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1"/>
        <w:ind w:firstLine="522"/>
        <w:jc w:val="center"/>
        <w:rPr>
          <w:rFonts w:hint="eastAsia" w:ascii="宋体" w:hAnsi="宋体" w:cs="宋体"/>
          <w:b/>
          <w:bCs/>
          <w:sz w:val="52"/>
          <w:szCs w:val="52"/>
        </w:rPr>
      </w:pPr>
      <w:bookmarkStart w:id="0" w:name="_Toc296602400"/>
      <w:bookmarkStart w:id="1" w:name="_Toc246996898"/>
      <w:bookmarkStart w:id="2" w:name="_Toc247085669"/>
      <w:bookmarkStart w:id="964" w:name="_GoBack"/>
      <w:bookmarkEnd w:id="964"/>
      <w:r>
        <w:rPr>
          <w:rFonts w:hint="eastAsia" w:ascii="宋体" w:hAnsi="宋体" w:eastAsia="宋体" w:cs="宋体"/>
          <w:lang w:eastAsia="zh-CN"/>
        </w:rPr>
        <w:drawing>
          <wp:anchor distT="0" distB="0" distL="114300" distR="114300" simplePos="0" relativeHeight="251659264" behindDoc="0" locked="0" layoutInCell="1" allowOverlap="1">
            <wp:simplePos x="0" y="0"/>
            <wp:positionH relativeFrom="column">
              <wp:posOffset>-431800</wp:posOffset>
            </wp:positionH>
            <wp:positionV relativeFrom="paragraph">
              <wp:posOffset>-344805</wp:posOffset>
            </wp:positionV>
            <wp:extent cx="6772910" cy="9579610"/>
            <wp:effectExtent l="0" t="0" r="8890" b="2540"/>
            <wp:wrapNone/>
            <wp:docPr id="2" name="图片 2" descr="MX-4118NC_20230707_134101_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MX-4118NC_20230707_134101_010"/>
                    <pic:cNvPicPr>
                      <a:picLocks noChangeAspect="1"/>
                    </pic:cNvPicPr>
                  </pic:nvPicPr>
                  <pic:blipFill>
                    <a:blip r:embed="rId5"/>
                    <a:stretch>
                      <a:fillRect/>
                    </a:stretch>
                  </pic:blipFill>
                  <pic:spPr>
                    <a:xfrm>
                      <a:off x="0" y="0"/>
                      <a:ext cx="6772910" cy="9579610"/>
                    </a:xfrm>
                    <a:prstGeom prst="rect">
                      <a:avLst/>
                    </a:prstGeom>
                  </pic:spPr>
                </pic:pic>
              </a:graphicData>
            </a:graphic>
          </wp:anchor>
        </w:drawing>
      </w:r>
    </w:p>
    <w:p>
      <w:pPr>
        <w:pStyle w:val="21"/>
        <w:ind w:firstLine="522"/>
        <w:jc w:val="center"/>
        <w:rPr>
          <w:rFonts w:ascii="宋体" w:hAnsi="宋体" w:cs="宋体"/>
          <w:b/>
          <w:bCs/>
          <w:sz w:val="52"/>
          <w:szCs w:val="52"/>
        </w:rPr>
      </w:pPr>
      <w:r>
        <w:rPr>
          <w:rFonts w:hint="eastAsia" w:ascii="宋体" w:hAnsi="宋体" w:cs="宋体"/>
          <w:b/>
          <w:bCs/>
          <w:sz w:val="52"/>
          <w:szCs w:val="52"/>
          <w:lang w:eastAsia="zh-CN"/>
        </w:rPr>
        <w:t>练市镇姚庄村社区卫生服务站设计装修工程</w:t>
      </w:r>
    </w:p>
    <w:p>
      <w:pPr>
        <w:pStyle w:val="21"/>
        <w:ind w:firstLine="280"/>
        <w:rPr>
          <w:rFonts w:ascii="宋体" w:hAnsi="宋体" w:cs="宋体"/>
        </w:rPr>
      </w:pPr>
    </w:p>
    <w:p>
      <w:pPr>
        <w:pStyle w:val="21"/>
        <w:ind w:firstLine="280"/>
        <w:rPr>
          <w:rFonts w:ascii="宋体" w:hAnsi="宋体" w:cs="宋体"/>
        </w:rPr>
      </w:pPr>
    </w:p>
    <w:p>
      <w:pPr>
        <w:adjustRightInd w:val="0"/>
        <w:snapToGrid w:val="0"/>
        <w:spacing w:line="900" w:lineRule="exact"/>
        <w:jc w:val="center"/>
        <w:rPr>
          <w:rFonts w:ascii="宋体" w:hAnsi="宋体" w:cs="宋体"/>
          <w:snapToGrid w:val="0"/>
          <w:sz w:val="72"/>
          <w:szCs w:val="72"/>
        </w:rPr>
      </w:pPr>
      <w:r>
        <w:rPr>
          <w:rFonts w:hint="eastAsia" w:ascii="宋体" w:hAnsi="宋体" w:cs="宋体"/>
          <w:snapToGrid w:val="0"/>
          <w:sz w:val="72"/>
          <w:szCs w:val="72"/>
        </w:rPr>
        <w:t>发 包 文 件</w:t>
      </w:r>
    </w:p>
    <w:p>
      <w:pPr>
        <w:adjustRightInd w:val="0"/>
        <w:snapToGrid w:val="0"/>
        <w:spacing w:line="500" w:lineRule="exact"/>
        <w:ind w:firstLine="300"/>
        <w:jc w:val="center"/>
        <w:rPr>
          <w:rFonts w:ascii="宋体" w:hAnsi="宋体" w:cs="宋体"/>
          <w:bCs/>
          <w:snapToGrid w:val="0"/>
          <w:sz w:val="30"/>
        </w:rPr>
      </w:pPr>
    </w:p>
    <w:p>
      <w:pPr>
        <w:adjustRightInd w:val="0"/>
        <w:snapToGrid w:val="0"/>
        <w:spacing w:line="500" w:lineRule="exact"/>
        <w:ind w:firstLine="300"/>
        <w:jc w:val="center"/>
        <w:rPr>
          <w:rFonts w:ascii="宋体" w:hAnsi="宋体" w:cs="宋体"/>
          <w:bCs/>
          <w:snapToGrid w:val="0"/>
          <w:sz w:val="30"/>
        </w:rPr>
      </w:pPr>
    </w:p>
    <w:p>
      <w:pPr>
        <w:adjustRightInd w:val="0"/>
        <w:snapToGrid w:val="0"/>
        <w:spacing w:line="500" w:lineRule="exact"/>
        <w:ind w:firstLine="320"/>
        <w:jc w:val="center"/>
        <w:rPr>
          <w:rFonts w:ascii="宋体" w:hAnsi="宋体" w:cs="宋体"/>
          <w:bCs/>
          <w:snapToGrid w:val="0"/>
          <w:sz w:val="32"/>
        </w:rPr>
      </w:pPr>
    </w:p>
    <w:p>
      <w:pPr>
        <w:adjustRightInd w:val="0"/>
        <w:snapToGrid w:val="0"/>
        <w:spacing w:line="500" w:lineRule="exact"/>
        <w:ind w:firstLine="320"/>
        <w:rPr>
          <w:rFonts w:ascii="宋体" w:hAnsi="宋体" w:cs="宋体"/>
          <w:bCs/>
          <w:snapToGrid w:val="0"/>
          <w:sz w:val="32"/>
        </w:rPr>
      </w:pPr>
    </w:p>
    <w:p>
      <w:pPr>
        <w:pStyle w:val="21"/>
        <w:ind w:firstLine="280"/>
        <w:rPr>
          <w:rFonts w:hint="eastAsia" w:ascii="宋体" w:hAnsi="宋体" w:eastAsia="宋体" w:cs="宋体"/>
          <w:lang w:eastAsia="zh-CN"/>
        </w:rPr>
      </w:pPr>
    </w:p>
    <w:p>
      <w:pPr>
        <w:adjustRightInd w:val="0"/>
        <w:snapToGrid w:val="0"/>
        <w:spacing w:line="500" w:lineRule="exact"/>
        <w:ind w:firstLine="320"/>
        <w:rPr>
          <w:rFonts w:ascii="宋体" w:hAnsi="宋体" w:cs="宋体"/>
          <w:bCs/>
          <w:snapToGrid w:val="0"/>
          <w:sz w:val="32"/>
        </w:rPr>
      </w:pPr>
    </w:p>
    <w:p>
      <w:pPr>
        <w:adjustRightInd w:val="0"/>
        <w:snapToGrid w:val="0"/>
        <w:spacing w:line="500" w:lineRule="exact"/>
        <w:ind w:firstLine="840" w:firstLineChars="300"/>
        <w:jc w:val="left"/>
        <w:rPr>
          <w:rFonts w:hint="default" w:ascii="宋体" w:hAnsi="宋体" w:eastAsia="宋体" w:cs="宋体"/>
          <w:bCs/>
          <w:snapToGrid w:val="0"/>
          <w:sz w:val="28"/>
          <w:szCs w:val="28"/>
          <w:u w:val="single"/>
          <w:lang w:val="en-US" w:eastAsia="zh-CN"/>
        </w:rPr>
      </w:pPr>
      <w:r>
        <w:rPr>
          <w:rFonts w:hint="eastAsia" w:ascii="宋体" w:hAnsi="宋体" w:cs="宋体"/>
          <w:bCs/>
          <w:snapToGrid w:val="0"/>
          <w:sz w:val="28"/>
          <w:szCs w:val="28"/>
        </w:rPr>
        <w:t>项目编号：</w:t>
      </w:r>
      <w:r>
        <w:rPr>
          <w:rFonts w:hint="eastAsia" w:ascii="宋体" w:hAnsi="宋体" w:cs="宋体"/>
          <w:sz w:val="28"/>
          <w:szCs w:val="28"/>
          <w:u w:val="single"/>
        </w:rPr>
        <w:t>032023-</w:t>
      </w:r>
      <w:r>
        <w:rPr>
          <w:rFonts w:hint="eastAsia" w:ascii="宋体" w:hAnsi="宋体" w:cs="宋体"/>
          <w:sz w:val="28"/>
          <w:szCs w:val="28"/>
          <w:u w:val="single"/>
          <w:lang w:val="en-US" w:eastAsia="zh-CN"/>
        </w:rPr>
        <w:t>042</w:t>
      </w:r>
    </w:p>
    <w:p>
      <w:pPr>
        <w:adjustRightInd w:val="0"/>
        <w:snapToGrid w:val="0"/>
        <w:spacing w:line="500" w:lineRule="exact"/>
        <w:ind w:left="1715" w:leftChars="150" w:hanging="1400" w:hangingChars="500"/>
        <w:jc w:val="left"/>
        <w:rPr>
          <w:rFonts w:ascii="宋体" w:hAnsi="宋体" w:cs="宋体"/>
          <w:bCs/>
          <w:snapToGrid w:val="0"/>
          <w:sz w:val="28"/>
          <w:szCs w:val="28"/>
        </w:rPr>
      </w:pPr>
    </w:p>
    <w:p>
      <w:pPr>
        <w:spacing w:line="540" w:lineRule="exact"/>
        <w:ind w:firstLine="840" w:firstLineChars="300"/>
        <w:jc w:val="left"/>
        <w:rPr>
          <w:rFonts w:ascii="宋体" w:hAnsi="宋体" w:cs="宋体"/>
          <w:bCs/>
          <w:sz w:val="28"/>
          <w:szCs w:val="28"/>
        </w:rPr>
      </w:pPr>
      <w:r>
        <w:rPr>
          <w:rFonts w:hint="eastAsia" w:ascii="宋体" w:hAnsi="宋体" w:cs="宋体"/>
          <w:bCs/>
          <w:snapToGrid w:val="0"/>
          <w:sz w:val="28"/>
          <w:szCs w:val="28"/>
        </w:rPr>
        <w:t>发包人：</w:t>
      </w:r>
      <w:r>
        <w:rPr>
          <w:rFonts w:hint="eastAsia"/>
          <w:sz w:val="28"/>
          <w:szCs w:val="28"/>
          <w:u w:val="single"/>
          <w:lang w:eastAsia="zh-CN"/>
        </w:rPr>
        <w:t>湖州市南浔区练市镇姚庄村股份经济合作社</w:t>
      </w:r>
      <w:r>
        <w:rPr>
          <w:rFonts w:hint="eastAsia" w:ascii="宋体" w:hAnsi="宋体" w:cs="宋体"/>
          <w:bCs/>
          <w:snapToGrid w:val="0"/>
          <w:sz w:val="28"/>
          <w:szCs w:val="28"/>
        </w:rPr>
        <w:t>（盖章）</w:t>
      </w:r>
    </w:p>
    <w:p>
      <w:pPr>
        <w:adjustRightInd w:val="0"/>
        <w:snapToGrid w:val="0"/>
        <w:spacing w:line="500" w:lineRule="exact"/>
        <w:ind w:left="315" w:leftChars="150" w:firstLine="733" w:firstLineChars="262"/>
        <w:jc w:val="left"/>
        <w:rPr>
          <w:rFonts w:ascii="宋体" w:hAnsi="宋体" w:cs="宋体"/>
          <w:bCs/>
          <w:snapToGrid w:val="0"/>
          <w:sz w:val="28"/>
          <w:szCs w:val="28"/>
        </w:rPr>
      </w:pPr>
    </w:p>
    <w:p>
      <w:pPr>
        <w:adjustRightInd w:val="0"/>
        <w:snapToGrid w:val="0"/>
        <w:spacing w:line="500" w:lineRule="exact"/>
        <w:ind w:firstLine="840" w:firstLineChars="300"/>
        <w:jc w:val="left"/>
        <w:rPr>
          <w:rFonts w:ascii="宋体" w:hAnsi="宋体" w:cs="宋体"/>
          <w:bCs/>
          <w:snapToGrid w:val="0"/>
          <w:sz w:val="28"/>
          <w:szCs w:val="28"/>
          <w:u w:val="single"/>
        </w:rPr>
      </w:pPr>
      <w:r>
        <w:rPr>
          <w:rFonts w:hint="eastAsia" w:ascii="宋体" w:hAnsi="宋体" w:cs="宋体"/>
          <w:bCs/>
          <w:snapToGrid w:val="0"/>
          <w:sz w:val="28"/>
          <w:szCs w:val="28"/>
        </w:rPr>
        <w:t>代理机构：</w:t>
      </w:r>
      <w:r>
        <w:rPr>
          <w:rFonts w:hint="eastAsia" w:ascii="宋体" w:hAnsi="宋体" w:cs="宋体"/>
          <w:sz w:val="28"/>
          <w:szCs w:val="28"/>
          <w:u w:val="single"/>
          <w:lang w:eastAsia="zh-CN"/>
        </w:rPr>
        <w:t>宁波建信工程造价咨询事务所有限公司</w:t>
      </w:r>
      <w:r>
        <w:rPr>
          <w:rFonts w:hint="eastAsia" w:ascii="宋体" w:hAnsi="宋体" w:cs="宋体"/>
          <w:bCs/>
          <w:snapToGrid w:val="0"/>
          <w:sz w:val="28"/>
          <w:szCs w:val="28"/>
        </w:rPr>
        <w:t>（盖章）</w:t>
      </w:r>
    </w:p>
    <w:p>
      <w:pPr>
        <w:tabs>
          <w:tab w:val="left" w:pos="5491"/>
        </w:tabs>
        <w:adjustRightInd w:val="0"/>
        <w:snapToGrid w:val="0"/>
        <w:spacing w:line="500" w:lineRule="exact"/>
        <w:ind w:right="160"/>
        <w:jc w:val="left"/>
        <w:rPr>
          <w:rFonts w:ascii="宋体" w:hAnsi="宋体" w:cs="宋体"/>
          <w:bCs/>
          <w:snapToGrid w:val="0"/>
          <w:sz w:val="28"/>
          <w:szCs w:val="28"/>
        </w:rPr>
      </w:pPr>
    </w:p>
    <w:p>
      <w:pPr>
        <w:jc w:val="center"/>
        <w:rPr>
          <w:rFonts w:ascii="宋体" w:hAnsi="宋体" w:cs="宋体"/>
          <w:bCs/>
          <w:snapToGrid w:val="0"/>
          <w:sz w:val="28"/>
          <w:szCs w:val="28"/>
        </w:rPr>
      </w:pPr>
      <w:r>
        <w:rPr>
          <w:rFonts w:hint="eastAsia" w:ascii="宋体" w:hAnsi="宋体" w:cs="宋体"/>
          <w:bCs/>
          <w:snapToGrid w:val="0"/>
          <w:sz w:val="28"/>
          <w:szCs w:val="28"/>
        </w:rPr>
        <w:t>日期：</w:t>
      </w:r>
      <w:r>
        <w:rPr>
          <w:rFonts w:hint="eastAsia" w:ascii="宋体" w:hAnsi="宋体" w:cs="宋体"/>
          <w:bCs/>
          <w:snapToGrid w:val="0"/>
          <w:sz w:val="28"/>
          <w:szCs w:val="28"/>
          <w:u w:val="single"/>
        </w:rPr>
        <w:t>2023</w:t>
      </w:r>
      <w:r>
        <w:rPr>
          <w:rFonts w:hint="eastAsia" w:ascii="宋体" w:hAnsi="宋体" w:cs="宋体"/>
          <w:bCs/>
          <w:snapToGrid w:val="0"/>
          <w:sz w:val="28"/>
          <w:szCs w:val="28"/>
        </w:rPr>
        <w:t>年</w:t>
      </w:r>
      <w:r>
        <w:rPr>
          <w:rFonts w:hint="eastAsia" w:ascii="宋体" w:hAnsi="宋体" w:cs="宋体"/>
          <w:bCs/>
          <w:snapToGrid w:val="0"/>
          <w:sz w:val="28"/>
          <w:szCs w:val="28"/>
          <w:u w:val="single"/>
          <w:lang w:val="en-US" w:eastAsia="zh-CN"/>
        </w:rPr>
        <w:t>7</w:t>
      </w:r>
      <w:r>
        <w:rPr>
          <w:rFonts w:hint="eastAsia" w:ascii="宋体" w:hAnsi="宋体" w:cs="宋体"/>
          <w:bCs/>
          <w:snapToGrid w:val="0"/>
          <w:sz w:val="28"/>
          <w:szCs w:val="28"/>
        </w:rPr>
        <w:t>月</w:t>
      </w:r>
    </w:p>
    <w:p>
      <w:pPr>
        <w:jc w:val="center"/>
        <w:rPr>
          <w:rFonts w:ascii="宋体" w:hAnsi="宋体" w:cs="宋体"/>
          <w:sz w:val="44"/>
          <w:szCs w:val="44"/>
        </w:rPr>
      </w:pPr>
      <w:r>
        <w:rPr>
          <w:rFonts w:hint="eastAsia" w:ascii="宋体" w:hAnsi="宋体" w:cs="宋体"/>
          <w:sz w:val="44"/>
          <w:szCs w:val="44"/>
        </w:rPr>
        <w:br w:type="page"/>
      </w:r>
      <w:r>
        <w:rPr>
          <w:rFonts w:hint="eastAsia" w:ascii="宋体" w:hAnsi="宋体" w:cs="宋体"/>
          <w:sz w:val="44"/>
          <w:szCs w:val="44"/>
        </w:rPr>
        <w:t>目   录</w:t>
      </w:r>
      <w:bookmarkEnd w:id="0"/>
      <w:bookmarkEnd w:id="1"/>
      <w:bookmarkEnd w:id="2"/>
    </w:p>
    <w:p>
      <w:pPr>
        <w:pStyle w:val="2"/>
        <w:tabs>
          <w:tab w:val="right" w:leader="dot" w:pos="9240"/>
        </w:tabs>
      </w:pPr>
      <w:bookmarkStart w:id="3" w:name="_Toc152042287"/>
      <w:bookmarkStart w:id="4" w:name="_Toc144974479"/>
      <w:bookmarkStart w:id="5" w:name="_Toc152045511"/>
      <w:bookmarkStart w:id="6" w:name="_Toc179632527"/>
      <w:permStart w:id="0" w:edGrp="everyone"/>
      <w:r>
        <w:rPr>
          <w:rFonts w:hint="eastAsia" w:ascii="宋体" w:hAnsi="宋体" w:cs="宋体"/>
          <w:b w:val="0"/>
          <w:bCs w:val="0"/>
          <w:iCs/>
        </w:rPr>
        <w:fldChar w:fldCharType="begin"/>
      </w:r>
      <w:r>
        <w:rPr>
          <w:rFonts w:hint="eastAsia" w:ascii="宋体" w:hAnsi="宋体" w:cs="宋体"/>
          <w:b w:val="0"/>
          <w:bCs w:val="0"/>
          <w:iCs/>
        </w:rPr>
        <w:instrText xml:space="preserve"> TOC \o "1-2" \h \z \u </w:instrText>
      </w:r>
      <w:r>
        <w:rPr>
          <w:rFonts w:hint="eastAsia" w:ascii="宋体" w:hAnsi="宋体" w:cs="宋体"/>
          <w:b w:val="0"/>
          <w:bCs w:val="0"/>
          <w:iCs/>
        </w:rPr>
        <w:fldChar w:fldCharType="separate"/>
      </w:r>
      <w:r>
        <w:rPr>
          <w:rFonts w:hint="eastAsia" w:ascii="宋体" w:hAnsi="宋体" w:cs="宋体"/>
          <w:bCs w:val="0"/>
          <w:iCs/>
        </w:rPr>
        <w:fldChar w:fldCharType="begin"/>
      </w:r>
      <w:r>
        <w:rPr>
          <w:rFonts w:hint="eastAsia" w:ascii="宋体" w:hAnsi="宋体" w:cs="宋体"/>
          <w:bCs w:val="0"/>
          <w:iCs/>
        </w:rPr>
        <w:instrText xml:space="preserve"> HYPERLINK \l _Toc24545 </w:instrText>
      </w:r>
      <w:r>
        <w:rPr>
          <w:rFonts w:hint="eastAsia" w:ascii="宋体" w:hAnsi="宋体" w:cs="宋体"/>
          <w:bCs w:val="0"/>
          <w:iCs/>
        </w:rPr>
        <w:fldChar w:fldCharType="separate"/>
      </w:r>
      <w:r>
        <w:rPr>
          <w:rFonts w:hint="eastAsia" w:ascii="宋体" w:hAnsi="宋体" w:cs="宋体"/>
        </w:rPr>
        <w:t>第一章 发包公告（公开发包）</w:t>
      </w:r>
      <w:r>
        <w:tab/>
      </w:r>
      <w:r>
        <w:fldChar w:fldCharType="begin"/>
      </w:r>
      <w:r>
        <w:instrText xml:space="preserve"> PAGEREF _Toc24545 \h </w:instrText>
      </w:r>
      <w:r>
        <w:fldChar w:fldCharType="separate"/>
      </w:r>
      <w:r>
        <w:t>3</w:t>
      </w:r>
      <w:r>
        <w:fldChar w:fldCharType="end"/>
      </w:r>
      <w:r>
        <w:rPr>
          <w:rFonts w:hint="eastAsia" w:ascii="宋体" w:hAnsi="宋体" w:cs="宋体"/>
          <w:bCs w:val="0"/>
          <w:iCs/>
        </w:rPr>
        <w:fldChar w:fldCharType="end"/>
      </w:r>
    </w:p>
    <w:p>
      <w:pPr>
        <w:pStyle w:val="41"/>
        <w:tabs>
          <w:tab w:val="right" w:leader="dot" w:pos="9240"/>
        </w:tabs>
      </w:pPr>
      <w:r>
        <w:rPr>
          <w:rFonts w:hint="eastAsia" w:ascii="宋体" w:hAnsi="宋体" w:cs="宋体"/>
          <w:bCs/>
          <w:iCs/>
        </w:rPr>
        <w:fldChar w:fldCharType="begin"/>
      </w:r>
      <w:r>
        <w:rPr>
          <w:rFonts w:hint="eastAsia" w:ascii="宋体" w:hAnsi="宋体" w:cs="宋体"/>
          <w:bCs/>
          <w:iCs/>
        </w:rPr>
        <w:instrText xml:space="preserve"> HYPERLINK \l _Toc16937 </w:instrText>
      </w:r>
      <w:r>
        <w:rPr>
          <w:rFonts w:hint="eastAsia" w:ascii="宋体" w:hAnsi="宋体" w:cs="宋体"/>
          <w:bCs/>
          <w:iCs/>
        </w:rPr>
        <w:fldChar w:fldCharType="separate"/>
      </w:r>
      <w:r>
        <w:rPr>
          <w:rFonts w:hint="default" w:ascii="宋体" w:hAnsi="宋体" w:eastAsia="宋体" w:cs="宋体"/>
          <w:bCs w:val="0"/>
          <w:szCs w:val="21"/>
        </w:rPr>
        <w:t xml:space="preserve">1. </w:t>
      </w:r>
      <w:r>
        <w:rPr>
          <w:rFonts w:hint="eastAsia" w:ascii="宋体" w:hAnsi="宋体" w:eastAsia="宋体" w:cs="宋体"/>
          <w:bCs w:val="0"/>
          <w:szCs w:val="21"/>
        </w:rPr>
        <w:t>发包条件</w:t>
      </w:r>
      <w:r>
        <w:tab/>
      </w:r>
      <w:r>
        <w:fldChar w:fldCharType="begin"/>
      </w:r>
      <w:r>
        <w:instrText xml:space="preserve"> PAGEREF _Toc16937 \h </w:instrText>
      </w:r>
      <w:r>
        <w:fldChar w:fldCharType="separate"/>
      </w:r>
      <w:r>
        <w:t>3</w:t>
      </w:r>
      <w:r>
        <w:fldChar w:fldCharType="end"/>
      </w:r>
      <w:r>
        <w:rPr>
          <w:rFonts w:hint="eastAsia" w:ascii="宋体" w:hAnsi="宋体" w:cs="宋体"/>
          <w:bCs/>
          <w:iCs/>
        </w:rPr>
        <w:fldChar w:fldCharType="end"/>
      </w:r>
    </w:p>
    <w:p>
      <w:pPr>
        <w:pStyle w:val="41"/>
        <w:tabs>
          <w:tab w:val="right" w:leader="dot" w:pos="9240"/>
        </w:tabs>
      </w:pPr>
      <w:r>
        <w:rPr>
          <w:rFonts w:hint="eastAsia" w:ascii="宋体" w:hAnsi="宋体" w:cs="宋体"/>
          <w:bCs/>
          <w:iCs/>
        </w:rPr>
        <w:fldChar w:fldCharType="begin"/>
      </w:r>
      <w:r>
        <w:rPr>
          <w:rFonts w:hint="eastAsia" w:ascii="宋体" w:hAnsi="宋体" w:cs="宋体"/>
          <w:bCs/>
          <w:iCs/>
        </w:rPr>
        <w:instrText xml:space="preserve"> HYPERLINK \l _Toc25794 </w:instrText>
      </w:r>
      <w:r>
        <w:rPr>
          <w:rFonts w:hint="eastAsia" w:ascii="宋体" w:hAnsi="宋体" w:cs="宋体"/>
          <w:bCs/>
          <w:iCs/>
        </w:rPr>
        <w:fldChar w:fldCharType="separate"/>
      </w:r>
      <w:r>
        <w:rPr>
          <w:rFonts w:hint="default" w:ascii="宋体" w:hAnsi="宋体" w:eastAsia="宋体" w:cs="宋体"/>
          <w:bCs w:val="0"/>
          <w:szCs w:val="21"/>
        </w:rPr>
        <w:t xml:space="preserve">2. </w:t>
      </w:r>
      <w:r>
        <w:rPr>
          <w:rFonts w:hint="eastAsia" w:ascii="宋体" w:hAnsi="宋体" w:eastAsia="宋体" w:cs="宋体"/>
          <w:bCs w:val="0"/>
          <w:szCs w:val="21"/>
        </w:rPr>
        <w:t>项目概况与</w:t>
      </w:r>
      <w:r>
        <w:rPr>
          <w:rFonts w:hint="eastAsia" w:ascii="宋体" w:hAnsi="宋体" w:eastAsia="宋体" w:cs="宋体"/>
          <w:bCs w:val="0"/>
          <w:szCs w:val="21"/>
          <w:lang w:val="en-US" w:eastAsia="zh-CN"/>
        </w:rPr>
        <w:t>发包范围</w:t>
      </w:r>
      <w:r>
        <w:tab/>
      </w:r>
      <w:r>
        <w:fldChar w:fldCharType="begin"/>
      </w:r>
      <w:r>
        <w:instrText xml:space="preserve"> PAGEREF _Toc25794 \h </w:instrText>
      </w:r>
      <w:r>
        <w:fldChar w:fldCharType="separate"/>
      </w:r>
      <w:r>
        <w:t>3</w:t>
      </w:r>
      <w:r>
        <w:fldChar w:fldCharType="end"/>
      </w:r>
      <w:r>
        <w:rPr>
          <w:rFonts w:hint="eastAsia" w:ascii="宋体" w:hAnsi="宋体" w:cs="宋体"/>
          <w:bCs/>
          <w:iCs/>
        </w:rPr>
        <w:fldChar w:fldCharType="end"/>
      </w:r>
    </w:p>
    <w:p>
      <w:pPr>
        <w:pStyle w:val="41"/>
        <w:tabs>
          <w:tab w:val="right" w:leader="dot" w:pos="9240"/>
        </w:tabs>
      </w:pPr>
      <w:r>
        <w:rPr>
          <w:rFonts w:hint="eastAsia" w:ascii="宋体" w:hAnsi="宋体" w:cs="宋体"/>
          <w:bCs/>
          <w:iCs/>
        </w:rPr>
        <w:fldChar w:fldCharType="begin"/>
      </w:r>
      <w:r>
        <w:rPr>
          <w:rFonts w:hint="eastAsia" w:ascii="宋体" w:hAnsi="宋体" w:cs="宋体"/>
          <w:bCs/>
          <w:iCs/>
        </w:rPr>
        <w:instrText xml:space="preserve"> HYPERLINK \l _Toc25006 </w:instrText>
      </w:r>
      <w:r>
        <w:rPr>
          <w:rFonts w:hint="eastAsia" w:ascii="宋体" w:hAnsi="宋体" w:cs="宋体"/>
          <w:bCs/>
          <w:iCs/>
        </w:rPr>
        <w:fldChar w:fldCharType="separate"/>
      </w:r>
      <w:r>
        <w:rPr>
          <w:rFonts w:ascii="宋体" w:hAnsi="宋体" w:eastAsia="宋体" w:cs="宋体"/>
          <w:bCs w:val="0"/>
          <w:szCs w:val="21"/>
        </w:rPr>
        <w:t xml:space="preserve">3. </w:t>
      </w:r>
      <w:r>
        <w:rPr>
          <w:rFonts w:hint="eastAsia" w:ascii="宋体" w:hAnsi="宋体" w:eastAsia="宋体" w:cs="宋体"/>
          <w:bCs w:val="0"/>
          <w:szCs w:val="21"/>
        </w:rPr>
        <w:t>竞包人资格要求</w:t>
      </w:r>
      <w:r>
        <w:tab/>
      </w:r>
      <w:r>
        <w:fldChar w:fldCharType="begin"/>
      </w:r>
      <w:r>
        <w:instrText xml:space="preserve"> PAGEREF _Toc25006 \h </w:instrText>
      </w:r>
      <w:r>
        <w:fldChar w:fldCharType="separate"/>
      </w:r>
      <w:r>
        <w:t>3</w:t>
      </w:r>
      <w:r>
        <w:fldChar w:fldCharType="end"/>
      </w:r>
      <w:r>
        <w:rPr>
          <w:rFonts w:hint="eastAsia" w:ascii="宋体" w:hAnsi="宋体" w:cs="宋体"/>
          <w:bCs/>
          <w:iCs/>
        </w:rPr>
        <w:fldChar w:fldCharType="end"/>
      </w:r>
    </w:p>
    <w:p>
      <w:pPr>
        <w:pStyle w:val="41"/>
        <w:tabs>
          <w:tab w:val="right" w:leader="dot" w:pos="9240"/>
        </w:tabs>
      </w:pPr>
      <w:r>
        <w:rPr>
          <w:rFonts w:hint="eastAsia" w:ascii="宋体" w:hAnsi="宋体" w:cs="宋体"/>
          <w:bCs/>
          <w:iCs/>
        </w:rPr>
        <w:fldChar w:fldCharType="begin"/>
      </w:r>
      <w:r>
        <w:rPr>
          <w:rFonts w:hint="eastAsia" w:ascii="宋体" w:hAnsi="宋体" w:cs="宋体"/>
          <w:bCs/>
          <w:iCs/>
        </w:rPr>
        <w:instrText xml:space="preserve"> HYPERLINK \l _Toc5949 </w:instrText>
      </w:r>
      <w:r>
        <w:rPr>
          <w:rFonts w:hint="eastAsia" w:ascii="宋体" w:hAnsi="宋体" w:cs="宋体"/>
          <w:bCs/>
          <w:iCs/>
        </w:rPr>
        <w:fldChar w:fldCharType="separate"/>
      </w:r>
      <w:r>
        <w:rPr>
          <w:rFonts w:hint="eastAsia" w:ascii="宋体" w:hAnsi="宋体" w:eastAsia="宋体" w:cs="宋体"/>
          <w:bCs/>
          <w:szCs w:val="21"/>
        </w:rPr>
        <w:t>4. 发包文件的获取</w:t>
      </w:r>
      <w:r>
        <w:tab/>
      </w:r>
      <w:r>
        <w:fldChar w:fldCharType="begin"/>
      </w:r>
      <w:r>
        <w:instrText xml:space="preserve"> PAGEREF _Toc5949 \h </w:instrText>
      </w:r>
      <w:r>
        <w:fldChar w:fldCharType="separate"/>
      </w:r>
      <w:r>
        <w:t>4</w:t>
      </w:r>
      <w:r>
        <w:fldChar w:fldCharType="end"/>
      </w:r>
      <w:r>
        <w:rPr>
          <w:rFonts w:hint="eastAsia" w:ascii="宋体" w:hAnsi="宋体" w:cs="宋体"/>
          <w:bCs/>
          <w:iCs/>
        </w:rPr>
        <w:fldChar w:fldCharType="end"/>
      </w:r>
    </w:p>
    <w:p>
      <w:pPr>
        <w:pStyle w:val="41"/>
        <w:tabs>
          <w:tab w:val="right" w:leader="dot" w:pos="9240"/>
        </w:tabs>
      </w:pPr>
      <w:r>
        <w:rPr>
          <w:rFonts w:hint="eastAsia" w:ascii="宋体" w:hAnsi="宋体" w:cs="宋体"/>
          <w:bCs/>
          <w:iCs/>
        </w:rPr>
        <w:fldChar w:fldCharType="begin"/>
      </w:r>
      <w:r>
        <w:rPr>
          <w:rFonts w:hint="eastAsia" w:ascii="宋体" w:hAnsi="宋体" w:cs="宋体"/>
          <w:bCs/>
          <w:iCs/>
        </w:rPr>
        <w:instrText xml:space="preserve"> HYPERLINK \l _Toc10060 </w:instrText>
      </w:r>
      <w:r>
        <w:rPr>
          <w:rFonts w:hint="eastAsia" w:ascii="宋体" w:hAnsi="宋体" w:cs="宋体"/>
          <w:bCs/>
          <w:iCs/>
        </w:rPr>
        <w:fldChar w:fldCharType="separate"/>
      </w:r>
      <w:r>
        <w:rPr>
          <w:rFonts w:hint="eastAsia" w:ascii="宋体" w:hAnsi="宋体" w:eastAsia="宋体" w:cs="宋体"/>
          <w:bCs w:val="0"/>
          <w:szCs w:val="21"/>
        </w:rPr>
        <w:t>5. 竞包文件的递交</w:t>
      </w:r>
      <w:r>
        <w:tab/>
      </w:r>
      <w:r>
        <w:fldChar w:fldCharType="begin"/>
      </w:r>
      <w:r>
        <w:instrText xml:space="preserve"> PAGEREF _Toc10060 \h </w:instrText>
      </w:r>
      <w:r>
        <w:fldChar w:fldCharType="separate"/>
      </w:r>
      <w:r>
        <w:t>4</w:t>
      </w:r>
      <w:r>
        <w:fldChar w:fldCharType="end"/>
      </w:r>
      <w:r>
        <w:rPr>
          <w:rFonts w:hint="eastAsia" w:ascii="宋体" w:hAnsi="宋体" w:cs="宋体"/>
          <w:bCs/>
          <w:iCs/>
        </w:rPr>
        <w:fldChar w:fldCharType="end"/>
      </w:r>
    </w:p>
    <w:p>
      <w:pPr>
        <w:pStyle w:val="41"/>
        <w:tabs>
          <w:tab w:val="right" w:leader="dot" w:pos="9240"/>
        </w:tabs>
      </w:pPr>
      <w:r>
        <w:rPr>
          <w:rFonts w:hint="eastAsia" w:ascii="宋体" w:hAnsi="宋体" w:cs="宋体"/>
          <w:bCs/>
          <w:iCs/>
        </w:rPr>
        <w:fldChar w:fldCharType="begin"/>
      </w:r>
      <w:r>
        <w:rPr>
          <w:rFonts w:hint="eastAsia" w:ascii="宋体" w:hAnsi="宋体" w:cs="宋体"/>
          <w:bCs/>
          <w:iCs/>
        </w:rPr>
        <w:instrText xml:space="preserve"> HYPERLINK \l _Toc989 </w:instrText>
      </w:r>
      <w:r>
        <w:rPr>
          <w:rFonts w:hint="eastAsia" w:ascii="宋体" w:hAnsi="宋体" w:cs="宋体"/>
          <w:bCs/>
          <w:iCs/>
        </w:rPr>
        <w:fldChar w:fldCharType="separate"/>
      </w:r>
      <w:r>
        <w:rPr>
          <w:rFonts w:hint="eastAsia" w:ascii="宋体" w:hAnsi="宋体" w:eastAsia="宋体" w:cs="宋体"/>
          <w:bCs w:val="0"/>
          <w:szCs w:val="21"/>
        </w:rPr>
        <w:t>6. 发布公告的媒介</w:t>
      </w:r>
      <w:r>
        <w:tab/>
      </w:r>
      <w:r>
        <w:fldChar w:fldCharType="begin"/>
      </w:r>
      <w:r>
        <w:instrText xml:space="preserve"> PAGEREF _Toc989 \h </w:instrText>
      </w:r>
      <w:r>
        <w:fldChar w:fldCharType="separate"/>
      </w:r>
      <w:r>
        <w:t>4</w:t>
      </w:r>
      <w:r>
        <w:fldChar w:fldCharType="end"/>
      </w:r>
      <w:r>
        <w:rPr>
          <w:rFonts w:hint="eastAsia" w:ascii="宋体" w:hAnsi="宋体" w:cs="宋体"/>
          <w:bCs/>
          <w:iCs/>
        </w:rPr>
        <w:fldChar w:fldCharType="end"/>
      </w:r>
    </w:p>
    <w:p>
      <w:pPr>
        <w:pStyle w:val="41"/>
        <w:tabs>
          <w:tab w:val="right" w:leader="dot" w:pos="9240"/>
        </w:tabs>
      </w:pPr>
      <w:r>
        <w:rPr>
          <w:rFonts w:hint="eastAsia" w:ascii="宋体" w:hAnsi="宋体" w:cs="宋体"/>
          <w:bCs/>
          <w:iCs/>
        </w:rPr>
        <w:fldChar w:fldCharType="begin"/>
      </w:r>
      <w:r>
        <w:rPr>
          <w:rFonts w:hint="eastAsia" w:ascii="宋体" w:hAnsi="宋体" w:cs="宋体"/>
          <w:bCs/>
          <w:iCs/>
        </w:rPr>
        <w:instrText xml:space="preserve"> HYPERLINK \l _Toc11036 </w:instrText>
      </w:r>
      <w:r>
        <w:rPr>
          <w:rFonts w:hint="eastAsia" w:ascii="宋体" w:hAnsi="宋体" w:cs="宋体"/>
          <w:bCs/>
          <w:iCs/>
        </w:rPr>
        <w:fldChar w:fldCharType="separate"/>
      </w:r>
      <w:r>
        <w:rPr>
          <w:rFonts w:hint="eastAsia" w:ascii="宋体" w:hAnsi="宋体" w:eastAsia="宋体" w:cs="宋体"/>
          <w:bCs w:val="0"/>
          <w:szCs w:val="21"/>
        </w:rPr>
        <w:t>7. 联系方式</w:t>
      </w:r>
      <w:r>
        <w:tab/>
      </w:r>
      <w:r>
        <w:fldChar w:fldCharType="begin"/>
      </w:r>
      <w:r>
        <w:instrText xml:space="preserve"> PAGEREF _Toc11036 \h </w:instrText>
      </w:r>
      <w:r>
        <w:fldChar w:fldCharType="separate"/>
      </w:r>
      <w:r>
        <w:t>4</w:t>
      </w:r>
      <w:r>
        <w:fldChar w:fldCharType="end"/>
      </w:r>
      <w:r>
        <w:rPr>
          <w:rFonts w:hint="eastAsia" w:ascii="宋体" w:hAnsi="宋体" w:cs="宋体"/>
          <w:bCs/>
          <w:iCs/>
        </w:rPr>
        <w:fldChar w:fldCharType="end"/>
      </w:r>
    </w:p>
    <w:p>
      <w:pPr>
        <w:pStyle w:val="2"/>
        <w:tabs>
          <w:tab w:val="right" w:leader="dot" w:pos="9240"/>
        </w:tabs>
      </w:pPr>
      <w:r>
        <w:rPr>
          <w:rFonts w:hint="eastAsia" w:ascii="宋体" w:hAnsi="宋体" w:cs="宋体"/>
          <w:bCs/>
          <w:iCs/>
        </w:rPr>
        <w:fldChar w:fldCharType="begin"/>
      </w:r>
      <w:r>
        <w:rPr>
          <w:rFonts w:hint="eastAsia" w:ascii="宋体" w:hAnsi="宋体" w:cs="宋体"/>
          <w:bCs/>
          <w:iCs/>
        </w:rPr>
        <w:instrText xml:space="preserve"> HYPERLINK \l _Toc5368 </w:instrText>
      </w:r>
      <w:r>
        <w:rPr>
          <w:rFonts w:hint="eastAsia" w:ascii="宋体" w:hAnsi="宋体" w:cs="宋体"/>
          <w:bCs/>
          <w:iCs/>
        </w:rPr>
        <w:fldChar w:fldCharType="separate"/>
      </w:r>
      <w:r>
        <w:rPr>
          <w:rFonts w:hint="eastAsia" w:ascii="宋体" w:hAnsi="宋体" w:cs="宋体"/>
          <w:bCs w:val="0"/>
        </w:rPr>
        <w:t>第二章 竞包人须知</w:t>
      </w:r>
      <w:r>
        <w:tab/>
      </w:r>
      <w:r>
        <w:fldChar w:fldCharType="begin"/>
      </w:r>
      <w:r>
        <w:instrText xml:space="preserve"> PAGEREF _Toc5368 \h </w:instrText>
      </w:r>
      <w:r>
        <w:fldChar w:fldCharType="separate"/>
      </w:r>
      <w:r>
        <w:t>5</w:t>
      </w:r>
      <w:r>
        <w:fldChar w:fldCharType="end"/>
      </w:r>
      <w:r>
        <w:rPr>
          <w:rFonts w:hint="eastAsia" w:ascii="宋体" w:hAnsi="宋体" w:cs="宋体"/>
          <w:bCs/>
          <w:iCs/>
        </w:rPr>
        <w:fldChar w:fldCharType="end"/>
      </w:r>
    </w:p>
    <w:p>
      <w:pPr>
        <w:pStyle w:val="41"/>
        <w:tabs>
          <w:tab w:val="right" w:leader="dot" w:pos="9240"/>
        </w:tabs>
      </w:pPr>
      <w:r>
        <w:rPr>
          <w:rFonts w:hint="eastAsia" w:ascii="宋体" w:hAnsi="宋体" w:cs="宋体"/>
          <w:bCs/>
          <w:iCs/>
        </w:rPr>
        <w:fldChar w:fldCharType="begin"/>
      </w:r>
      <w:r>
        <w:rPr>
          <w:rFonts w:hint="eastAsia" w:ascii="宋体" w:hAnsi="宋体" w:cs="宋体"/>
          <w:bCs/>
          <w:iCs/>
        </w:rPr>
        <w:instrText xml:space="preserve"> HYPERLINK \l _Toc13644 </w:instrText>
      </w:r>
      <w:r>
        <w:rPr>
          <w:rFonts w:hint="eastAsia" w:ascii="宋体" w:hAnsi="宋体" w:cs="宋体"/>
          <w:bCs/>
          <w:iCs/>
        </w:rPr>
        <w:fldChar w:fldCharType="separate"/>
      </w:r>
      <w:r>
        <w:rPr>
          <w:rFonts w:hint="eastAsia" w:ascii="宋体" w:hAnsi="宋体" w:eastAsia="宋体" w:cs="宋体"/>
          <w:bCs w:val="0"/>
        </w:rPr>
        <w:t>竞包人须知前附表</w:t>
      </w:r>
      <w:r>
        <w:tab/>
      </w:r>
      <w:r>
        <w:fldChar w:fldCharType="begin"/>
      </w:r>
      <w:r>
        <w:instrText xml:space="preserve"> PAGEREF _Toc13644 \h </w:instrText>
      </w:r>
      <w:r>
        <w:fldChar w:fldCharType="separate"/>
      </w:r>
      <w:r>
        <w:t>6</w:t>
      </w:r>
      <w:r>
        <w:fldChar w:fldCharType="end"/>
      </w:r>
      <w:r>
        <w:rPr>
          <w:rFonts w:hint="eastAsia" w:ascii="宋体" w:hAnsi="宋体" w:cs="宋体"/>
          <w:bCs/>
          <w:iCs/>
        </w:rPr>
        <w:fldChar w:fldCharType="end"/>
      </w:r>
    </w:p>
    <w:p>
      <w:pPr>
        <w:pStyle w:val="41"/>
        <w:tabs>
          <w:tab w:val="right" w:leader="dot" w:pos="9240"/>
        </w:tabs>
      </w:pPr>
      <w:r>
        <w:rPr>
          <w:rFonts w:hint="eastAsia" w:ascii="宋体" w:hAnsi="宋体" w:cs="宋体"/>
          <w:bCs/>
          <w:iCs/>
        </w:rPr>
        <w:fldChar w:fldCharType="begin"/>
      </w:r>
      <w:r>
        <w:rPr>
          <w:rFonts w:hint="eastAsia" w:ascii="宋体" w:hAnsi="宋体" w:cs="宋体"/>
          <w:bCs/>
          <w:iCs/>
        </w:rPr>
        <w:instrText xml:space="preserve"> HYPERLINK \l _Toc1155 </w:instrText>
      </w:r>
      <w:r>
        <w:rPr>
          <w:rFonts w:hint="eastAsia" w:ascii="宋体" w:hAnsi="宋体" w:cs="宋体"/>
          <w:bCs/>
          <w:iCs/>
        </w:rPr>
        <w:fldChar w:fldCharType="separate"/>
      </w:r>
      <w:r>
        <w:rPr>
          <w:rFonts w:hint="eastAsia" w:ascii="宋体" w:hAnsi="宋体" w:eastAsia="宋体" w:cs="宋体"/>
        </w:rPr>
        <w:t>1. 总则</w:t>
      </w:r>
      <w:r>
        <w:tab/>
      </w:r>
      <w:r>
        <w:fldChar w:fldCharType="begin"/>
      </w:r>
      <w:r>
        <w:instrText xml:space="preserve"> PAGEREF _Toc1155 \h </w:instrText>
      </w:r>
      <w:r>
        <w:fldChar w:fldCharType="separate"/>
      </w:r>
      <w:r>
        <w:t>10</w:t>
      </w:r>
      <w:r>
        <w:fldChar w:fldCharType="end"/>
      </w:r>
      <w:r>
        <w:rPr>
          <w:rFonts w:hint="eastAsia" w:ascii="宋体" w:hAnsi="宋体" w:cs="宋体"/>
          <w:bCs/>
          <w:iCs/>
        </w:rPr>
        <w:fldChar w:fldCharType="end"/>
      </w:r>
    </w:p>
    <w:p>
      <w:pPr>
        <w:pStyle w:val="41"/>
        <w:tabs>
          <w:tab w:val="right" w:leader="dot" w:pos="9240"/>
        </w:tabs>
      </w:pPr>
      <w:r>
        <w:rPr>
          <w:rFonts w:hint="eastAsia" w:ascii="宋体" w:hAnsi="宋体" w:cs="宋体"/>
          <w:bCs/>
          <w:iCs/>
        </w:rPr>
        <w:fldChar w:fldCharType="begin"/>
      </w:r>
      <w:r>
        <w:rPr>
          <w:rFonts w:hint="eastAsia" w:ascii="宋体" w:hAnsi="宋体" w:cs="宋体"/>
          <w:bCs/>
          <w:iCs/>
        </w:rPr>
        <w:instrText xml:space="preserve"> HYPERLINK \l _Toc26742 </w:instrText>
      </w:r>
      <w:r>
        <w:rPr>
          <w:rFonts w:hint="eastAsia" w:ascii="宋体" w:hAnsi="宋体" w:cs="宋体"/>
          <w:bCs/>
          <w:iCs/>
        </w:rPr>
        <w:fldChar w:fldCharType="separate"/>
      </w:r>
      <w:r>
        <w:rPr>
          <w:rFonts w:hint="eastAsia" w:ascii="宋体" w:hAnsi="宋体" w:eastAsia="宋体" w:cs="宋体"/>
        </w:rPr>
        <w:t>2. 发包文件</w:t>
      </w:r>
      <w:r>
        <w:tab/>
      </w:r>
      <w:r>
        <w:fldChar w:fldCharType="begin"/>
      </w:r>
      <w:r>
        <w:instrText xml:space="preserve"> PAGEREF _Toc26742 \h </w:instrText>
      </w:r>
      <w:r>
        <w:fldChar w:fldCharType="separate"/>
      </w:r>
      <w:r>
        <w:t>13</w:t>
      </w:r>
      <w:r>
        <w:fldChar w:fldCharType="end"/>
      </w:r>
      <w:r>
        <w:rPr>
          <w:rFonts w:hint="eastAsia" w:ascii="宋体" w:hAnsi="宋体" w:cs="宋体"/>
          <w:bCs/>
          <w:iCs/>
        </w:rPr>
        <w:fldChar w:fldCharType="end"/>
      </w:r>
    </w:p>
    <w:p>
      <w:pPr>
        <w:pStyle w:val="41"/>
        <w:tabs>
          <w:tab w:val="right" w:leader="dot" w:pos="9240"/>
        </w:tabs>
      </w:pPr>
      <w:r>
        <w:rPr>
          <w:rFonts w:hint="eastAsia" w:ascii="宋体" w:hAnsi="宋体" w:cs="宋体"/>
          <w:bCs/>
          <w:iCs/>
        </w:rPr>
        <w:fldChar w:fldCharType="begin"/>
      </w:r>
      <w:r>
        <w:rPr>
          <w:rFonts w:hint="eastAsia" w:ascii="宋体" w:hAnsi="宋体" w:cs="宋体"/>
          <w:bCs/>
          <w:iCs/>
        </w:rPr>
        <w:instrText xml:space="preserve"> HYPERLINK \l _Toc24903 </w:instrText>
      </w:r>
      <w:r>
        <w:rPr>
          <w:rFonts w:hint="eastAsia" w:ascii="宋体" w:hAnsi="宋体" w:cs="宋体"/>
          <w:bCs/>
          <w:iCs/>
        </w:rPr>
        <w:fldChar w:fldCharType="separate"/>
      </w:r>
      <w:r>
        <w:rPr>
          <w:rFonts w:hint="eastAsia" w:ascii="宋体" w:hAnsi="宋体" w:eastAsia="宋体" w:cs="宋体"/>
        </w:rPr>
        <w:t>3. 竞包文件</w:t>
      </w:r>
      <w:r>
        <w:tab/>
      </w:r>
      <w:r>
        <w:fldChar w:fldCharType="begin"/>
      </w:r>
      <w:r>
        <w:instrText xml:space="preserve"> PAGEREF _Toc24903 \h </w:instrText>
      </w:r>
      <w:r>
        <w:fldChar w:fldCharType="separate"/>
      </w:r>
      <w:r>
        <w:t>14</w:t>
      </w:r>
      <w:r>
        <w:fldChar w:fldCharType="end"/>
      </w:r>
      <w:r>
        <w:rPr>
          <w:rFonts w:hint="eastAsia" w:ascii="宋体" w:hAnsi="宋体" w:cs="宋体"/>
          <w:bCs/>
          <w:iCs/>
        </w:rPr>
        <w:fldChar w:fldCharType="end"/>
      </w:r>
    </w:p>
    <w:p>
      <w:pPr>
        <w:pStyle w:val="41"/>
        <w:tabs>
          <w:tab w:val="right" w:leader="dot" w:pos="9240"/>
        </w:tabs>
      </w:pPr>
      <w:r>
        <w:rPr>
          <w:rFonts w:hint="eastAsia" w:ascii="宋体" w:hAnsi="宋体" w:cs="宋体"/>
          <w:bCs/>
          <w:iCs/>
        </w:rPr>
        <w:fldChar w:fldCharType="begin"/>
      </w:r>
      <w:r>
        <w:rPr>
          <w:rFonts w:hint="eastAsia" w:ascii="宋体" w:hAnsi="宋体" w:cs="宋体"/>
          <w:bCs/>
          <w:iCs/>
        </w:rPr>
        <w:instrText xml:space="preserve"> HYPERLINK \l _Toc31881 </w:instrText>
      </w:r>
      <w:r>
        <w:rPr>
          <w:rFonts w:hint="eastAsia" w:ascii="宋体" w:hAnsi="宋体" w:cs="宋体"/>
          <w:bCs/>
          <w:iCs/>
        </w:rPr>
        <w:fldChar w:fldCharType="separate"/>
      </w:r>
      <w:r>
        <w:rPr>
          <w:rFonts w:hint="eastAsia" w:ascii="宋体" w:hAnsi="宋体" w:eastAsia="宋体" w:cs="宋体"/>
        </w:rPr>
        <w:t>4. 竞包</w:t>
      </w:r>
      <w:r>
        <w:tab/>
      </w:r>
      <w:r>
        <w:fldChar w:fldCharType="begin"/>
      </w:r>
      <w:r>
        <w:instrText xml:space="preserve"> PAGEREF _Toc31881 \h </w:instrText>
      </w:r>
      <w:r>
        <w:fldChar w:fldCharType="separate"/>
      </w:r>
      <w:r>
        <w:t>18</w:t>
      </w:r>
      <w:r>
        <w:fldChar w:fldCharType="end"/>
      </w:r>
      <w:r>
        <w:rPr>
          <w:rFonts w:hint="eastAsia" w:ascii="宋体" w:hAnsi="宋体" w:cs="宋体"/>
          <w:bCs/>
          <w:iCs/>
        </w:rPr>
        <w:fldChar w:fldCharType="end"/>
      </w:r>
    </w:p>
    <w:p>
      <w:pPr>
        <w:pStyle w:val="41"/>
        <w:tabs>
          <w:tab w:val="right" w:leader="dot" w:pos="9240"/>
        </w:tabs>
      </w:pPr>
      <w:r>
        <w:rPr>
          <w:rFonts w:hint="eastAsia" w:ascii="宋体" w:hAnsi="宋体" w:cs="宋体"/>
          <w:bCs/>
          <w:iCs/>
        </w:rPr>
        <w:fldChar w:fldCharType="begin"/>
      </w:r>
      <w:r>
        <w:rPr>
          <w:rFonts w:hint="eastAsia" w:ascii="宋体" w:hAnsi="宋体" w:cs="宋体"/>
          <w:bCs/>
          <w:iCs/>
        </w:rPr>
        <w:instrText xml:space="preserve"> HYPERLINK \l _Toc32403 </w:instrText>
      </w:r>
      <w:r>
        <w:rPr>
          <w:rFonts w:hint="eastAsia" w:ascii="宋体" w:hAnsi="宋体" w:cs="宋体"/>
          <w:bCs/>
          <w:iCs/>
        </w:rPr>
        <w:fldChar w:fldCharType="separate"/>
      </w:r>
      <w:r>
        <w:rPr>
          <w:rFonts w:hint="eastAsia" w:ascii="宋体" w:hAnsi="宋体" w:eastAsia="宋体" w:cs="宋体"/>
        </w:rPr>
        <w:t>5. 竞包</w:t>
      </w:r>
      <w:r>
        <w:tab/>
      </w:r>
      <w:r>
        <w:fldChar w:fldCharType="begin"/>
      </w:r>
      <w:r>
        <w:instrText xml:space="preserve"> PAGEREF _Toc32403 \h </w:instrText>
      </w:r>
      <w:r>
        <w:fldChar w:fldCharType="separate"/>
      </w:r>
      <w:r>
        <w:t>19</w:t>
      </w:r>
      <w:r>
        <w:fldChar w:fldCharType="end"/>
      </w:r>
      <w:r>
        <w:rPr>
          <w:rFonts w:hint="eastAsia" w:ascii="宋体" w:hAnsi="宋体" w:cs="宋体"/>
          <w:bCs/>
          <w:iCs/>
        </w:rPr>
        <w:fldChar w:fldCharType="end"/>
      </w:r>
    </w:p>
    <w:p>
      <w:pPr>
        <w:pStyle w:val="41"/>
        <w:tabs>
          <w:tab w:val="right" w:leader="dot" w:pos="9240"/>
        </w:tabs>
      </w:pPr>
      <w:r>
        <w:rPr>
          <w:rFonts w:hint="eastAsia" w:ascii="宋体" w:hAnsi="宋体" w:cs="宋体"/>
          <w:bCs/>
          <w:iCs/>
        </w:rPr>
        <w:fldChar w:fldCharType="begin"/>
      </w:r>
      <w:r>
        <w:rPr>
          <w:rFonts w:hint="eastAsia" w:ascii="宋体" w:hAnsi="宋体" w:cs="宋体"/>
          <w:bCs/>
          <w:iCs/>
        </w:rPr>
        <w:instrText xml:space="preserve"> HYPERLINK \l _Toc3630 </w:instrText>
      </w:r>
      <w:r>
        <w:rPr>
          <w:rFonts w:hint="eastAsia" w:ascii="宋体" w:hAnsi="宋体" w:cs="宋体"/>
          <w:bCs/>
          <w:iCs/>
        </w:rPr>
        <w:fldChar w:fldCharType="separate"/>
      </w:r>
      <w:r>
        <w:rPr>
          <w:rFonts w:hint="eastAsia" w:ascii="宋体" w:hAnsi="宋体" w:eastAsia="宋体" w:cs="宋体"/>
        </w:rPr>
        <w:t>6. 评审</w:t>
      </w:r>
      <w:r>
        <w:tab/>
      </w:r>
      <w:r>
        <w:fldChar w:fldCharType="begin"/>
      </w:r>
      <w:r>
        <w:instrText xml:space="preserve"> PAGEREF _Toc3630 \h </w:instrText>
      </w:r>
      <w:r>
        <w:fldChar w:fldCharType="separate"/>
      </w:r>
      <w:r>
        <w:t>20</w:t>
      </w:r>
      <w:r>
        <w:fldChar w:fldCharType="end"/>
      </w:r>
      <w:r>
        <w:rPr>
          <w:rFonts w:hint="eastAsia" w:ascii="宋体" w:hAnsi="宋体" w:cs="宋体"/>
          <w:bCs/>
          <w:iCs/>
        </w:rPr>
        <w:fldChar w:fldCharType="end"/>
      </w:r>
    </w:p>
    <w:p>
      <w:pPr>
        <w:pStyle w:val="41"/>
        <w:tabs>
          <w:tab w:val="right" w:leader="dot" w:pos="9240"/>
        </w:tabs>
      </w:pPr>
      <w:r>
        <w:rPr>
          <w:rFonts w:hint="eastAsia" w:ascii="宋体" w:hAnsi="宋体" w:cs="宋体"/>
          <w:bCs/>
          <w:iCs/>
        </w:rPr>
        <w:fldChar w:fldCharType="begin"/>
      </w:r>
      <w:r>
        <w:rPr>
          <w:rFonts w:hint="eastAsia" w:ascii="宋体" w:hAnsi="宋体" w:cs="宋体"/>
          <w:bCs/>
          <w:iCs/>
        </w:rPr>
        <w:instrText xml:space="preserve"> HYPERLINK \l _Toc10917 </w:instrText>
      </w:r>
      <w:r>
        <w:rPr>
          <w:rFonts w:hint="eastAsia" w:ascii="宋体" w:hAnsi="宋体" w:cs="宋体"/>
          <w:bCs/>
          <w:iCs/>
        </w:rPr>
        <w:fldChar w:fldCharType="separate"/>
      </w:r>
      <w:r>
        <w:rPr>
          <w:rFonts w:hint="eastAsia" w:ascii="宋体" w:hAnsi="宋体" w:eastAsia="宋体" w:cs="宋体"/>
        </w:rPr>
        <w:t>7. 合同授予</w:t>
      </w:r>
      <w:r>
        <w:tab/>
      </w:r>
      <w:r>
        <w:fldChar w:fldCharType="begin"/>
      </w:r>
      <w:r>
        <w:instrText xml:space="preserve"> PAGEREF _Toc10917 \h </w:instrText>
      </w:r>
      <w:r>
        <w:fldChar w:fldCharType="separate"/>
      </w:r>
      <w:r>
        <w:t>21</w:t>
      </w:r>
      <w:r>
        <w:fldChar w:fldCharType="end"/>
      </w:r>
      <w:r>
        <w:rPr>
          <w:rFonts w:hint="eastAsia" w:ascii="宋体" w:hAnsi="宋体" w:cs="宋体"/>
          <w:bCs/>
          <w:iCs/>
        </w:rPr>
        <w:fldChar w:fldCharType="end"/>
      </w:r>
    </w:p>
    <w:p>
      <w:pPr>
        <w:pStyle w:val="41"/>
        <w:tabs>
          <w:tab w:val="right" w:leader="dot" w:pos="9240"/>
        </w:tabs>
      </w:pPr>
      <w:r>
        <w:rPr>
          <w:rFonts w:hint="eastAsia" w:ascii="宋体" w:hAnsi="宋体" w:cs="宋体"/>
          <w:bCs/>
          <w:iCs/>
        </w:rPr>
        <w:fldChar w:fldCharType="begin"/>
      </w:r>
      <w:r>
        <w:rPr>
          <w:rFonts w:hint="eastAsia" w:ascii="宋体" w:hAnsi="宋体" w:cs="宋体"/>
          <w:bCs/>
          <w:iCs/>
        </w:rPr>
        <w:instrText xml:space="preserve"> HYPERLINK \l _Toc3610 </w:instrText>
      </w:r>
      <w:r>
        <w:rPr>
          <w:rFonts w:hint="eastAsia" w:ascii="宋体" w:hAnsi="宋体" w:cs="宋体"/>
          <w:bCs/>
          <w:iCs/>
        </w:rPr>
        <w:fldChar w:fldCharType="separate"/>
      </w:r>
      <w:r>
        <w:rPr>
          <w:rFonts w:hint="eastAsia" w:ascii="宋体" w:hAnsi="宋体" w:eastAsia="宋体" w:cs="宋体"/>
        </w:rPr>
        <w:t>8. 纪律和监督</w:t>
      </w:r>
      <w:r>
        <w:tab/>
      </w:r>
      <w:r>
        <w:fldChar w:fldCharType="begin"/>
      </w:r>
      <w:r>
        <w:instrText xml:space="preserve"> PAGEREF _Toc3610 \h </w:instrText>
      </w:r>
      <w:r>
        <w:fldChar w:fldCharType="separate"/>
      </w:r>
      <w:r>
        <w:t>22</w:t>
      </w:r>
      <w:r>
        <w:fldChar w:fldCharType="end"/>
      </w:r>
      <w:r>
        <w:rPr>
          <w:rFonts w:hint="eastAsia" w:ascii="宋体" w:hAnsi="宋体" w:cs="宋体"/>
          <w:bCs/>
          <w:iCs/>
        </w:rPr>
        <w:fldChar w:fldCharType="end"/>
      </w:r>
    </w:p>
    <w:p>
      <w:pPr>
        <w:pStyle w:val="41"/>
        <w:tabs>
          <w:tab w:val="right" w:leader="dot" w:pos="9240"/>
        </w:tabs>
      </w:pPr>
      <w:r>
        <w:rPr>
          <w:rFonts w:hint="eastAsia" w:ascii="宋体" w:hAnsi="宋体" w:cs="宋体"/>
          <w:bCs/>
          <w:iCs/>
        </w:rPr>
        <w:fldChar w:fldCharType="begin"/>
      </w:r>
      <w:r>
        <w:rPr>
          <w:rFonts w:hint="eastAsia" w:ascii="宋体" w:hAnsi="宋体" w:cs="宋体"/>
          <w:bCs/>
          <w:iCs/>
        </w:rPr>
        <w:instrText xml:space="preserve"> HYPERLINK \l _Toc10523 </w:instrText>
      </w:r>
      <w:r>
        <w:rPr>
          <w:rFonts w:hint="eastAsia" w:ascii="宋体" w:hAnsi="宋体" w:cs="宋体"/>
          <w:bCs/>
          <w:iCs/>
        </w:rPr>
        <w:fldChar w:fldCharType="separate"/>
      </w:r>
      <w:r>
        <w:rPr>
          <w:rFonts w:hint="eastAsia" w:ascii="宋体" w:hAnsi="宋体" w:eastAsia="宋体" w:cs="宋体"/>
        </w:rPr>
        <w:t>9. 需要补充的其他内容</w:t>
      </w:r>
      <w:r>
        <w:tab/>
      </w:r>
      <w:r>
        <w:fldChar w:fldCharType="begin"/>
      </w:r>
      <w:r>
        <w:instrText xml:space="preserve"> PAGEREF _Toc10523 \h </w:instrText>
      </w:r>
      <w:r>
        <w:fldChar w:fldCharType="separate"/>
      </w:r>
      <w:r>
        <w:t>23</w:t>
      </w:r>
      <w:r>
        <w:fldChar w:fldCharType="end"/>
      </w:r>
      <w:r>
        <w:rPr>
          <w:rFonts w:hint="eastAsia" w:ascii="宋体" w:hAnsi="宋体" w:cs="宋体"/>
          <w:bCs/>
          <w:iCs/>
        </w:rPr>
        <w:fldChar w:fldCharType="end"/>
      </w:r>
    </w:p>
    <w:p>
      <w:pPr>
        <w:pStyle w:val="41"/>
        <w:tabs>
          <w:tab w:val="right" w:leader="dot" w:pos="9240"/>
        </w:tabs>
      </w:pPr>
      <w:r>
        <w:rPr>
          <w:rFonts w:hint="eastAsia" w:ascii="宋体" w:hAnsi="宋体" w:cs="宋体"/>
          <w:bCs/>
          <w:iCs/>
        </w:rPr>
        <w:fldChar w:fldCharType="begin"/>
      </w:r>
      <w:r>
        <w:rPr>
          <w:rFonts w:hint="eastAsia" w:ascii="宋体" w:hAnsi="宋体" w:cs="宋体"/>
          <w:bCs/>
          <w:iCs/>
        </w:rPr>
        <w:instrText xml:space="preserve"> HYPERLINK \l _Toc30764 </w:instrText>
      </w:r>
      <w:r>
        <w:rPr>
          <w:rFonts w:hint="eastAsia" w:ascii="宋体" w:hAnsi="宋体" w:cs="宋体"/>
          <w:bCs/>
          <w:iCs/>
        </w:rPr>
        <w:fldChar w:fldCharType="separate"/>
      </w:r>
      <w:r>
        <w:rPr>
          <w:rFonts w:hint="eastAsia" w:ascii="宋体" w:hAnsi="宋体" w:eastAsia="宋体" w:cs="宋体"/>
        </w:rPr>
        <w:t>10．其他（发包人要求）</w:t>
      </w:r>
      <w:r>
        <w:tab/>
      </w:r>
      <w:r>
        <w:fldChar w:fldCharType="begin"/>
      </w:r>
      <w:r>
        <w:instrText xml:space="preserve"> PAGEREF _Toc30764 \h </w:instrText>
      </w:r>
      <w:r>
        <w:fldChar w:fldCharType="separate"/>
      </w:r>
      <w:r>
        <w:t>23</w:t>
      </w:r>
      <w:r>
        <w:fldChar w:fldCharType="end"/>
      </w:r>
      <w:r>
        <w:rPr>
          <w:rFonts w:hint="eastAsia" w:ascii="宋体" w:hAnsi="宋体" w:cs="宋体"/>
          <w:bCs/>
          <w:iCs/>
        </w:rPr>
        <w:fldChar w:fldCharType="end"/>
      </w:r>
    </w:p>
    <w:p>
      <w:pPr>
        <w:pStyle w:val="2"/>
        <w:tabs>
          <w:tab w:val="right" w:leader="dot" w:pos="9240"/>
        </w:tabs>
      </w:pPr>
      <w:r>
        <w:rPr>
          <w:rFonts w:hint="eastAsia" w:ascii="宋体" w:hAnsi="宋体" w:cs="宋体"/>
          <w:bCs/>
          <w:iCs/>
        </w:rPr>
        <w:fldChar w:fldCharType="begin"/>
      </w:r>
      <w:r>
        <w:rPr>
          <w:rFonts w:hint="eastAsia" w:ascii="宋体" w:hAnsi="宋体" w:cs="宋体"/>
          <w:bCs/>
          <w:iCs/>
        </w:rPr>
        <w:instrText xml:space="preserve"> HYPERLINK \l _Toc6698 </w:instrText>
      </w:r>
      <w:r>
        <w:rPr>
          <w:rFonts w:hint="eastAsia" w:ascii="宋体" w:hAnsi="宋体" w:cs="宋体"/>
          <w:bCs/>
          <w:iCs/>
        </w:rPr>
        <w:fldChar w:fldCharType="separate"/>
      </w:r>
      <w:r>
        <w:rPr>
          <w:rFonts w:hint="eastAsia" w:ascii="宋体" w:hAnsi="宋体" w:cs="宋体"/>
        </w:rPr>
        <w:t>第三章 评审办法</w:t>
      </w:r>
      <w:r>
        <w:tab/>
      </w:r>
      <w:r>
        <w:fldChar w:fldCharType="begin"/>
      </w:r>
      <w:r>
        <w:instrText xml:space="preserve"> PAGEREF _Toc6698 \h </w:instrText>
      </w:r>
      <w:r>
        <w:fldChar w:fldCharType="separate"/>
      </w:r>
      <w:r>
        <w:t>24</w:t>
      </w:r>
      <w:r>
        <w:fldChar w:fldCharType="end"/>
      </w:r>
      <w:r>
        <w:rPr>
          <w:rFonts w:hint="eastAsia" w:ascii="宋体" w:hAnsi="宋体" w:cs="宋体"/>
          <w:bCs/>
          <w:iCs/>
        </w:rPr>
        <w:fldChar w:fldCharType="end"/>
      </w:r>
    </w:p>
    <w:p>
      <w:pPr>
        <w:pStyle w:val="2"/>
        <w:tabs>
          <w:tab w:val="right" w:leader="dot" w:pos="9240"/>
        </w:tabs>
      </w:pPr>
      <w:r>
        <w:rPr>
          <w:rFonts w:hint="eastAsia" w:ascii="宋体" w:hAnsi="宋体" w:cs="宋体"/>
          <w:bCs/>
          <w:iCs/>
        </w:rPr>
        <w:fldChar w:fldCharType="begin"/>
      </w:r>
      <w:r>
        <w:rPr>
          <w:rFonts w:hint="eastAsia" w:ascii="宋体" w:hAnsi="宋体" w:cs="宋体"/>
          <w:bCs/>
          <w:iCs/>
        </w:rPr>
        <w:instrText xml:space="preserve"> HYPERLINK \l _Toc16320 </w:instrText>
      </w:r>
      <w:r>
        <w:rPr>
          <w:rFonts w:hint="eastAsia" w:ascii="宋体" w:hAnsi="宋体" w:cs="宋体"/>
          <w:bCs/>
          <w:iCs/>
        </w:rPr>
        <w:fldChar w:fldCharType="separate"/>
      </w:r>
      <w:r>
        <w:rPr>
          <w:rFonts w:hint="eastAsia" w:ascii="宋体" w:hAnsi="宋体" w:cs="宋体"/>
        </w:rPr>
        <w:t>第四章 合同条款及格式</w:t>
      </w:r>
      <w:r>
        <w:tab/>
      </w:r>
      <w:r>
        <w:fldChar w:fldCharType="begin"/>
      </w:r>
      <w:r>
        <w:instrText xml:space="preserve"> PAGEREF _Toc16320 \h </w:instrText>
      </w:r>
      <w:r>
        <w:fldChar w:fldCharType="separate"/>
      </w:r>
      <w:r>
        <w:t>31</w:t>
      </w:r>
      <w:r>
        <w:fldChar w:fldCharType="end"/>
      </w:r>
      <w:r>
        <w:rPr>
          <w:rFonts w:hint="eastAsia" w:ascii="宋体" w:hAnsi="宋体" w:cs="宋体"/>
          <w:bCs/>
          <w:iCs/>
        </w:rPr>
        <w:fldChar w:fldCharType="end"/>
      </w:r>
    </w:p>
    <w:p>
      <w:pPr>
        <w:pStyle w:val="2"/>
        <w:tabs>
          <w:tab w:val="right" w:leader="dot" w:pos="9240"/>
        </w:tabs>
      </w:pPr>
      <w:r>
        <w:rPr>
          <w:rFonts w:hint="eastAsia" w:ascii="宋体" w:hAnsi="宋体" w:cs="宋体"/>
          <w:bCs/>
          <w:iCs/>
        </w:rPr>
        <w:fldChar w:fldCharType="begin"/>
      </w:r>
      <w:r>
        <w:rPr>
          <w:rFonts w:hint="eastAsia" w:ascii="宋体" w:hAnsi="宋体" w:cs="宋体"/>
          <w:bCs/>
          <w:iCs/>
        </w:rPr>
        <w:instrText xml:space="preserve"> HYPERLINK \l _Toc14812 </w:instrText>
      </w:r>
      <w:r>
        <w:rPr>
          <w:rFonts w:hint="eastAsia" w:ascii="宋体" w:hAnsi="宋体" w:cs="宋体"/>
          <w:bCs/>
          <w:iCs/>
        </w:rPr>
        <w:fldChar w:fldCharType="separate"/>
      </w:r>
      <w:r>
        <w:rPr>
          <w:rFonts w:hint="eastAsia" w:ascii="宋体" w:hAnsi="宋体" w:cs="宋体"/>
        </w:rPr>
        <w:t>第五章  竞包报价说明</w:t>
      </w:r>
      <w:r>
        <w:tab/>
      </w:r>
      <w:r>
        <w:fldChar w:fldCharType="begin"/>
      </w:r>
      <w:r>
        <w:instrText xml:space="preserve"> PAGEREF _Toc14812 \h </w:instrText>
      </w:r>
      <w:r>
        <w:fldChar w:fldCharType="separate"/>
      </w:r>
      <w:r>
        <w:t>66</w:t>
      </w:r>
      <w:r>
        <w:fldChar w:fldCharType="end"/>
      </w:r>
      <w:r>
        <w:rPr>
          <w:rFonts w:hint="eastAsia" w:ascii="宋体" w:hAnsi="宋体" w:cs="宋体"/>
          <w:bCs/>
          <w:iCs/>
        </w:rPr>
        <w:fldChar w:fldCharType="end"/>
      </w:r>
    </w:p>
    <w:p>
      <w:pPr>
        <w:pStyle w:val="2"/>
        <w:tabs>
          <w:tab w:val="right" w:leader="dot" w:pos="9240"/>
        </w:tabs>
      </w:pPr>
      <w:r>
        <w:rPr>
          <w:rFonts w:hint="eastAsia" w:ascii="宋体" w:hAnsi="宋体" w:cs="宋体"/>
          <w:bCs/>
          <w:iCs/>
        </w:rPr>
        <w:fldChar w:fldCharType="begin"/>
      </w:r>
      <w:r>
        <w:rPr>
          <w:rFonts w:hint="eastAsia" w:ascii="宋体" w:hAnsi="宋体" w:cs="宋体"/>
          <w:bCs/>
          <w:iCs/>
        </w:rPr>
        <w:instrText xml:space="preserve"> HYPERLINK \l _Toc18573 </w:instrText>
      </w:r>
      <w:r>
        <w:rPr>
          <w:rFonts w:hint="eastAsia" w:ascii="宋体" w:hAnsi="宋体" w:cs="宋体"/>
          <w:bCs/>
          <w:iCs/>
        </w:rPr>
        <w:fldChar w:fldCharType="separate"/>
      </w:r>
      <w:r>
        <w:rPr>
          <w:rFonts w:hint="eastAsia" w:ascii="宋体" w:hAnsi="宋体" w:cs="宋体"/>
        </w:rPr>
        <w:t>第六章  图  纸</w:t>
      </w:r>
      <w:r>
        <w:tab/>
      </w:r>
      <w:r>
        <w:fldChar w:fldCharType="begin"/>
      </w:r>
      <w:r>
        <w:instrText xml:space="preserve"> PAGEREF _Toc18573 \h </w:instrText>
      </w:r>
      <w:r>
        <w:fldChar w:fldCharType="separate"/>
      </w:r>
      <w:r>
        <w:t>68</w:t>
      </w:r>
      <w:r>
        <w:fldChar w:fldCharType="end"/>
      </w:r>
      <w:r>
        <w:rPr>
          <w:rFonts w:hint="eastAsia" w:ascii="宋体" w:hAnsi="宋体" w:cs="宋体"/>
          <w:bCs/>
          <w:iCs/>
        </w:rPr>
        <w:fldChar w:fldCharType="end"/>
      </w:r>
    </w:p>
    <w:p>
      <w:pPr>
        <w:pStyle w:val="2"/>
        <w:tabs>
          <w:tab w:val="right" w:leader="dot" w:pos="9240"/>
        </w:tabs>
      </w:pPr>
      <w:r>
        <w:rPr>
          <w:rFonts w:hint="eastAsia" w:ascii="宋体" w:hAnsi="宋体" w:cs="宋体"/>
          <w:bCs/>
          <w:iCs/>
        </w:rPr>
        <w:fldChar w:fldCharType="begin"/>
      </w:r>
      <w:r>
        <w:rPr>
          <w:rFonts w:hint="eastAsia" w:ascii="宋体" w:hAnsi="宋体" w:cs="宋体"/>
          <w:bCs/>
          <w:iCs/>
        </w:rPr>
        <w:instrText xml:space="preserve"> HYPERLINK \l _Toc19655 </w:instrText>
      </w:r>
      <w:r>
        <w:rPr>
          <w:rFonts w:hint="eastAsia" w:ascii="宋体" w:hAnsi="宋体" w:cs="宋体"/>
          <w:bCs/>
          <w:iCs/>
        </w:rPr>
        <w:fldChar w:fldCharType="separate"/>
      </w:r>
      <w:r>
        <w:rPr>
          <w:rFonts w:hint="eastAsia" w:ascii="宋体" w:hAnsi="宋体" w:cs="宋体"/>
        </w:rPr>
        <w:t>第七章  竞包文件格式</w:t>
      </w:r>
      <w:r>
        <w:tab/>
      </w:r>
      <w:r>
        <w:fldChar w:fldCharType="begin"/>
      </w:r>
      <w:r>
        <w:instrText xml:space="preserve"> PAGEREF _Toc19655 \h </w:instrText>
      </w:r>
      <w:r>
        <w:fldChar w:fldCharType="separate"/>
      </w:r>
      <w:r>
        <w:t>69</w:t>
      </w:r>
      <w:r>
        <w:fldChar w:fldCharType="end"/>
      </w:r>
      <w:r>
        <w:rPr>
          <w:rFonts w:hint="eastAsia" w:ascii="宋体" w:hAnsi="宋体" w:cs="宋体"/>
          <w:bCs/>
          <w:iCs/>
        </w:rPr>
        <w:fldChar w:fldCharType="end"/>
      </w:r>
    </w:p>
    <w:p>
      <w:pPr>
        <w:pStyle w:val="41"/>
        <w:tabs>
          <w:tab w:val="right" w:leader="dot" w:pos="9240"/>
        </w:tabs>
      </w:pPr>
    </w:p>
    <w:p>
      <w:pPr>
        <w:pStyle w:val="41"/>
        <w:tabs>
          <w:tab w:val="right" w:leader="dot" w:pos="9240"/>
        </w:tabs>
        <w:spacing w:line="360" w:lineRule="auto"/>
        <w:ind w:left="0"/>
        <w:rPr>
          <w:rFonts w:ascii="宋体" w:hAnsi="宋体" w:cs="宋体"/>
          <w:bCs/>
          <w:iCs/>
        </w:rPr>
      </w:pPr>
      <w:r>
        <w:rPr>
          <w:rFonts w:hint="eastAsia" w:ascii="宋体" w:hAnsi="宋体" w:cs="宋体"/>
          <w:bCs/>
          <w:iCs/>
        </w:rPr>
        <w:fldChar w:fldCharType="end"/>
      </w:r>
    </w:p>
    <w:p>
      <w:pPr>
        <w:rPr>
          <w:rFonts w:ascii="宋体" w:hAnsi="宋体" w:cs="宋体"/>
          <w:bCs/>
          <w:iCs/>
        </w:rPr>
      </w:pPr>
    </w:p>
    <w:permEnd w:id="0"/>
    <w:p>
      <w:pPr>
        <w:pStyle w:val="20"/>
      </w:pPr>
    </w:p>
    <w:p>
      <w:pPr>
        <w:pStyle w:val="21"/>
      </w:pPr>
    </w:p>
    <w:p>
      <w:pPr>
        <w:pStyle w:val="22"/>
      </w:pPr>
    </w:p>
    <w:p/>
    <w:p>
      <w:pPr>
        <w:pStyle w:val="22"/>
      </w:pPr>
    </w:p>
    <w:p>
      <w:pPr>
        <w:pStyle w:val="3"/>
        <w:spacing w:line="500" w:lineRule="exact"/>
        <w:jc w:val="center"/>
        <w:rPr>
          <w:rFonts w:ascii="宋体" w:hAnsi="宋体" w:cs="宋体"/>
        </w:rPr>
      </w:pPr>
      <w:bookmarkStart w:id="7" w:name="_Toc246996157"/>
      <w:bookmarkStart w:id="8" w:name="_Toc247085671"/>
      <w:bookmarkStart w:id="9" w:name="_Toc246996900"/>
      <w:bookmarkStart w:id="10" w:name="_Toc247096243"/>
      <w:bookmarkStart w:id="11" w:name="_Toc24545"/>
      <w:r>
        <w:rPr>
          <w:rFonts w:hint="eastAsia" w:ascii="宋体" w:hAnsi="宋体" w:cs="宋体"/>
        </w:rPr>
        <w:t>第一章 发包公告</w:t>
      </w:r>
      <w:bookmarkEnd w:id="3"/>
      <w:bookmarkEnd w:id="4"/>
      <w:bookmarkEnd w:id="5"/>
      <w:bookmarkEnd w:id="6"/>
      <w:r>
        <w:rPr>
          <w:rFonts w:hint="eastAsia" w:ascii="宋体" w:hAnsi="宋体" w:cs="宋体"/>
        </w:rPr>
        <w:t>（公开发包）</w:t>
      </w:r>
      <w:bookmarkEnd w:id="7"/>
      <w:bookmarkEnd w:id="8"/>
      <w:bookmarkEnd w:id="9"/>
      <w:bookmarkEnd w:id="10"/>
      <w:bookmarkEnd w:id="11"/>
    </w:p>
    <w:p>
      <w:pPr>
        <w:spacing w:line="480" w:lineRule="exact"/>
        <w:jc w:val="center"/>
        <w:rPr>
          <w:rFonts w:ascii="宋体" w:hAnsi="宋体" w:cs="宋体"/>
          <w:b/>
          <w:bCs/>
          <w:szCs w:val="21"/>
        </w:rPr>
      </w:pPr>
      <w:bookmarkStart w:id="12" w:name="_Toc144974482"/>
      <w:bookmarkStart w:id="13" w:name="_Toc152045514"/>
      <w:bookmarkStart w:id="14" w:name="_Toc449509649"/>
      <w:bookmarkStart w:id="15" w:name="_Toc246996160"/>
      <w:bookmarkStart w:id="16" w:name="_Toc179632530"/>
      <w:bookmarkStart w:id="17" w:name="_Toc152042290"/>
      <w:bookmarkStart w:id="18" w:name="_Toc246996903"/>
      <w:bookmarkStart w:id="19" w:name="_Toc247085674"/>
      <w:bookmarkStart w:id="20" w:name="OLE_LINK7"/>
      <w:bookmarkStart w:id="21" w:name="OLE_LINK2"/>
      <w:bookmarkStart w:id="22" w:name="OLE_LINK3"/>
      <w:bookmarkStart w:id="23" w:name="OLE_LINK5"/>
      <w:bookmarkStart w:id="24" w:name="OLE_LINK1"/>
      <w:r>
        <w:rPr>
          <w:rFonts w:hint="eastAsia" w:ascii="宋体" w:hAnsi="宋体" w:cs="宋体"/>
          <w:b/>
          <w:bCs/>
          <w:szCs w:val="21"/>
          <w:lang w:eastAsia="zh-CN"/>
        </w:rPr>
        <w:t>练市镇姚庄村社区卫生服务站设计装修工程</w:t>
      </w:r>
      <w:r>
        <w:rPr>
          <w:rFonts w:hint="eastAsia" w:ascii="宋体" w:hAnsi="宋体" w:cs="宋体"/>
          <w:b/>
          <w:bCs/>
          <w:szCs w:val="21"/>
        </w:rPr>
        <w:t>发包公告</w:t>
      </w:r>
    </w:p>
    <w:bookmarkEnd w:id="12"/>
    <w:bookmarkEnd w:id="13"/>
    <w:bookmarkEnd w:id="14"/>
    <w:bookmarkEnd w:id="15"/>
    <w:bookmarkEnd w:id="16"/>
    <w:bookmarkEnd w:id="17"/>
    <w:bookmarkEnd w:id="18"/>
    <w:bookmarkEnd w:id="19"/>
    <w:p>
      <w:pPr>
        <w:pStyle w:val="4"/>
        <w:numPr>
          <w:ilvl w:val="0"/>
          <w:numId w:val="2"/>
        </w:numPr>
        <w:spacing w:before="0" w:after="0" w:line="480" w:lineRule="exact"/>
        <w:rPr>
          <w:rFonts w:ascii="宋体" w:hAnsi="宋体" w:eastAsia="宋体" w:cs="宋体"/>
          <w:b/>
          <w:bCs w:val="0"/>
          <w:sz w:val="21"/>
          <w:szCs w:val="21"/>
        </w:rPr>
      </w:pPr>
      <w:bookmarkStart w:id="25" w:name="_Toc16937"/>
      <w:bookmarkStart w:id="26" w:name="OLE_LINK4"/>
      <w:r>
        <w:rPr>
          <w:rFonts w:hint="eastAsia" w:ascii="宋体" w:hAnsi="宋体" w:eastAsia="宋体" w:cs="宋体"/>
          <w:b/>
          <w:bCs w:val="0"/>
          <w:sz w:val="21"/>
          <w:szCs w:val="21"/>
        </w:rPr>
        <w:t>发包条件</w:t>
      </w:r>
      <w:bookmarkEnd w:id="25"/>
      <w:r>
        <w:rPr>
          <w:rFonts w:hint="eastAsia" w:ascii="宋体" w:hAnsi="宋体" w:eastAsia="宋体" w:cs="宋体"/>
          <w:b/>
          <w:bCs w:val="0"/>
          <w:sz w:val="21"/>
          <w:szCs w:val="21"/>
        </w:rPr>
        <w:t xml:space="preserve"> </w:t>
      </w:r>
    </w:p>
    <w:p>
      <w:pPr>
        <w:pStyle w:val="4"/>
        <w:spacing w:before="0" w:after="0" w:line="480" w:lineRule="exact"/>
        <w:ind w:firstLine="420" w:firstLineChars="0"/>
        <w:rPr>
          <w:rFonts w:ascii="宋体" w:hAnsi="宋体" w:eastAsia="宋体" w:cs="宋体"/>
          <w:b w:val="0"/>
          <w:sz w:val="21"/>
          <w:szCs w:val="21"/>
        </w:rPr>
      </w:pPr>
      <w:bookmarkStart w:id="27" w:name="_Toc20491"/>
      <w:bookmarkStart w:id="28" w:name="_Toc29511"/>
      <w:bookmarkStart w:id="29" w:name="_Toc1208"/>
      <w:bookmarkStart w:id="30" w:name="_Toc4212"/>
      <w:bookmarkStart w:id="31" w:name="_Toc2189"/>
      <w:bookmarkStart w:id="32" w:name="_Toc5359"/>
      <w:r>
        <w:rPr>
          <w:rFonts w:hint="eastAsia" w:ascii="宋体" w:hAnsi="宋体" w:eastAsia="宋体" w:cs="宋体"/>
          <w:b w:val="0"/>
          <w:sz w:val="21"/>
          <w:szCs w:val="21"/>
        </w:rPr>
        <w:t>本项目为全流程电子发竞包施工类项目。【采用远程不见面竞包方式】</w:t>
      </w:r>
      <w:bookmarkEnd w:id="27"/>
      <w:bookmarkEnd w:id="28"/>
      <w:bookmarkEnd w:id="29"/>
      <w:bookmarkEnd w:id="30"/>
      <w:bookmarkEnd w:id="31"/>
      <w:bookmarkEnd w:id="32"/>
    </w:p>
    <w:p>
      <w:pPr>
        <w:spacing w:line="480" w:lineRule="exact"/>
        <w:ind w:firstLine="420" w:firstLineChars="200"/>
        <w:rPr>
          <w:rFonts w:ascii="宋体" w:hAnsi="宋体" w:cs="宋体"/>
          <w:szCs w:val="21"/>
        </w:rPr>
      </w:pPr>
      <w:r>
        <w:rPr>
          <w:rFonts w:hint="eastAsia" w:ascii="宋体" w:hAnsi="宋体" w:cs="宋体"/>
          <w:szCs w:val="21"/>
        </w:rPr>
        <w:t>本发包项目</w:t>
      </w:r>
      <w:r>
        <w:rPr>
          <w:rFonts w:hint="eastAsia" w:ascii="宋体" w:hAnsi="宋体" w:cs="宋体"/>
          <w:szCs w:val="21"/>
          <w:u w:val="single"/>
        </w:rPr>
        <w:t xml:space="preserve"> </w:t>
      </w:r>
      <w:r>
        <w:rPr>
          <w:rFonts w:hint="eastAsia" w:ascii="宋体" w:hAnsi="宋体" w:cs="宋体"/>
          <w:szCs w:val="21"/>
          <w:u w:val="single"/>
          <w:lang w:eastAsia="zh-CN"/>
        </w:rPr>
        <w:t>练市镇姚庄村社区卫生服务站设计装修工程</w:t>
      </w:r>
      <w:r>
        <w:rPr>
          <w:rFonts w:hint="eastAsia" w:ascii="宋体" w:hAnsi="宋体" w:cs="宋体"/>
          <w:szCs w:val="21"/>
          <w:u w:val="single"/>
        </w:rPr>
        <w:t xml:space="preserve"> </w:t>
      </w:r>
      <w:r>
        <w:rPr>
          <w:rFonts w:hint="eastAsia" w:ascii="宋体" w:hAnsi="宋体" w:cs="宋体"/>
          <w:bCs/>
          <w:szCs w:val="21"/>
        </w:rPr>
        <w:t>已批准</w:t>
      </w:r>
      <w:r>
        <w:rPr>
          <w:rFonts w:hint="eastAsia" w:ascii="宋体" w:hAnsi="宋体" w:cs="宋体"/>
          <w:szCs w:val="21"/>
        </w:rPr>
        <w:t>建设，项目业主为</w:t>
      </w:r>
      <w:r>
        <w:rPr>
          <w:rFonts w:hint="eastAsia" w:ascii="宋体" w:hAnsi="宋体" w:cs="宋体"/>
          <w:szCs w:val="21"/>
          <w:u w:val="single"/>
        </w:rPr>
        <w:t xml:space="preserve"> </w:t>
      </w:r>
      <w:r>
        <w:rPr>
          <w:rFonts w:hint="eastAsia" w:ascii="宋体" w:hAnsi="宋体" w:cs="宋体"/>
          <w:szCs w:val="21"/>
          <w:u w:val="single"/>
          <w:lang w:eastAsia="zh-CN"/>
        </w:rPr>
        <w:t>湖州市南浔区练市镇姚庄村股份经济合作社</w:t>
      </w:r>
      <w:r>
        <w:rPr>
          <w:rFonts w:hint="eastAsia" w:ascii="宋体" w:hAnsi="宋体" w:cs="宋体"/>
          <w:szCs w:val="21"/>
          <w:u w:val="single"/>
        </w:rPr>
        <w:t xml:space="preserve"> </w:t>
      </w:r>
      <w:r>
        <w:rPr>
          <w:rFonts w:hint="eastAsia" w:ascii="宋体" w:hAnsi="宋体" w:cs="宋体"/>
          <w:szCs w:val="21"/>
        </w:rPr>
        <w:t>，计划建设投资估价约</w:t>
      </w:r>
      <w:r>
        <w:rPr>
          <w:rFonts w:hint="eastAsia" w:ascii="宋体" w:hAnsi="宋体" w:cs="宋体"/>
          <w:szCs w:val="21"/>
          <w:u w:val="single"/>
          <w:lang w:val="en-US" w:eastAsia="zh-CN"/>
        </w:rPr>
        <w:t xml:space="preserve"> 68.6</w:t>
      </w:r>
      <w:r>
        <w:rPr>
          <w:rFonts w:hint="eastAsia" w:ascii="宋体" w:hAnsi="宋体" w:cs="宋体"/>
          <w:szCs w:val="21"/>
          <w:u w:val="single"/>
        </w:rPr>
        <w:t>万元</w:t>
      </w:r>
      <w:r>
        <w:rPr>
          <w:rFonts w:hint="eastAsia" w:ascii="宋体" w:hAnsi="宋体" w:cs="宋体"/>
          <w:szCs w:val="21"/>
        </w:rPr>
        <w:t>，建设资金来源为</w:t>
      </w:r>
      <w:r>
        <w:rPr>
          <w:rFonts w:hint="eastAsia" w:ascii="宋体" w:hAnsi="宋体" w:cs="宋体"/>
          <w:szCs w:val="21"/>
          <w:u w:val="single"/>
        </w:rPr>
        <w:t xml:space="preserve"> 自筹 </w:t>
      </w:r>
      <w:r>
        <w:rPr>
          <w:rFonts w:hint="eastAsia" w:ascii="宋体" w:hAnsi="宋体" w:cs="宋体"/>
          <w:szCs w:val="21"/>
        </w:rPr>
        <w:t>，出资比例为</w:t>
      </w:r>
      <w:r>
        <w:rPr>
          <w:rFonts w:hint="eastAsia" w:ascii="宋体" w:hAnsi="宋体" w:cs="宋体"/>
          <w:bCs/>
          <w:szCs w:val="21"/>
        </w:rPr>
        <w:t>100%</w:t>
      </w:r>
      <w:r>
        <w:rPr>
          <w:rFonts w:hint="eastAsia" w:ascii="宋体" w:hAnsi="宋体" w:cs="宋体"/>
          <w:szCs w:val="21"/>
        </w:rPr>
        <w:t>，发包人为</w:t>
      </w:r>
      <w:r>
        <w:rPr>
          <w:rFonts w:hint="eastAsia" w:ascii="宋体" w:hAnsi="宋体" w:cs="宋体"/>
          <w:szCs w:val="21"/>
          <w:u w:val="single"/>
        </w:rPr>
        <w:t xml:space="preserve"> </w:t>
      </w:r>
      <w:r>
        <w:rPr>
          <w:rFonts w:hint="eastAsia" w:ascii="宋体" w:hAnsi="宋体" w:cs="宋体"/>
          <w:szCs w:val="21"/>
          <w:u w:val="single"/>
          <w:lang w:eastAsia="zh-CN"/>
        </w:rPr>
        <w:t>湖州市南浔区练市镇姚庄村股份经济合作社</w:t>
      </w:r>
      <w:r>
        <w:rPr>
          <w:rFonts w:hint="eastAsia" w:ascii="宋体" w:hAnsi="宋体" w:cs="宋体"/>
          <w:szCs w:val="21"/>
          <w:u w:val="single"/>
          <w:lang w:val="en-US" w:eastAsia="zh-CN"/>
        </w:rPr>
        <w:t xml:space="preserve"> </w:t>
      </w:r>
      <w:r>
        <w:rPr>
          <w:rFonts w:hint="eastAsia" w:ascii="宋体" w:hAnsi="宋体" w:cs="宋体"/>
          <w:szCs w:val="21"/>
        </w:rPr>
        <w:t>，代理机构为</w:t>
      </w:r>
      <w:r>
        <w:rPr>
          <w:rFonts w:hint="eastAsia" w:ascii="宋体" w:hAnsi="宋体" w:cs="宋体"/>
          <w:szCs w:val="21"/>
          <w:u w:val="single"/>
        </w:rPr>
        <w:t xml:space="preserve"> </w:t>
      </w:r>
      <w:r>
        <w:rPr>
          <w:rFonts w:hint="eastAsia" w:ascii="宋体" w:hAnsi="宋体" w:cs="宋体"/>
          <w:szCs w:val="21"/>
          <w:u w:val="single"/>
          <w:lang w:eastAsia="zh-CN"/>
        </w:rPr>
        <w:t>宁波建信工程造价咨询事务所有限公司</w:t>
      </w:r>
      <w:r>
        <w:rPr>
          <w:rFonts w:hint="eastAsia" w:ascii="宋体" w:hAnsi="宋体" w:cs="宋体"/>
          <w:szCs w:val="21"/>
          <w:u w:val="single"/>
        </w:rPr>
        <w:t xml:space="preserve"> </w:t>
      </w:r>
      <w:r>
        <w:rPr>
          <w:rFonts w:hint="eastAsia" w:ascii="宋体" w:hAnsi="宋体" w:cs="宋体"/>
          <w:szCs w:val="21"/>
        </w:rPr>
        <w:t>。项目已具备发包条件，现对该项目的施工进行公开发包项目编号为</w:t>
      </w:r>
      <w:r>
        <w:rPr>
          <w:rFonts w:hint="eastAsia" w:ascii="宋体" w:hAnsi="宋体" w:cs="宋体"/>
          <w:color w:val="0000FF"/>
          <w:szCs w:val="21"/>
          <w:u w:val="single"/>
        </w:rPr>
        <w:t>032023-</w:t>
      </w:r>
      <w:r>
        <w:rPr>
          <w:rFonts w:hint="eastAsia" w:ascii="宋体" w:hAnsi="宋体" w:cs="宋体"/>
          <w:color w:val="0000FF"/>
          <w:szCs w:val="21"/>
          <w:u w:val="single"/>
          <w:lang w:val="en-US" w:eastAsia="zh-CN"/>
        </w:rPr>
        <w:t>042</w:t>
      </w:r>
      <w:r>
        <w:rPr>
          <w:rFonts w:hint="eastAsia" w:ascii="宋体" w:hAnsi="宋体" w:cs="宋体"/>
          <w:color w:val="0000FF"/>
          <w:szCs w:val="21"/>
        </w:rPr>
        <w:t>。</w:t>
      </w:r>
    </w:p>
    <w:p>
      <w:pPr>
        <w:pStyle w:val="4"/>
        <w:numPr>
          <w:ilvl w:val="0"/>
          <w:numId w:val="2"/>
        </w:numPr>
        <w:adjustRightInd w:val="0"/>
        <w:snapToGrid w:val="0"/>
        <w:spacing w:before="0" w:after="0" w:line="480" w:lineRule="exact"/>
        <w:ind w:left="360" w:leftChars="0" w:hanging="360" w:firstLineChars="0"/>
        <w:rPr>
          <w:rFonts w:hint="eastAsia" w:ascii="宋体" w:hAnsi="宋体" w:eastAsia="宋体" w:cs="宋体"/>
          <w:b/>
          <w:bCs w:val="0"/>
          <w:sz w:val="21"/>
          <w:szCs w:val="21"/>
        </w:rPr>
      </w:pPr>
      <w:bookmarkStart w:id="33" w:name="_Toc25794"/>
      <w:r>
        <w:rPr>
          <w:rFonts w:hint="eastAsia" w:ascii="宋体" w:hAnsi="宋体" w:eastAsia="宋体" w:cs="宋体"/>
          <w:b/>
          <w:bCs w:val="0"/>
          <w:sz w:val="21"/>
          <w:szCs w:val="21"/>
        </w:rPr>
        <w:t>项目概况与</w:t>
      </w:r>
      <w:r>
        <w:rPr>
          <w:rFonts w:hint="eastAsia" w:ascii="宋体" w:hAnsi="宋体" w:eastAsia="宋体" w:cs="宋体"/>
          <w:b/>
          <w:bCs w:val="0"/>
          <w:sz w:val="21"/>
          <w:szCs w:val="21"/>
          <w:lang w:val="en-US" w:eastAsia="zh-CN"/>
        </w:rPr>
        <w:t>发包范围</w:t>
      </w:r>
      <w:bookmarkEnd w:id="33"/>
    </w:p>
    <w:p>
      <w:pPr>
        <w:pStyle w:val="45"/>
        <w:adjustRightInd w:val="0"/>
        <w:snapToGrid w:val="0"/>
        <w:spacing w:before="0" w:beforeAutospacing="0" w:after="0" w:afterAutospacing="0" w:line="480" w:lineRule="exact"/>
        <w:ind w:firstLine="420" w:firstLineChars="200"/>
        <w:jc w:val="both"/>
        <w:rPr>
          <w:rFonts w:hint="default" w:eastAsia="宋体" w:cs="宋体"/>
          <w:sz w:val="21"/>
          <w:szCs w:val="21"/>
          <w:lang w:val="en-US" w:eastAsia="zh-CN"/>
        </w:rPr>
      </w:pPr>
      <w:r>
        <w:rPr>
          <w:rFonts w:hint="eastAsia" w:cs="宋体"/>
          <w:sz w:val="21"/>
          <w:szCs w:val="21"/>
        </w:rPr>
        <w:t>发包项目建设地点</w:t>
      </w:r>
      <w:r>
        <w:rPr>
          <w:rFonts w:hint="eastAsia" w:cs="宋体"/>
          <w:sz w:val="21"/>
          <w:szCs w:val="21"/>
          <w:lang w:eastAsia="zh-CN"/>
        </w:rPr>
        <w:t>：</w:t>
      </w:r>
      <w:r>
        <w:rPr>
          <w:rFonts w:hint="eastAsia" w:cs="宋体"/>
          <w:sz w:val="21"/>
          <w:szCs w:val="21"/>
          <w:lang w:val="en-US" w:eastAsia="zh-CN"/>
        </w:rPr>
        <w:t>湖州市南浔区练市镇姚庄村；</w:t>
      </w:r>
    </w:p>
    <w:p>
      <w:pPr>
        <w:pStyle w:val="45"/>
        <w:adjustRightInd w:val="0"/>
        <w:snapToGrid w:val="0"/>
        <w:spacing w:before="0" w:beforeAutospacing="0" w:after="0" w:afterAutospacing="0" w:line="480" w:lineRule="exact"/>
        <w:ind w:firstLine="420" w:firstLineChars="200"/>
        <w:jc w:val="both"/>
        <w:rPr>
          <w:rFonts w:cs="宋体"/>
          <w:sz w:val="21"/>
          <w:szCs w:val="21"/>
          <w:u w:val="single"/>
        </w:rPr>
      </w:pPr>
      <w:r>
        <w:rPr>
          <w:rFonts w:hint="eastAsia" w:cs="宋体"/>
          <w:sz w:val="21"/>
          <w:szCs w:val="21"/>
        </w:rPr>
        <w:t>工程规模</w:t>
      </w:r>
      <w:r>
        <w:rPr>
          <w:rFonts w:hint="eastAsia" w:cs="宋体"/>
          <w:bCs/>
          <w:sz w:val="21"/>
          <w:szCs w:val="21"/>
          <w:lang w:val="zh-CN"/>
        </w:rPr>
        <w:t>：投资估价约</w:t>
      </w:r>
      <w:r>
        <w:rPr>
          <w:rFonts w:hint="eastAsia" w:cs="宋体"/>
          <w:bCs/>
          <w:sz w:val="21"/>
          <w:szCs w:val="21"/>
          <w:lang w:val="en-US" w:eastAsia="zh-CN"/>
        </w:rPr>
        <w:t>68.6</w:t>
      </w:r>
      <w:r>
        <w:rPr>
          <w:rFonts w:hint="eastAsia" w:cs="宋体"/>
          <w:bCs/>
          <w:sz w:val="21"/>
          <w:szCs w:val="21"/>
        </w:rPr>
        <w:t>万元</w:t>
      </w:r>
      <w:r>
        <w:rPr>
          <w:rFonts w:hint="eastAsia" w:cs="宋体"/>
          <w:bCs/>
          <w:sz w:val="21"/>
          <w:szCs w:val="21"/>
          <w:lang w:val="zh-CN"/>
        </w:rPr>
        <w:t>；</w:t>
      </w:r>
    </w:p>
    <w:p>
      <w:pPr>
        <w:pStyle w:val="45"/>
        <w:adjustRightInd w:val="0"/>
        <w:snapToGrid w:val="0"/>
        <w:spacing w:before="0" w:beforeAutospacing="0" w:after="0" w:afterAutospacing="0" w:line="480" w:lineRule="exact"/>
        <w:ind w:firstLine="420" w:firstLineChars="200"/>
        <w:jc w:val="both"/>
        <w:rPr>
          <w:rFonts w:cs="宋体"/>
          <w:bCs/>
          <w:sz w:val="21"/>
          <w:szCs w:val="21"/>
        </w:rPr>
      </w:pPr>
      <w:r>
        <w:rPr>
          <w:rFonts w:hint="eastAsia" w:cs="宋体"/>
          <w:sz w:val="21"/>
          <w:szCs w:val="21"/>
        </w:rPr>
        <w:t>发包范围：</w:t>
      </w:r>
      <w:r>
        <w:rPr>
          <w:rFonts w:hint="eastAsia" w:cs="宋体"/>
          <w:bCs/>
          <w:sz w:val="21"/>
          <w:szCs w:val="21"/>
        </w:rPr>
        <w:t>详见发包人提供的附图，包括但不限于装修装饰设计、水电安装设计、弱电设计及相关设施设备配置设计等完成本项目满足对外开放涵盖的所有内容，包括但不限于本项目的方案设计、初步设计、施工图设计及施工、验收及保修服务等，具体以发包人指令为准。</w:t>
      </w:r>
    </w:p>
    <w:p>
      <w:pPr>
        <w:pStyle w:val="45"/>
        <w:adjustRightInd w:val="0"/>
        <w:snapToGrid w:val="0"/>
        <w:spacing w:before="0" w:beforeAutospacing="0" w:after="0" w:afterAutospacing="0" w:line="480" w:lineRule="exact"/>
        <w:ind w:firstLine="420" w:firstLineChars="200"/>
        <w:jc w:val="both"/>
        <w:rPr>
          <w:rFonts w:cs="宋体"/>
          <w:sz w:val="21"/>
          <w:szCs w:val="21"/>
        </w:rPr>
      </w:pPr>
      <w:r>
        <w:rPr>
          <w:rFonts w:hint="eastAsia" w:cs="宋体"/>
          <w:sz w:val="21"/>
          <w:szCs w:val="21"/>
        </w:rPr>
        <w:t>计划工期：</w:t>
      </w:r>
      <w:r>
        <w:rPr>
          <w:rFonts w:hint="eastAsia" w:cs="宋体"/>
          <w:color w:val="FF0000"/>
          <w:sz w:val="21"/>
          <w:szCs w:val="21"/>
        </w:rPr>
        <w:t>60日历天（其中设计周期为10日历天，含深化设计及施工图设计调整，具体开工日期以业主的开工令为准）。</w:t>
      </w:r>
    </w:p>
    <w:p>
      <w:pPr>
        <w:pStyle w:val="4"/>
        <w:numPr>
          <w:ilvl w:val="0"/>
          <w:numId w:val="3"/>
        </w:numPr>
        <w:adjustRightInd w:val="0"/>
        <w:snapToGrid w:val="0"/>
        <w:spacing w:before="0" w:after="0" w:line="480" w:lineRule="exact"/>
        <w:rPr>
          <w:rFonts w:ascii="宋体" w:hAnsi="宋体" w:eastAsia="宋体" w:cs="宋体"/>
          <w:b/>
          <w:bCs w:val="0"/>
          <w:sz w:val="21"/>
          <w:szCs w:val="21"/>
        </w:rPr>
      </w:pPr>
      <w:bookmarkStart w:id="34" w:name="_Toc25006"/>
      <w:r>
        <w:rPr>
          <w:rFonts w:hint="eastAsia" w:ascii="宋体" w:hAnsi="宋体" w:eastAsia="宋体" w:cs="宋体"/>
          <w:b/>
          <w:bCs w:val="0"/>
          <w:sz w:val="21"/>
          <w:szCs w:val="21"/>
        </w:rPr>
        <w:t>竞包人资格要求</w:t>
      </w:r>
      <w:bookmarkEnd w:id="34"/>
    </w:p>
    <w:p>
      <w:pPr>
        <w:pStyle w:val="45"/>
        <w:adjustRightInd w:val="0"/>
        <w:snapToGrid w:val="0"/>
        <w:spacing w:before="0" w:beforeAutospacing="0" w:after="0" w:afterAutospacing="0" w:line="480" w:lineRule="exact"/>
        <w:ind w:firstLine="420" w:firstLineChars="200"/>
        <w:jc w:val="both"/>
        <w:rPr>
          <w:rFonts w:hint="eastAsia" w:eastAsia="宋体" w:cs="宋体"/>
          <w:bCs/>
          <w:sz w:val="21"/>
          <w:szCs w:val="21"/>
          <w:lang w:eastAsia="zh-CN"/>
        </w:rPr>
      </w:pPr>
      <w:r>
        <w:rPr>
          <w:rFonts w:hint="eastAsia" w:cs="宋体"/>
          <w:bCs/>
          <w:sz w:val="21"/>
          <w:szCs w:val="21"/>
        </w:rPr>
        <w:t>竞包人资格要求</w:t>
      </w:r>
      <w:r>
        <w:rPr>
          <w:rFonts w:hint="eastAsia" w:cs="宋体"/>
          <w:sz w:val="21"/>
          <w:szCs w:val="21"/>
          <w:lang w:eastAsia="zh-CN"/>
        </w:rPr>
        <w:t>：</w:t>
      </w:r>
      <w:r>
        <w:rPr>
          <w:rFonts w:hint="eastAsia" w:cs="宋体"/>
          <w:b/>
          <w:bCs/>
          <w:sz w:val="21"/>
          <w:szCs w:val="21"/>
        </w:rPr>
        <w:t>①建筑装修装饰工程专业承包贰级及以上资质；②</w:t>
      </w:r>
      <w:r>
        <w:rPr>
          <w:rFonts w:hint="eastAsia"/>
          <w:b/>
          <w:sz w:val="21"/>
          <w:szCs w:val="21"/>
        </w:rPr>
        <w:t>建筑装饰工程设计专项乙级及以上资质或建筑行业（建筑工程）专业设计乙级及以上资质或建筑行业设计乙级及以上资质或工程设计综合甲级资质</w:t>
      </w:r>
      <w:r>
        <w:rPr>
          <w:rFonts w:hint="eastAsia" w:cs="宋体"/>
          <w:b/>
          <w:bCs/>
          <w:sz w:val="21"/>
          <w:szCs w:val="21"/>
        </w:rPr>
        <w:t>。</w:t>
      </w:r>
      <w:r>
        <w:rPr>
          <w:rFonts w:hint="eastAsia" w:cs="宋体"/>
          <w:sz w:val="21"/>
          <w:szCs w:val="21"/>
        </w:rPr>
        <w:t>（竞包人应同时具备①②两项资质要求，浙江省外企业须提供有效的《省外企业进浙承接业务备案证明》；本项目接受联合体竞包，联合体牵头人须为施工单位，组成联合体竞包的单位不得超过2家，联合体成员各方应签订联合体协议，明确各方职责分工，明确联合体牵头人和联合体成员的权利义务；联合体各成员方不得再单独或加入其他联合体参加本项目的竞包。联合体牵头人代表联合体在投标和履行合同中承担联合体的义务和法律责任；联合体成员在竞包、签约与履行合同过程中，承担连带法律责任）</w:t>
      </w:r>
      <w:r>
        <w:rPr>
          <w:rFonts w:hint="eastAsia" w:cs="宋体"/>
          <w:sz w:val="21"/>
          <w:szCs w:val="21"/>
          <w:lang w:eastAsia="zh-CN"/>
        </w:rPr>
        <w:t>。</w:t>
      </w:r>
    </w:p>
    <w:p>
      <w:pPr>
        <w:pStyle w:val="45"/>
        <w:tabs>
          <w:tab w:val="left" w:pos="360"/>
        </w:tabs>
        <w:adjustRightInd w:val="0"/>
        <w:snapToGrid w:val="0"/>
        <w:spacing w:before="0" w:beforeAutospacing="0" w:after="0" w:afterAutospacing="0" w:line="480" w:lineRule="exact"/>
        <w:ind w:firstLine="420" w:firstLineChars="200"/>
        <w:jc w:val="both"/>
        <w:rPr>
          <w:rFonts w:cs="宋体"/>
          <w:bCs/>
          <w:sz w:val="21"/>
          <w:szCs w:val="21"/>
        </w:rPr>
      </w:pPr>
      <w:r>
        <w:rPr>
          <w:rFonts w:hint="eastAsia" w:cs="宋体"/>
          <w:bCs/>
          <w:sz w:val="21"/>
          <w:szCs w:val="21"/>
        </w:rPr>
        <w:t>项目负责人资格要求：</w:t>
      </w:r>
    </w:p>
    <w:p>
      <w:pPr>
        <w:pStyle w:val="45"/>
        <w:tabs>
          <w:tab w:val="left" w:pos="360"/>
        </w:tabs>
        <w:adjustRightInd w:val="0"/>
        <w:snapToGrid w:val="0"/>
        <w:spacing w:before="0" w:beforeAutospacing="0" w:after="0" w:afterAutospacing="0" w:line="480" w:lineRule="exact"/>
        <w:ind w:firstLine="420" w:firstLineChars="200"/>
        <w:jc w:val="both"/>
        <w:rPr>
          <w:rFonts w:hint="eastAsia" w:cs="宋体"/>
          <w:bCs/>
          <w:sz w:val="21"/>
          <w:szCs w:val="21"/>
          <w:lang w:eastAsia="zh-CN"/>
        </w:rPr>
      </w:pPr>
      <w:r>
        <w:rPr>
          <w:rFonts w:hint="eastAsia" w:cs="宋体"/>
          <w:bCs/>
          <w:sz w:val="21"/>
          <w:szCs w:val="21"/>
        </w:rPr>
        <w:t>施工项目负责人资质要求</w:t>
      </w:r>
      <w:r>
        <w:rPr>
          <w:rFonts w:hint="eastAsia" w:cs="宋体"/>
          <w:bCs/>
          <w:sz w:val="21"/>
          <w:szCs w:val="21"/>
          <w:lang w:eastAsia="zh-CN"/>
        </w:rPr>
        <w:t>：</w:t>
      </w:r>
      <w:r>
        <w:rPr>
          <w:rFonts w:hint="eastAsia" w:cs="宋体"/>
          <w:bCs/>
          <w:sz w:val="21"/>
          <w:szCs w:val="21"/>
        </w:rPr>
        <w:t>建筑工程注册建造师二级及以上</w:t>
      </w:r>
      <w:r>
        <w:rPr>
          <w:rFonts w:hint="eastAsia" w:cs="宋体"/>
          <w:bCs/>
          <w:sz w:val="21"/>
          <w:szCs w:val="21"/>
          <w:lang w:eastAsia="zh-CN"/>
        </w:rPr>
        <w:t>（</w:t>
      </w:r>
      <w:r>
        <w:rPr>
          <w:rFonts w:hint="eastAsia" w:cs="宋体"/>
          <w:bCs/>
          <w:sz w:val="21"/>
          <w:szCs w:val="21"/>
        </w:rPr>
        <w:t>二级注册建造师注册证书必须在证书有效期内，不接受临时建造师注册证书；一级建造师如为电子证书，应该个人签名处手写本人签名，未手写签名或与签名图像笔迹不一致的，该证书无效</w:t>
      </w:r>
      <w:r>
        <w:rPr>
          <w:rFonts w:hint="eastAsia" w:cs="宋体"/>
          <w:bCs/>
          <w:sz w:val="21"/>
          <w:szCs w:val="21"/>
          <w:lang w:eastAsia="zh-CN"/>
        </w:rPr>
        <w:t>）。</w:t>
      </w:r>
    </w:p>
    <w:p>
      <w:pPr>
        <w:pStyle w:val="45"/>
        <w:tabs>
          <w:tab w:val="left" w:pos="360"/>
        </w:tabs>
        <w:adjustRightInd w:val="0"/>
        <w:snapToGrid w:val="0"/>
        <w:spacing w:before="0" w:beforeAutospacing="0" w:after="0" w:afterAutospacing="0" w:line="480" w:lineRule="exact"/>
        <w:ind w:firstLine="420" w:firstLineChars="200"/>
        <w:jc w:val="both"/>
        <w:rPr>
          <w:rFonts w:hint="eastAsia" w:eastAsia="宋体" w:cs="宋体"/>
          <w:bCs/>
          <w:sz w:val="21"/>
          <w:szCs w:val="21"/>
          <w:lang w:eastAsia="zh-CN"/>
        </w:rPr>
      </w:pPr>
      <w:r>
        <w:rPr>
          <w:rFonts w:hint="eastAsia" w:cs="宋体"/>
          <w:bCs/>
          <w:sz w:val="21"/>
          <w:szCs w:val="21"/>
        </w:rPr>
        <w:t>设计项目负责人资质要求：具有建筑工程相关专业中级及以上技术职称证书（证书中未体现专业的提供相关专业学历证书）</w:t>
      </w:r>
      <w:r>
        <w:rPr>
          <w:rFonts w:hint="eastAsia" w:cs="宋体"/>
          <w:bCs/>
          <w:sz w:val="21"/>
          <w:szCs w:val="21"/>
          <w:lang w:eastAsia="zh-CN"/>
        </w:rPr>
        <w:t>。</w:t>
      </w:r>
    </w:p>
    <w:p>
      <w:pPr>
        <w:pStyle w:val="45"/>
        <w:tabs>
          <w:tab w:val="left" w:pos="360"/>
        </w:tabs>
        <w:adjustRightInd w:val="0"/>
        <w:snapToGrid w:val="0"/>
        <w:spacing w:before="0" w:beforeAutospacing="0" w:after="0" w:afterAutospacing="0" w:line="480" w:lineRule="exact"/>
        <w:ind w:firstLine="420" w:firstLineChars="200"/>
        <w:jc w:val="both"/>
        <w:rPr>
          <w:rFonts w:cs="宋体"/>
          <w:bCs/>
          <w:sz w:val="21"/>
          <w:szCs w:val="21"/>
        </w:rPr>
      </w:pPr>
      <w:r>
        <w:rPr>
          <w:rFonts w:hint="eastAsia" w:cs="宋体"/>
          <w:bCs/>
          <w:sz w:val="21"/>
          <w:szCs w:val="21"/>
        </w:rPr>
        <w:t>本工程拒绝项目负责人在竞包截止日前有与工程建设相关不良行为记录正在被公示；拒绝项目负责人竞包截止日前一年内受到有与工程建设相关的行政机关罚款及以上的行政处罚地参与本工程竞包。</w:t>
      </w:r>
    </w:p>
    <w:p>
      <w:pPr>
        <w:pStyle w:val="45"/>
        <w:adjustRightInd w:val="0"/>
        <w:snapToGrid w:val="0"/>
        <w:spacing w:before="0" w:beforeAutospacing="0" w:after="0" w:afterAutospacing="0" w:line="480" w:lineRule="exact"/>
        <w:ind w:left="1" w:firstLine="420" w:firstLineChars="200"/>
        <w:jc w:val="both"/>
        <w:rPr>
          <w:rFonts w:cs="宋体"/>
          <w:sz w:val="21"/>
          <w:szCs w:val="21"/>
        </w:rPr>
      </w:pPr>
      <w:r>
        <w:rPr>
          <w:rFonts w:hint="eastAsia" w:cs="宋体"/>
          <w:sz w:val="21"/>
          <w:szCs w:val="21"/>
        </w:rPr>
        <w:t>其他要求</w:t>
      </w:r>
      <w:r>
        <w:rPr>
          <w:rFonts w:hint="eastAsia" w:cs="宋体"/>
          <w:bCs/>
          <w:sz w:val="21"/>
          <w:szCs w:val="21"/>
        </w:rPr>
        <w:t>：</w:t>
      </w:r>
      <w:r>
        <w:rPr>
          <w:rFonts w:hint="eastAsia" w:cs="宋体"/>
          <w:sz w:val="21"/>
          <w:szCs w:val="21"/>
        </w:rPr>
        <w:t>本项目采用电子竞包，竞包单位在制作电子竞包文件前须在湖州市公共资源电子交易平台完成相关注册。</w:t>
      </w:r>
    </w:p>
    <w:p>
      <w:pPr>
        <w:pStyle w:val="4"/>
        <w:adjustRightInd w:val="0"/>
        <w:snapToGrid w:val="0"/>
        <w:spacing w:before="0" w:after="0" w:line="480" w:lineRule="exact"/>
        <w:rPr>
          <w:rFonts w:ascii="宋体" w:hAnsi="宋体" w:eastAsia="宋体" w:cs="宋体"/>
          <w:b/>
          <w:bCs/>
          <w:sz w:val="21"/>
          <w:szCs w:val="21"/>
        </w:rPr>
      </w:pPr>
      <w:bookmarkStart w:id="35" w:name="_Toc5949"/>
      <w:r>
        <w:rPr>
          <w:rFonts w:hint="eastAsia" w:ascii="宋体" w:hAnsi="宋体" w:eastAsia="宋体" w:cs="宋体"/>
          <w:b/>
          <w:bCs/>
          <w:sz w:val="21"/>
          <w:szCs w:val="21"/>
        </w:rPr>
        <w:t>4. 发包文件的获取</w:t>
      </w:r>
      <w:bookmarkEnd w:id="35"/>
    </w:p>
    <w:p>
      <w:pPr>
        <w:pStyle w:val="45"/>
        <w:tabs>
          <w:tab w:val="left" w:pos="360"/>
        </w:tabs>
        <w:adjustRightInd w:val="0"/>
        <w:snapToGrid w:val="0"/>
        <w:spacing w:before="0" w:beforeAutospacing="0" w:after="0" w:afterAutospacing="0" w:line="480" w:lineRule="exact"/>
        <w:ind w:firstLine="420" w:firstLineChars="200"/>
        <w:jc w:val="both"/>
        <w:rPr>
          <w:rFonts w:cs="宋体"/>
          <w:sz w:val="21"/>
          <w:szCs w:val="21"/>
        </w:rPr>
      </w:pPr>
      <w:r>
        <w:rPr>
          <w:rFonts w:hint="eastAsia" w:cs="宋体"/>
          <w:sz w:val="21"/>
          <w:szCs w:val="21"/>
        </w:rPr>
        <w:t>4.1 已注册用户，请</w:t>
      </w:r>
      <w:r>
        <w:rPr>
          <w:rFonts w:hint="eastAsia" w:cs="宋体"/>
          <w:sz w:val="21"/>
          <w:szCs w:val="21"/>
          <w:lang w:eastAsia="zh-CN"/>
        </w:rPr>
        <w:t>登录</w:t>
      </w:r>
      <w:r>
        <w:rPr>
          <w:rFonts w:hint="eastAsia" w:cs="宋体"/>
          <w:sz w:val="21"/>
          <w:szCs w:val="21"/>
        </w:rPr>
        <w:t>湖州市限额发包交易信息网（http://49.4.53.110/HZfront/）—“交易主体登录”，下载获取后缀名为“.HZZF”的发包文件等。</w:t>
      </w:r>
    </w:p>
    <w:p>
      <w:pPr>
        <w:pStyle w:val="45"/>
        <w:tabs>
          <w:tab w:val="left" w:pos="360"/>
        </w:tabs>
        <w:adjustRightInd w:val="0"/>
        <w:snapToGrid w:val="0"/>
        <w:spacing w:before="0" w:beforeAutospacing="0" w:after="0" w:afterAutospacing="0" w:line="480" w:lineRule="exact"/>
        <w:ind w:firstLine="420" w:firstLineChars="200"/>
        <w:jc w:val="both"/>
        <w:rPr>
          <w:rFonts w:cs="宋体"/>
          <w:sz w:val="21"/>
          <w:szCs w:val="21"/>
        </w:rPr>
      </w:pPr>
      <w:r>
        <w:rPr>
          <w:rFonts w:hint="eastAsia" w:cs="宋体"/>
          <w:sz w:val="21"/>
          <w:szCs w:val="21"/>
        </w:rPr>
        <w:t>4.2 未注册用户可通过发包公告中附件下载获取发包文件等进行查看咨询。</w:t>
      </w:r>
    </w:p>
    <w:p>
      <w:pPr>
        <w:pStyle w:val="45"/>
        <w:tabs>
          <w:tab w:val="left" w:pos="360"/>
        </w:tabs>
        <w:adjustRightInd w:val="0"/>
        <w:snapToGrid w:val="0"/>
        <w:spacing w:before="0" w:beforeAutospacing="0" w:after="0" w:afterAutospacing="0" w:line="480" w:lineRule="exact"/>
        <w:ind w:firstLine="420" w:firstLineChars="200"/>
        <w:jc w:val="both"/>
        <w:rPr>
          <w:rFonts w:cs="宋体"/>
          <w:sz w:val="21"/>
          <w:szCs w:val="21"/>
        </w:rPr>
      </w:pPr>
      <w:r>
        <w:rPr>
          <w:rFonts w:hint="eastAsia" w:cs="宋体"/>
          <w:sz w:val="21"/>
          <w:szCs w:val="21"/>
        </w:rPr>
        <w:t>4.</w:t>
      </w:r>
      <w:r>
        <w:rPr>
          <w:rFonts w:hint="eastAsia" w:cs="宋体"/>
          <w:sz w:val="21"/>
          <w:szCs w:val="21"/>
          <w:lang w:val="en-US" w:eastAsia="zh-CN"/>
        </w:rPr>
        <w:t>3</w:t>
      </w:r>
      <w:r>
        <w:rPr>
          <w:rFonts w:hint="eastAsia" w:cs="宋体"/>
          <w:sz w:val="21"/>
          <w:szCs w:val="21"/>
        </w:rPr>
        <w:t>注册咨询、技术服务电话：0572-2220028；CA锁办理：http://ggzy.huzhou.gov.cn/HZfront/InfoDetail/?InfoID=be90c8bc-0bd8-4140-a371-a0ba2181479a&amp;CategoryNum=010007。</w:t>
      </w:r>
    </w:p>
    <w:p>
      <w:pPr>
        <w:pStyle w:val="4"/>
        <w:adjustRightInd w:val="0"/>
        <w:snapToGrid w:val="0"/>
        <w:spacing w:before="0" w:after="0" w:line="480" w:lineRule="exact"/>
        <w:rPr>
          <w:rFonts w:ascii="宋体" w:hAnsi="宋体" w:eastAsia="宋体" w:cs="宋体"/>
          <w:b/>
          <w:bCs w:val="0"/>
          <w:sz w:val="21"/>
          <w:szCs w:val="21"/>
        </w:rPr>
      </w:pPr>
      <w:bookmarkStart w:id="36" w:name="_Toc10060"/>
      <w:r>
        <w:rPr>
          <w:rFonts w:hint="eastAsia" w:ascii="宋体" w:hAnsi="宋体" w:eastAsia="宋体" w:cs="宋体"/>
          <w:b/>
          <w:bCs w:val="0"/>
          <w:sz w:val="21"/>
          <w:szCs w:val="21"/>
        </w:rPr>
        <w:t>5. 竞包文件的递交</w:t>
      </w:r>
      <w:bookmarkEnd w:id="36"/>
    </w:p>
    <w:p>
      <w:pPr>
        <w:pStyle w:val="45"/>
        <w:adjustRightInd w:val="0"/>
        <w:snapToGrid w:val="0"/>
        <w:spacing w:before="0" w:beforeAutospacing="0" w:after="0" w:afterAutospacing="0" w:line="480" w:lineRule="exact"/>
        <w:ind w:firstLine="420" w:firstLineChars="200"/>
        <w:jc w:val="both"/>
        <w:rPr>
          <w:rFonts w:cs="宋体"/>
          <w:sz w:val="21"/>
          <w:szCs w:val="21"/>
        </w:rPr>
      </w:pPr>
      <w:r>
        <w:rPr>
          <w:rFonts w:hint="eastAsia" w:cs="宋体"/>
          <w:sz w:val="21"/>
          <w:szCs w:val="21"/>
        </w:rPr>
        <w:t>5.1 竞包文件递交的截止时间（竞包截止时间，下同）为</w:t>
      </w:r>
      <w:bookmarkStart w:id="37" w:name="OLE_LINK6"/>
      <w:r>
        <w:rPr>
          <w:rFonts w:hint="eastAsia" w:cs="宋体"/>
          <w:sz w:val="21"/>
          <w:szCs w:val="21"/>
          <w:highlight w:val="none"/>
          <w:u w:val="single"/>
        </w:rPr>
        <w:t>2023年</w:t>
      </w:r>
      <w:r>
        <w:rPr>
          <w:rFonts w:hint="eastAsia" w:cs="宋体"/>
          <w:sz w:val="21"/>
          <w:szCs w:val="21"/>
          <w:highlight w:val="none"/>
          <w:u w:val="single"/>
          <w:lang w:val="en-US" w:eastAsia="zh-CN"/>
        </w:rPr>
        <w:t>7</w:t>
      </w:r>
      <w:r>
        <w:rPr>
          <w:rFonts w:hint="eastAsia" w:cs="宋体"/>
          <w:sz w:val="21"/>
          <w:szCs w:val="21"/>
          <w:highlight w:val="none"/>
          <w:u w:val="single"/>
        </w:rPr>
        <w:t>月</w:t>
      </w:r>
      <w:r>
        <w:rPr>
          <w:rFonts w:hint="eastAsia" w:cs="宋体"/>
          <w:sz w:val="21"/>
          <w:szCs w:val="21"/>
          <w:highlight w:val="none"/>
          <w:u w:val="single"/>
          <w:lang w:val="en-US" w:eastAsia="zh-CN"/>
        </w:rPr>
        <w:t>26</w:t>
      </w:r>
      <w:r>
        <w:rPr>
          <w:rFonts w:hint="eastAsia" w:cs="宋体"/>
          <w:sz w:val="21"/>
          <w:szCs w:val="21"/>
          <w:highlight w:val="none"/>
          <w:u w:val="single"/>
        </w:rPr>
        <w:t>日</w:t>
      </w:r>
      <w:bookmarkEnd w:id="37"/>
      <w:r>
        <w:rPr>
          <w:rFonts w:hint="eastAsia" w:cs="宋体"/>
          <w:sz w:val="21"/>
          <w:szCs w:val="21"/>
          <w:highlight w:val="none"/>
          <w:u w:val="single"/>
          <w:lang w:val="en-US" w:eastAsia="zh-CN"/>
        </w:rPr>
        <w:t>09</w:t>
      </w:r>
      <w:r>
        <w:rPr>
          <w:rFonts w:hint="eastAsia" w:cs="宋体"/>
          <w:sz w:val="21"/>
          <w:szCs w:val="21"/>
          <w:highlight w:val="none"/>
          <w:u w:val="single"/>
        </w:rPr>
        <w:t>时</w:t>
      </w:r>
      <w:r>
        <w:rPr>
          <w:rFonts w:hint="eastAsia" w:cs="宋体"/>
          <w:sz w:val="21"/>
          <w:szCs w:val="21"/>
          <w:highlight w:val="none"/>
          <w:u w:val="single"/>
          <w:lang w:val="en-US" w:eastAsia="zh-CN"/>
        </w:rPr>
        <w:t>30</w:t>
      </w:r>
      <w:r>
        <w:rPr>
          <w:rFonts w:hint="eastAsia" w:cs="宋体"/>
          <w:sz w:val="21"/>
          <w:szCs w:val="21"/>
          <w:highlight w:val="none"/>
          <w:u w:val="single"/>
        </w:rPr>
        <w:t>分</w:t>
      </w:r>
      <w:r>
        <w:rPr>
          <w:rFonts w:hint="eastAsia" w:cs="宋体"/>
          <w:sz w:val="21"/>
          <w:szCs w:val="21"/>
          <w:u w:val="none"/>
        </w:rPr>
        <w:t>。</w:t>
      </w:r>
      <w:r>
        <w:rPr>
          <w:rFonts w:hint="eastAsia" w:cs="宋体"/>
          <w:sz w:val="21"/>
          <w:szCs w:val="21"/>
        </w:rPr>
        <w:t>竞包人应在竞包截止时间前，</w:t>
      </w:r>
      <w:r>
        <w:rPr>
          <w:rFonts w:hint="eastAsia" w:cs="宋体"/>
          <w:sz w:val="21"/>
          <w:szCs w:val="21"/>
          <w:lang w:eastAsia="zh-CN"/>
        </w:rPr>
        <w:t>登录</w:t>
      </w:r>
      <w:r>
        <w:rPr>
          <w:rFonts w:hint="eastAsia" w:cs="宋体"/>
          <w:sz w:val="21"/>
          <w:szCs w:val="21"/>
        </w:rPr>
        <w:t>湖州市限额发包交易信息网—交易主体登录—电子招投标交易平台—上传竞包文件模块，上传“CA加密后的电子竞包文件”。</w:t>
      </w:r>
    </w:p>
    <w:p>
      <w:pPr>
        <w:pStyle w:val="45"/>
        <w:tabs>
          <w:tab w:val="left" w:pos="360"/>
        </w:tabs>
        <w:adjustRightInd w:val="0"/>
        <w:snapToGrid w:val="0"/>
        <w:spacing w:before="0" w:beforeAutospacing="0" w:after="0" w:afterAutospacing="0" w:line="480" w:lineRule="exact"/>
        <w:ind w:firstLine="420" w:firstLineChars="200"/>
        <w:jc w:val="both"/>
        <w:rPr>
          <w:rFonts w:cs="宋体"/>
          <w:sz w:val="21"/>
          <w:szCs w:val="21"/>
        </w:rPr>
      </w:pPr>
      <w:r>
        <w:rPr>
          <w:rFonts w:hint="eastAsia" w:cs="宋体"/>
          <w:sz w:val="21"/>
          <w:szCs w:val="21"/>
        </w:rPr>
        <w:t>5.2 逾期上传电子竞包文件的，发包人不予受理。</w:t>
      </w:r>
    </w:p>
    <w:p>
      <w:pPr>
        <w:pStyle w:val="4"/>
        <w:adjustRightInd w:val="0"/>
        <w:snapToGrid w:val="0"/>
        <w:spacing w:before="0" w:after="0" w:line="480" w:lineRule="exact"/>
        <w:rPr>
          <w:rFonts w:ascii="宋体" w:hAnsi="宋体" w:eastAsia="宋体" w:cs="宋体"/>
          <w:b/>
          <w:bCs w:val="0"/>
          <w:sz w:val="21"/>
          <w:szCs w:val="21"/>
        </w:rPr>
      </w:pPr>
      <w:bookmarkStart w:id="38" w:name="_Toc989"/>
      <w:r>
        <w:rPr>
          <w:rFonts w:hint="eastAsia" w:ascii="宋体" w:hAnsi="宋体" w:eastAsia="宋体" w:cs="宋体"/>
          <w:b/>
          <w:bCs w:val="0"/>
          <w:sz w:val="21"/>
          <w:szCs w:val="21"/>
        </w:rPr>
        <w:t>6. 发布公告的媒介</w:t>
      </w:r>
      <w:bookmarkEnd w:id="38"/>
    </w:p>
    <w:p>
      <w:pPr>
        <w:pStyle w:val="45"/>
        <w:adjustRightInd w:val="0"/>
        <w:snapToGrid w:val="0"/>
        <w:spacing w:before="0" w:beforeAutospacing="0" w:after="0" w:afterAutospacing="0" w:line="480" w:lineRule="exact"/>
        <w:ind w:firstLine="420" w:firstLineChars="200"/>
        <w:jc w:val="both"/>
        <w:rPr>
          <w:rFonts w:cs="宋体"/>
          <w:sz w:val="21"/>
          <w:szCs w:val="21"/>
        </w:rPr>
      </w:pPr>
      <w:r>
        <w:rPr>
          <w:rFonts w:hint="eastAsia" w:cs="宋体"/>
          <w:sz w:val="21"/>
          <w:szCs w:val="21"/>
        </w:rPr>
        <w:t>本次发包公告在湖州市限额发包交易信息网上发布。</w:t>
      </w:r>
    </w:p>
    <w:p>
      <w:pPr>
        <w:pStyle w:val="4"/>
        <w:adjustRightInd w:val="0"/>
        <w:snapToGrid w:val="0"/>
        <w:spacing w:before="0" w:after="0" w:line="480" w:lineRule="exact"/>
        <w:rPr>
          <w:rFonts w:ascii="宋体" w:hAnsi="宋体" w:eastAsia="宋体" w:cs="宋体"/>
          <w:b/>
          <w:bCs w:val="0"/>
          <w:sz w:val="21"/>
          <w:szCs w:val="21"/>
        </w:rPr>
      </w:pPr>
      <w:bookmarkStart w:id="39" w:name="_Toc11036"/>
      <w:r>
        <w:rPr>
          <w:rFonts w:hint="eastAsia" w:ascii="宋体" w:hAnsi="宋体" w:eastAsia="宋体" w:cs="宋体"/>
          <w:b/>
          <w:bCs w:val="0"/>
          <w:sz w:val="21"/>
          <w:szCs w:val="21"/>
        </w:rPr>
        <w:t>7. 联系方式</w:t>
      </w:r>
      <w:bookmarkEnd w:id="39"/>
    </w:p>
    <w:p>
      <w:pPr>
        <w:pStyle w:val="45"/>
        <w:adjustRightInd w:val="0"/>
        <w:snapToGrid w:val="0"/>
        <w:spacing w:before="0" w:beforeAutospacing="0" w:after="0" w:afterAutospacing="0" w:line="480" w:lineRule="exact"/>
        <w:ind w:firstLine="420" w:firstLineChars="200"/>
        <w:rPr>
          <w:rFonts w:hint="eastAsia" w:eastAsia="宋体" w:cs="宋体"/>
          <w:color w:val="000000" w:themeColor="text1"/>
          <w:sz w:val="21"/>
          <w:szCs w:val="21"/>
          <w:lang w:eastAsia="zh-CN"/>
          <w14:textFill>
            <w14:solidFill>
              <w14:schemeClr w14:val="tx1"/>
            </w14:solidFill>
          </w14:textFill>
        </w:rPr>
      </w:pPr>
      <w:r>
        <w:rPr>
          <w:rFonts w:hint="eastAsia" w:cs="宋体"/>
          <w:color w:val="000000" w:themeColor="text1"/>
          <w:sz w:val="21"/>
          <w:szCs w:val="21"/>
          <w14:textFill>
            <w14:solidFill>
              <w14:schemeClr w14:val="tx1"/>
            </w14:solidFill>
          </w14:textFill>
        </w:rPr>
        <w:t>发包人</w:t>
      </w:r>
      <w:r>
        <w:rPr>
          <w:rFonts w:hint="eastAsia" w:cs="宋体"/>
          <w:color w:val="000000" w:themeColor="text1"/>
          <w:sz w:val="21"/>
          <w:szCs w:val="21"/>
          <w:lang w:eastAsia="zh-CN"/>
          <w14:textFill>
            <w14:solidFill>
              <w14:schemeClr w14:val="tx1"/>
            </w14:solidFill>
          </w14:textFill>
        </w:rPr>
        <w:t>：</w:t>
      </w:r>
      <w:r>
        <w:rPr>
          <w:rFonts w:hint="eastAsia" w:cs="宋体"/>
          <w:sz w:val="21"/>
          <w:szCs w:val="21"/>
          <w:lang w:eastAsia="zh-CN"/>
        </w:rPr>
        <w:t>湖州市南浔区练市镇姚庄村股份经济合作社</w:t>
      </w:r>
    </w:p>
    <w:p>
      <w:pPr>
        <w:pStyle w:val="45"/>
        <w:adjustRightInd w:val="0"/>
        <w:snapToGrid w:val="0"/>
        <w:spacing w:before="0" w:beforeAutospacing="0" w:after="0" w:afterAutospacing="0" w:line="480" w:lineRule="exact"/>
        <w:ind w:firstLine="420" w:firstLineChars="200"/>
        <w:rPr>
          <w:rFonts w:hint="eastAsia" w:eastAsia="宋体" w:cs="宋体"/>
          <w:color w:val="000000" w:themeColor="text1"/>
          <w:sz w:val="21"/>
          <w:szCs w:val="21"/>
          <w:lang w:eastAsia="zh-CN"/>
          <w14:textFill>
            <w14:solidFill>
              <w14:schemeClr w14:val="tx1"/>
            </w14:solidFill>
          </w14:textFill>
        </w:rPr>
      </w:pPr>
      <w:r>
        <w:rPr>
          <w:rFonts w:hint="eastAsia" w:cs="宋体"/>
          <w:color w:val="000000" w:themeColor="text1"/>
          <w:sz w:val="21"/>
          <w:szCs w:val="21"/>
          <w14:textFill>
            <w14:solidFill>
              <w14:schemeClr w14:val="tx1"/>
            </w14:solidFill>
          </w14:textFill>
        </w:rPr>
        <w:t>地址：湖州市南浔区练市镇</w:t>
      </w:r>
      <w:r>
        <w:rPr>
          <w:rFonts w:hint="eastAsia" w:cs="宋体"/>
          <w:color w:val="000000" w:themeColor="text1"/>
          <w:sz w:val="21"/>
          <w:szCs w:val="21"/>
          <w:lang w:eastAsia="zh-CN"/>
          <w14:textFill>
            <w14:solidFill>
              <w14:schemeClr w14:val="tx1"/>
            </w14:solidFill>
          </w14:textFill>
        </w:rPr>
        <w:t>姚庄村</w:t>
      </w:r>
    </w:p>
    <w:p>
      <w:pPr>
        <w:pStyle w:val="45"/>
        <w:adjustRightInd w:val="0"/>
        <w:snapToGrid w:val="0"/>
        <w:spacing w:before="0" w:beforeAutospacing="0" w:after="0" w:afterAutospacing="0" w:line="480" w:lineRule="exact"/>
        <w:ind w:firstLine="420" w:firstLineChars="200"/>
        <w:rPr>
          <w:rFonts w:cs="宋体"/>
          <w:color w:val="000000" w:themeColor="text1"/>
          <w:sz w:val="21"/>
          <w:szCs w:val="21"/>
          <w:highlight w:val="yellow"/>
          <w14:textFill>
            <w14:solidFill>
              <w14:schemeClr w14:val="tx1"/>
            </w14:solidFill>
          </w14:textFill>
        </w:rPr>
      </w:pPr>
      <w:r>
        <w:rPr>
          <w:rFonts w:hint="eastAsia" w:cs="宋体"/>
          <w:color w:val="000000" w:themeColor="text1"/>
          <w:sz w:val="21"/>
          <w:szCs w:val="21"/>
          <w14:textFill>
            <w14:solidFill>
              <w14:schemeClr w14:val="tx1"/>
            </w14:solidFill>
          </w14:textFill>
        </w:rPr>
        <w:t>联系人</w:t>
      </w:r>
      <w:r>
        <w:rPr>
          <w:rFonts w:hint="eastAsia" w:cs="宋体"/>
          <w:color w:val="000000" w:themeColor="text1"/>
          <w:sz w:val="21"/>
          <w:szCs w:val="21"/>
          <w:lang w:eastAsia="zh-CN"/>
          <w14:textFill>
            <w14:solidFill>
              <w14:schemeClr w14:val="tx1"/>
            </w14:solidFill>
          </w14:textFill>
        </w:rPr>
        <w:t>：</w:t>
      </w:r>
      <w:r>
        <w:rPr>
          <w:rFonts w:hint="eastAsia" w:cs="宋体"/>
          <w:color w:val="000000" w:themeColor="text1"/>
          <w:sz w:val="21"/>
          <w:szCs w:val="21"/>
          <w:lang w:val="en-US" w:eastAsia="zh-CN"/>
          <w14:textFill>
            <w14:solidFill>
              <w14:schemeClr w14:val="tx1"/>
            </w14:solidFill>
          </w14:textFill>
        </w:rPr>
        <w:t>金先生</w:t>
      </w:r>
    </w:p>
    <w:p>
      <w:pPr>
        <w:pStyle w:val="45"/>
        <w:adjustRightInd w:val="0"/>
        <w:snapToGrid w:val="0"/>
        <w:spacing w:before="0" w:beforeAutospacing="0" w:after="0" w:afterAutospacing="0" w:line="480" w:lineRule="exact"/>
        <w:ind w:firstLine="420" w:firstLineChars="200"/>
        <w:rPr>
          <w:rFonts w:hint="eastAsia" w:cs="宋体"/>
          <w:color w:val="000000" w:themeColor="text1"/>
          <w:sz w:val="21"/>
          <w:szCs w:val="21"/>
          <w:lang w:val="en-US" w:eastAsia="zh-CN"/>
          <w14:textFill>
            <w14:solidFill>
              <w14:schemeClr w14:val="tx1"/>
            </w14:solidFill>
          </w14:textFill>
        </w:rPr>
      </w:pPr>
      <w:r>
        <w:rPr>
          <w:rFonts w:hint="eastAsia" w:cs="宋体"/>
          <w:color w:val="000000" w:themeColor="text1"/>
          <w:sz w:val="21"/>
          <w:szCs w:val="21"/>
          <w14:textFill>
            <w14:solidFill>
              <w14:schemeClr w14:val="tx1"/>
            </w14:solidFill>
          </w14:textFill>
        </w:rPr>
        <w:t>电话：0572-</w:t>
      </w:r>
      <w:r>
        <w:rPr>
          <w:rFonts w:hint="eastAsia" w:cs="宋体"/>
          <w:color w:val="000000" w:themeColor="text1"/>
          <w:sz w:val="21"/>
          <w:szCs w:val="21"/>
          <w:lang w:val="en-US" w:eastAsia="zh-CN"/>
          <w14:textFill>
            <w14:solidFill>
              <w14:schemeClr w14:val="tx1"/>
            </w14:solidFill>
          </w14:textFill>
        </w:rPr>
        <w:t>3581900</w:t>
      </w:r>
    </w:p>
    <w:p>
      <w:pPr>
        <w:pStyle w:val="45"/>
        <w:adjustRightInd w:val="0"/>
        <w:snapToGrid w:val="0"/>
        <w:spacing w:before="0" w:beforeAutospacing="0" w:after="0" w:afterAutospacing="0" w:line="480" w:lineRule="exact"/>
        <w:ind w:firstLine="420" w:firstLineChars="200"/>
        <w:rPr>
          <w:rFonts w:hint="eastAsia" w:cs="宋体"/>
          <w:color w:val="000000" w:themeColor="text1"/>
          <w:sz w:val="21"/>
          <w:szCs w:val="21"/>
          <w:lang w:val="en-US" w:eastAsia="zh-CN"/>
          <w14:textFill>
            <w14:solidFill>
              <w14:schemeClr w14:val="tx1"/>
            </w14:solidFill>
          </w14:textFill>
        </w:rPr>
      </w:pPr>
      <w:r>
        <w:rPr>
          <w:rFonts w:hint="eastAsia" w:cs="宋体"/>
          <w:color w:val="000000" w:themeColor="text1"/>
          <w:sz w:val="21"/>
          <w:szCs w:val="21"/>
          <w:lang w:val="en-US" w:eastAsia="zh-CN"/>
          <w14:textFill>
            <w14:solidFill>
              <w14:schemeClr w14:val="tx1"/>
            </w14:solidFill>
          </w14:textFill>
        </w:rPr>
        <w:t>招标代理机构：宁波建信工程造价咨询事务所有限公司</w:t>
      </w:r>
    </w:p>
    <w:p>
      <w:pPr>
        <w:pStyle w:val="45"/>
        <w:adjustRightInd w:val="0"/>
        <w:snapToGrid w:val="0"/>
        <w:spacing w:before="0" w:beforeAutospacing="0" w:after="0" w:afterAutospacing="0" w:line="480" w:lineRule="exact"/>
        <w:ind w:firstLine="420" w:firstLineChars="200"/>
        <w:rPr>
          <w:rFonts w:hint="eastAsia" w:cs="宋体"/>
          <w:color w:val="000000" w:themeColor="text1"/>
          <w:sz w:val="21"/>
          <w:szCs w:val="21"/>
          <w:lang w:val="en-US" w:eastAsia="zh-CN"/>
          <w14:textFill>
            <w14:solidFill>
              <w14:schemeClr w14:val="tx1"/>
            </w14:solidFill>
          </w14:textFill>
        </w:rPr>
      </w:pPr>
      <w:r>
        <w:rPr>
          <w:rFonts w:hint="eastAsia" w:cs="宋体"/>
          <w:color w:val="000000" w:themeColor="text1"/>
          <w:sz w:val="21"/>
          <w:szCs w:val="21"/>
          <w:lang w:val="en-US" w:eastAsia="zh-CN"/>
          <w14:textFill>
            <w14:solidFill>
              <w14:schemeClr w14:val="tx1"/>
            </w14:solidFill>
          </w14:textFill>
        </w:rPr>
        <w:t>地址：湖州市亿丰国际建材城10号楼三楼308室</w:t>
      </w:r>
    </w:p>
    <w:p>
      <w:pPr>
        <w:pStyle w:val="45"/>
        <w:adjustRightInd w:val="0"/>
        <w:snapToGrid w:val="0"/>
        <w:spacing w:before="0" w:beforeAutospacing="0" w:after="0" w:afterAutospacing="0" w:line="480" w:lineRule="exact"/>
        <w:ind w:firstLine="420" w:firstLineChars="200"/>
        <w:rPr>
          <w:rFonts w:hint="eastAsia" w:cs="宋体"/>
          <w:color w:val="000000" w:themeColor="text1"/>
          <w:sz w:val="21"/>
          <w:szCs w:val="21"/>
          <w:lang w:val="en-US" w:eastAsia="zh-CN"/>
          <w14:textFill>
            <w14:solidFill>
              <w14:schemeClr w14:val="tx1"/>
            </w14:solidFill>
          </w14:textFill>
        </w:rPr>
      </w:pPr>
      <w:r>
        <w:rPr>
          <w:rFonts w:hint="eastAsia" w:cs="宋体"/>
          <w:color w:val="000000" w:themeColor="text1"/>
          <w:sz w:val="21"/>
          <w:szCs w:val="21"/>
          <w:lang w:val="en-US" w:eastAsia="zh-CN"/>
          <w14:textFill>
            <w14:solidFill>
              <w14:schemeClr w14:val="tx1"/>
            </w14:solidFill>
          </w14:textFill>
        </w:rPr>
        <w:t>联系人：王美炎</w:t>
      </w:r>
    </w:p>
    <w:p>
      <w:pPr>
        <w:pStyle w:val="45"/>
        <w:adjustRightInd w:val="0"/>
        <w:snapToGrid w:val="0"/>
        <w:spacing w:before="0" w:beforeAutospacing="0" w:after="0" w:afterAutospacing="0" w:line="480" w:lineRule="exact"/>
        <w:ind w:firstLine="420" w:firstLineChars="200"/>
        <w:rPr>
          <w:rFonts w:hint="eastAsia" w:cs="宋体"/>
          <w:color w:val="000000" w:themeColor="text1"/>
          <w:sz w:val="21"/>
          <w:szCs w:val="21"/>
          <w:lang w:val="en-US" w:eastAsia="zh-CN"/>
          <w14:textFill>
            <w14:solidFill>
              <w14:schemeClr w14:val="tx1"/>
            </w14:solidFill>
          </w14:textFill>
        </w:rPr>
      </w:pPr>
      <w:r>
        <w:rPr>
          <w:rFonts w:hint="eastAsia" w:cs="宋体"/>
          <w:color w:val="000000" w:themeColor="text1"/>
          <w:sz w:val="21"/>
          <w:szCs w:val="21"/>
          <w:lang w:val="en-US" w:eastAsia="zh-CN"/>
          <w14:textFill>
            <w14:solidFill>
              <w14:schemeClr w14:val="tx1"/>
            </w14:solidFill>
          </w14:textFill>
        </w:rPr>
        <w:t>电话：0572-2125808</w:t>
      </w:r>
    </w:p>
    <w:p>
      <w:pPr>
        <w:pStyle w:val="45"/>
        <w:adjustRightInd w:val="0"/>
        <w:snapToGrid w:val="0"/>
        <w:spacing w:before="0" w:beforeAutospacing="0" w:after="0" w:afterAutospacing="0" w:line="480" w:lineRule="exact"/>
        <w:ind w:firstLine="420" w:firstLineChars="200"/>
        <w:rPr>
          <w:rFonts w:hint="eastAsia" w:cs="宋体"/>
          <w:color w:val="000000" w:themeColor="text1"/>
          <w:sz w:val="21"/>
          <w:szCs w:val="21"/>
          <w14:textFill>
            <w14:solidFill>
              <w14:schemeClr w14:val="tx1"/>
            </w14:solidFill>
          </w14:textFill>
        </w:rPr>
      </w:pPr>
      <w:r>
        <w:rPr>
          <w:rFonts w:hint="eastAsia" w:cs="宋体"/>
          <w:color w:val="000000" w:themeColor="text1"/>
          <w:sz w:val="21"/>
          <w:szCs w:val="21"/>
          <w:lang w:val="en-US" w:eastAsia="zh-CN"/>
          <w14:textFill>
            <w14:solidFill>
              <w14:schemeClr w14:val="tx1"/>
            </w14:solidFill>
          </w14:textFill>
        </w:rPr>
        <w:t>发包监督小组：</w:t>
      </w:r>
      <w:r>
        <w:rPr>
          <w:rFonts w:hint="eastAsia" w:cs="宋体"/>
          <w:color w:val="000000" w:themeColor="text1"/>
          <w:sz w:val="21"/>
          <w:szCs w:val="21"/>
          <w:lang w:eastAsia="zh-CN"/>
          <w14:textFill>
            <w14:solidFill>
              <w14:schemeClr w14:val="tx1"/>
            </w14:solidFill>
          </w14:textFill>
        </w:rPr>
        <w:t>湖州市南浔区练市镇姚庄村股份经济合作社</w:t>
      </w:r>
      <w:r>
        <w:rPr>
          <w:rFonts w:hint="eastAsia" w:cs="宋体"/>
          <w:color w:val="000000" w:themeColor="text1"/>
          <w:sz w:val="21"/>
          <w:szCs w:val="21"/>
          <w14:textFill>
            <w14:solidFill>
              <w14:schemeClr w14:val="tx1"/>
            </w14:solidFill>
          </w14:textFill>
        </w:rPr>
        <w:t>发包监督小组</w:t>
      </w:r>
    </w:p>
    <w:p>
      <w:pPr>
        <w:pStyle w:val="45"/>
        <w:adjustRightInd w:val="0"/>
        <w:snapToGrid w:val="0"/>
        <w:spacing w:before="0" w:beforeAutospacing="0" w:after="0" w:afterAutospacing="0" w:line="480" w:lineRule="exact"/>
        <w:ind w:firstLine="420" w:firstLineChars="200"/>
        <w:rPr>
          <w:rFonts w:hint="eastAsia" w:eastAsia="宋体" w:cs="宋体"/>
          <w:color w:val="000000" w:themeColor="text1"/>
          <w:sz w:val="21"/>
          <w:szCs w:val="21"/>
          <w:lang w:eastAsia="zh-CN"/>
          <w14:textFill>
            <w14:solidFill>
              <w14:schemeClr w14:val="tx1"/>
            </w14:solidFill>
          </w14:textFill>
        </w:rPr>
      </w:pPr>
      <w:r>
        <w:rPr>
          <w:rFonts w:hint="eastAsia" w:cs="宋体"/>
          <w:color w:val="000000" w:themeColor="text1"/>
          <w:sz w:val="21"/>
          <w:szCs w:val="21"/>
          <w14:textFill>
            <w14:solidFill>
              <w14:schemeClr w14:val="tx1"/>
            </w14:solidFill>
          </w14:textFill>
        </w:rPr>
        <w:t>地址：湖州市南浔区练市镇</w:t>
      </w:r>
      <w:r>
        <w:rPr>
          <w:rFonts w:hint="eastAsia" w:cs="宋体"/>
          <w:color w:val="000000" w:themeColor="text1"/>
          <w:sz w:val="21"/>
          <w:szCs w:val="21"/>
          <w:lang w:eastAsia="zh-CN"/>
          <w14:textFill>
            <w14:solidFill>
              <w14:schemeClr w14:val="tx1"/>
            </w14:solidFill>
          </w14:textFill>
        </w:rPr>
        <w:t>姚庄村</w:t>
      </w:r>
    </w:p>
    <w:p>
      <w:pPr>
        <w:pStyle w:val="45"/>
        <w:adjustRightInd w:val="0"/>
        <w:snapToGrid w:val="0"/>
        <w:spacing w:before="0" w:beforeAutospacing="0" w:after="0" w:afterAutospacing="0" w:line="480" w:lineRule="exact"/>
        <w:ind w:firstLine="420" w:firstLineChars="200"/>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联系人：</w:t>
      </w:r>
      <w:r>
        <w:rPr>
          <w:rFonts w:hint="eastAsia" w:cs="宋体"/>
          <w:color w:val="000000" w:themeColor="text1"/>
          <w:sz w:val="21"/>
          <w:szCs w:val="21"/>
          <w:lang w:val="en-US" w:eastAsia="zh-CN"/>
          <w14:textFill>
            <w14:solidFill>
              <w14:schemeClr w14:val="tx1"/>
            </w14:solidFill>
          </w14:textFill>
        </w:rPr>
        <w:t>孙</w:t>
      </w:r>
      <w:r>
        <w:rPr>
          <w:rFonts w:hint="eastAsia" w:cs="宋体"/>
          <w:color w:val="000000" w:themeColor="text1"/>
          <w:sz w:val="21"/>
          <w:szCs w:val="21"/>
          <w14:textFill>
            <w14:solidFill>
              <w14:schemeClr w14:val="tx1"/>
            </w14:solidFill>
          </w14:textFill>
        </w:rPr>
        <w:t>先生</w:t>
      </w:r>
    </w:p>
    <w:p>
      <w:pPr>
        <w:pStyle w:val="45"/>
        <w:adjustRightInd w:val="0"/>
        <w:snapToGrid w:val="0"/>
        <w:spacing w:before="0" w:beforeAutospacing="0" w:after="0" w:afterAutospacing="0" w:line="480" w:lineRule="exact"/>
        <w:ind w:firstLine="420" w:firstLineChars="200"/>
        <w:rPr>
          <w:rFonts w:hint="eastAsia" w:cs="宋体"/>
          <w:color w:val="000000" w:themeColor="text1"/>
          <w:sz w:val="21"/>
          <w:szCs w:val="21"/>
          <w:lang w:val="en-US" w:eastAsia="zh-CN"/>
          <w14:textFill>
            <w14:solidFill>
              <w14:schemeClr w14:val="tx1"/>
            </w14:solidFill>
          </w14:textFill>
        </w:rPr>
      </w:pPr>
      <w:r>
        <w:rPr>
          <w:rFonts w:hint="eastAsia" w:cs="宋体"/>
          <w:color w:val="000000" w:themeColor="text1"/>
          <w:sz w:val="21"/>
          <w:szCs w:val="21"/>
          <w14:textFill>
            <w14:solidFill>
              <w14:schemeClr w14:val="tx1"/>
            </w14:solidFill>
          </w14:textFill>
        </w:rPr>
        <w:t>电话：0572-</w:t>
      </w:r>
      <w:r>
        <w:rPr>
          <w:rFonts w:hint="eastAsia" w:cs="宋体"/>
          <w:color w:val="000000" w:themeColor="text1"/>
          <w:sz w:val="21"/>
          <w:szCs w:val="21"/>
          <w:lang w:val="en-US" w:eastAsia="zh-CN"/>
          <w14:textFill>
            <w14:solidFill>
              <w14:schemeClr w14:val="tx1"/>
            </w14:solidFill>
          </w14:textFill>
        </w:rPr>
        <w:t>3581900</w:t>
      </w:r>
    </w:p>
    <w:p>
      <w:pPr>
        <w:pStyle w:val="45"/>
        <w:adjustRightInd w:val="0"/>
        <w:snapToGrid w:val="0"/>
        <w:spacing w:before="0" w:beforeAutospacing="0" w:after="0" w:afterAutospacing="0" w:line="480" w:lineRule="exact"/>
        <w:rPr>
          <w:rFonts w:hint="default" w:cs="宋体"/>
          <w:b/>
          <w:bCs/>
          <w:color w:val="000000" w:themeColor="text1"/>
          <w:sz w:val="21"/>
          <w:szCs w:val="21"/>
          <w:lang w:val="en-US" w:eastAsia="zh-CN"/>
          <w14:textFill>
            <w14:solidFill>
              <w14:schemeClr w14:val="tx1"/>
            </w14:solidFill>
          </w14:textFill>
        </w:rPr>
      </w:pPr>
      <w:r>
        <w:rPr>
          <w:rFonts w:hint="eastAsia" w:cs="宋体"/>
          <w:b/>
          <w:bCs/>
          <w:color w:val="000000" w:themeColor="text1"/>
          <w:sz w:val="21"/>
          <w:szCs w:val="21"/>
          <w:lang w:val="en-US" w:eastAsia="zh-CN"/>
          <w14:textFill>
            <w14:solidFill>
              <w14:schemeClr w14:val="tx1"/>
            </w14:solidFill>
          </w14:textFill>
        </w:rPr>
        <w:t>8.软件技术支持</w:t>
      </w:r>
    </w:p>
    <w:p>
      <w:pPr>
        <w:pStyle w:val="45"/>
        <w:adjustRightInd w:val="0"/>
        <w:snapToGrid w:val="0"/>
        <w:spacing w:before="0" w:beforeAutospacing="0" w:after="0" w:afterAutospacing="0" w:line="480" w:lineRule="exact"/>
        <w:ind w:firstLine="420" w:firstLineChars="200"/>
        <w:jc w:val="both"/>
        <w:rPr>
          <w:rFonts w:cs="宋体"/>
          <w:bCs/>
          <w:sz w:val="21"/>
          <w:szCs w:val="21"/>
        </w:rPr>
      </w:pPr>
      <w:r>
        <w:rPr>
          <w:rFonts w:hint="eastAsia" w:cs="宋体"/>
          <w:bCs/>
          <w:sz w:val="21"/>
          <w:szCs w:val="21"/>
        </w:rPr>
        <w:t>湖州市公共资源交易系统技术支持：</w:t>
      </w:r>
    </w:p>
    <w:p>
      <w:pPr>
        <w:pStyle w:val="45"/>
        <w:adjustRightInd w:val="0"/>
        <w:snapToGrid w:val="0"/>
        <w:spacing w:before="0" w:beforeAutospacing="0" w:after="0" w:afterAutospacing="0" w:line="480" w:lineRule="exact"/>
        <w:ind w:firstLine="420" w:firstLineChars="200"/>
        <w:jc w:val="both"/>
        <w:rPr>
          <w:rFonts w:cs="宋体"/>
          <w:bCs/>
          <w:sz w:val="21"/>
          <w:szCs w:val="21"/>
        </w:rPr>
      </w:pPr>
      <w:r>
        <w:rPr>
          <w:rFonts w:hint="eastAsia" w:cs="宋体"/>
          <w:bCs/>
          <w:sz w:val="21"/>
          <w:szCs w:val="21"/>
        </w:rPr>
        <w:t>注册咨询、技术服务电话：0572-2220028</w:t>
      </w:r>
    </w:p>
    <w:p>
      <w:pPr>
        <w:pStyle w:val="45"/>
        <w:adjustRightInd w:val="0"/>
        <w:snapToGrid w:val="0"/>
        <w:spacing w:before="0" w:beforeAutospacing="0" w:after="0" w:afterAutospacing="0" w:line="480" w:lineRule="exact"/>
        <w:ind w:firstLine="420" w:firstLineChars="200"/>
        <w:jc w:val="both"/>
        <w:rPr>
          <w:rFonts w:cs="宋体"/>
          <w:bCs/>
          <w:sz w:val="21"/>
          <w:szCs w:val="21"/>
        </w:rPr>
      </w:pPr>
      <w:r>
        <w:rPr>
          <w:rFonts w:hint="eastAsia" w:cs="宋体"/>
          <w:bCs/>
          <w:sz w:val="21"/>
          <w:szCs w:val="21"/>
        </w:rPr>
        <w:t>服务热线：4009980000</w:t>
      </w:r>
    </w:p>
    <w:p>
      <w:pPr>
        <w:pStyle w:val="45"/>
        <w:adjustRightInd w:val="0"/>
        <w:snapToGrid w:val="0"/>
        <w:spacing w:before="0" w:beforeAutospacing="0" w:after="0" w:afterAutospacing="0" w:line="480" w:lineRule="exact"/>
        <w:ind w:firstLine="420" w:firstLineChars="200"/>
        <w:jc w:val="both"/>
        <w:rPr>
          <w:rFonts w:cs="宋体"/>
          <w:bCs/>
          <w:sz w:val="21"/>
          <w:szCs w:val="21"/>
        </w:rPr>
      </w:pPr>
      <w:r>
        <w:rPr>
          <w:rFonts w:hint="eastAsia" w:cs="宋体"/>
          <w:bCs/>
          <w:sz w:val="21"/>
          <w:szCs w:val="21"/>
        </w:rPr>
        <w:t>CA锁办理电话：4000878198</w:t>
      </w:r>
    </w:p>
    <w:p>
      <w:pPr>
        <w:pStyle w:val="45"/>
        <w:adjustRightInd w:val="0"/>
        <w:snapToGrid w:val="0"/>
        <w:spacing w:before="0" w:beforeAutospacing="0" w:after="0" w:afterAutospacing="0" w:line="480" w:lineRule="exact"/>
        <w:ind w:firstLine="420" w:firstLineChars="200"/>
        <w:jc w:val="both"/>
        <w:rPr>
          <w:rFonts w:hint="eastAsia" w:cs="宋体"/>
          <w:bCs/>
          <w:sz w:val="21"/>
          <w:szCs w:val="21"/>
        </w:rPr>
      </w:pPr>
    </w:p>
    <w:p>
      <w:pPr>
        <w:pStyle w:val="45"/>
        <w:adjustRightInd w:val="0"/>
        <w:snapToGrid w:val="0"/>
        <w:spacing w:before="0" w:beforeAutospacing="0" w:after="0" w:afterAutospacing="0" w:line="480" w:lineRule="exact"/>
        <w:ind w:firstLine="422" w:firstLineChars="200"/>
        <w:jc w:val="both"/>
        <w:rPr>
          <w:rFonts w:cs="宋体"/>
          <w:b/>
          <w:bCs w:val="0"/>
          <w:sz w:val="21"/>
          <w:szCs w:val="21"/>
        </w:rPr>
      </w:pPr>
      <w:r>
        <w:rPr>
          <w:rFonts w:hint="eastAsia" w:cs="宋体"/>
          <w:b/>
          <w:bCs w:val="0"/>
          <w:sz w:val="21"/>
          <w:szCs w:val="21"/>
        </w:rPr>
        <w:t>远程不见面开标：是指将传统的开标场所搬到网上，发包人、竞包人只需登录网上不见面开标大厅，无需到竞包会议现场参与即可进行竞包文件在线解密、竞包人在线质疑、发包人在线回复等操作。</w:t>
      </w:r>
    </w:p>
    <w:bookmarkEnd w:id="20"/>
    <w:bookmarkEnd w:id="26"/>
    <w:p>
      <w:pPr>
        <w:pStyle w:val="45"/>
        <w:adjustRightInd w:val="0"/>
        <w:snapToGrid w:val="0"/>
        <w:spacing w:before="0" w:beforeAutospacing="0" w:after="0" w:afterAutospacing="0" w:line="480" w:lineRule="auto"/>
        <w:ind w:firstLine="560" w:firstLineChars="200"/>
        <w:jc w:val="both"/>
        <w:rPr>
          <w:rFonts w:cs="宋体"/>
          <w:bCs/>
          <w:sz w:val="28"/>
          <w:szCs w:val="28"/>
        </w:rPr>
      </w:pPr>
    </w:p>
    <w:bookmarkEnd w:id="21"/>
    <w:p>
      <w:pPr>
        <w:pStyle w:val="45"/>
        <w:adjustRightInd w:val="0"/>
        <w:snapToGrid w:val="0"/>
        <w:spacing w:before="0" w:beforeAutospacing="0" w:after="0" w:afterAutospacing="0" w:line="480" w:lineRule="auto"/>
        <w:ind w:firstLine="560" w:firstLineChars="200"/>
        <w:jc w:val="both"/>
        <w:rPr>
          <w:rFonts w:cs="宋体"/>
          <w:bCs/>
          <w:sz w:val="28"/>
          <w:szCs w:val="28"/>
        </w:rPr>
      </w:pPr>
    </w:p>
    <w:p>
      <w:pPr>
        <w:pStyle w:val="45"/>
        <w:adjustRightInd w:val="0"/>
        <w:snapToGrid w:val="0"/>
        <w:spacing w:before="0" w:beforeAutospacing="0" w:after="0" w:afterAutospacing="0" w:line="480" w:lineRule="auto"/>
        <w:ind w:firstLine="560" w:firstLineChars="200"/>
        <w:jc w:val="both"/>
        <w:rPr>
          <w:rFonts w:cs="宋体"/>
          <w:bCs/>
          <w:sz w:val="28"/>
          <w:szCs w:val="28"/>
        </w:rPr>
      </w:pPr>
    </w:p>
    <w:p>
      <w:pPr>
        <w:pStyle w:val="45"/>
        <w:adjustRightInd w:val="0"/>
        <w:snapToGrid w:val="0"/>
        <w:spacing w:before="0" w:beforeAutospacing="0" w:after="0" w:afterAutospacing="0" w:line="480" w:lineRule="auto"/>
        <w:ind w:firstLine="560" w:firstLineChars="200"/>
        <w:jc w:val="both"/>
        <w:rPr>
          <w:rFonts w:cs="宋体"/>
          <w:bCs/>
          <w:sz w:val="28"/>
          <w:szCs w:val="28"/>
        </w:rPr>
      </w:pPr>
    </w:p>
    <w:p>
      <w:pPr>
        <w:pStyle w:val="45"/>
        <w:adjustRightInd w:val="0"/>
        <w:snapToGrid w:val="0"/>
        <w:spacing w:before="0" w:beforeAutospacing="0" w:after="0" w:afterAutospacing="0" w:line="480" w:lineRule="auto"/>
        <w:ind w:firstLine="560" w:firstLineChars="200"/>
        <w:jc w:val="both"/>
        <w:rPr>
          <w:rFonts w:cs="宋体"/>
          <w:bCs/>
          <w:sz w:val="28"/>
          <w:szCs w:val="28"/>
        </w:rPr>
      </w:pPr>
    </w:p>
    <w:p>
      <w:pPr>
        <w:pStyle w:val="45"/>
        <w:adjustRightInd w:val="0"/>
        <w:snapToGrid w:val="0"/>
        <w:spacing w:before="0" w:beforeAutospacing="0" w:after="0" w:afterAutospacing="0" w:line="480" w:lineRule="auto"/>
        <w:ind w:firstLine="560" w:firstLineChars="200"/>
        <w:jc w:val="both"/>
        <w:rPr>
          <w:rFonts w:cs="宋体"/>
          <w:bCs/>
          <w:sz w:val="28"/>
          <w:szCs w:val="28"/>
        </w:rPr>
      </w:pPr>
    </w:p>
    <w:p>
      <w:pPr>
        <w:pStyle w:val="45"/>
        <w:adjustRightInd w:val="0"/>
        <w:snapToGrid w:val="0"/>
        <w:spacing w:before="0" w:beforeAutospacing="0" w:after="0" w:afterAutospacing="0" w:line="480" w:lineRule="auto"/>
        <w:ind w:firstLine="560" w:firstLineChars="200"/>
        <w:jc w:val="both"/>
        <w:rPr>
          <w:rFonts w:cs="宋体"/>
          <w:bCs/>
          <w:sz w:val="28"/>
          <w:szCs w:val="28"/>
        </w:rPr>
      </w:pPr>
    </w:p>
    <w:bookmarkEnd w:id="22"/>
    <w:bookmarkEnd w:id="23"/>
    <w:bookmarkEnd w:id="24"/>
    <w:p>
      <w:pPr>
        <w:pStyle w:val="3"/>
        <w:spacing w:line="420" w:lineRule="exact"/>
        <w:jc w:val="center"/>
        <w:rPr>
          <w:rFonts w:ascii="宋体" w:hAnsi="宋体" w:cs="宋体"/>
          <w:b/>
          <w:bCs w:val="0"/>
        </w:rPr>
      </w:pPr>
      <w:bookmarkStart w:id="40" w:name="_Toc144974495"/>
      <w:bookmarkStart w:id="41" w:name="_Toc246996916"/>
      <w:bookmarkStart w:id="42" w:name="_Toc5368"/>
      <w:bookmarkStart w:id="43" w:name="_Toc179632544"/>
      <w:bookmarkStart w:id="44" w:name="_Toc152042303"/>
      <w:bookmarkStart w:id="45" w:name="_Toc246996173"/>
      <w:bookmarkStart w:id="46" w:name="_Toc152045527"/>
      <w:bookmarkStart w:id="47" w:name="_Toc247085687"/>
      <w:r>
        <w:rPr>
          <w:rFonts w:hint="eastAsia" w:ascii="宋体" w:hAnsi="宋体" w:cs="宋体"/>
          <w:b w:val="0"/>
        </w:rPr>
        <w:br w:type="column"/>
      </w:r>
      <w:r>
        <w:rPr>
          <w:rFonts w:hint="eastAsia" w:ascii="宋体" w:hAnsi="宋体" w:cs="宋体"/>
          <w:b/>
          <w:bCs w:val="0"/>
        </w:rPr>
        <w:t>第二章 竞包人须知</w:t>
      </w:r>
      <w:bookmarkEnd w:id="40"/>
      <w:bookmarkEnd w:id="41"/>
      <w:bookmarkEnd w:id="42"/>
      <w:bookmarkEnd w:id="43"/>
      <w:bookmarkEnd w:id="44"/>
      <w:bookmarkEnd w:id="45"/>
      <w:bookmarkEnd w:id="46"/>
      <w:bookmarkEnd w:id="47"/>
    </w:p>
    <w:p>
      <w:pPr>
        <w:pStyle w:val="4"/>
        <w:spacing w:line="420" w:lineRule="exact"/>
        <w:jc w:val="center"/>
        <w:rPr>
          <w:rFonts w:ascii="宋体" w:hAnsi="宋体" w:eastAsia="宋体" w:cs="宋体"/>
          <w:b/>
          <w:bCs w:val="0"/>
        </w:rPr>
      </w:pPr>
      <w:bookmarkStart w:id="48" w:name="_Toc247085688"/>
      <w:bookmarkStart w:id="49" w:name="_Toc179632545"/>
      <w:bookmarkStart w:id="50" w:name="_Toc246996174"/>
      <w:bookmarkStart w:id="51" w:name="_Toc246996917"/>
      <w:bookmarkStart w:id="52" w:name="_Toc144974496"/>
      <w:bookmarkStart w:id="53" w:name="_Toc152042304"/>
      <w:bookmarkStart w:id="54" w:name="_Toc152045528"/>
      <w:bookmarkStart w:id="55" w:name="_Toc13644"/>
      <w:r>
        <w:rPr>
          <w:rFonts w:hint="eastAsia" w:ascii="宋体" w:hAnsi="宋体" w:eastAsia="宋体" w:cs="宋体"/>
          <w:b/>
          <w:bCs w:val="0"/>
        </w:rPr>
        <w:t>竞包人须知前附表</w:t>
      </w:r>
      <w:bookmarkEnd w:id="48"/>
      <w:bookmarkEnd w:id="49"/>
      <w:bookmarkEnd w:id="50"/>
      <w:bookmarkEnd w:id="51"/>
      <w:bookmarkEnd w:id="52"/>
      <w:bookmarkEnd w:id="53"/>
      <w:bookmarkEnd w:id="54"/>
      <w:bookmarkEnd w:id="55"/>
    </w:p>
    <w:tbl>
      <w:tblPr>
        <w:tblStyle w:val="49"/>
        <w:tblW w:w="9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069"/>
        <w:gridCol w:w="134"/>
        <w:gridCol w:w="5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400" w:lineRule="exact"/>
              <w:jc w:val="center"/>
              <w:rPr>
                <w:rFonts w:ascii="宋体" w:hAnsi="宋体" w:cs="宋体"/>
                <w:szCs w:val="21"/>
              </w:rPr>
            </w:pPr>
            <w:r>
              <w:rPr>
                <w:rFonts w:hint="eastAsia" w:ascii="宋体" w:hAnsi="宋体" w:cs="宋体"/>
                <w:szCs w:val="21"/>
              </w:rPr>
              <w:t>条款号</w:t>
            </w:r>
          </w:p>
        </w:tc>
        <w:tc>
          <w:tcPr>
            <w:tcW w:w="3069" w:type="dxa"/>
            <w:vAlign w:val="center"/>
          </w:tcPr>
          <w:p>
            <w:pPr>
              <w:spacing w:line="400" w:lineRule="exact"/>
              <w:jc w:val="center"/>
              <w:rPr>
                <w:rFonts w:ascii="宋体" w:hAnsi="宋体" w:cs="宋体"/>
                <w:szCs w:val="21"/>
              </w:rPr>
            </w:pPr>
            <w:r>
              <w:rPr>
                <w:rFonts w:hint="eastAsia" w:ascii="宋体" w:hAnsi="宋体" w:cs="宋体"/>
                <w:szCs w:val="21"/>
              </w:rPr>
              <w:t>条款名称</w:t>
            </w:r>
          </w:p>
        </w:tc>
        <w:tc>
          <w:tcPr>
            <w:tcW w:w="5418" w:type="dxa"/>
            <w:gridSpan w:val="2"/>
            <w:vAlign w:val="center"/>
          </w:tcPr>
          <w:p>
            <w:pPr>
              <w:spacing w:line="400" w:lineRule="exact"/>
              <w:jc w:val="center"/>
              <w:rPr>
                <w:rFonts w:ascii="宋体" w:hAnsi="宋体" w:cs="宋体"/>
                <w:szCs w:val="21"/>
              </w:rPr>
            </w:pPr>
            <w:r>
              <w:rPr>
                <w:rFonts w:hint="eastAsia" w:ascii="宋体" w:hAnsi="宋体" w:cs="宋体"/>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400" w:lineRule="exact"/>
              <w:jc w:val="center"/>
              <w:rPr>
                <w:rFonts w:ascii="宋体" w:hAnsi="宋体" w:cs="宋体"/>
                <w:szCs w:val="21"/>
              </w:rPr>
            </w:pPr>
            <w:bookmarkStart w:id="56" w:name="第二章投标人须知前附表第112项"/>
            <w:r>
              <w:rPr>
                <w:rFonts w:hint="eastAsia" w:ascii="宋体" w:hAnsi="宋体" w:cs="宋体"/>
                <w:szCs w:val="21"/>
              </w:rPr>
              <w:t>1.1.2</w:t>
            </w:r>
            <w:bookmarkEnd w:id="56"/>
          </w:p>
        </w:tc>
        <w:tc>
          <w:tcPr>
            <w:tcW w:w="3069" w:type="dxa"/>
            <w:vAlign w:val="center"/>
          </w:tcPr>
          <w:p>
            <w:pPr>
              <w:spacing w:line="400" w:lineRule="exact"/>
              <w:jc w:val="center"/>
              <w:rPr>
                <w:rFonts w:ascii="宋体" w:hAnsi="宋体" w:cs="宋体"/>
                <w:szCs w:val="21"/>
              </w:rPr>
            </w:pPr>
            <w:r>
              <w:rPr>
                <w:rFonts w:hint="eastAsia" w:ascii="宋体" w:hAnsi="宋体" w:cs="宋体"/>
                <w:szCs w:val="21"/>
              </w:rPr>
              <w:t>发包人</w:t>
            </w:r>
          </w:p>
        </w:tc>
        <w:tc>
          <w:tcPr>
            <w:tcW w:w="5418" w:type="dxa"/>
            <w:gridSpan w:val="2"/>
            <w:vAlign w:val="center"/>
          </w:tcPr>
          <w:p>
            <w:pPr>
              <w:spacing w:line="400" w:lineRule="exact"/>
              <w:rPr>
                <w:rFonts w:ascii="宋体" w:hAnsi="宋体" w:cs="宋体"/>
                <w:szCs w:val="21"/>
              </w:rPr>
            </w:pPr>
            <w:r>
              <w:rPr>
                <w:rFonts w:hint="eastAsia" w:ascii="宋体" w:hAnsi="宋体" w:cs="宋体"/>
                <w:szCs w:val="21"/>
              </w:rPr>
              <w:t>详见发包公告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400" w:lineRule="exact"/>
              <w:jc w:val="center"/>
              <w:rPr>
                <w:rFonts w:ascii="宋体" w:hAnsi="宋体" w:cs="宋体"/>
                <w:szCs w:val="21"/>
              </w:rPr>
            </w:pPr>
            <w:bookmarkStart w:id="57" w:name="第二章投标人须知前附表第113项"/>
            <w:bookmarkStart w:id="58" w:name="第二章投标人须知前附表第131项"/>
            <w:r>
              <w:rPr>
                <w:rFonts w:hint="eastAsia" w:ascii="宋体" w:hAnsi="宋体" w:cs="宋体"/>
                <w:szCs w:val="21"/>
              </w:rPr>
              <w:t>1.1.3</w:t>
            </w:r>
            <w:bookmarkEnd w:id="57"/>
            <w:bookmarkEnd w:id="58"/>
          </w:p>
        </w:tc>
        <w:tc>
          <w:tcPr>
            <w:tcW w:w="3069" w:type="dxa"/>
            <w:vAlign w:val="center"/>
          </w:tcPr>
          <w:p>
            <w:pPr>
              <w:spacing w:line="400" w:lineRule="exact"/>
              <w:jc w:val="center"/>
              <w:rPr>
                <w:rFonts w:ascii="宋体" w:hAnsi="宋体" w:cs="宋体"/>
                <w:szCs w:val="21"/>
              </w:rPr>
            </w:pPr>
            <w:r>
              <w:rPr>
                <w:rFonts w:hint="eastAsia" w:ascii="宋体" w:hAnsi="宋体" w:cs="宋体"/>
                <w:szCs w:val="21"/>
              </w:rPr>
              <w:t>发包代理机构</w:t>
            </w:r>
          </w:p>
        </w:tc>
        <w:tc>
          <w:tcPr>
            <w:tcW w:w="5418" w:type="dxa"/>
            <w:gridSpan w:val="2"/>
            <w:vAlign w:val="center"/>
          </w:tcPr>
          <w:p>
            <w:pPr>
              <w:spacing w:line="400" w:lineRule="exact"/>
              <w:rPr>
                <w:rFonts w:ascii="宋体" w:hAnsi="宋体" w:cs="宋体"/>
                <w:szCs w:val="21"/>
              </w:rPr>
            </w:pPr>
            <w:r>
              <w:rPr>
                <w:rFonts w:hint="eastAsia" w:ascii="宋体" w:hAnsi="宋体" w:cs="宋体"/>
                <w:szCs w:val="21"/>
              </w:rPr>
              <w:t>详见发包公告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8" w:type="dxa"/>
            <w:vAlign w:val="center"/>
          </w:tcPr>
          <w:p>
            <w:pPr>
              <w:spacing w:line="400" w:lineRule="exact"/>
              <w:jc w:val="center"/>
              <w:rPr>
                <w:rFonts w:ascii="宋体" w:hAnsi="宋体" w:cs="宋体"/>
                <w:szCs w:val="21"/>
              </w:rPr>
            </w:pPr>
            <w:bookmarkStart w:id="59" w:name="第二章投标人须知前附表第114项"/>
            <w:r>
              <w:rPr>
                <w:rFonts w:hint="eastAsia" w:ascii="宋体" w:hAnsi="宋体" w:cs="宋体"/>
                <w:szCs w:val="21"/>
              </w:rPr>
              <w:t>1.1.4</w:t>
            </w:r>
            <w:bookmarkEnd w:id="59"/>
          </w:p>
        </w:tc>
        <w:tc>
          <w:tcPr>
            <w:tcW w:w="3069" w:type="dxa"/>
            <w:vAlign w:val="center"/>
          </w:tcPr>
          <w:p>
            <w:pPr>
              <w:spacing w:line="400" w:lineRule="exact"/>
              <w:jc w:val="center"/>
              <w:rPr>
                <w:rFonts w:ascii="宋体" w:hAnsi="宋体" w:cs="宋体"/>
                <w:szCs w:val="21"/>
              </w:rPr>
            </w:pPr>
            <w:r>
              <w:rPr>
                <w:rFonts w:hint="eastAsia" w:ascii="宋体" w:hAnsi="宋体" w:cs="宋体"/>
                <w:szCs w:val="21"/>
              </w:rPr>
              <w:t>项目名称</w:t>
            </w:r>
          </w:p>
        </w:tc>
        <w:tc>
          <w:tcPr>
            <w:tcW w:w="5418" w:type="dxa"/>
            <w:gridSpan w:val="2"/>
            <w:vAlign w:val="center"/>
          </w:tcPr>
          <w:p>
            <w:pPr>
              <w:spacing w:line="400" w:lineRule="exact"/>
              <w:rPr>
                <w:rFonts w:ascii="宋体" w:hAnsi="宋体" w:cs="宋体"/>
                <w:szCs w:val="21"/>
              </w:rPr>
            </w:pPr>
            <w:r>
              <w:rPr>
                <w:rFonts w:hint="eastAsia" w:ascii="宋体" w:hAnsi="宋体" w:cs="宋体"/>
                <w:szCs w:val="21"/>
                <w:lang w:eastAsia="zh-CN"/>
              </w:rPr>
              <w:t>练市镇姚庄村社区卫生服务站设计装修工程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008" w:type="dxa"/>
            <w:vAlign w:val="center"/>
          </w:tcPr>
          <w:p>
            <w:pPr>
              <w:spacing w:line="400" w:lineRule="exact"/>
              <w:jc w:val="center"/>
              <w:rPr>
                <w:rFonts w:ascii="宋体" w:hAnsi="宋体" w:cs="宋体"/>
                <w:szCs w:val="21"/>
              </w:rPr>
            </w:pPr>
            <w:bookmarkStart w:id="60" w:name="第二章投标人须知前附表第115项"/>
            <w:r>
              <w:rPr>
                <w:rFonts w:hint="eastAsia" w:ascii="宋体" w:hAnsi="宋体" w:cs="宋体"/>
                <w:szCs w:val="21"/>
              </w:rPr>
              <w:t>1.1.5</w:t>
            </w:r>
            <w:bookmarkEnd w:id="60"/>
          </w:p>
        </w:tc>
        <w:tc>
          <w:tcPr>
            <w:tcW w:w="3069" w:type="dxa"/>
            <w:vAlign w:val="center"/>
          </w:tcPr>
          <w:p>
            <w:pPr>
              <w:spacing w:line="400" w:lineRule="exact"/>
              <w:jc w:val="center"/>
              <w:rPr>
                <w:rFonts w:ascii="宋体" w:hAnsi="宋体" w:cs="宋体"/>
                <w:szCs w:val="21"/>
              </w:rPr>
            </w:pPr>
            <w:r>
              <w:rPr>
                <w:rFonts w:hint="eastAsia" w:ascii="宋体" w:hAnsi="宋体" w:cs="宋体"/>
                <w:szCs w:val="21"/>
              </w:rPr>
              <w:t>建设地点</w:t>
            </w:r>
          </w:p>
        </w:tc>
        <w:tc>
          <w:tcPr>
            <w:tcW w:w="5418" w:type="dxa"/>
            <w:gridSpan w:val="2"/>
            <w:vAlign w:val="center"/>
          </w:tcPr>
          <w:p>
            <w:pPr>
              <w:spacing w:line="400" w:lineRule="exact"/>
              <w:rPr>
                <w:rFonts w:ascii="宋体" w:hAnsi="宋体" w:cs="宋体"/>
                <w:szCs w:val="21"/>
              </w:rPr>
            </w:pPr>
            <w:r>
              <w:rPr>
                <w:rFonts w:hint="eastAsia" w:ascii="宋体" w:hAnsi="宋体" w:cs="宋体"/>
                <w:szCs w:val="21"/>
              </w:rPr>
              <w:t>详见发包公告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400" w:lineRule="exact"/>
              <w:jc w:val="center"/>
              <w:rPr>
                <w:rFonts w:ascii="宋体" w:hAnsi="宋体" w:cs="宋体"/>
                <w:szCs w:val="21"/>
              </w:rPr>
            </w:pPr>
            <w:bookmarkStart w:id="61" w:name="第二章投标人须知前附表第121项"/>
            <w:r>
              <w:rPr>
                <w:rFonts w:hint="eastAsia" w:ascii="宋体" w:hAnsi="宋体" w:cs="宋体"/>
                <w:szCs w:val="21"/>
              </w:rPr>
              <w:t>1.2.1</w:t>
            </w:r>
            <w:bookmarkEnd w:id="61"/>
          </w:p>
        </w:tc>
        <w:tc>
          <w:tcPr>
            <w:tcW w:w="3069" w:type="dxa"/>
            <w:vAlign w:val="center"/>
          </w:tcPr>
          <w:p>
            <w:pPr>
              <w:spacing w:line="400" w:lineRule="exact"/>
              <w:jc w:val="center"/>
              <w:rPr>
                <w:rFonts w:ascii="宋体" w:hAnsi="宋体" w:cs="宋体"/>
                <w:szCs w:val="21"/>
              </w:rPr>
            </w:pPr>
            <w:r>
              <w:rPr>
                <w:rFonts w:hint="eastAsia" w:ascii="宋体" w:hAnsi="宋体" w:cs="宋体"/>
                <w:szCs w:val="21"/>
              </w:rPr>
              <w:t>资金来源及比例</w:t>
            </w:r>
          </w:p>
        </w:tc>
        <w:tc>
          <w:tcPr>
            <w:tcW w:w="5418" w:type="dxa"/>
            <w:gridSpan w:val="2"/>
            <w:vAlign w:val="center"/>
          </w:tcPr>
          <w:p>
            <w:pPr>
              <w:spacing w:line="400" w:lineRule="exact"/>
              <w:rPr>
                <w:rFonts w:ascii="宋体" w:hAnsi="宋体" w:cs="宋体"/>
                <w:szCs w:val="21"/>
              </w:rPr>
            </w:pPr>
            <w:r>
              <w:rPr>
                <w:rFonts w:hint="eastAsia" w:ascii="宋体" w:hAnsi="宋体" w:cs="宋体"/>
                <w:szCs w:val="21"/>
              </w:rPr>
              <w:t>自筹100%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400" w:lineRule="exact"/>
              <w:jc w:val="center"/>
              <w:rPr>
                <w:rFonts w:ascii="宋体" w:hAnsi="宋体" w:cs="宋体"/>
                <w:szCs w:val="21"/>
              </w:rPr>
            </w:pPr>
            <w:bookmarkStart w:id="62" w:name="第二章投标人须知前附表第122项"/>
            <w:r>
              <w:rPr>
                <w:rFonts w:hint="eastAsia" w:ascii="宋体" w:hAnsi="宋体" w:cs="宋体"/>
                <w:szCs w:val="21"/>
              </w:rPr>
              <w:t>1.2.2</w:t>
            </w:r>
            <w:bookmarkEnd w:id="62"/>
          </w:p>
        </w:tc>
        <w:tc>
          <w:tcPr>
            <w:tcW w:w="3069" w:type="dxa"/>
            <w:vAlign w:val="center"/>
          </w:tcPr>
          <w:p>
            <w:pPr>
              <w:spacing w:line="400" w:lineRule="exact"/>
              <w:jc w:val="center"/>
              <w:rPr>
                <w:rFonts w:ascii="宋体" w:hAnsi="宋体" w:cs="宋体"/>
                <w:szCs w:val="21"/>
              </w:rPr>
            </w:pPr>
            <w:r>
              <w:rPr>
                <w:rFonts w:hint="eastAsia" w:ascii="宋体" w:hAnsi="宋体" w:cs="宋体"/>
                <w:szCs w:val="21"/>
              </w:rPr>
              <w:t>资金落实情况</w:t>
            </w:r>
          </w:p>
        </w:tc>
        <w:tc>
          <w:tcPr>
            <w:tcW w:w="5418" w:type="dxa"/>
            <w:gridSpan w:val="2"/>
            <w:vAlign w:val="center"/>
          </w:tcPr>
          <w:p>
            <w:pPr>
              <w:spacing w:line="400" w:lineRule="exact"/>
              <w:rPr>
                <w:rFonts w:ascii="宋体" w:hAnsi="宋体" w:cs="宋体"/>
                <w:szCs w:val="21"/>
              </w:rPr>
            </w:pPr>
            <w:r>
              <w:rPr>
                <w:rFonts w:hint="eastAsia" w:ascii="宋体" w:hAnsi="宋体" w:cs="宋体"/>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400" w:lineRule="exact"/>
              <w:jc w:val="center"/>
              <w:rPr>
                <w:rFonts w:ascii="宋体" w:hAnsi="宋体" w:cs="宋体"/>
                <w:szCs w:val="21"/>
              </w:rPr>
            </w:pPr>
            <w:r>
              <w:rPr>
                <w:rFonts w:hint="eastAsia" w:ascii="宋体" w:hAnsi="宋体" w:cs="宋体"/>
                <w:szCs w:val="21"/>
              </w:rPr>
              <w:t>1.3.1</w:t>
            </w:r>
          </w:p>
        </w:tc>
        <w:tc>
          <w:tcPr>
            <w:tcW w:w="3069" w:type="dxa"/>
            <w:vAlign w:val="center"/>
          </w:tcPr>
          <w:p>
            <w:pPr>
              <w:spacing w:line="400" w:lineRule="exact"/>
              <w:jc w:val="center"/>
              <w:rPr>
                <w:rFonts w:ascii="宋体" w:hAnsi="宋体" w:cs="宋体"/>
                <w:szCs w:val="21"/>
              </w:rPr>
            </w:pPr>
            <w:r>
              <w:rPr>
                <w:rFonts w:hint="eastAsia" w:ascii="宋体" w:hAnsi="宋体" w:cs="宋体"/>
                <w:szCs w:val="21"/>
              </w:rPr>
              <w:t>发包范围</w:t>
            </w:r>
          </w:p>
        </w:tc>
        <w:tc>
          <w:tcPr>
            <w:tcW w:w="5418" w:type="dxa"/>
            <w:gridSpan w:val="2"/>
            <w:vAlign w:val="center"/>
          </w:tcPr>
          <w:p>
            <w:pPr>
              <w:pStyle w:val="45"/>
              <w:adjustRightInd w:val="0"/>
              <w:snapToGrid w:val="0"/>
              <w:spacing w:before="0" w:beforeAutospacing="0" w:after="0" w:afterAutospacing="0" w:line="400" w:lineRule="exact"/>
              <w:jc w:val="both"/>
              <w:rPr>
                <w:rFonts w:cs="宋体"/>
                <w:kern w:val="2"/>
                <w:sz w:val="21"/>
                <w:szCs w:val="21"/>
              </w:rPr>
            </w:pPr>
            <w:r>
              <w:rPr>
                <w:rFonts w:hint="eastAsia" w:cs="宋体"/>
                <w:kern w:val="2"/>
                <w:sz w:val="21"/>
                <w:szCs w:val="21"/>
              </w:rPr>
              <w:t>详见发包公告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400" w:lineRule="exact"/>
              <w:jc w:val="center"/>
              <w:rPr>
                <w:rFonts w:ascii="宋体" w:hAnsi="宋体" w:cs="宋体"/>
                <w:szCs w:val="21"/>
              </w:rPr>
            </w:pPr>
            <w:bookmarkStart w:id="63" w:name="第二章投标人须知前附表第132项"/>
            <w:r>
              <w:rPr>
                <w:rFonts w:hint="eastAsia" w:ascii="宋体" w:hAnsi="宋体" w:cs="宋体"/>
                <w:szCs w:val="21"/>
              </w:rPr>
              <w:t>1.3.2</w:t>
            </w:r>
            <w:bookmarkEnd w:id="63"/>
          </w:p>
        </w:tc>
        <w:tc>
          <w:tcPr>
            <w:tcW w:w="3069" w:type="dxa"/>
            <w:vAlign w:val="center"/>
          </w:tcPr>
          <w:p>
            <w:pPr>
              <w:spacing w:line="400" w:lineRule="exact"/>
              <w:jc w:val="center"/>
              <w:rPr>
                <w:rFonts w:ascii="宋体" w:hAnsi="宋体" w:cs="宋体"/>
                <w:szCs w:val="21"/>
              </w:rPr>
            </w:pPr>
            <w:r>
              <w:rPr>
                <w:rFonts w:hint="eastAsia" w:ascii="宋体" w:hAnsi="宋体" w:cs="宋体"/>
                <w:szCs w:val="21"/>
              </w:rPr>
              <w:t>计划工期</w:t>
            </w:r>
          </w:p>
        </w:tc>
        <w:tc>
          <w:tcPr>
            <w:tcW w:w="5418" w:type="dxa"/>
            <w:gridSpan w:val="2"/>
            <w:vAlign w:val="center"/>
          </w:tcPr>
          <w:p>
            <w:pPr>
              <w:spacing w:line="400" w:lineRule="exact"/>
              <w:rPr>
                <w:rFonts w:ascii="宋体" w:hAnsi="宋体" w:cs="宋体"/>
                <w:color w:val="FF0000"/>
                <w:szCs w:val="21"/>
              </w:rPr>
            </w:pPr>
            <w:r>
              <w:rPr>
                <w:rFonts w:hint="eastAsia" w:ascii="宋体" w:hAnsi="宋体" w:cs="宋体"/>
                <w:szCs w:val="21"/>
              </w:rPr>
              <w:t>计划工期：</w:t>
            </w:r>
            <w:r>
              <w:rPr>
                <w:rFonts w:hint="eastAsia" w:ascii="宋体" w:hAnsi="宋体" w:cs="宋体"/>
                <w:color w:val="FF0000"/>
                <w:szCs w:val="21"/>
              </w:rPr>
              <w:t>60日历天（其中设计周期为10日历天，含深化设计及施工图设计调整，具体开工日期以业主的开工令为准）</w:t>
            </w:r>
          </w:p>
          <w:p>
            <w:pPr>
              <w:spacing w:line="400" w:lineRule="exact"/>
              <w:rPr>
                <w:rFonts w:ascii="宋体" w:hAnsi="宋体" w:cs="宋体"/>
                <w:szCs w:val="21"/>
              </w:rPr>
            </w:pPr>
            <w:r>
              <w:rPr>
                <w:rFonts w:hint="eastAsia" w:ascii="宋体" w:hAnsi="宋体" w:cs="宋体"/>
                <w:szCs w:val="21"/>
              </w:rPr>
              <w:t>计划开工日期：</w:t>
            </w:r>
            <w:permStart w:id="1" w:edGrp="everyone"/>
            <w:r>
              <w:rPr>
                <w:rFonts w:hint="eastAsia" w:ascii="宋体" w:hAnsi="宋体" w:cs="宋体"/>
                <w:szCs w:val="21"/>
                <w:u w:val="single"/>
              </w:rPr>
              <w:t xml:space="preserve"> 2023 </w:t>
            </w:r>
            <w:permEnd w:id="1"/>
            <w:r>
              <w:rPr>
                <w:rFonts w:hint="eastAsia" w:ascii="宋体" w:hAnsi="宋体" w:cs="宋体"/>
                <w:szCs w:val="21"/>
              </w:rPr>
              <w:t>年</w:t>
            </w:r>
            <w:permStart w:id="2" w:edGrp="everyone"/>
            <w:r>
              <w:rPr>
                <w:rFonts w:hint="eastAsia" w:ascii="宋体" w:hAnsi="宋体" w:cs="宋体"/>
                <w:szCs w:val="21"/>
              </w:rPr>
              <w:t xml:space="preserve"> </w:t>
            </w:r>
            <w:r>
              <w:rPr>
                <w:rFonts w:hint="eastAsia" w:ascii="宋体" w:hAnsi="宋体" w:cs="宋体"/>
                <w:szCs w:val="21"/>
                <w:u w:val="single"/>
              </w:rPr>
              <w:t xml:space="preserve">  /  </w:t>
            </w:r>
            <w:r>
              <w:rPr>
                <w:rFonts w:hint="eastAsia" w:ascii="宋体" w:hAnsi="宋体" w:cs="宋体"/>
                <w:szCs w:val="21"/>
              </w:rPr>
              <w:t>月</w:t>
            </w:r>
            <w:r>
              <w:rPr>
                <w:rFonts w:hint="eastAsia" w:ascii="宋体" w:hAnsi="宋体" w:cs="宋体"/>
                <w:szCs w:val="21"/>
                <w:u w:val="single"/>
              </w:rPr>
              <w:t xml:space="preserve">  /  </w:t>
            </w:r>
            <w:permEnd w:id="2"/>
            <w:r>
              <w:rPr>
                <w:rFonts w:hint="eastAsia" w:ascii="宋体" w:hAnsi="宋体" w:cs="宋体"/>
                <w:szCs w:val="21"/>
              </w:rPr>
              <w:t>日</w:t>
            </w:r>
          </w:p>
          <w:p>
            <w:pPr>
              <w:spacing w:line="400" w:lineRule="exact"/>
              <w:rPr>
                <w:rFonts w:ascii="宋体" w:hAnsi="宋体" w:cs="宋体"/>
                <w:szCs w:val="21"/>
              </w:rPr>
            </w:pPr>
            <w:r>
              <w:rPr>
                <w:rFonts w:hint="eastAsia" w:ascii="宋体" w:hAnsi="宋体" w:cs="宋体"/>
                <w:szCs w:val="21"/>
              </w:rPr>
              <w:t>（具体以业主开工令为准）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400" w:lineRule="exact"/>
              <w:jc w:val="center"/>
              <w:rPr>
                <w:rFonts w:ascii="宋体" w:hAnsi="宋体" w:cs="宋体"/>
                <w:szCs w:val="21"/>
              </w:rPr>
            </w:pPr>
            <w:bookmarkStart w:id="64" w:name="第二章投标人须知前附表第133项"/>
            <w:r>
              <w:rPr>
                <w:rFonts w:hint="eastAsia" w:ascii="宋体" w:hAnsi="宋体" w:cs="宋体"/>
                <w:szCs w:val="21"/>
              </w:rPr>
              <w:t>1.3.3</w:t>
            </w:r>
            <w:bookmarkEnd w:id="64"/>
          </w:p>
        </w:tc>
        <w:tc>
          <w:tcPr>
            <w:tcW w:w="3069" w:type="dxa"/>
            <w:vAlign w:val="center"/>
          </w:tcPr>
          <w:p>
            <w:pPr>
              <w:spacing w:line="400" w:lineRule="exact"/>
              <w:jc w:val="center"/>
              <w:rPr>
                <w:rFonts w:ascii="宋体" w:hAnsi="宋体" w:cs="宋体"/>
                <w:szCs w:val="21"/>
              </w:rPr>
            </w:pPr>
            <w:r>
              <w:rPr>
                <w:rFonts w:hint="eastAsia" w:ascii="宋体" w:hAnsi="宋体" w:cs="宋体"/>
                <w:szCs w:val="21"/>
              </w:rPr>
              <w:t>质量要求</w:t>
            </w:r>
          </w:p>
        </w:tc>
        <w:tc>
          <w:tcPr>
            <w:tcW w:w="5418" w:type="dxa"/>
            <w:gridSpan w:val="2"/>
            <w:vAlign w:val="center"/>
          </w:tcPr>
          <w:p>
            <w:pPr>
              <w:spacing w:line="400" w:lineRule="exact"/>
              <w:rPr>
                <w:rFonts w:ascii="宋体" w:hAnsi="宋体" w:cs="宋体"/>
                <w:szCs w:val="21"/>
              </w:rPr>
            </w:pPr>
            <w:permStart w:id="3" w:edGrp="everyone"/>
            <w:r>
              <w:rPr>
                <w:rFonts w:hint="eastAsia" w:ascii="宋体" w:hAnsi="宋体" w:cs="宋体"/>
                <w:szCs w:val="21"/>
              </w:rPr>
              <w:t>合格</w:t>
            </w:r>
            <w:perm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400" w:lineRule="exact"/>
              <w:jc w:val="center"/>
              <w:rPr>
                <w:rFonts w:ascii="宋体" w:hAnsi="宋体" w:cs="宋体"/>
                <w:szCs w:val="21"/>
              </w:rPr>
            </w:pPr>
            <w:bookmarkStart w:id="65" w:name="第二章投标人须知前附表第141项"/>
            <w:r>
              <w:rPr>
                <w:rFonts w:hint="eastAsia" w:ascii="宋体" w:hAnsi="宋体" w:cs="宋体"/>
                <w:szCs w:val="21"/>
              </w:rPr>
              <w:t>1.4.1</w:t>
            </w:r>
            <w:bookmarkEnd w:id="65"/>
          </w:p>
        </w:tc>
        <w:tc>
          <w:tcPr>
            <w:tcW w:w="3069" w:type="dxa"/>
            <w:vAlign w:val="center"/>
          </w:tcPr>
          <w:p>
            <w:pPr>
              <w:spacing w:line="340" w:lineRule="exact"/>
              <w:jc w:val="center"/>
              <w:rPr>
                <w:rFonts w:ascii="宋体" w:hAnsi="宋体" w:cs="宋体"/>
                <w:szCs w:val="21"/>
              </w:rPr>
            </w:pPr>
            <w:r>
              <w:rPr>
                <w:rFonts w:hint="eastAsia" w:ascii="宋体" w:hAnsi="宋体" w:cs="宋体"/>
                <w:szCs w:val="21"/>
              </w:rPr>
              <w:t>竞包人及拟派项目负责人</w:t>
            </w:r>
          </w:p>
          <w:p>
            <w:pPr>
              <w:spacing w:line="340" w:lineRule="exact"/>
              <w:jc w:val="center"/>
              <w:rPr>
                <w:rFonts w:ascii="宋体" w:hAnsi="宋体" w:cs="宋体"/>
                <w:szCs w:val="21"/>
              </w:rPr>
            </w:pPr>
            <w:r>
              <w:rPr>
                <w:rFonts w:hint="eastAsia" w:ascii="宋体" w:hAnsi="宋体" w:cs="宋体"/>
                <w:szCs w:val="21"/>
              </w:rPr>
              <w:t>资质条件、能力</w:t>
            </w:r>
          </w:p>
        </w:tc>
        <w:tc>
          <w:tcPr>
            <w:tcW w:w="5418" w:type="dxa"/>
            <w:gridSpan w:val="2"/>
            <w:vAlign w:val="center"/>
          </w:tcPr>
          <w:p>
            <w:pPr>
              <w:spacing w:line="400" w:lineRule="exact"/>
              <w:rPr>
                <w:rFonts w:ascii="宋体" w:hAnsi="宋体" w:cs="宋体"/>
                <w:szCs w:val="21"/>
              </w:rPr>
            </w:pPr>
            <w:r>
              <w:rPr>
                <w:rFonts w:hint="eastAsia" w:ascii="宋体" w:hAnsi="宋体" w:cs="宋体"/>
                <w:szCs w:val="21"/>
              </w:rPr>
              <w:t>详见发包公告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400" w:lineRule="exact"/>
              <w:jc w:val="center"/>
              <w:rPr>
                <w:rFonts w:ascii="宋体" w:hAnsi="宋体" w:cs="宋体"/>
                <w:szCs w:val="21"/>
              </w:rPr>
            </w:pPr>
            <w:bookmarkStart w:id="66" w:name="第二章投标人须知前附表第191项"/>
            <w:r>
              <w:rPr>
                <w:rFonts w:hint="eastAsia" w:ascii="宋体" w:hAnsi="宋体" w:cs="宋体"/>
                <w:szCs w:val="21"/>
              </w:rPr>
              <w:t>1.9.1</w:t>
            </w:r>
            <w:bookmarkEnd w:id="66"/>
          </w:p>
        </w:tc>
        <w:tc>
          <w:tcPr>
            <w:tcW w:w="3069" w:type="dxa"/>
            <w:vAlign w:val="center"/>
          </w:tcPr>
          <w:p>
            <w:pPr>
              <w:spacing w:line="400" w:lineRule="exact"/>
              <w:jc w:val="center"/>
              <w:rPr>
                <w:rFonts w:ascii="宋体" w:hAnsi="宋体" w:cs="宋体"/>
                <w:szCs w:val="21"/>
              </w:rPr>
            </w:pPr>
            <w:r>
              <w:rPr>
                <w:rFonts w:hint="eastAsia" w:ascii="宋体" w:hAnsi="宋体" w:cs="宋体"/>
                <w:szCs w:val="21"/>
              </w:rPr>
              <w:t>踏勘现场</w:t>
            </w:r>
          </w:p>
        </w:tc>
        <w:tc>
          <w:tcPr>
            <w:tcW w:w="5418" w:type="dxa"/>
            <w:gridSpan w:val="2"/>
            <w:vAlign w:val="center"/>
          </w:tcPr>
          <w:p>
            <w:pPr>
              <w:pStyle w:val="18"/>
              <w:topLinePunct/>
              <w:spacing w:line="400" w:lineRule="exact"/>
              <w:rPr>
                <w:rFonts w:hAnsi="宋体" w:cs="宋体"/>
                <w:sz w:val="21"/>
                <w:szCs w:val="21"/>
              </w:rPr>
            </w:pPr>
            <w:permStart w:id="4" w:edGrp="everyone"/>
            <w:r>
              <w:rPr>
                <w:rFonts w:hint="eastAsia" w:hAnsi="宋体" w:cs="宋体"/>
                <w:sz w:val="21"/>
                <w:szCs w:val="21"/>
              </w:rPr>
              <w:t>☑</w:t>
            </w:r>
            <w:permEnd w:id="4"/>
            <w:r>
              <w:rPr>
                <w:rFonts w:hint="eastAsia" w:hAnsi="宋体" w:cs="宋体"/>
                <w:sz w:val="21"/>
                <w:szCs w:val="21"/>
              </w:rPr>
              <w:t>不组织</w:t>
            </w:r>
          </w:p>
          <w:p>
            <w:pPr>
              <w:spacing w:line="400" w:lineRule="exact"/>
              <w:rPr>
                <w:rFonts w:ascii="宋体" w:hAnsi="宋体" w:cs="宋体"/>
                <w:szCs w:val="21"/>
              </w:rPr>
            </w:pPr>
            <w:permStart w:id="5" w:edGrp="everyone"/>
            <w:r>
              <w:rPr>
                <w:rFonts w:hint="eastAsia" w:ascii="宋体" w:hAnsi="宋体" w:cs="宋体"/>
                <w:szCs w:val="21"/>
              </w:rPr>
              <w:t>□</w:t>
            </w:r>
            <w:permEnd w:id="5"/>
            <w:r>
              <w:rPr>
                <w:rFonts w:hint="eastAsia" w:ascii="宋体" w:hAnsi="宋体" w:cs="宋体"/>
                <w:szCs w:val="21"/>
              </w:rPr>
              <w:t>组织，踏勘时间：</w:t>
            </w:r>
            <w:permStart w:id="6" w:edGrp="everyone"/>
          </w:p>
          <w:permEnd w:id="6"/>
          <w:p>
            <w:pPr>
              <w:spacing w:line="400" w:lineRule="exact"/>
              <w:rPr>
                <w:rFonts w:ascii="宋体" w:hAnsi="宋体" w:cs="宋体"/>
                <w:szCs w:val="21"/>
              </w:rPr>
            </w:pPr>
            <w:r>
              <w:rPr>
                <w:rFonts w:hint="eastAsia" w:ascii="宋体" w:hAnsi="宋体" w:cs="宋体"/>
                <w:szCs w:val="21"/>
              </w:rPr>
              <w:t xml:space="preserve">        踏勘集中地点：</w:t>
            </w:r>
            <w:permStart w:id="7" w:edGrp="everyone"/>
            <w:r>
              <w:rPr>
                <w:rFonts w:hint="eastAsia" w:ascii="宋体" w:hAnsi="宋体" w:cs="宋体"/>
                <w:szCs w:val="21"/>
              </w:rPr>
              <w:t xml:space="preserve">  </w:t>
            </w:r>
            <w:perm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400" w:lineRule="exact"/>
              <w:jc w:val="center"/>
              <w:rPr>
                <w:rFonts w:ascii="宋体" w:hAnsi="宋体" w:cs="宋体"/>
                <w:szCs w:val="21"/>
              </w:rPr>
            </w:pPr>
            <w:bookmarkStart w:id="67" w:name="第二章投标人须知前附表第1101项"/>
            <w:r>
              <w:rPr>
                <w:rFonts w:hint="eastAsia" w:ascii="宋体" w:hAnsi="宋体" w:cs="宋体"/>
                <w:szCs w:val="21"/>
              </w:rPr>
              <w:t>1.10.1</w:t>
            </w:r>
            <w:bookmarkEnd w:id="67"/>
          </w:p>
        </w:tc>
        <w:tc>
          <w:tcPr>
            <w:tcW w:w="3069" w:type="dxa"/>
            <w:vAlign w:val="center"/>
          </w:tcPr>
          <w:p>
            <w:pPr>
              <w:spacing w:line="400" w:lineRule="exact"/>
              <w:jc w:val="center"/>
              <w:rPr>
                <w:rFonts w:ascii="宋体" w:hAnsi="宋体" w:cs="宋体"/>
                <w:szCs w:val="21"/>
              </w:rPr>
            </w:pPr>
            <w:r>
              <w:rPr>
                <w:rFonts w:hint="eastAsia" w:ascii="宋体" w:hAnsi="宋体" w:cs="宋体"/>
                <w:szCs w:val="21"/>
              </w:rPr>
              <w:t>竞包预备会</w:t>
            </w:r>
          </w:p>
        </w:tc>
        <w:tc>
          <w:tcPr>
            <w:tcW w:w="5418" w:type="dxa"/>
            <w:gridSpan w:val="2"/>
            <w:vAlign w:val="center"/>
          </w:tcPr>
          <w:p>
            <w:pPr>
              <w:pStyle w:val="18"/>
              <w:topLinePunct/>
              <w:spacing w:line="400" w:lineRule="exact"/>
              <w:rPr>
                <w:rFonts w:hAnsi="宋体" w:cs="宋体"/>
                <w:sz w:val="21"/>
                <w:szCs w:val="21"/>
              </w:rPr>
            </w:pPr>
            <w:permStart w:id="8" w:edGrp="everyone"/>
            <w:r>
              <w:rPr>
                <w:rFonts w:hint="eastAsia" w:hAnsi="宋体" w:cs="宋体"/>
                <w:sz w:val="21"/>
                <w:szCs w:val="21"/>
              </w:rPr>
              <w:t>☑</w:t>
            </w:r>
            <w:permEnd w:id="8"/>
            <w:r>
              <w:rPr>
                <w:rFonts w:hint="eastAsia" w:hAnsi="宋体" w:cs="宋体"/>
                <w:sz w:val="21"/>
                <w:szCs w:val="21"/>
              </w:rPr>
              <w:t>不召开</w:t>
            </w:r>
          </w:p>
          <w:p>
            <w:pPr>
              <w:spacing w:line="400" w:lineRule="exact"/>
              <w:rPr>
                <w:rFonts w:ascii="宋体" w:hAnsi="宋体" w:cs="宋体"/>
                <w:szCs w:val="21"/>
              </w:rPr>
            </w:pPr>
            <w:permStart w:id="9" w:edGrp="everyone"/>
            <w:r>
              <w:rPr>
                <w:rFonts w:hint="eastAsia" w:ascii="宋体" w:hAnsi="宋体" w:cs="宋体"/>
                <w:szCs w:val="21"/>
              </w:rPr>
              <w:t>□</w:t>
            </w:r>
            <w:permEnd w:id="9"/>
            <w:r>
              <w:rPr>
                <w:rFonts w:hint="eastAsia" w:ascii="宋体" w:hAnsi="宋体" w:cs="宋体"/>
                <w:szCs w:val="21"/>
              </w:rPr>
              <w:t>召开，召开时间：</w:t>
            </w:r>
            <w:permStart w:id="10" w:edGrp="everyone"/>
          </w:p>
          <w:permEnd w:id="10"/>
          <w:p>
            <w:pPr>
              <w:pStyle w:val="18"/>
              <w:topLinePunct/>
              <w:spacing w:line="400" w:lineRule="exact"/>
              <w:rPr>
                <w:rFonts w:hAnsi="宋体" w:cs="宋体"/>
                <w:sz w:val="21"/>
                <w:szCs w:val="21"/>
              </w:rPr>
            </w:pPr>
            <w:r>
              <w:rPr>
                <w:rFonts w:hint="eastAsia" w:hAnsi="宋体" w:cs="宋体"/>
                <w:sz w:val="21"/>
                <w:szCs w:val="21"/>
              </w:rPr>
              <w:t xml:space="preserve">        召开地点：</w:t>
            </w:r>
            <w:permStart w:id="11" w:edGrp="everyone"/>
            <w:r>
              <w:rPr>
                <w:rFonts w:hint="eastAsia" w:hAnsi="宋体" w:cs="宋体"/>
                <w:sz w:val="21"/>
                <w:szCs w:val="21"/>
              </w:rPr>
              <w:t xml:space="preserve">  </w:t>
            </w:r>
            <w:perm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400" w:lineRule="exact"/>
              <w:jc w:val="center"/>
              <w:rPr>
                <w:rFonts w:ascii="宋体" w:hAnsi="宋体" w:cs="宋体"/>
                <w:szCs w:val="21"/>
              </w:rPr>
            </w:pPr>
            <w:bookmarkStart w:id="68" w:name="第二章投标人须知前附表第1102项"/>
            <w:r>
              <w:rPr>
                <w:rFonts w:hint="eastAsia" w:ascii="宋体" w:hAnsi="宋体" w:cs="宋体"/>
                <w:szCs w:val="21"/>
              </w:rPr>
              <w:t>1.10.2</w:t>
            </w:r>
            <w:bookmarkEnd w:id="68"/>
          </w:p>
        </w:tc>
        <w:tc>
          <w:tcPr>
            <w:tcW w:w="3069" w:type="dxa"/>
            <w:vAlign w:val="center"/>
          </w:tcPr>
          <w:p>
            <w:pPr>
              <w:spacing w:line="400" w:lineRule="exact"/>
              <w:ind w:firstLine="630" w:firstLineChars="300"/>
              <w:rPr>
                <w:rFonts w:ascii="宋体" w:hAnsi="宋体" w:cs="宋体"/>
                <w:szCs w:val="21"/>
              </w:rPr>
            </w:pPr>
            <w:r>
              <w:rPr>
                <w:rFonts w:hint="eastAsia" w:ascii="宋体" w:hAnsi="宋体" w:cs="宋体"/>
                <w:szCs w:val="21"/>
              </w:rPr>
              <w:t>预备会提疑截止时间</w:t>
            </w:r>
          </w:p>
        </w:tc>
        <w:tc>
          <w:tcPr>
            <w:tcW w:w="5418" w:type="dxa"/>
            <w:gridSpan w:val="2"/>
            <w:vAlign w:val="center"/>
          </w:tcPr>
          <w:p>
            <w:pPr>
              <w:spacing w:line="400" w:lineRule="exact"/>
              <w:rPr>
                <w:rFonts w:ascii="宋体" w:hAnsi="宋体" w:cs="宋体"/>
                <w:szCs w:val="21"/>
                <w:u w:val="single"/>
              </w:rPr>
            </w:pPr>
            <w:permStart w:id="12" w:edGrp="everyone"/>
            <w:r>
              <w:rPr>
                <w:rFonts w:hint="eastAsia" w:ascii="宋体" w:hAnsi="宋体" w:cs="宋体"/>
                <w:szCs w:val="21"/>
                <w:u w:val="single"/>
              </w:rPr>
              <w:t xml:space="preserve">   / </w:t>
            </w:r>
            <w:permEnd w:id="12"/>
            <w:r>
              <w:rPr>
                <w:rFonts w:hint="eastAsia" w:ascii="宋体" w:hAnsi="宋体" w:cs="宋体"/>
                <w:szCs w:val="21"/>
              </w:rPr>
              <w:t>年</w:t>
            </w:r>
            <w:permStart w:id="13" w:edGrp="everyone"/>
            <w:r>
              <w:rPr>
                <w:rFonts w:hint="eastAsia" w:ascii="宋体" w:hAnsi="宋体" w:cs="宋体"/>
                <w:szCs w:val="21"/>
                <w:u w:val="single"/>
              </w:rPr>
              <w:t xml:space="preserve">   /  </w:t>
            </w:r>
            <w:permEnd w:id="13"/>
            <w:r>
              <w:rPr>
                <w:rFonts w:hint="eastAsia" w:ascii="宋体" w:hAnsi="宋体" w:cs="宋体"/>
                <w:szCs w:val="21"/>
              </w:rPr>
              <w:t xml:space="preserve"> 月</w:t>
            </w:r>
            <w:permStart w:id="14" w:edGrp="everyone"/>
            <w:r>
              <w:rPr>
                <w:rFonts w:hint="eastAsia" w:ascii="宋体" w:hAnsi="宋体" w:cs="宋体"/>
                <w:szCs w:val="21"/>
                <w:u w:val="single"/>
              </w:rPr>
              <w:t xml:space="preserve">   /  </w:t>
            </w:r>
            <w:permEnd w:id="14"/>
            <w:r>
              <w:rPr>
                <w:rFonts w:hint="eastAsia" w:ascii="宋体" w:hAnsi="宋体" w:cs="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400" w:lineRule="exact"/>
              <w:jc w:val="center"/>
              <w:rPr>
                <w:rFonts w:ascii="宋体" w:hAnsi="宋体" w:cs="宋体"/>
                <w:szCs w:val="21"/>
              </w:rPr>
            </w:pPr>
            <w:bookmarkStart w:id="69" w:name="第二章投标人须知前附表第1103项"/>
            <w:r>
              <w:rPr>
                <w:rFonts w:hint="eastAsia" w:ascii="宋体" w:hAnsi="宋体" w:cs="宋体"/>
                <w:szCs w:val="21"/>
              </w:rPr>
              <w:t>1.10.3</w:t>
            </w:r>
            <w:bookmarkEnd w:id="69"/>
          </w:p>
        </w:tc>
        <w:tc>
          <w:tcPr>
            <w:tcW w:w="3069" w:type="dxa"/>
            <w:vAlign w:val="center"/>
          </w:tcPr>
          <w:p>
            <w:pPr>
              <w:spacing w:line="400" w:lineRule="exact"/>
              <w:jc w:val="center"/>
              <w:rPr>
                <w:rFonts w:ascii="宋体" w:hAnsi="宋体" w:cs="宋体"/>
                <w:szCs w:val="21"/>
              </w:rPr>
            </w:pPr>
            <w:r>
              <w:rPr>
                <w:rFonts w:hint="eastAsia" w:ascii="宋体" w:hAnsi="宋体" w:cs="宋体"/>
                <w:szCs w:val="21"/>
              </w:rPr>
              <w:t>预备会书面澄清的时间</w:t>
            </w:r>
          </w:p>
        </w:tc>
        <w:tc>
          <w:tcPr>
            <w:tcW w:w="5418" w:type="dxa"/>
            <w:gridSpan w:val="2"/>
            <w:vAlign w:val="center"/>
          </w:tcPr>
          <w:p>
            <w:pPr>
              <w:spacing w:line="400" w:lineRule="exact"/>
              <w:rPr>
                <w:rFonts w:ascii="宋体" w:hAnsi="宋体" w:cs="宋体"/>
                <w:szCs w:val="21"/>
              </w:rPr>
            </w:pPr>
            <w:permStart w:id="15" w:edGrp="everyone"/>
            <w:r>
              <w:rPr>
                <w:rFonts w:hint="eastAsia" w:ascii="宋体" w:hAnsi="宋体" w:cs="宋体"/>
                <w:szCs w:val="21"/>
                <w:u w:val="single"/>
              </w:rPr>
              <w:t xml:space="preserve">   / </w:t>
            </w:r>
            <w:permEnd w:id="15"/>
            <w:r>
              <w:rPr>
                <w:rFonts w:hint="eastAsia" w:ascii="宋体" w:hAnsi="宋体" w:cs="宋体"/>
                <w:szCs w:val="21"/>
              </w:rPr>
              <w:t>年</w:t>
            </w:r>
            <w:permStart w:id="16" w:edGrp="everyone"/>
            <w:r>
              <w:rPr>
                <w:rFonts w:hint="eastAsia" w:ascii="宋体" w:hAnsi="宋体" w:cs="宋体"/>
                <w:szCs w:val="21"/>
                <w:u w:val="single"/>
              </w:rPr>
              <w:t xml:space="preserve">   /  </w:t>
            </w:r>
            <w:permEnd w:id="16"/>
            <w:r>
              <w:rPr>
                <w:rFonts w:hint="eastAsia" w:ascii="宋体" w:hAnsi="宋体" w:cs="宋体"/>
                <w:szCs w:val="21"/>
              </w:rPr>
              <w:t xml:space="preserve"> 月</w:t>
            </w:r>
            <w:permStart w:id="17" w:edGrp="everyone"/>
            <w:r>
              <w:rPr>
                <w:rFonts w:hint="eastAsia" w:ascii="宋体" w:hAnsi="宋体" w:cs="宋体"/>
                <w:szCs w:val="21"/>
                <w:u w:val="single"/>
              </w:rPr>
              <w:t xml:space="preserve">   /  </w:t>
            </w:r>
            <w:permEnd w:id="17"/>
            <w:r>
              <w:rPr>
                <w:rFonts w:hint="eastAsia" w:ascii="宋体" w:hAnsi="宋体" w:cs="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400" w:lineRule="exact"/>
              <w:jc w:val="center"/>
              <w:rPr>
                <w:rFonts w:ascii="宋体" w:hAnsi="宋体" w:cs="宋体"/>
                <w:szCs w:val="21"/>
              </w:rPr>
            </w:pPr>
            <w:bookmarkStart w:id="70" w:name="第二章投标人须知前附表第111项"/>
            <w:r>
              <w:rPr>
                <w:rFonts w:hint="eastAsia" w:ascii="宋体" w:hAnsi="宋体" w:cs="宋体"/>
                <w:szCs w:val="21"/>
              </w:rPr>
              <w:t>1.11</w:t>
            </w:r>
            <w:bookmarkEnd w:id="70"/>
          </w:p>
        </w:tc>
        <w:tc>
          <w:tcPr>
            <w:tcW w:w="3069" w:type="dxa"/>
            <w:vAlign w:val="center"/>
          </w:tcPr>
          <w:p>
            <w:pPr>
              <w:spacing w:line="400" w:lineRule="exact"/>
              <w:jc w:val="center"/>
              <w:rPr>
                <w:rFonts w:ascii="宋体" w:hAnsi="宋体" w:cs="宋体"/>
                <w:szCs w:val="21"/>
              </w:rPr>
            </w:pPr>
            <w:r>
              <w:rPr>
                <w:rFonts w:hint="eastAsia" w:ascii="宋体" w:hAnsi="宋体" w:cs="宋体"/>
                <w:szCs w:val="21"/>
              </w:rPr>
              <w:t>偏离</w:t>
            </w:r>
          </w:p>
        </w:tc>
        <w:tc>
          <w:tcPr>
            <w:tcW w:w="5418" w:type="dxa"/>
            <w:gridSpan w:val="2"/>
            <w:vAlign w:val="center"/>
          </w:tcPr>
          <w:p>
            <w:pPr>
              <w:pStyle w:val="18"/>
              <w:topLinePunct/>
              <w:spacing w:line="400" w:lineRule="exact"/>
              <w:rPr>
                <w:rFonts w:hAnsi="宋体" w:cs="宋体"/>
                <w:sz w:val="21"/>
                <w:szCs w:val="21"/>
              </w:rPr>
            </w:pPr>
            <w:permStart w:id="18" w:edGrp="everyone"/>
            <w:r>
              <w:rPr>
                <w:rFonts w:hint="eastAsia" w:hAnsi="宋体" w:cs="宋体"/>
                <w:sz w:val="21"/>
                <w:szCs w:val="21"/>
              </w:rPr>
              <w:t>☑</w:t>
            </w:r>
            <w:permEnd w:id="18"/>
            <w:r>
              <w:rPr>
                <w:rFonts w:hint="eastAsia" w:hAnsi="宋体" w:cs="宋体"/>
                <w:sz w:val="21"/>
                <w:szCs w:val="21"/>
              </w:rPr>
              <w:t xml:space="preserve">不允许      </w:t>
            </w:r>
            <w:permStart w:id="19" w:edGrp="everyone"/>
            <w:r>
              <w:rPr>
                <w:rFonts w:hint="eastAsia" w:hAnsi="宋体" w:cs="宋体"/>
                <w:sz w:val="21"/>
                <w:szCs w:val="21"/>
              </w:rPr>
              <w:t>□</w:t>
            </w:r>
            <w:permEnd w:id="19"/>
            <w:r>
              <w:rPr>
                <w:rFonts w:hint="eastAsia" w:hAnsi="宋体" w:cs="宋体"/>
                <w:sz w:val="21"/>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400" w:lineRule="exact"/>
              <w:jc w:val="center"/>
              <w:rPr>
                <w:rFonts w:ascii="宋体" w:hAnsi="宋体" w:cs="宋体"/>
                <w:szCs w:val="21"/>
              </w:rPr>
            </w:pPr>
            <w:bookmarkStart w:id="71" w:name="第二章投标人须知前附表第21项"/>
            <w:r>
              <w:rPr>
                <w:rFonts w:hint="eastAsia" w:ascii="宋体" w:hAnsi="宋体" w:cs="宋体"/>
                <w:szCs w:val="21"/>
              </w:rPr>
              <w:t>2.1</w:t>
            </w:r>
            <w:bookmarkEnd w:id="71"/>
          </w:p>
        </w:tc>
        <w:tc>
          <w:tcPr>
            <w:tcW w:w="3069" w:type="dxa"/>
            <w:vAlign w:val="center"/>
          </w:tcPr>
          <w:p>
            <w:pPr>
              <w:spacing w:line="400" w:lineRule="exact"/>
              <w:jc w:val="center"/>
              <w:rPr>
                <w:rFonts w:ascii="宋体" w:hAnsi="宋体" w:cs="宋体"/>
                <w:szCs w:val="21"/>
              </w:rPr>
            </w:pPr>
            <w:r>
              <w:rPr>
                <w:rFonts w:hint="eastAsia" w:ascii="宋体" w:hAnsi="宋体" w:cs="宋体"/>
                <w:szCs w:val="21"/>
              </w:rPr>
              <w:t>构成发包文件的其他材料</w:t>
            </w:r>
          </w:p>
        </w:tc>
        <w:tc>
          <w:tcPr>
            <w:tcW w:w="5418" w:type="dxa"/>
            <w:gridSpan w:val="2"/>
            <w:vAlign w:val="center"/>
          </w:tcPr>
          <w:p>
            <w:pPr>
              <w:adjustRightInd w:val="0"/>
              <w:snapToGrid w:val="0"/>
              <w:spacing w:line="340" w:lineRule="exact"/>
              <w:rPr>
                <w:rFonts w:ascii="宋体" w:hAnsi="宋体" w:cs="宋体"/>
                <w:szCs w:val="21"/>
              </w:rPr>
            </w:pPr>
            <w:r>
              <w:rPr>
                <w:rFonts w:hint="eastAsia" w:ascii="宋体" w:hAnsi="宋体" w:cs="宋体"/>
                <w:szCs w:val="21"/>
              </w:rPr>
              <w:t>发包文件修改补充文件；</w:t>
            </w:r>
          </w:p>
          <w:p>
            <w:pPr>
              <w:adjustRightInd w:val="0"/>
              <w:snapToGrid w:val="0"/>
              <w:spacing w:line="340" w:lineRule="exact"/>
              <w:rPr>
                <w:rFonts w:ascii="宋体" w:hAnsi="宋体" w:cs="宋体"/>
                <w:szCs w:val="21"/>
              </w:rPr>
            </w:pPr>
            <w:r>
              <w:rPr>
                <w:rFonts w:hint="eastAsia" w:ascii="宋体" w:hAnsi="宋体" w:cs="宋体"/>
                <w:szCs w:val="21"/>
              </w:rPr>
              <w:t>竞包人提疑回复函；</w:t>
            </w:r>
          </w:p>
          <w:p>
            <w:pPr>
              <w:adjustRightInd w:val="0"/>
              <w:snapToGrid w:val="0"/>
              <w:spacing w:line="340" w:lineRule="exact"/>
              <w:rPr>
                <w:rFonts w:hint="eastAsia" w:ascii="宋体" w:hAnsi="宋体" w:eastAsia="宋体" w:cs="宋体"/>
                <w:szCs w:val="21"/>
                <w:lang w:eastAsia="zh-CN"/>
              </w:rPr>
            </w:pPr>
            <w:r>
              <w:rPr>
                <w:rFonts w:hint="eastAsia" w:ascii="宋体" w:hAnsi="宋体" w:cs="宋体"/>
                <w:szCs w:val="21"/>
              </w:rPr>
              <w:t>发包控制价</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400" w:lineRule="exact"/>
              <w:jc w:val="center"/>
              <w:rPr>
                <w:rFonts w:ascii="宋体" w:hAnsi="宋体" w:cs="宋体"/>
                <w:szCs w:val="21"/>
              </w:rPr>
            </w:pPr>
            <w:bookmarkStart w:id="72" w:name="第二章投标人须知前附表第221项"/>
            <w:r>
              <w:rPr>
                <w:rFonts w:hint="eastAsia" w:ascii="宋体" w:hAnsi="宋体" w:cs="宋体"/>
                <w:szCs w:val="21"/>
              </w:rPr>
              <w:t>2.2.1</w:t>
            </w:r>
            <w:bookmarkEnd w:id="72"/>
          </w:p>
        </w:tc>
        <w:tc>
          <w:tcPr>
            <w:tcW w:w="3069" w:type="dxa"/>
            <w:vAlign w:val="center"/>
          </w:tcPr>
          <w:p>
            <w:pPr>
              <w:spacing w:line="400" w:lineRule="exact"/>
              <w:jc w:val="center"/>
              <w:rPr>
                <w:rFonts w:ascii="宋体" w:hAnsi="宋体" w:cs="宋体"/>
                <w:szCs w:val="21"/>
                <w:highlight w:val="none"/>
              </w:rPr>
            </w:pPr>
            <w:r>
              <w:rPr>
                <w:rFonts w:hint="eastAsia" w:ascii="宋体" w:hAnsi="宋体" w:cs="宋体"/>
                <w:szCs w:val="21"/>
                <w:highlight w:val="none"/>
              </w:rPr>
              <w:t>竞包人提疑的截止时间</w:t>
            </w:r>
          </w:p>
        </w:tc>
        <w:tc>
          <w:tcPr>
            <w:tcW w:w="5418" w:type="dxa"/>
            <w:gridSpan w:val="2"/>
            <w:vAlign w:val="center"/>
          </w:tcPr>
          <w:p>
            <w:pPr>
              <w:spacing w:line="400" w:lineRule="exact"/>
              <w:rPr>
                <w:rFonts w:ascii="宋体" w:hAnsi="宋体" w:cs="宋体"/>
                <w:szCs w:val="21"/>
                <w:highlight w:val="none"/>
              </w:rPr>
            </w:pPr>
            <w:permStart w:id="20" w:edGrp="everyone"/>
            <w:r>
              <w:rPr>
                <w:rFonts w:hint="eastAsia" w:ascii="宋体" w:hAnsi="宋体" w:cs="宋体"/>
                <w:szCs w:val="21"/>
                <w:highlight w:val="none"/>
                <w:u w:val="single"/>
              </w:rPr>
              <w:t xml:space="preserve"> 2023</w:t>
            </w:r>
            <w:permEnd w:id="20"/>
            <w:r>
              <w:rPr>
                <w:rFonts w:hint="eastAsia" w:ascii="宋体" w:hAnsi="宋体" w:cs="宋体"/>
                <w:szCs w:val="21"/>
                <w:highlight w:val="none"/>
              </w:rPr>
              <w:t>年</w:t>
            </w:r>
            <w:r>
              <w:rPr>
                <w:rFonts w:hint="eastAsia" w:ascii="宋体" w:hAnsi="宋体" w:cs="宋体"/>
                <w:szCs w:val="21"/>
                <w:highlight w:val="none"/>
                <w:u w:val="single"/>
                <w:lang w:val="en-US" w:eastAsia="zh-CN"/>
              </w:rPr>
              <w:t>7</w:t>
            </w:r>
            <w:r>
              <w:rPr>
                <w:rFonts w:hint="eastAsia" w:ascii="宋体" w:hAnsi="宋体" w:cs="宋体"/>
                <w:szCs w:val="21"/>
                <w:highlight w:val="none"/>
              </w:rPr>
              <w:t>月</w:t>
            </w:r>
            <w:r>
              <w:rPr>
                <w:rFonts w:hint="eastAsia" w:ascii="宋体" w:hAnsi="宋体" w:cs="宋体"/>
                <w:szCs w:val="21"/>
                <w:highlight w:val="none"/>
                <w:u w:val="single"/>
                <w:lang w:val="en-US" w:eastAsia="zh-CN"/>
              </w:rPr>
              <w:t>17</w:t>
            </w:r>
            <w:r>
              <w:rPr>
                <w:rFonts w:hint="eastAsia" w:ascii="宋体" w:hAnsi="宋体" w:cs="宋体"/>
                <w:szCs w:val="21"/>
                <w:highlight w:val="none"/>
              </w:rPr>
              <w:t>日</w:t>
            </w:r>
            <w:permStart w:id="21" w:edGrp="everyone"/>
            <w:r>
              <w:rPr>
                <w:rFonts w:hint="eastAsia" w:ascii="宋体" w:hAnsi="宋体" w:cs="宋体"/>
                <w:szCs w:val="21"/>
                <w:highlight w:val="none"/>
                <w:u w:val="single"/>
              </w:rPr>
              <w:t xml:space="preserve"> 23 </w:t>
            </w:r>
            <w:permEnd w:id="21"/>
            <w:r>
              <w:rPr>
                <w:rFonts w:hint="eastAsia" w:ascii="宋体" w:hAnsi="宋体" w:cs="宋体"/>
                <w:szCs w:val="21"/>
                <w:highlight w:val="none"/>
              </w:rPr>
              <w:t>时</w:t>
            </w:r>
            <w:permStart w:id="22" w:edGrp="everyone"/>
            <w:r>
              <w:rPr>
                <w:rFonts w:hint="eastAsia" w:ascii="宋体" w:hAnsi="宋体" w:cs="宋体"/>
                <w:szCs w:val="21"/>
                <w:highlight w:val="none"/>
                <w:u w:val="single"/>
              </w:rPr>
              <w:t xml:space="preserve"> 59 </w:t>
            </w:r>
            <w:permEnd w:id="22"/>
            <w:r>
              <w:rPr>
                <w:rFonts w:hint="eastAsia" w:ascii="宋体" w:hAnsi="宋体" w:cs="宋体"/>
                <w:szCs w:val="21"/>
                <w:highlight w:val="none"/>
              </w:rPr>
              <w:t>分</w:t>
            </w:r>
            <w:permStart w:id="23" w:edGrp="everyone"/>
            <w:r>
              <w:rPr>
                <w:rFonts w:hint="eastAsia" w:ascii="宋体" w:hAnsi="宋体" w:cs="宋体"/>
                <w:szCs w:val="21"/>
                <w:highlight w:val="none"/>
                <w:u w:val="single"/>
              </w:rPr>
              <w:t xml:space="preserve"> 59 </w:t>
            </w:r>
            <w:permEnd w:id="23"/>
            <w:r>
              <w:rPr>
                <w:rFonts w:hint="eastAsia" w:ascii="宋体" w:hAnsi="宋体" w:cs="宋体"/>
                <w:szCs w:val="21"/>
                <w:highlight w:val="none"/>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400" w:lineRule="exact"/>
              <w:jc w:val="center"/>
              <w:rPr>
                <w:rFonts w:ascii="宋体" w:hAnsi="宋体" w:cs="宋体"/>
                <w:szCs w:val="21"/>
              </w:rPr>
            </w:pPr>
            <w:bookmarkStart w:id="73" w:name="第二章投标人须知前附表第222项"/>
            <w:r>
              <w:rPr>
                <w:rFonts w:hint="eastAsia" w:ascii="宋体" w:hAnsi="宋体" w:cs="宋体"/>
                <w:szCs w:val="21"/>
              </w:rPr>
              <w:t>2.2.2</w:t>
            </w:r>
            <w:bookmarkEnd w:id="73"/>
          </w:p>
        </w:tc>
        <w:tc>
          <w:tcPr>
            <w:tcW w:w="3069" w:type="dxa"/>
            <w:vAlign w:val="center"/>
          </w:tcPr>
          <w:p>
            <w:pPr>
              <w:spacing w:line="400" w:lineRule="exact"/>
              <w:jc w:val="center"/>
              <w:rPr>
                <w:rFonts w:ascii="宋体" w:hAnsi="宋体" w:cs="宋体"/>
                <w:szCs w:val="21"/>
                <w:highlight w:val="none"/>
              </w:rPr>
            </w:pPr>
            <w:r>
              <w:rPr>
                <w:rFonts w:hint="eastAsia" w:ascii="宋体" w:hAnsi="宋体" w:cs="宋体"/>
                <w:szCs w:val="21"/>
                <w:highlight w:val="none"/>
              </w:rPr>
              <w:t>竞包截止时间</w:t>
            </w:r>
          </w:p>
        </w:tc>
        <w:tc>
          <w:tcPr>
            <w:tcW w:w="5418" w:type="dxa"/>
            <w:gridSpan w:val="2"/>
            <w:vAlign w:val="center"/>
          </w:tcPr>
          <w:p>
            <w:pPr>
              <w:spacing w:line="400" w:lineRule="exact"/>
              <w:rPr>
                <w:rFonts w:ascii="宋体" w:hAnsi="宋体" w:cs="宋体"/>
                <w:szCs w:val="21"/>
                <w:highlight w:val="none"/>
              </w:rPr>
            </w:pPr>
            <w:permStart w:id="24" w:edGrp="everyone"/>
            <w:r>
              <w:rPr>
                <w:rFonts w:hint="eastAsia" w:ascii="宋体" w:hAnsi="宋体" w:cs="宋体"/>
                <w:szCs w:val="21"/>
                <w:highlight w:val="none"/>
                <w:u w:val="single"/>
              </w:rPr>
              <w:t xml:space="preserve"> 2023</w:t>
            </w:r>
            <w:permEnd w:id="24"/>
            <w:r>
              <w:rPr>
                <w:rFonts w:hint="eastAsia" w:ascii="宋体" w:hAnsi="宋体" w:cs="宋体"/>
                <w:szCs w:val="21"/>
                <w:highlight w:val="none"/>
              </w:rPr>
              <w:t>年</w:t>
            </w:r>
            <w:r>
              <w:rPr>
                <w:rFonts w:hint="eastAsia" w:ascii="宋体" w:hAnsi="宋体" w:cs="宋体"/>
                <w:szCs w:val="21"/>
                <w:highlight w:val="none"/>
                <w:u w:val="single"/>
                <w:lang w:val="en-US" w:eastAsia="zh-CN"/>
              </w:rPr>
              <w:t>7</w:t>
            </w:r>
            <w:r>
              <w:rPr>
                <w:rFonts w:hint="eastAsia" w:ascii="宋体" w:hAnsi="宋体" w:cs="宋体"/>
                <w:szCs w:val="21"/>
                <w:highlight w:val="none"/>
              </w:rPr>
              <w:t>月</w:t>
            </w:r>
            <w:r>
              <w:rPr>
                <w:rFonts w:hint="eastAsia" w:ascii="宋体" w:hAnsi="宋体" w:cs="宋体"/>
                <w:szCs w:val="21"/>
                <w:highlight w:val="none"/>
                <w:u w:val="single"/>
                <w:lang w:val="en-US" w:eastAsia="zh-CN"/>
              </w:rPr>
              <w:t>26</w:t>
            </w:r>
            <w:r>
              <w:rPr>
                <w:rFonts w:hint="eastAsia" w:ascii="宋体" w:hAnsi="宋体" w:cs="宋体"/>
                <w:szCs w:val="21"/>
                <w:highlight w:val="none"/>
              </w:rPr>
              <w:t>日</w:t>
            </w:r>
            <w:r>
              <w:rPr>
                <w:rFonts w:hint="eastAsia" w:ascii="宋体" w:hAnsi="宋体" w:cs="宋体"/>
                <w:szCs w:val="21"/>
                <w:highlight w:val="none"/>
                <w:u w:val="single"/>
                <w:lang w:val="en-US" w:eastAsia="zh-CN"/>
              </w:rPr>
              <w:t>09</w:t>
            </w:r>
            <w:r>
              <w:rPr>
                <w:rFonts w:hint="eastAsia" w:ascii="宋体" w:hAnsi="宋体" w:cs="宋体"/>
                <w:szCs w:val="21"/>
                <w:highlight w:val="none"/>
              </w:rPr>
              <w:t>时</w:t>
            </w:r>
            <w:permStart w:id="25" w:edGrp="everyone"/>
            <w:r>
              <w:rPr>
                <w:rFonts w:hint="eastAsia" w:ascii="宋体" w:hAnsi="宋体" w:cs="宋体"/>
                <w:szCs w:val="21"/>
                <w:highlight w:val="none"/>
                <w:lang w:val="en-US" w:eastAsia="zh-CN"/>
              </w:rPr>
              <w:t xml:space="preserve"> </w:t>
            </w:r>
            <w:r>
              <w:rPr>
                <w:rFonts w:hint="eastAsia" w:ascii="宋体" w:hAnsi="宋体" w:cs="宋体"/>
                <w:szCs w:val="21"/>
                <w:highlight w:val="none"/>
                <w:u w:val="single"/>
                <w:lang w:val="en-US" w:eastAsia="zh-CN"/>
              </w:rPr>
              <w:t>30</w:t>
            </w:r>
            <w:r>
              <w:rPr>
                <w:rFonts w:hint="eastAsia" w:ascii="宋体" w:hAnsi="宋体" w:cs="宋体"/>
                <w:szCs w:val="21"/>
                <w:highlight w:val="none"/>
                <w:u w:val="single"/>
              </w:rPr>
              <w:t xml:space="preserve"> </w:t>
            </w:r>
            <w:permEnd w:id="25"/>
            <w:r>
              <w:rPr>
                <w:rFonts w:hint="eastAsia" w:ascii="宋体" w:hAnsi="宋体" w:cs="宋体"/>
                <w:szCs w:val="21"/>
                <w:highlight w:val="none"/>
              </w:rPr>
              <w:t>分（以电子交易平台时间为准）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7" w:hRule="atLeast"/>
        </w:trPr>
        <w:tc>
          <w:tcPr>
            <w:tcW w:w="1008" w:type="dxa"/>
            <w:vAlign w:val="center"/>
          </w:tcPr>
          <w:p>
            <w:pPr>
              <w:spacing w:line="400" w:lineRule="exact"/>
              <w:jc w:val="center"/>
              <w:rPr>
                <w:rFonts w:ascii="宋体" w:hAnsi="宋体" w:cs="宋体"/>
                <w:szCs w:val="21"/>
              </w:rPr>
            </w:pPr>
            <w:bookmarkStart w:id="74" w:name="第二章投标人须知前附表第223项"/>
            <w:r>
              <w:rPr>
                <w:rFonts w:hint="eastAsia" w:ascii="宋体" w:hAnsi="宋体" w:cs="宋体"/>
                <w:szCs w:val="21"/>
              </w:rPr>
              <w:t>2.2.3</w:t>
            </w:r>
            <w:bookmarkEnd w:id="74"/>
          </w:p>
        </w:tc>
        <w:tc>
          <w:tcPr>
            <w:tcW w:w="3069" w:type="dxa"/>
            <w:vAlign w:val="center"/>
          </w:tcPr>
          <w:p>
            <w:pPr>
              <w:spacing w:line="400" w:lineRule="exact"/>
              <w:jc w:val="center"/>
              <w:rPr>
                <w:rFonts w:ascii="宋体" w:hAnsi="宋体" w:cs="宋体"/>
                <w:szCs w:val="21"/>
              </w:rPr>
            </w:pPr>
            <w:r>
              <w:rPr>
                <w:rFonts w:hint="eastAsia" w:ascii="宋体" w:hAnsi="宋体" w:cs="宋体"/>
                <w:szCs w:val="21"/>
              </w:rPr>
              <w:t>提疑、答疑澄清的方式</w:t>
            </w:r>
          </w:p>
        </w:tc>
        <w:tc>
          <w:tcPr>
            <w:tcW w:w="5418" w:type="dxa"/>
            <w:gridSpan w:val="2"/>
            <w:vAlign w:val="center"/>
          </w:tcPr>
          <w:p>
            <w:pPr>
              <w:adjustRightInd w:val="0"/>
              <w:snapToGrid w:val="0"/>
              <w:spacing w:line="340" w:lineRule="exact"/>
              <w:rPr>
                <w:rFonts w:hint="eastAsia" w:ascii="宋体" w:hAnsi="宋体" w:eastAsia="宋体" w:cs="宋体"/>
                <w:szCs w:val="21"/>
                <w:lang w:eastAsia="zh-CN"/>
              </w:rPr>
            </w:pPr>
            <w:r>
              <w:rPr>
                <w:rFonts w:hint="eastAsia" w:ascii="宋体" w:hAnsi="宋体" w:cs="宋体"/>
                <w:szCs w:val="21"/>
              </w:rPr>
              <w:t>提疑：竞包人对发包文件有任何疑问，应于规定的提疑截止时间前通过</w:t>
            </w:r>
            <w:r>
              <w:rPr>
                <w:rFonts w:hint="eastAsia" w:ascii="宋体" w:hAnsi="宋体" w:cs="宋体"/>
                <w:szCs w:val="21"/>
                <w:lang w:eastAsia="zh-CN"/>
              </w:rPr>
              <w:t>登录</w:t>
            </w:r>
            <w:r>
              <w:rPr>
                <w:rFonts w:hint="eastAsia" w:ascii="宋体" w:hAnsi="宋体" w:cs="宋体"/>
                <w:szCs w:val="21"/>
              </w:rPr>
              <w:t>湖州市限额发包交易信息网（http://49.4.53.110/HZfront/）—交易主体登录—电子招投标交易平台—网上提问，进行提疑；或于规定的提疑截止时间前在湖州市限额发包交易信息网（http://49.4.53.110/HZfront/）工程建设栏--建设公告</w:t>
            </w:r>
            <w:r>
              <w:rPr>
                <w:rFonts w:hint="eastAsia" w:ascii="宋体" w:hAnsi="宋体" w:cs="宋体"/>
                <w:szCs w:val="21"/>
                <w:lang w:eastAsia="zh-CN"/>
              </w:rPr>
              <w:t>。</w:t>
            </w:r>
          </w:p>
          <w:p>
            <w:pPr>
              <w:adjustRightInd w:val="0"/>
              <w:snapToGrid w:val="0"/>
              <w:spacing w:line="340" w:lineRule="exact"/>
              <w:rPr>
                <w:rFonts w:ascii="宋体" w:hAnsi="宋体" w:cs="宋体"/>
                <w:szCs w:val="21"/>
              </w:rPr>
            </w:pPr>
            <w:r>
              <w:rPr>
                <w:rFonts w:hint="eastAsia" w:ascii="宋体" w:hAnsi="宋体" w:cs="宋体"/>
                <w:szCs w:val="21"/>
              </w:rPr>
              <w:t>答疑澄清：无论是发包人根据需要主动对发包文件进行必要的澄清，或是根据竞包人的对发包文件提交的疑问，发包人都将于竞包截止时间前通过湖州市限额发包交易系统进行发布。</w:t>
            </w:r>
          </w:p>
          <w:p>
            <w:pPr>
              <w:adjustRightInd w:val="0"/>
              <w:snapToGrid w:val="0"/>
              <w:spacing w:line="340" w:lineRule="exact"/>
              <w:rPr>
                <w:rFonts w:ascii="宋体" w:hAnsi="宋体" w:cs="宋体"/>
                <w:szCs w:val="21"/>
              </w:rPr>
            </w:pPr>
            <w:r>
              <w:rPr>
                <w:rFonts w:hint="eastAsia" w:ascii="宋体" w:hAnsi="宋体" w:cs="宋体"/>
                <w:szCs w:val="21"/>
              </w:rPr>
              <w:t>查看答疑：竞包人应在截止时间前登录湖州市限额发包交易信息网-交易主体-相应工程或在湖州市限额发包交易信息网 “工程建设栏--建设公告”相应工程公告中的“答疑信息”区随时查看系统中有关该工程的答疑澄清等内容。否则，由此引起的竞包损失自负。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008" w:type="dxa"/>
            <w:vAlign w:val="center"/>
          </w:tcPr>
          <w:p>
            <w:pPr>
              <w:spacing w:line="400" w:lineRule="exact"/>
              <w:jc w:val="center"/>
              <w:rPr>
                <w:rFonts w:ascii="宋体" w:hAnsi="宋体" w:cs="宋体"/>
                <w:szCs w:val="21"/>
              </w:rPr>
            </w:pPr>
            <w:bookmarkStart w:id="75" w:name="第二章投标人须知前附表第231项"/>
            <w:r>
              <w:rPr>
                <w:rFonts w:hint="eastAsia" w:ascii="宋体" w:hAnsi="宋体" w:cs="宋体"/>
                <w:szCs w:val="21"/>
              </w:rPr>
              <w:t>2.3.1</w:t>
            </w:r>
            <w:bookmarkEnd w:id="75"/>
          </w:p>
        </w:tc>
        <w:tc>
          <w:tcPr>
            <w:tcW w:w="3069" w:type="dxa"/>
            <w:vAlign w:val="center"/>
          </w:tcPr>
          <w:p>
            <w:pPr>
              <w:spacing w:line="400" w:lineRule="exact"/>
              <w:jc w:val="center"/>
              <w:rPr>
                <w:rFonts w:ascii="宋体" w:hAnsi="宋体" w:cs="宋体"/>
                <w:szCs w:val="21"/>
                <w:highlight w:val="none"/>
              </w:rPr>
            </w:pPr>
            <w:r>
              <w:rPr>
                <w:rFonts w:hint="eastAsia" w:ascii="宋体" w:hAnsi="宋体" w:cs="宋体"/>
                <w:szCs w:val="21"/>
                <w:highlight w:val="none"/>
              </w:rPr>
              <w:t>发包人修改发包文件截止时间</w:t>
            </w:r>
          </w:p>
        </w:tc>
        <w:tc>
          <w:tcPr>
            <w:tcW w:w="5418" w:type="dxa"/>
            <w:gridSpan w:val="2"/>
            <w:vAlign w:val="center"/>
          </w:tcPr>
          <w:p>
            <w:pPr>
              <w:spacing w:line="400" w:lineRule="exact"/>
              <w:rPr>
                <w:rFonts w:ascii="宋体" w:hAnsi="宋体" w:cs="宋体"/>
                <w:szCs w:val="21"/>
                <w:highlight w:val="none"/>
              </w:rPr>
            </w:pPr>
            <w:permStart w:id="26" w:edGrp="everyone"/>
            <w:r>
              <w:rPr>
                <w:rFonts w:hint="eastAsia" w:ascii="宋体" w:hAnsi="宋体" w:cs="宋体"/>
                <w:szCs w:val="21"/>
                <w:highlight w:val="none"/>
              </w:rPr>
              <w:t xml:space="preserve"> 2023</w:t>
            </w:r>
            <w:permEnd w:id="26"/>
            <w:r>
              <w:rPr>
                <w:rFonts w:hint="eastAsia" w:ascii="宋体" w:hAnsi="宋体" w:cs="宋体"/>
                <w:szCs w:val="21"/>
                <w:highlight w:val="none"/>
              </w:rPr>
              <w:t>年</w:t>
            </w:r>
            <w:r>
              <w:rPr>
                <w:rFonts w:hint="eastAsia" w:ascii="宋体" w:hAnsi="宋体" w:cs="宋体"/>
                <w:szCs w:val="21"/>
                <w:highlight w:val="none"/>
                <w:u w:val="single"/>
                <w:lang w:val="en-US" w:eastAsia="zh-CN"/>
              </w:rPr>
              <w:t>7</w:t>
            </w:r>
            <w:r>
              <w:rPr>
                <w:rFonts w:hint="eastAsia" w:ascii="宋体" w:hAnsi="宋体" w:cs="宋体"/>
                <w:szCs w:val="21"/>
                <w:highlight w:val="none"/>
              </w:rPr>
              <w:t>月</w:t>
            </w:r>
            <w:r>
              <w:rPr>
                <w:rFonts w:hint="eastAsia" w:ascii="宋体" w:hAnsi="宋体" w:cs="宋体"/>
                <w:szCs w:val="21"/>
                <w:highlight w:val="none"/>
                <w:u w:val="single"/>
                <w:lang w:val="en-US" w:eastAsia="zh-CN"/>
              </w:rPr>
              <w:t>18</w:t>
            </w:r>
            <w:r>
              <w:rPr>
                <w:rFonts w:hint="eastAsia" w:ascii="宋体" w:hAnsi="宋体" w:cs="宋体"/>
                <w:szCs w:val="21"/>
                <w:highlight w:val="none"/>
              </w:rPr>
              <w:t>日</w:t>
            </w:r>
            <w:permStart w:id="27" w:edGrp="everyone"/>
            <w:r>
              <w:rPr>
                <w:rFonts w:hint="eastAsia" w:ascii="宋体" w:hAnsi="宋体" w:cs="宋体"/>
                <w:szCs w:val="21"/>
                <w:highlight w:val="none"/>
                <w:u w:val="single"/>
              </w:rPr>
              <w:t xml:space="preserve"> 23 </w:t>
            </w:r>
            <w:permEnd w:id="27"/>
            <w:r>
              <w:rPr>
                <w:rFonts w:hint="eastAsia" w:ascii="宋体" w:hAnsi="宋体" w:cs="宋体"/>
                <w:szCs w:val="21"/>
                <w:highlight w:val="none"/>
              </w:rPr>
              <w:t>时</w:t>
            </w:r>
            <w:permStart w:id="28" w:edGrp="everyone"/>
            <w:r>
              <w:rPr>
                <w:rFonts w:hint="eastAsia" w:ascii="宋体" w:hAnsi="宋体" w:cs="宋体"/>
                <w:szCs w:val="21"/>
                <w:highlight w:val="none"/>
                <w:u w:val="single"/>
              </w:rPr>
              <w:t xml:space="preserve"> 59 </w:t>
            </w:r>
            <w:permEnd w:id="28"/>
            <w:r>
              <w:rPr>
                <w:rFonts w:hint="eastAsia" w:ascii="宋体" w:hAnsi="宋体" w:cs="宋体"/>
                <w:szCs w:val="21"/>
                <w:highlight w:val="none"/>
              </w:rPr>
              <w:t>分</w:t>
            </w:r>
            <w:permStart w:id="29" w:edGrp="everyone"/>
            <w:r>
              <w:rPr>
                <w:rFonts w:hint="eastAsia" w:ascii="宋体" w:hAnsi="宋体" w:cs="宋体"/>
                <w:szCs w:val="21"/>
                <w:highlight w:val="none"/>
                <w:u w:val="single"/>
              </w:rPr>
              <w:t xml:space="preserve"> 59</w:t>
            </w:r>
            <w:r>
              <w:rPr>
                <w:rFonts w:hint="eastAsia" w:ascii="宋体" w:hAnsi="宋体" w:cs="宋体"/>
                <w:szCs w:val="21"/>
                <w:highlight w:val="none"/>
              </w:rPr>
              <w:t>秒</w:t>
            </w:r>
            <w:perm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400" w:lineRule="exact"/>
              <w:jc w:val="center"/>
              <w:rPr>
                <w:rFonts w:ascii="宋体" w:hAnsi="宋体" w:cs="宋体"/>
                <w:szCs w:val="21"/>
              </w:rPr>
            </w:pPr>
            <w:bookmarkStart w:id="76" w:name="第二章投标人须知前附表第31项"/>
            <w:r>
              <w:rPr>
                <w:rFonts w:hint="eastAsia" w:ascii="宋体" w:hAnsi="宋体" w:cs="宋体"/>
                <w:szCs w:val="21"/>
              </w:rPr>
              <w:t>3.1</w:t>
            </w:r>
            <w:bookmarkEnd w:id="76"/>
          </w:p>
        </w:tc>
        <w:tc>
          <w:tcPr>
            <w:tcW w:w="3069" w:type="dxa"/>
            <w:vAlign w:val="center"/>
          </w:tcPr>
          <w:p>
            <w:pPr>
              <w:spacing w:line="400" w:lineRule="exact"/>
              <w:jc w:val="center"/>
              <w:rPr>
                <w:rFonts w:ascii="宋体" w:hAnsi="宋体" w:cs="宋体"/>
                <w:szCs w:val="21"/>
              </w:rPr>
            </w:pPr>
            <w:r>
              <w:rPr>
                <w:rFonts w:hint="eastAsia" w:ascii="宋体" w:hAnsi="宋体" w:cs="宋体"/>
                <w:szCs w:val="21"/>
              </w:rPr>
              <w:t>构成竞包文件的主要组成部分</w:t>
            </w:r>
          </w:p>
        </w:tc>
        <w:tc>
          <w:tcPr>
            <w:tcW w:w="5418" w:type="dxa"/>
            <w:gridSpan w:val="2"/>
            <w:vAlign w:val="center"/>
          </w:tcPr>
          <w:p>
            <w:pPr>
              <w:spacing w:line="400" w:lineRule="exact"/>
              <w:rPr>
                <w:rFonts w:ascii="宋体" w:hAnsi="宋体" w:cs="宋体"/>
                <w:szCs w:val="21"/>
              </w:rPr>
            </w:pPr>
            <w:permStart w:id="30" w:edGrp="everyone"/>
            <w:r>
              <w:rPr>
                <w:rFonts w:hint="eastAsia" w:ascii="宋体" w:hAnsi="宋体" w:cs="宋体"/>
                <w:szCs w:val="21"/>
              </w:rPr>
              <w:t>☑</w:t>
            </w:r>
            <w:permEnd w:id="30"/>
            <w:r>
              <w:rPr>
                <w:rFonts w:hint="eastAsia" w:ascii="宋体" w:hAnsi="宋体" w:cs="宋体"/>
                <w:szCs w:val="21"/>
              </w:rPr>
              <w:t xml:space="preserve">资格  </w:t>
            </w:r>
            <w:permStart w:id="31" w:edGrp="everyone"/>
            <w:r>
              <w:rPr>
                <w:rFonts w:hint="eastAsia" w:ascii="宋体" w:hAnsi="宋体" w:cs="宋体"/>
                <w:szCs w:val="21"/>
              </w:rPr>
              <w:t>☑</w:t>
            </w:r>
            <w:permEnd w:id="31"/>
            <w:r>
              <w:rPr>
                <w:rFonts w:hint="eastAsia" w:ascii="宋体" w:hAnsi="宋体" w:cs="宋体"/>
                <w:szCs w:val="21"/>
              </w:rPr>
              <w:t xml:space="preserve">商务  </w:t>
            </w:r>
            <w:permStart w:id="32" w:edGrp="everyone"/>
            <w:r>
              <w:rPr>
                <w:rFonts w:hint="eastAsia" w:ascii="宋体" w:hAnsi="宋体" w:cs="宋体"/>
                <w:szCs w:val="21"/>
              </w:rPr>
              <w:t>☑</w:t>
            </w:r>
            <w:permEnd w:id="32"/>
            <w:r>
              <w:rPr>
                <w:rFonts w:hint="eastAsia" w:ascii="宋体" w:hAnsi="宋体" w:cs="宋体"/>
                <w:szCs w:val="21"/>
              </w:rPr>
              <w:t>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1" w:hRule="atLeast"/>
        </w:trPr>
        <w:tc>
          <w:tcPr>
            <w:tcW w:w="1008" w:type="dxa"/>
            <w:vAlign w:val="center"/>
          </w:tcPr>
          <w:p>
            <w:pPr>
              <w:spacing w:line="400" w:lineRule="exact"/>
              <w:jc w:val="center"/>
              <w:rPr>
                <w:rFonts w:ascii="宋体" w:hAnsi="宋体" w:cs="宋体"/>
                <w:szCs w:val="21"/>
              </w:rPr>
            </w:pPr>
            <w:bookmarkStart w:id="77" w:name="第二章投标人须知前附表第323项"/>
            <w:r>
              <w:rPr>
                <w:rFonts w:hint="eastAsia" w:ascii="宋体" w:hAnsi="宋体" w:cs="宋体"/>
                <w:szCs w:val="21"/>
              </w:rPr>
              <w:t>3.2.3</w:t>
            </w:r>
            <w:bookmarkEnd w:id="77"/>
          </w:p>
        </w:tc>
        <w:tc>
          <w:tcPr>
            <w:tcW w:w="3069" w:type="dxa"/>
            <w:vAlign w:val="center"/>
          </w:tcPr>
          <w:p>
            <w:pPr>
              <w:spacing w:line="400" w:lineRule="exact"/>
              <w:jc w:val="center"/>
              <w:rPr>
                <w:rFonts w:ascii="宋体" w:hAnsi="宋体" w:cs="宋体"/>
                <w:szCs w:val="21"/>
              </w:rPr>
            </w:pPr>
            <w:r>
              <w:rPr>
                <w:rFonts w:hint="eastAsia" w:ascii="宋体" w:hAnsi="宋体" w:cs="宋体"/>
                <w:szCs w:val="21"/>
              </w:rPr>
              <w:t>竞包报价要求、发包控制价及其计算方法</w:t>
            </w:r>
          </w:p>
        </w:tc>
        <w:tc>
          <w:tcPr>
            <w:tcW w:w="5418" w:type="dxa"/>
            <w:gridSpan w:val="2"/>
            <w:vAlign w:val="center"/>
          </w:tcPr>
          <w:p>
            <w:pPr>
              <w:spacing w:line="400" w:lineRule="exact"/>
              <w:rPr>
                <w:rFonts w:ascii="宋体" w:hAnsi="宋体" w:cs="宋体"/>
                <w:szCs w:val="21"/>
              </w:rPr>
            </w:pPr>
            <w:permStart w:id="33" w:edGrp="everyone"/>
            <w:r>
              <w:rPr>
                <w:rFonts w:hint="eastAsia" w:ascii="宋体" w:hAnsi="宋体" w:cs="宋体"/>
                <w:szCs w:val="21"/>
              </w:rPr>
              <w:fldChar w:fldCharType="begin"/>
            </w:r>
            <w:r>
              <w:rPr>
                <w:rFonts w:hint="eastAsia" w:ascii="宋体" w:hAnsi="宋体" w:cs="宋体"/>
                <w:szCs w:val="21"/>
              </w:rPr>
              <w:instrText xml:space="preserve"> HYPERLINK  \l "第五章316" </w:instrText>
            </w:r>
            <w:r>
              <w:rPr>
                <w:rFonts w:hint="eastAsia" w:ascii="宋体" w:hAnsi="宋体" w:cs="宋体"/>
                <w:szCs w:val="21"/>
              </w:rPr>
              <w:fldChar w:fldCharType="separate"/>
            </w:r>
            <w:r>
              <w:rPr>
                <w:rStyle w:val="60"/>
                <w:rFonts w:hint="eastAsia" w:ascii="宋体" w:hAnsi="宋体" w:cs="宋体"/>
                <w:color w:val="auto"/>
                <w:szCs w:val="21"/>
                <w:u w:val="none"/>
              </w:rPr>
              <w:t>第五章第</w:t>
            </w:r>
            <w:bookmarkStart w:id="78" w:name="_Hlt452572632"/>
            <w:r>
              <w:rPr>
                <w:rStyle w:val="60"/>
                <w:rFonts w:hint="eastAsia" w:ascii="宋体" w:hAnsi="宋体" w:cs="宋体"/>
                <w:color w:val="auto"/>
                <w:szCs w:val="21"/>
                <w:u w:val="none"/>
              </w:rPr>
              <w:t>2.1条、3</w:t>
            </w:r>
            <w:bookmarkEnd w:id="78"/>
            <w:r>
              <w:rPr>
                <w:rStyle w:val="60"/>
                <w:rFonts w:hint="eastAsia" w:ascii="宋体" w:hAnsi="宋体" w:cs="宋体"/>
                <w:color w:val="auto"/>
                <w:szCs w:val="21"/>
                <w:u w:val="none"/>
              </w:rPr>
              <w:t>.7条</w:t>
            </w:r>
            <w:r>
              <w:rPr>
                <w:rFonts w:hint="eastAsia" w:ascii="宋体" w:hAnsi="宋体" w:cs="宋体"/>
                <w:szCs w:val="21"/>
              </w:rPr>
              <w:fldChar w:fldCharType="end"/>
            </w:r>
          </w:p>
          <w:p>
            <w:pPr>
              <w:pStyle w:val="21"/>
              <w:spacing w:after="0" w:line="400" w:lineRule="exact"/>
              <w:ind w:firstLine="0" w:firstLineChars="0"/>
              <w:rPr>
                <w:rStyle w:val="60"/>
                <w:rFonts w:hint="eastAsia" w:ascii="宋体" w:hAnsi="宋体" w:eastAsia="宋体" w:cs="宋体"/>
                <w:color w:val="FF0000"/>
                <w:sz w:val="21"/>
                <w:szCs w:val="21"/>
              </w:rPr>
            </w:pPr>
            <w:r>
              <w:rPr>
                <w:rStyle w:val="60"/>
                <w:rFonts w:hint="eastAsia" w:ascii="宋体" w:hAnsi="宋体" w:eastAsia="宋体" w:cs="宋体"/>
                <w:b/>
                <w:bCs/>
                <w:color w:val="FF0000"/>
                <w:sz w:val="21"/>
                <w:szCs w:val="21"/>
                <w:u w:val="none"/>
              </w:rPr>
              <w:t>本项目发包控制价为￥</w:t>
            </w:r>
            <w:r>
              <w:rPr>
                <w:rStyle w:val="60"/>
                <w:rFonts w:hint="eastAsia" w:ascii="宋体" w:hAnsi="宋体" w:eastAsia="宋体" w:cs="宋体"/>
                <w:b/>
                <w:bCs/>
                <w:color w:val="FF0000"/>
                <w:sz w:val="21"/>
                <w:szCs w:val="21"/>
                <w:u w:val="none"/>
                <w:lang w:val="en-US" w:eastAsia="zh-CN"/>
              </w:rPr>
              <w:t>68.6</w:t>
            </w:r>
            <w:r>
              <w:rPr>
                <w:rStyle w:val="60"/>
                <w:rFonts w:hint="eastAsia" w:ascii="宋体" w:hAnsi="宋体" w:eastAsia="宋体" w:cs="宋体"/>
                <w:b/>
                <w:bCs/>
                <w:color w:val="FF0000"/>
                <w:sz w:val="21"/>
                <w:szCs w:val="21"/>
                <w:u w:val="none"/>
              </w:rPr>
              <w:t>万元，</w:t>
            </w:r>
            <w:r>
              <w:rPr>
                <w:rStyle w:val="60"/>
                <w:rFonts w:hint="eastAsia" w:ascii="宋体" w:hAnsi="宋体" w:eastAsia="宋体" w:cs="宋体"/>
                <w:b/>
                <w:bCs/>
                <w:color w:val="auto"/>
                <w:sz w:val="21"/>
                <w:szCs w:val="21"/>
                <w:u w:val="none"/>
                <w:lang w:val="en-US" w:eastAsia="zh-CN"/>
              </w:rPr>
              <w:t>本次报价包含设计费，</w:t>
            </w:r>
            <w:r>
              <w:rPr>
                <w:rStyle w:val="60"/>
                <w:rFonts w:hint="eastAsia" w:ascii="宋体" w:hAnsi="宋体" w:eastAsia="宋体" w:cs="宋体"/>
                <w:b/>
                <w:bCs/>
                <w:color w:val="FF0000"/>
                <w:sz w:val="21"/>
                <w:szCs w:val="21"/>
                <w:u w:val="none"/>
                <w:lang w:val="en-US" w:eastAsia="zh-CN"/>
              </w:rPr>
              <w:t>其中设计费控制价为￥</w:t>
            </w:r>
            <w:r>
              <w:rPr>
                <w:rStyle w:val="60"/>
                <w:rFonts w:hint="eastAsia" w:ascii="宋体" w:hAnsi="宋体" w:eastAsia="宋体" w:cs="宋体"/>
                <w:b/>
                <w:bCs/>
                <w:color w:val="FF0000"/>
                <w:sz w:val="21"/>
                <w:szCs w:val="21"/>
                <w:highlight w:val="none"/>
                <w:u w:val="none"/>
                <w:lang w:val="en-US" w:eastAsia="zh-CN"/>
              </w:rPr>
              <w:t>3</w:t>
            </w:r>
            <w:r>
              <w:rPr>
                <w:rStyle w:val="60"/>
                <w:rFonts w:hint="eastAsia" w:ascii="宋体" w:hAnsi="宋体" w:eastAsia="宋体" w:cs="宋体"/>
                <w:b/>
                <w:bCs/>
                <w:color w:val="FF0000"/>
                <w:sz w:val="21"/>
                <w:szCs w:val="21"/>
                <w:u w:val="none"/>
                <w:lang w:val="en-US" w:eastAsia="zh-CN"/>
              </w:rPr>
              <w:t>万元，</w:t>
            </w:r>
            <w:r>
              <w:rPr>
                <w:rStyle w:val="60"/>
                <w:rFonts w:hint="eastAsia" w:ascii="宋体" w:hAnsi="宋体" w:eastAsia="宋体" w:cs="宋体"/>
                <w:b/>
                <w:bCs/>
                <w:color w:val="auto"/>
                <w:sz w:val="21"/>
                <w:szCs w:val="21"/>
                <w:u w:val="none"/>
                <w:lang w:val="en-US" w:eastAsia="zh-CN"/>
              </w:rPr>
              <w:t>设计费包含承包后的方案修改、深化设计、施工图设计、施工图预算、二次设计、创意设计及后续配合等费用，结算时，设计费不做调整。【项目中例如平面布局、软件制作等全部二次设计、创意设计均含在设计费中。（如后期增加创作等相关设计内容，费用在实施前必须进行定价并经过业主方同意后方可实施。）】</w:t>
            </w:r>
          </w:p>
          <w:p>
            <w:pPr>
              <w:pStyle w:val="21"/>
              <w:spacing w:after="0" w:line="400" w:lineRule="exact"/>
              <w:ind w:firstLine="0" w:firstLineChars="0"/>
              <w:rPr>
                <w:rStyle w:val="60"/>
                <w:rFonts w:ascii="宋体" w:hAnsi="宋体" w:cs="宋体"/>
                <w:color w:val="auto"/>
                <w:sz w:val="21"/>
                <w:szCs w:val="21"/>
              </w:rPr>
            </w:pPr>
            <w:r>
              <w:rPr>
                <w:rStyle w:val="60"/>
                <w:rFonts w:hint="eastAsia" w:ascii="宋体" w:hAnsi="宋体" w:cs="宋体"/>
                <w:b/>
                <w:bCs/>
                <w:color w:val="000000" w:themeColor="text1"/>
                <w:sz w:val="21"/>
                <w:szCs w:val="21"/>
                <w14:textFill>
                  <w14:solidFill>
                    <w14:schemeClr w14:val="tx1"/>
                  </w14:solidFill>
                </w14:textFill>
              </w:rPr>
              <w:t>注：不得超过发包控制价或各分项控制价，否则作无效竞包处理。</w:t>
            </w:r>
            <w:permEnd w:id="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008" w:type="dxa"/>
            <w:vAlign w:val="center"/>
          </w:tcPr>
          <w:p>
            <w:pPr>
              <w:spacing w:line="400" w:lineRule="exact"/>
              <w:jc w:val="center"/>
              <w:rPr>
                <w:rFonts w:ascii="宋体" w:hAnsi="宋体" w:cs="宋体"/>
                <w:szCs w:val="21"/>
              </w:rPr>
            </w:pPr>
            <w:bookmarkStart w:id="79" w:name="第二章投标人须知前附表第331项"/>
            <w:r>
              <w:rPr>
                <w:rFonts w:hint="eastAsia" w:ascii="宋体" w:hAnsi="宋体" w:cs="宋体"/>
                <w:szCs w:val="21"/>
              </w:rPr>
              <w:t>3.3.1</w:t>
            </w:r>
            <w:bookmarkEnd w:id="79"/>
          </w:p>
        </w:tc>
        <w:tc>
          <w:tcPr>
            <w:tcW w:w="3069" w:type="dxa"/>
            <w:vAlign w:val="center"/>
          </w:tcPr>
          <w:p>
            <w:pPr>
              <w:spacing w:line="400" w:lineRule="exact"/>
              <w:jc w:val="center"/>
              <w:rPr>
                <w:rFonts w:ascii="宋体" w:hAnsi="宋体" w:cs="宋体"/>
                <w:szCs w:val="21"/>
              </w:rPr>
            </w:pPr>
            <w:r>
              <w:rPr>
                <w:rFonts w:hint="eastAsia" w:ascii="宋体" w:hAnsi="宋体" w:cs="宋体"/>
                <w:szCs w:val="21"/>
              </w:rPr>
              <w:t>竞包有效期</w:t>
            </w:r>
          </w:p>
        </w:tc>
        <w:tc>
          <w:tcPr>
            <w:tcW w:w="5418" w:type="dxa"/>
            <w:gridSpan w:val="2"/>
            <w:vAlign w:val="center"/>
          </w:tcPr>
          <w:p>
            <w:pPr>
              <w:spacing w:line="400" w:lineRule="exact"/>
              <w:rPr>
                <w:rFonts w:ascii="宋体" w:hAnsi="宋体" w:cs="宋体"/>
                <w:szCs w:val="21"/>
              </w:rPr>
            </w:pPr>
            <w:permStart w:id="34" w:edGrp="everyone"/>
            <w:r>
              <w:rPr>
                <w:rFonts w:hint="eastAsia" w:ascii="宋体" w:hAnsi="宋体" w:cs="宋体"/>
                <w:szCs w:val="21"/>
              </w:rPr>
              <w:t>60</w:t>
            </w:r>
            <w:permEnd w:id="34"/>
            <w:r>
              <w:rPr>
                <w:rFonts w:hint="eastAsia" w:ascii="宋体" w:hAnsi="宋体" w:cs="宋体"/>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trPr>
        <w:tc>
          <w:tcPr>
            <w:tcW w:w="1008" w:type="dxa"/>
            <w:vAlign w:val="center"/>
          </w:tcPr>
          <w:p>
            <w:pPr>
              <w:spacing w:line="400" w:lineRule="exact"/>
              <w:jc w:val="center"/>
              <w:rPr>
                <w:rFonts w:ascii="宋体" w:hAnsi="宋体" w:cs="宋体"/>
                <w:szCs w:val="21"/>
              </w:rPr>
            </w:pPr>
            <w:bookmarkStart w:id="80" w:name="第二章投标人须知前附表第341项"/>
            <w:r>
              <w:rPr>
                <w:rFonts w:hint="eastAsia" w:ascii="宋体" w:hAnsi="宋体" w:cs="宋体"/>
                <w:szCs w:val="21"/>
              </w:rPr>
              <w:t>3.4.1</w:t>
            </w:r>
            <w:bookmarkEnd w:id="80"/>
          </w:p>
        </w:tc>
        <w:tc>
          <w:tcPr>
            <w:tcW w:w="3069" w:type="dxa"/>
            <w:vAlign w:val="center"/>
          </w:tcPr>
          <w:p>
            <w:pPr>
              <w:spacing w:line="400" w:lineRule="exact"/>
              <w:jc w:val="center"/>
              <w:rPr>
                <w:rFonts w:ascii="宋体" w:hAnsi="宋体" w:cs="宋体"/>
                <w:szCs w:val="21"/>
              </w:rPr>
            </w:pPr>
            <w:r>
              <w:rPr>
                <w:rFonts w:hint="eastAsia" w:ascii="宋体" w:hAnsi="宋体" w:cs="宋体"/>
                <w:szCs w:val="21"/>
              </w:rPr>
              <w:t>竞包保证金</w:t>
            </w:r>
          </w:p>
        </w:tc>
        <w:tc>
          <w:tcPr>
            <w:tcW w:w="5418" w:type="dxa"/>
            <w:gridSpan w:val="2"/>
            <w:vAlign w:val="center"/>
          </w:tcPr>
          <w:p>
            <w:pPr>
              <w:pStyle w:val="18"/>
              <w:topLinePunct/>
              <w:spacing w:line="400" w:lineRule="exact"/>
              <w:rPr>
                <w:rFonts w:hAnsi="宋体" w:cs="宋体"/>
                <w:sz w:val="21"/>
                <w:szCs w:val="21"/>
              </w:rPr>
            </w:pPr>
            <w:r>
              <w:rPr>
                <w:rFonts w:hint="eastAsia" w:hAnsi="宋体" w:cs="宋体"/>
                <w:sz w:val="21"/>
                <w:szCs w:val="21"/>
              </w:rPr>
              <w:t>☑不要求递交竞包保证金</w:t>
            </w:r>
            <w:r>
              <w:rPr>
                <w:rFonts w:hint="eastAsia" w:hAnsi="宋体" w:cs="宋体"/>
                <w:sz w:val="21"/>
                <w:szCs w:val="21"/>
                <w:lang w:eastAsia="zh-CN"/>
              </w:rPr>
              <w:t>【</w:t>
            </w:r>
            <w:r>
              <w:rPr>
                <w:rFonts w:hint="eastAsia" w:hAnsi="宋体" w:cs="宋体"/>
                <w:sz w:val="21"/>
                <w:szCs w:val="21"/>
              </w:rPr>
              <w:t>竞包人须提供竞包承诺保证函（格式见附件）</w:t>
            </w:r>
            <w:r>
              <w:rPr>
                <w:rFonts w:hint="eastAsia" w:hAnsi="宋体" w:cs="宋体"/>
                <w:sz w:val="21"/>
                <w:szCs w:val="21"/>
                <w:lang w:eastAsia="zh-CN"/>
              </w:rPr>
              <w:t>】</w:t>
            </w:r>
          </w:p>
          <w:p>
            <w:pPr>
              <w:spacing w:line="400" w:lineRule="exact"/>
              <w:rPr>
                <w:rFonts w:ascii="宋体" w:hAnsi="宋体" w:cs="宋体"/>
                <w:szCs w:val="21"/>
              </w:rPr>
            </w:pPr>
            <w:r>
              <w:rPr>
                <w:rFonts w:hint="eastAsia" w:ascii="宋体" w:hAnsi="宋体" w:cs="宋体"/>
                <w:szCs w:val="21"/>
              </w:rPr>
              <w:t>□要求递交竞包保证金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400" w:lineRule="exact"/>
              <w:jc w:val="center"/>
              <w:rPr>
                <w:rFonts w:ascii="宋体" w:hAnsi="宋体" w:cs="宋体"/>
                <w:szCs w:val="21"/>
              </w:rPr>
            </w:pPr>
            <w:bookmarkStart w:id="81" w:name="第二章投标人须知前附表第353项"/>
            <w:r>
              <w:rPr>
                <w:rFonts w:hint="eastAsia" w:ascii="宋体" w:hAnsi="宋体" w:cs="宋体"/>
                <w:szCs w:val="21"/>
              </w:rPr>
              <w:t>3.5.3</w:t>
            </w:r>
            <w:bookmarkEnd w:id="81"/>
          </w:p>
        </w:tc>
        <w:tc>
          <w:tcPr>
            <w:tcW w:w="3069" w:type="dxa"/>
            <w:vAlign w:val="center"/>
          </w:tcPr>
          <w:p>
            <w:pPr>
              <w:spacing w:line="400" w:lineRule="exact"/>
              <w:jc w:val="center"/>
              <w:rPr>
                <w:rFonts w:ascii="宋体" w:hAnsi="宋体" w:cs="宋体"/>
                <w:szCs w:val="21"/>
              </w:rPr>
            </w:pPr>
            <w:r>
              <w:rPr>
                <w:rFonts w:hint="eastAsia" w:ascii="宋体" w:hAnsi="宋体" w:cs="宋体"/>
                <w:szCs w:val="21"/>
              </w:rPr>
              <w:t>签字或盖章要求</w:t>
            </w:r>
          </w:p>
        </w:tc>
        <w:tc>
          <w:tcPr>
            <w:tcW w:w="5418" w:type="dxa"/>
            <w:gridSpan w:val="2"/>
            <w:vAlign w:val="center"/>
          </w:tcPr>
          <w:p>
            <w:pPr>
              <w:spacing w:line="400" w:lineRule="exact"/>
              <w:rPr>
                <w:rFonts w:ascii="宋体" w:hAnsi="宋体" w:cs="宋体"/>
                <w:szCs w:val="21"/>
              </w:rPr>
            </w:pPr>
            <w:r>
              <w:rPr>
                <w:rFonts w:hint="eastAsia" w:ascii="宋体" w:hAnsi="宋体" w:cs="宋体"/>
                <w:szCs w:val="21"/>
              </w:rPr>
              <w:t>发包文件提供竞包文件格式中有要求签字或盖章的按要求执行。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400" w:lineRule="exact"/>
              <w:jc w:val="center"/>
              <w:rPr>
                <w:rFonts w:ascii="宋体" w:hAnsi="宋体" w:cs="宋体"/>
                <w:szCs w:val="21"/>
              </w:rPr>
            </w:pPr>
            <w:r>
              <w:rPr>
                <w:rFonts w:hint="eastAsia" w:ascii="宋体" w:hAnsi="宋体" w:cs="宋体"/>
                <w:szCs w:val="21"/>
              </w:rPr>
              <w:t>3.5.4</w:t>
            </w:r>
          </w:p>
        </w:tc>
        <w:tc>
          <w:tcPr>
            <w:tcW w:w="3069" w:type="dxa"/>
            <w:vAlign w:val="center"/>
          </w:tcPr>
          <w:p>
            <w:pPr>
              <w:spacing w:line="400" w:lineRule="exact"/>
              <w:ind w:firstLine="630" w:firstLineChars="300"/>
              <w:rPr>
                <w:rFonts w:ascii="宋体" w:hAnsi="宋体" w:cs="宋体"/>
                <w:szCs w:val="21"/>
              </w:rPr>
            </w:pPr>
            <w:r>
              <w:rPr>
                <w:rFonts w:hint="eastAsia" w:ascii="宋体" w:hAnsi="宋体" w:cs="宋体"/>
                <w:szCs w:val="21"/>
              </w:rPr>
              <w:t>竞包文件份数要求</w:t>
            </w:r>
          </w:p>
        </w:tc>
        <w:tc>
          <w:tcPr>
            <w:tcW w:w="5418" w:type="dxa"/>
            <w:gridSpan w:val="2"/>
            <w:vAlign w:val="center"/>
          </w:tcPr>
          <w:p>
            <w:pPr>
              <w:spacing w:line="400" w:lineRule="exact"/>
              <w:rPr>
                <w:rFonts w:ascii="宋体" w:hAnsi="宋体" w:cs="宋体"/>
                <w:szCs w:val="21"/>
              </w:rPr>
            </w:pPr>
            <w:permStart w:id="35" w:edGrp="everyone"/>
            <w:r>
              <w:rPr>
                <w:rFonts w:hint="eastAsia" w:ascii="宋体" w:hAnsi="宋体" w:cs="宋体"/>
                <w:szCs w:val="21"/>
              </w:rPr>
              <w:t>成交后提供完整的竞包文件正本1份、副本2份及电子档1份</w:t>
            </w:r>
            <w:r>
              <w:rPr>
                <w:rFonts w:hint="eastAsia" w:ascii="宋体" w:hAnsi="宋体" w:cs="宋体"/>
                <w:bCs/>
                <w:szCs w:val="21"/>
              </w:rPr>
              <w:t>。</w:t>
            </w:r>
            <w:permEnd w:id="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400" w:lineRule="exact"/>
              <w:jc w:val="center"/>
              <w:rPr>
                <w:rFonts w:ascii="宋体" w:hAnsi="宋体" w:cs="宋体"/>
                <w:szCs w:val="21"/>
              </w:rPr>
            </w:pPr>
            <w:bookmarkStart w:id="82" w:name="第二章投标人须知前附表第355项"/>
            <w:r>
              <w:rPr>
                <w:rFonts w:hint="eastAsia" w:ascii="宋体" w:hAnsi="宋体" w:cs="宋体"/>
                <w:szCs w:val="21"/>
              </w:rPr>
              <w:t>3.5.5</w:t>
            </w:r>
            <w:bookmarkEnd w:id="82"/>
          </w:p>
        </w:tc>
        <w:tc>
          <w:tcPr>
            <w:tcW w:w="3069" w:type="dxa"/>
            <w:vAlign w:val="center"/>
          </w:tcPr>
          <w:p>
            <w:pPr>
              <w:spacing w:line="400" w:lineRule="exact"/>
              <w:jc w:val="center"/>
              <w:rPr>
                <w:rFonts w:ascii="宋体" w:hAnsi="宋体" w:cs="宋体"/>
                <w:szCs w:val="21"/>
              </w:rPr>
            </w:pPr>
            <w:r>
              <w:rPr>
                <w:rFonts w:hint="eastAsia" w:ascii="宋体" w:hAnsi="宋体" w:cs="宋体"/>
                <w:szCs w:val="21"/>
              </w:rPr>
              <w:t>装订要求</w:t>
            </w:r>
          </w:p>
        </w:tc>
        <w:tc>
          <w:tcPr>
            <w:tcW w:w="5418" w:type="dxa"/>
            <w:gridSpan w:val="2"/>
            <w:vAlign w:val="center"/>
          </w:tcPr>
          <w:p>
            <w:pPr>
              <w:spacing w:line="400" w:lineRule="exact"/>
              <w:rPr>
                <w:rFonts w:ascii="宋体" w:hAnsi="宋体" w:cs="宋体"/>
                <w:szCs w:val="21"/>
              </w:rPr>
            </w:pPr>
            <w:permStart w:id="36" w:edGrp="everyone"/>
            <w:r>
              <w:rPr>
                <w:rFonts w:hint="eastAsia" w:ascii="宋体" w:hAnsi="宋体" w:cs="宋体"/>
                <w:szCs w:val="21"/>
              </w:rPr>
              <w:t xml:space="preserve">   /   </w:t>
            </w:r>
            <w:permEnd w:id="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400" w:lineRule="exact"/>
              <w:jc w:val="center"/>
              <w:rPr>
                <w:rFonts w:ascii="宋体" w:hAnsi="宋体" w:cs="宋体"/>
                <w:szCs w:val="21"/>
              </w:rPr>
            </w:pPr>
            <w:bookmarkStart w:id="83" w:name="第二章投标人须知前附表第411项"/>
            <w:r>
              <w:rPr>
                <w:rFonts w:hint="eastAsia" w:ascii="宋体" w:hAnsi="宋体" w:cs="宋体"/>
                <w:szCs w:val="21"/>
              </w:rPr>
              <w:t>4.1.1</w:t>
            </w:r>
            <w:bookmarkEnd w:id="83"/>
          </w:p>
        </w:tc>
        <w:tc>
          <w:tcPr>
            <w:tcW w:w="3069" w:type="dxa"/>
            <w:vAlign w:val="center"/>
          </w:tcPr>
          <w:p>
            <w:pPr>
              <w:spacing w:line="400" w:lineRule="exact"/>
              <w:jc w:val="center"/>
              <w:rPr>
                <w:rFonts w:ascii="宋体" w:hAnsi="宋体" w:cs="宋体"/>
                <w:szCs w:val="21"/>
              </w:rPr>
            </w:pPr>
            <w:r>
              <w:rPr>
                <w:rFonts w:hint="eastAsia" w:ascii="宋体" w:hAnsi="宋体" w:cs="宋体"/>
                <w:szCs w:val="21"/>
              </w:rPr>
              <w:t>竞包文件上传及包封要求</w:t>
            </w:r>
          </w:p>
        </w:tc>
        <w:tc>
          <w:tcPr>
            <w:tcW w:w="5418" w:type="dxa"/>
            <w:gridSpan w:val="2"/>
            <w:vAlign w:val="center"/>
          </w:tcPr>
          <w:p>
            <w:pPr>
              <w:spacing w:line="400" w:lineRule="exact"/>
              <w:rPr>
                <w:rFonts w:hint="eastAsia" w:ascii="宋体" w:hAnsi="宋体" w:eastAsia="宋体" w:cs="宋体"/>
                <w:szCs w:val="21"/>
                <w:lang w:eastAsia="zh-CN"/>
              </w:rPr>
            </w:pPr>
            <w:r>
              <w:rPr>
                <w:rFonts w:hint="eastAsia" w:ascii="宋体" w:hAnsi="宋体" w:cs="宋体"/>
                <w:bCs/>
                <w:szCs w:val="21"/>
              </w:rPr>
              <w:t>竞包文件</w:t>
            </w:r>
            <w:r>
              <w:rPr>
                <w:rFonts w:hint="eastAsia" w:ascii="宋体" w:hAnsi="宋体" w:cs="宋体"/>
                <w:szCs w:val="21"/>
              </w:rPr>
              <w:t>（CA加密后的电子竞包文件）：在竞包截止时间前</w:t>
            </w:r>
            <w:r>
              <w:rPr>
                <w:rFonts w:hint="eastAsia" w:ascii="宋体" w:hAnsi="宋体" w:cs="宋体"/>
                <w:szCs w:val="21"/>
                <w:lang w:eastAsia="zh-CN"/>
              </w:rPr>
              <w:t>登录</w:t>
            </w:r>
            <w:r>
              <w:rPr>
                <w:rFonts w:hint="eastAsia" w:ascii="宋体" w:hAnsi="宋体" w:cs="宋体"/>
                <w:szCs w:val="21"/>
              </w:rPr>
              <w:t>湖州市限额发包交易系统上的竞包文件递交模块上传</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400" w:lineRule="exact"/>
              <w:jc w:val="center"/>
              <w:rPr>
                <w:rFonts w:ascii="宋体" w:hAnsi="宋体" w:cs="宋体"/>
                <w:szCs w:val="21"/>
              </w:rPr>
            </w:pPr>
            <w:bookmarkStart w:id="84" w:name="第二章投标人须知前附表第412项"/>
            <w:r>
              <w:rPr>
                <w:rFonts w:hint="eastAsia" w:ascii="宋体" w:hAnsi="宋体" w:cs="宋体"/>
                <w:szCs w:val="21"/>
              </w:rPr>
              <w:t>4.1.2</w:t>
            </w:r>
            <w:bookmarkEnd w:id="84"/>
          </w:p>
        </w:tc>
        <w:tc>
          <w:tcPr>
            <w:tcW w:w="3069" w:type="dxa"/>
            <w:vAlign w:val="center"/>
          </w:tcPr>
          <w:p>
            <w:pPr>
              <w:spacing w:line="400" w:lineRule="exact"/>
              <w:jc w:val="center"/>
              <w:rPr>
                <w:rFonts w:ascii="宋体" w:hAnsi="宋体" w:cs="宋体"/>
                <w:szCs w:val="21"/>
              </w:rPr>
            </w:pPr>
            <w:r>
              <w:rPr>
                <w:rFonts w:hint="eastAsia" w:ascii="宋体" w:hAnsi="宋体" w:cs="宋体"/>
                <w:szCs w:val="21"/>
              </w:rPr>
              <w:t>封袋上应载明的信息</w:t>
            </w:r>
          </w:p>
        </w:tc>
        <w:tc>
          <w:tcPr>
            <w:tcW w:w="5418" w:type="dxa"/>
            <w:gridSpan w:val="2"/>
            <w:vAlign w:val="center"/>
          </w:tcPr>
          <w:p>
            <w:pPr>
              <w:spacing w:line="400" w:lineRule="exact"/>
              <w:rPr>
                <w:rFonts w:ascii="宋体" w:hAnsi="宋体" w:cs="宋体"/>
                <w:szCs w:val="21"/>
              </w:rPr>
            </w:pPr>
            <w:permStart w:id="37" w:edGrp="everyone"/>
            <w:r>
              <w:rPr>
                <w:rFonts w:hint="eastAsia" w:ascii="宋体" w:hAnsi="宋体" w:cs="宋体"/>
                <w:szCs w:val="21"/>
              </w:rPr>
              <w:t xml:space="preserve">   /   </w:t>
            </w:r>
            <w:permEnd w:id="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400" w:lineRule="exact"/>
              <w:jc w:val="center"/>
              <w:rPr>
                <w:rFonts w:ascii="宋体" w:hAnsi="宋体" w:cs="宋体"/>
                <w:szCs w:val="21"/>
              </w:rPr>
            </w:pPr>
            <w:bookmarkStart w:id="85" w:name="第二章投标人须知前附表第422项"/>
            <w:r>
              <w:rPr>
                <w:rFonts w:hint="eastAsia" w:ascii="宋体" w:hAnsi="宋体" w:cs="宋体"/>
                <w:szCs w:val="21"/>
              </w:rPr>
              <w:t>4.2.2</w:t>
            </w:r>
            <w:bookmarkEnd w:id="85"/>
          </w:p>
        </w:tc>
        <w:tc>
          <w:tcPr>
            <w:tcW w:w="3069" w:type="dxa"/>
            <w:vAlign w:val="center"/>
          </w:tcPr>
          <w:p>
            <w:pPr>
              <w:spacing w:line="400" w:lineRule="exact"/>
              <w:jc w:val="center"/>
              <w:rPr>
                <w:rFonts w:ascii="宋体" w:hAnsi="宋体" w:cs="宋体"/>
                <w:szCs w:val="21"/>
              </w:rPr>
            </w:pPr>
            <w:r>
              <w:rPr>
                <w:rFonts w:hint="eastAsia" w:ascii="宋体" w:hAnsi="宋体" w:cs="宋体"/>
                <w:szCs w:val="21"/>
              </w:rPr>
              <w:t>竞包文件递交地点</w:t>
            </w:r>
          </w:p>
        </w:tc>
        <w:tc>
          <w:tcPr>
            <w:tcW w:w="5418" w:type="dxa"/>
            <w:gridSpan w:val="2"/>
            <w:vAlign w:val="center"/>
          </w:tcPr>
          <w:p>
            <w:pPr>
              <w:spacing w:line="400" w:lineRule="exact"/>
              <w:rPr>
                <w:rFonts w:hint="eastAsia" w:ascii="宋体" w:hAnsi="宋体" w:eastAsia="宋体" w:cs="宋体"/>
                <w:szCs w:val="21"/>
                <w:lang w:eastAsia="zh-CN"/>
              </w:rPr>
            </w:pPr>
            <w:permStart w:id="38" w:edGrp="everyone"/>
            <w:r>
              <w:rPr>
                <w:rFonts w:hint="eastAsia" w:ascii="宋体" w:hAnsi="宋体" w:cs="宋体"/>
                <w:szCs w:val="21"/>
              </w:rPr>
              <w:t>竞包文件（CA加密后的电子竞包文件）：</w:t>
            </w:r>
            <w:r>
              <w:rPr>
                <w:rFonts w:hint="eastAsia" w:ascii="宋体" w:hAnsi="宋体" w:cs="宋体"/>
                <w:bCs/>
                <w:szCs w:val="21"/>
                <w:lang w:eastAsia="zh-CN"/>
              </w:rPr>
              <w:t>登录</w:t>
            </w:r>
            <w:r>
              <w:rPr>
                <w:rFonts w:hint="eastAsia" w:ascii="宋体" w:hAnsi="宋体" w:cs="宋体"/>
                <w:szCs w:val="21"/>
              </w:rPr>
              <w:t>湖州市限额发包交易信息网</w:t>
            </w:r>
            <w:r>
              <w:rPr>
                <w:rFonts w:hint="eastAsia" w:ascii="宋体" w:hAnsi="宋体" w:cs="宋体"/>
                <w:bCs/>
                <w:szCs w:val="21"/>
              </w:rPr>
              <w:t>上传</w:t>
            </w:r>
            <w:r>
              <w:rPr>
                <w:rFonts w:hint="eastAsia" w:ascii="宋体" w:hAnsi="宋体" w:cs="宋体"/>
                <w:bCs/>
                <w:szCs w:val="21"/>
                <w:lang w:eastAsia="zh-CN"/>
              </w:rPr>
              <w:t>。</w:t>
            </w:r>
            <w:permEnd w:id="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7" w:hRule="atLeast"/>
        </w:trPr>
        <w:tc>
          <w:tcPr>
            <w:tcW w:w="1008" w:type="dxa"/>
            <w:vAlign w:val="center"/>
          </w:tcPr>
          <w:p>
            <w:pPr>
              <w:spacing w:line="400" w:lineRule="exact"/>
              <w:jc w:val="center"/>
              <w:rPr>
                <w:rFonts w:ascii="宋体" w:hAnsi="宋体" w:cs="宋体"/>
                <w:szCs w:val="21"/>
              </w:rPr>
            </w:pPr>
            <w:bookmarkStart w:id="86" w:name="第二章投标人须知前附表第51项"/>
            <w:r>
              <w:rPr>
                <w:rFonts w:hint="eastAsia" w:ascii="宋体" w:hAnsi="宋体" w:cs="宋体"/>
                <w:szCs w:val="21"/>
              </w:rPr>
              <w:t>5.1</w:t>
            </w:r>
            <w:bookmarkEnd w:id="86"/>
          </w:p>
        </w:tc>
        <w:tc>
          <w:tcPr>
            <w:tcW w:w="3069" w:type="dxa"/>
            <w:vAlign w:val="center"/>
          </w:tcPr>
          <w:p>
            <w:pPr>
              <w:spacing w:line="400" w:lineRule="exact"/>
              <w:jc w:val="center"/>
              <w:rPr>
                <w:rFonts w:ascii="宋体" w:hAnsi="宋体" w:cs="宋体"/>
                <w:szCs w:val="21"/>
              </w:rPr>
            </w:pPr>
            <w:r>
              <w:rPr>
                <w:rFonts w:hint="eastAsia" w:ascii="宋体" w:hAnsi="宋体" w:cs="宋体"/>
                <w:szCs w:val="21"/>
              </w:rPr>
              <w:t>竞包时间和地点</w:t>
            </w:r>
          </w:p>
        </w:tc>
        <w:tc>
          <w:tcPr>
            <w:tcW w:w="5418" w:type="dxa"/>
            <w:gridSpan w:val="2"/>
            <w:vAlign w:val="center"/>
          </w:tcPr>
          <w:p>
            <w:pPr>
              <w:spacing w:line="400" w:lineRule="exact"/>
              <w:rPr>
                <w:rFonts w:hint="eastAsia" w:ascii="宋体" w:hAnsi="宋体" w:eastAsia="宋体" w:cs="宋体"/>
                <w:szCs w:val="21"/>
                <w:lang w:eastAsia="zh-CN"/>
              </w:rPr>
            </w:pPr>
            <w:r>
              <w:rPr>
                <w:rFonts w:hint="eastAsia" w:ascii="宋体" w:hAnsi="宋体" w:cs="宋体"/>
                <w:szCs w:val="21"/>
              </w:rPr>
              <w:t>竞包时间：</w:t>
            </w:r>
            <w:r>
              <w:rPr>
                <w:rFonts w:hint="eastAsia" w:ascii="宋体" w:hAnsi="宋体" w:cs="宋体"/>
                <w:szCs w:val="21"/>
                <w:u w:val="single"/>
              </w:rPr>
              <w:t>同竞包截止时间</w:t>
            </w:r>
            <w:r>
              <w:rPr>
                <w:rFonts w:hint="eastAsia" w:ascii="宋体" w:hAnsi="宋体" w:cs="宋体"/>
                <w:szCs w:val="21"/>
                <w:lang w:eastAsia="zh-CN"/>
              </w:rPr>
              <w:t>；</w:t>
            </w:r>
          </w:p>
          <w:p>
            <w:pPr>
              <w:spacing w:line="400" w:lineRule="exact"/>
              <w:rPr>
                <w:rFonts w:hint="eastAsia" w:ascii="宋体" w:hAnsi="宋体" w:eastAsia="宋体" w:cs="宋体"/>
                <w:szCs w:val="21"/>
                <w:lang w:eastAsia="zh-CN"/>
              </w:rPr>
            </w:pPr>
            <w:r>
              <w:rPr>
                <w:rFonts w:hint="eastAsia" w:ascii="宋体" w:hAnsi="宋体" w:cs="宋体"/>
                <w:szCs w:val="21"/>
              </w:rPr>
              <w:t>竞包地点：</w:t>
            </w:r>
            <w:r>
              <w:rPr>
                <w:rFonts w:hint="eastAsia" w:ascii="宋体" w:hAnsi="宋体" w:cs="宋体"/>
                <w:szCs w:val="21"/>
                <w:u w:val="single"/>
              </w:rPr>
              <w:t>限额不见面开标大厅</w:t>
            </w:r>
            <w:r>
              <w:rPr>
                <w:rFonts w:hint="eastAsia" w:ascii="宋体" w:hAnsi="宋体" w:cs="宋体"/>
                <w:szCs w:val="21"/>
                <w:u w:val="none"/>
                <w:lang w:eastAsia="zh-CN"/>
              </w:rPr>
              <w:t>；</w:t>
            </w:r>
          </w:p>
          <w:p>
            <w:pPr>
              <w:spacing w:line="400" w:lineRule="exact"/>
              <w:rPr>
                <w:rFonts w:ascii="宋体" w:hAnsi="宋体" w:cs="宋体"/>
                <w:szCs w:val="21"/>
              </w:rPr>
            </w:pPr>
            <w:r>
              <w:rPr>
                <w:rFonts w:hint="eastAsia" w:ascii="宋体" w:hAnsi="宋体" w:cs="宋体"/>
                <w:szCs w:val="21"/>
              </w:rPr>
              <w:t>网上不见面开标大厅登录方式：湖州市限额发包交易信息网-选择不见面开标大厅登录即可。</w:t>
            </w:r>
          </w:p>
          <w:p>
            <w:pPr>
              <w:spacing w:line="400" w:lineRule="exact"/>
              <w:rPr>
                <w:rFonts w:hint="eastAsia" w:ascii="宋体" w:hAnsi="宋体" w:cs="宋体"/>
                <w:szCs w:val="21"/>
              </w:rPr>
            </w:pPr>
            <w:r>
              <w:rPr>
                <w:rFonts w:hint="eastAsia" w:ascii="宋体" w:hAnsi="宋体" w:cs="宋体"/>
                <w:szCs w:val="21"/>
              </w:rPr>
              <w:t>网址：</w:t>
            </w:r>
          </w:p>
          <w:p>
            <w:pPr>
              <w:spacing w:line="400" w:lineRule="exact"/>
              <w:rPr>
                <w:rFonts w:ascii="宋体" w:hAnsi="宋体" w:cs="宋体"/>
                <w:szCs w:val="21"/>
              </w:rPr>
            </w:pPr>
            <w:r>
              <w:rPr>
                <w:rFonts w:hint="eastAsia" w:ascii="宋体" w:hAnsi="宋体" w:cs="宋体"/>
                <w:szCs w:val="21"/>
              </w:rPr>
              <w:t>http://49.4.53.110/BidOpening/bidopeninghallaction/hall/login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008" w:type="dxa"/>
            <w:vAlign w:val="center"/>
          </w:tcPr>
          <w:p>
            <w:pPr>
              <w:spacing w:line="400" w:lineRule="exact"/>
              <w:jc w:val="center"/>
              <w:rPr>
                <w:rFonts w:ascii="宋体" w:hAnsi="宋体" w:cs="宋体"/>
                <w:szCs w:val="21"/>
              </w:rPr>
            </w:pPr>
            <w:bookmarkStart w:id="87" w:name="第二章投标人须知前附表第52项"/>
            <w:r>
              <w:rPr>
                <w:rFonts w:hint="eastAsia" w:ascii="宋体" w:hAnsi="宋体" w:cs="宋体"/>
                <w:szCs w:val="21"/>
              </w:rPr>
              <w:t>5.2</w:t>
            </w:r>
            <w:bookmarkEnd w:id="87"/>
          </w:p>
        </w:tc>
        <w:tc>
          <w:tcPr>
            <w:tcW w:w="3069" w:type="dxa"/>
            <w:vAlign w:val="center"/>
          </w:tcPr>
          <w:p>
            <w:pPr>
              <w:spacing w:line="400" w:lineRule="exact"/>
              <w:jc w:val="center"/>
              <w:rPr>
                <w:rFonts w:ascii="宋体" w:hAnsi="宋体" w:cs="宋体"/>
                <w:szCs w:val="21"/>
              </w:rPr>
            </w:pPr>
            <w:r>
              <w:rPr>
                <w:rFonts w:hint="eastAsia" w:ascii="宋体" w:hAnsi="宋体" w:cs="宋体"/>
                <w:szCs w:val="21"/>
              </w:rPr>
              <w:t>竞包程序</w:t>
            </w:r>
          </w:p>
        </w:tc>
        <w:tc>
          <w:tcPr>
            <w:tcW w:w="5418" w:type="dxa"/>
            <w:gridSpan w:val="2"/>
            <w:vAlign w:val="center"/>
          </w:tcPr>
          <w:p>
            <w:pPr>
              <w:spacing w:line="400" w:lineRule="exact"/>
              <w:rPr>
                <w:rFonts w:ascii="宋体" w:hAnsi="宋体" w:cs="宋体"/>
                <w:szCs w:val="21"/>
              </w:rPr>
            </w:pPr>
            <w:r>
              <w:rPr>
                <w:rFonts w:hint="eastAsia" w:ascii="宋体" w:hAnsi="宋体" w:cs="宋体"/>
                <w:szCs w:val="21"/>
              </w:rPr>
              <w:t>竞包文件解密顺序：上传竞包文件的先后顺序：</w:t>
            </w:r>
          </w:p>
          <w:p>
            <w:pPr>
              <w:spacing w:line="400" w:lineRule="exact"/>
              <w:rPr>
                <w:rFonts w:ascii="宋体" w:hAnsi="宋体" w:cs="宋体"/>
                <w:szCs w:val="21"/>
              </w:rPr>
            </w:pPr>
            <w:r>
              <w:rPr>
                <w:rFonts w:hint="eastAsia" w:ascii="宋体" w:hAnsi="宋体" w:cs="宋体"/>
                <w:szCs w:val="21"/>
              </w:rPr>
              <w:t>1、竞包截止前30分钟，由代理机构登录限额不见面开标大厅系统，做好网上不见面竞包准备；</w:t>
            </w:r>
          </w:p>
          <w:p>
            <w:pPr>
              <w:spacing w:line="400" w:lineRule="exact"/>
              <w:rPr>
                <w:rFonts w:ascii="宋体" w:hAnsi="宋体" w:cs="宋体"/>
                <w:szCs w:val="21"/>
              </w:rPr>
            </w:pPr>
            <w:r>
              <w:rPr>
                <w:rFonts w:hint="eastAsia" w:ascii="宋体" w:hAnsi="宋体" w:cs="宋体"/>
                <w:szCs w:val="21"/>
              </w:rPr>
              <w:t>2、各竞包人应于竞包截止时间前使用加密锁自行登录限额不见面开标大厅；</w:t>
            </w:r>
          </w:p>
          <w:p>
            <w:pPr>
              <w:spacing w:line="400" w:lineRule="exact"/>
              <w:rPr>
                <w:rFonts w:ascii="宋体" w:hAnsi="宋体" w:cs="宋体"/>
                <w:szCs w:val="21"/>
              </w:rPr>
            </w:pPr>
            <w:r>
              <w:rPr>
                <w:rFonts w:hint="eastAsia" w:ascii="宋体" w:hAnsi="宋体" w:cs="宋体"/>
                <w:szCs w:val="21"/>
              </w:rPr>
              <w:t>3、竞包截止时间，由代理机构公布竞包人情况、解密要求、在线公布现场监督、见证人员；</w:t>
            </w:r>
          </w:p>
          <w:p>
            <w:pPr>
              <w:spacing w:line="400" w:lineRule="exact"/>
              <w:rPr>
                <w:rFonts w:ascii="宋体" w:hAnsi="宋体" w:cs="宋体"/>
                <w:szCs w:val="21"/>
              </w:rPr>
            </w:pPr>
            <w:r>
              <w:rPr>
                <w:rFonts w:hint="eastAsia" w:ascii="宋体" w:hAnsi="宋体" w:cs="宋体"/>
                <w:szCs w:val="21"/>
              </w:rPr>
              <w:t>4、竞包人需在系统开启竞包文件解密时间后30分钟内对竞包文件进行网上在线解密，未在规定时间内完成的，其竞包将被拒绝；</w:t>
            </w:r>
          </w:p>
          <w:p>
            <w:pPr>
              <w:spacing w:line="400" w:lineRule="exact"/>
              <w:rPr>
                <w:rFonts w:ascii="宋体" w:hAnsi="宋体" w:cs="宋体"/>
                <w:szCs w:val="21"/>
              </w:rPr>
            </w:pPr>
            <w:r>
              <w:rPr>
                <w:rFonts w:hint="eastAsia" w:ascii="宋体" w:hAnsi="宋体" w:cs="宋体"/>
                <w:szCs w:val="21"/>
              </w:rPr>
              <w:t>5、发包人现场解密等全程操作；</w:t>
            </w:r>
          </w:p>
          <w:p>
            <w:pPr>
              <w:spacing w:line="400" w:lineRule="exact"/>
              <w:rPr>
                <w:rFonts w:ascii="宋体" w:hAnsi="宋体" w:cs="宋体"/>
                <w:szCs w:val="21"/>
              </w:rPr>
            </w:pPr>
            <w:r>
              <w:rPr>
                <w:rFonts w:hint="eastAsia" w:ascii="宋体" w:hAnsi="宋体" w:cs="宋体"/>
                <w:szCs w:val="21"/>
              </w:rPr>
              <w:t>6、对网上发竞包过程有异议的，竞包人应当直接在线提疑，同时由发包人在线进行回复；</w:t>
            </w:r>
          </w:p>
          <w:p>
            <w:pPr>
              <w:spacing w:line="400" w:lineRule="exact"/>
              <w:rPr>
                <w:rFonts w:ascii="宋体" w:hAnsi="宋体" w:cs="宋体"/>
                <w:szCs w:val="21"/>
              </w:rPr>
            </w:pPr>
            <w:r>
              <w:rPr>
                <w:rFonts w:hint="eastAsia" w:ascii="宋体" w:hAnsi="宋体" w:cs="宋体"/>
                <w:szCs w:val="21"/>
              </w:rPr>
              <w:t>7、宣布竞包会议结束。</w:t>
            </w:r>
          </w:p>
          <w:p>
            <w:pPr>
              <w:spacing w:line="400" w:lineRule="exact"/>
              <w:rPr>
                <w:rFonts w:ascii="宋体" w:hAnsi="宋体" w:cs="宋体"/>
                <w:szCs w:val="21"/>
              </w:rPr>
            </w:pPr>
            <w:r>
              <w:rPr>
                <w:rFonts w:hint="eastAsia" w:ascii="宋体" w:hAnsi="宋体" w:cs="宋体"/>
                <w:szCs w:val="21"/>
              </w:rPr>
              <w:t>注：1.交易中心见证人员、现场监督人员做好相关工作并签字。2.电子交易平台遇网络故障、设备故障、断电等意外情况，导致无法正常开标、招标人无法解密等情形，2小时内能够恢复正常，待恢复正常后继续开标，原定解密时间重新计算，2小时内不能恢复正常由招标人确定另行开标时间；3.电子交易平台网络不畅导致投标人不能在规定时间内完成解密，招标人相应延长解密时间，超出相应延长解密时间仍然未解密的，视作撤销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1008" w:type="dxa"/>
            <w:vAlign w:val="center"/>
          </w:tcPr>
          <w:p>
            <w:pPr>
              <w:spacing w:line="400" w:lineRule="exact"/>
              <w:jc w:val="center"/>
              <w:rPr>
                <w:rFonts w:ascii="宋体" w:hAnsi="宋体" w:cs="宋体"/>
                <w:szCs w:val="21"/>
              </w:rPr>
            </w:pPr>
            <w:bookmarkStart w:id="88" w:name="第二章投标人须知前附表第611项"/>
            <w:r>
              <w:rPr>
                <w:rFonts w:hint="eastAsia" w:ascii="宋体" w:hAnsi="宋体" w:cs="宋体"/>
                <w:szCs w:val="21"/>
              </w:rPr>
              <w:t>6.1.1</w:t>
            </w:r>
            <w:bookmarkEnd w:id="88"/>
          </w:p>
        </w:tc>
        <w:tc>
          <w:tcPr>
            <w:tcW w:w="3069" w:type="dxa"/>
            <w:vAlign w:val="center"/>
          </w:tcPr>
          <w:p>
            <w:pPr>
              <w:spacing w:line="400" w:lineRule="exact"/>
              <w:jc w:val="center"/>
              <w:rPr>
                <w:rFonts w:ascii="宋体" w:hAnsi="宋体" w:cs="宋体"/>
                <w:szCs w:val="21"/>
              </w:rPr>
            </w:pPr>
            <w:r>
              <w:rPr>
                <w:rFonts w:hint="eastAsia" w:ascii="宋体" w:hAnsi="宋体" w:cs="宋体"/>
                <w:szCs w:val="21"/>
              </w:rPr>
              <w:t>评审委员会的组建</w:t>
            </w:r>
          </w:p>
        </w:tc>
        <w:tc>
          <w:tcPr>
            <w:tcW w:w="5418" w:type="dxa"/>
            <w:gridSpan w:val="2"/>
            <w:vAlign w:val="center"/>
          </w:tcPr>
          <w:p>
            <w:pPr>
              <w:spacing w:line="400" w:lineRule="exact"/>
              <w:rPr>
                <w:rFonts w:ascii="宋体" w:hAnsi="宋体" w:cs="宋体"/>
                <w:szCs w:val="21"/>
              </w:rPr>
            </w:pPr>
            <w:r>
              <w:rPr>
                <w:rFonts w:hint="eastAsia" w:ascii="宋体" w:hAnsi="宋体" w:cs="宋体"/>
                <w:szCs w:val="21"/>
              </w:rPr>
              <w:t>评审小组构成：3人，其中技术、经济等方面的专家不得少于2/3；</w:t>
            </w:r>
          </w:p>
          <w:p>
            <w:pPr>
              <w:spacing w:line="400" w:lineRule="exact"/>
              <w:rPr>
                <w:rFonts w:hint="eastAsia" w:ascii="宋体" w:hAnsi="宋体" w:eastAsia="宋体" w:cs="宋体"/>
                <w:szCs w:val="21"/>
                <w:lang w:eastAsia="zh-CN"/>
              </w:rPr>
            </w:pPr>
            <w:r>
              <w:rPr>
                <w:rFonts w:hint="eastAsia" w:ascii="宋体" w:hAnsi="宋体" w:cs="宋体"/>
                <w:szCs w:val="21"/>
              </w:rPr>
              <w:t>评审小组确定方式：发包人可派1名代表参与评审，其余由发包人在竞包截止时间前24小时内从</w:t>
            </w:r>
            <w:permStart w:id="39" w:edGrp="everyone"/>
            <w:r>
              <w:rPr>
                <w:rFonts w:hint="eastAsia" w:ascii="宋体" w:hAnsi="宋体" w:cs="宋体"/>
                <w:szCs w:val="21"/>
              </w:rPr>
              <w:t>湖州市综合专家库中</w:t>
            </w:r>
            <w:permEnd w:id="39"/>
            <w:r>
              <w:rPr>
                <w:rFonts w:hint="eastAsia" w:ascii="宋体" w:hAnsi="宋体" w:cs="宋体"/>
                <w:szCs w:val="21"/>
              </w:rPr>
              <w:t>随机抽取</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1008" w:type="dxa"/>
            <w:vAlign w:val="center"/>
          </w:tcPr>
          <w:p>
            <w:pPr>
              <w:spacing w:line="400" w:lineRule="exact"/>
              <w:jc w:val="center"/>
              <w:rPr>
                <w:rFonts w:ascii="宋体" w:hAnsi="宋体" w:cs="宋体"/>
                <w:szCs w:val="21"/>
              </w:rPr>
            </w:pPr>
            <w:bookmarkStart w:id="89" w:name="第二章投标人须知前附表第71项"/>
            <w:r>
              <w:rPr>
                <w:rFonts w:hint="eastAsia" w:ascii="宋体" w:hAnsi="宋体" w:cs="宋体"/>
                <w:szCs w:val="21"/>
              </w:rPr>
              <w:t>7.1</w:t>
            </w:r>
            <w:bookmarkEnd w:id="89"/>
          </w:p>
        </w:tc>
        <w:tc>
          <w:tcPr>
            <w:tcW w:w="3069" w:type="dxa"/>
            <w:vAlign w:val="center"/>
          </w:tcPr>
          <w:p>
            <w:pPr>
              <w:spacing w:line="400" w:lineRule="exact"/>
              <w:jc w:val="center"/>
              <w:rPr>
                <w:rFonts w:ascii="宋体" w:hAnsi="宋体" w:cs="宋体"/>
                <w:szCs w:val="21"/>
              </w:rPr>
            </w:pPr>
            <w:r>
              <w:rPr>
                <w:rFonts w:hint="eastAsia" w:ascii="宋体" w:hAnsi="宋体" w:cs="宋体"/>
                <w:szCs w:val="21"/>
              </w:rPr>
              <w:t>确定承包方式（是否授权评审委员会确定承包人）</w:t>
            </w:r>
          </w:p>
        </w:tc>
        <w:tc>
          <w:tcPr>
            <w:tcW w:w="5418" w:type="dxa"/>
            <w:gridSpan w:val="2"/>
            <w:vAlign w:val="center"/>
          </w:tcPr>
          <w:p>
            <w:pPr>
              <w:spacing w:line="400" w:lineRule="exact"/>
              <w:rPr>
                <w:rFonts w:ascii="宋体" w:hAnsi="宋体" w:cs="宋体"/>
                <w:szCs w:val="21"/>
              </w:rPr>
            </w:pPr>
            <w:permStart w:id="40" w:edGrp="everyone"/>
            <w:r>
              <w:rPr>
                <w:rFonts w:hint="eastAsia" w:ascii="宋体" w:hAnsi="宋体" w:cs="宋体"/>
                <w:szCs w:val="21"/>
              </w:rPr>
              <w:t>□</w:t>
            </w:r>
            <w:permEnd w:id="40"/>
            <w:r>
              <w:rPr>
                <w:rFonts w:hint="eastAsia" w:ascii="宋体" w:hAnsi="宋体" w:cs="宋体"/>
                <w:szCs w:val="21"/>
              </w:rPr>
              <w:t>是</w:t>
            </w:r>
          </w:p>
          <w:p>
            <w:pPr>
              <w:spacing w:line="400" w:lineRule="exact"/>
              <w:rPr>
                <w:rFonts w:ascii="宋体" w:hAnsi="宋体" w:cs="宋体"/>
                <w:szCs w:val="21"/>
              </w:rPr>
            </w:pPr>
            <w:permStart w:id="41" w:edGrp="everyone"/>
            <w:r>
              <w:rPr>
                <w:rFonts w:hint="eastAsia" w:ascii="宋体" w:hAnsi="宋体" w:cs="宋体"/>
                <w:szCs w:val="21"/>
              </w:rPr>
              <w:t>☑</w:t>
            </w:r>
            <w:permEnd w:id="41"/>
            <w:r>
              <w:rPr>
                <w:rFonts w:hint="eastAsia" w:ascii="宋体" w:hAnsi="宋体" w:cs="宋体"/>
                <w:szCs w:val="21"/>
              </w:rPr>
              <w:t>否，推荐的承包候选人数：</w:t>
            </w:r>
            <w:permStart w:id="42" w:edGrp="everyone"/>
            <w:r>
              <w:rPr>
                <w:rFonts w:hint="eastAsia" w:ascii="宋体" w:hAnsi="宋体" w:cs="宋体"/>
                <w:szCs w:val="21"/>
              </w:rPr>
              <w:t>1-3人</w:t>
            </w:r>
            <w:perm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008" w:type="dxa"/>
            <w:vAlign w:val="center"/>
          </w:tcPr>
          <w:p>
            <w:pPr>
              <w:spacing w:line="400" w:lineRule="exact"/>
              <w:jc w:val="center"/>
              <w:rPr>
                <w:rFonts w:ascii="宋体" w:hAnsi="宋体" w:cs="宋体"/>
                <w:szCs w:val="21"/>
              </w:rPr>
            </w:pPr>
            <w:bookmarkStart w:id="90" w:name="第二章投标人须知前附表第72项"/>
            <w:r>
              <w:rPr>
                <w:rFonts w:hint="eastAsia" w:ascii="宋体" w:hAnsi="宋体" w:cs="宋体"/>
                <w:szCs w:val="21"/>
              </w:rPr>
              <w:t>7.2</w:t>
            </w:r>
            <w:bookmarkEnd w:id="90"/>
          </w:p>
        </w:tc>
        <w:tc>
          <w:tcPr>
            <w:tcW w:w="3069" w:type="dxa"/>
            <w:vAlign w:val="center"/>
          </w:tcPr>
          <w:p>
            <w:pPr>
              <w:spacing w:line="400" w:lineRule="exact"/>
              <w:jc w:val="center"/>
              <w:rPr>
                <w:rFonts w:ascii="宋体" w:hAnsi="宋体" w:cs="宋体"/>
                <w:szCs w:val="21"/>
              </w:rPr>
            </w:pPr>
            <w:r>
              <w:rPr>
                <w:rFonts w:hint="eastAsia" w:ascii="宋体" w:hAnsi="宋体" w:cs="宋体"/>
                <w:szCs w:val="21"/>
              </w:rPr>
              <w:t>评审结果公示媒介及期限</w:t>
            </w:r>
          </w:p>
        </w:tc>
        <w:tc>
          <w:tcPr>
            <w:tcW w:w="5418" w:type="dxa"/>
            <w:gridSpan w:val="2"/>
            <w:vAlign w:val="center"/>
          </w:tcPr>
          <w:p>
            <w:pPr>
              <w:spacing w:line="400" w:lineRule="exact"/>
              <w:rPr>
                <w:rFonts w:ascii="宋体" w:hAnsi="宋体" w:cs="宋体"/>
                <w:szCs w:val="21"/>
              </w:rPr>
            </w:pPr>
            <w:r>
              <w:rPr>
                <w:rFonts w:hint="eastAsia" w:ascii="宋体" w:hAnsi="宋体" w:cs="宋体"/>
                <w:szCs w:val="21"/>
              </w:rPr>
              <w:t>湖州市限额发包交易信息网公示期为</w:t>
            </w:r>
            <w:permStart w:id="43" w:edGrp="everyone"/>
            <w:r>
              <w:rPr>
                <w:rFonts w:hint="eastAsia" w:ascii="宋体" w:hAnsi="宋体" w:cs="宋体"/>
                <w:szCs w:val="21"/>
              </w:rPr>
              <w:t xml:space="preserve">  3  </w:t>
            </w:r>
            <w:permEnd w:id="43"/>
            <w:r>
              <w:rPr>
                <w:rFonts w:hint="eastAsia" w:ascii="宋体" w:hAnsi="宋体" w:cs="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400" w:lineRule="exact"/>
              <w:jc w:val="center"/>
              <w:rPr>
                <w:rFonts w:ascii="宋体" w:hAnsi="宋体" w:cs="宋体"/>
                <w:szCs w:val="21"/>
              </w:rPr>
            </w:pPr>
            <w:bookmarkStart w:id="91" w:name="第二章投标人须知前附表第741项"/>
            <w:r>
              <w:rPr>
                <w:rFonts w:hint="eastAsia" w:ascii="宋体" w:hAnsi="宋体" w:cs="宋体"/>
                <w:szCs w:val="21"/>
              </w:rPr>
              <w:t>7.4.1</w:t>
            </w:r>
            <w:bookmarkEnd w:id="91"/>
          </w:p>
        </w:tc>
        <w:tc>
          <w:tcPr>
            <w:tcW w:w="3069" w:type="dxa"/>
            <w:vAlign w:val="center"/>
          </w:tcPr>
          <w:p>
            <w:pPr>
              <w:spacing w:line="400" w:lineRule="exact"/>
              <w:jc w:val="center"/>
              <w:rPr>
                <w:rFonts w:ascii="宋体" w:hAnsi="宋体" w:cs="宋体"/>
                <w:szCs w:val="21"/>
              </w:rPr>
            </w:pPr>
            <w:r>
              <w:rPr>
                <w:rFonts w:hint="eastAsia" w:ascii="宋体" w:hAnsi="宋体" w:cs="宋体"/>
                <w:szCs w:val="21"/>
              </w:rPr>
              <w:t>履约保证金</w:t>
            </w:r>
          </w:p>
        </w:tc>
        <w:tc>
          <w:tcPr>
            <w:tcW w:w="5418" w:type="dxa"/>
            <w:gridSpan w:val="2"/>
            <w:vAlign w:val="center"/>
          </w:tcPr>
          <w:p>
            <w:pPr>
              <w:spacing w:line="400" w:lineRule="exact"/>
              <w:rPr>
                <w:rFonts w:ascii="宋体" w:hAnsi="宋体" w:cs="宋体"/>
                <w:bCs/>
                <w:szCs w:val="21"/>
              </w:rPr>
            </w:pPr>
            <w:r>
              <w:rPr>
                <w:rFonts w:hint="eastAsia" w:ascii="宋体" w:hAnsi="宋体" w:cs="宋体"/>
                <w:bCs/>
                <w:szCs w:val="21"/>
              </w:rPr>
              <w:t>履约担保的形式：☑现金或☑银行履约保函或☑保险保单及保险保函/凭证或☑合法注册的第三方担保机构</w:t>
            </w:r>
          </w:p>
          <w:p>
            <w:pPr>
              <w:spacing w:line="400" w:lineRule="exact"/>
              <w:rPr>
                <w:rFonts w:ascii="宋体" w:hAnsi="宋体" w:cs="宋体"/>
                <w:bCs/>
                <w:szCs w:val="21"/>
              </w:rPr>
            </w:pPr>
            <w:r>
              <w:rPr>
                <w:rFonts w:hint="eastAsia" w:ascii="宋体" w:hAnsi="宋体" w:cs="宋体"/>
                <w:bCs/>
                <w:szCs w:val="21"/>
              </w:rPr>
              <w:t>履约担保的金额：中标价的</w:t>
            </w:r>
            <w:r>
              <w:rPr>
                <w:rFonts w:hint="eastAsia" w:ascii="宋体" w:hAnsi="宋体" w:cs="宋体"/>
                <w:bCs/>
                <w:szCs w:val="21"/>
                <w:lang w:val="en-US" w:eastAsia="zh-CN"/>
              </w:rPr>
              <w:t>2</w:t>
            </w:r>
            <w:r>
              <w:rPr>
                <w:rFonts w:hint="eastAsia" w:ascii="宋体" w:hAnsi="宋体" w:cs="宋体"/>
                <w:bCs/>
                <w:szCs w:val="21"/>
              </w:rPr>
              <w:t>%。</w:t>
            </w:r>
          </w:p>
          <w:p>
            <w:pPr>
              <w:spacing w:line="400" w:lineRule="exact"/>
              <w:rPr>
                <w:rFonts w:ascii="宋体" w:hAnsi="宋体" w:cs="宋体"/>
                <w:bCs/>
                <w:szCs w:val="21"/>
              </w:rPr>
            </w:pPr>
            <w:r>
              <w:rPr>
                <w:rFonts w:hint="eastAsia" w:ascii="宋体" w:hAnsi="宋体" w:cs="宋体"/>
                <w:bCs/>
                <w:szCs w:val="21"/>
              </w:rPr>
              <w:t>注：采用保险保单及保险保函/凭证的应符合《湖州市住房和城乡建设局等4部门关于开展建设工程综合保险试点工作的通知》（湖建发【2018】211号)、《湖州市建设工程综合保险项目共保体中标公示》等文件内容，由首席保险人出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400" w:lineRule="exact"/>
              <w:jc w:val="center"/>
              <w:rPr>
                <w:rFonts w:ascii="宋体" w:hAnsi="宋体" w:cs="宋体"/>
                <w:szCs w:val="21"/>
              </w:rPr>
            </w:pPr>
            <w:bookmarkStart w:id="92" w:name="第二章投标人须知前附表第9项"/>
            <w:r>
              <w:rPr>
                <w:rFonts w:hint="eastAsia" w:ascii="宋体" w:hAnsi="宋体" w:cs="宋体"/>
                <w:szCs w:val="21"/>
              </w:rPr>
              <w:t>9</w:t>
            </w:r>
            <w:bookmarkEnd w:id="92"/>
          </w:p>
        </w:tc>
        <w:tc>
          <w:tcPr>
            <w:tcW w:w="8487" w:type="dxa"/>
            <w:gridSpan w:val="3"/>
            <w:vAlign w:val="center"/>
          </w:tcPr>
          <w:p>
            <w:pPr>
              <w:spacing w:line="400" w:lineRule="exact"/>
              <w:ind w:firstLine="2763" w:firstLineChars="1316"/>
              <w:jc w:val="left"/>
              <w:rPr>
                <w:rFonts w:ascii="宋体" w:hAnsi="宋体" w:cs="宋体"/>
                <w:szCs w:val="21"/>
              </w:rPr>
            </w:pPr>
            <w:r>
              <w:rPr>
                <w:rFonts w:hint="eastAsia" w:ascii="宋体" w:hAnsi="宋体" w:cs="宋体"/>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center"/>
          </w:tcPr>
          <w:p>
            <w:pPr>
              <w:spacing w:line="400" w:lineRule="exact"/>
              <w:jc w:val="center"/>
              <w:rPr>
                <w:rFonts w:ascii="宋体" w:hAnsi="宋体" w:cs="宋体"/>
                <w:szCs w:val="21"/>
              </w:rPr>
            </w:pPr>
            <w:bookmarkStart w:id="93" w:name="第二章投标人须知前附表第91项"/>
            <w:r>
              <w:rPr>
                <w:rFonts w:hint="eastAsia" w:ascii="宋体" w:hAnsi="宋体" w:cs="宋体"/>
                <w:szCs w:val="21"/>
              </w:rPr>
              <w:t>9.1</w:t>
            </w:r>
            <w:bookmarkEnd w:id="93"/>
          </w:p>
        </w:tc>
        <w:tc>
          <w:tcPr>
            <w:tcW w:w="3203" w:type="dxa"/>
            <w:gridSpan w:val="2"/>
            <w:vAlign w:val="center"/>
          </w:tcPr>
          <w:p>
            <w:pPr>
              <w:spacing w:line="400" w:lineRule="exact"/>
              <w:jc w:val="center"/>
              <w:rPr>
                <w:rFonts w:ascii="宋体" w:hAnsi="宋体" w:cs="宋体"/>
                <w:szCs w:val="21"/>
              </w:rPr>
            </w:pPr>
            <w:r>
              <w:rPr>
                <w:rFonts w:hint="eastAsia" w:ascii="宋体" w:hAnsi="宋体" w:cs="宋体"/>
                <w:szCs w:val="21"/>
              </w:rPr>
              <w:t>项目管理机构配备人员要求</w:t>
            </w:r>
          </w:p>
        </w:tc>
        <w:tc>
          <w:tcPr>
            <w:tcW w:w="5284" w:type="dxa"/>
            <w:vAlign w:val="center"/>
          </w:tcPr>
          <w:p>
            <w:pPr>
              <w:spacing w:line="400" w:lineRule="exact"/>
              <w:jc w:val="left"/>
              <w:rPr>
                <w:rFonts w:hint="eastAsia" w:ascii="宋体" w:hAnsi="宋体" w:eastAsia="宋体" w:cs="宋体"/>
                <w:szCs w:val="21"/>
                <w:lang w:eastAsia="zh-CN"/>
              </w:rPr>
            </w:pPr>
            <w:permStart w:id="44" w:edGrp="everyone"/>
            <w:r>
              <w:rPr>
                <w:rFonts w:hint="eastAsia" w:ascii="宋体" w:hAnsi="宋体" w:cs="宋体"/>
                <w:bCs/>
                <w:szCs w:val="21"/>
              </w:rPr>
              <w:t>项目技术负责人1名（须具备建筑相关专业中级及以上技术职称，证书中未体现专业的提供相关专业学历证书）、施工员不少于1名、质量员不少于1名、资料员不少于1名、材料员不少于1名</w:t>
            </w:r>
            <w:r>
              <w:rPr>
                <w:rFonts w:hint="eastAsia" w:ascii="宋体" w:hAnsi="宋体" w:cs="宋体"/>
                <w:szCs w:val="21"/>
              </w:rPr>
              <w:t>【注：各人员在本工程中所任岗位需在项目管理机构表中注明。一人一岗，不得兼职】</w:t>
            </w:r>
            <w:r>
              <w:rPr>
                <w:rFonts w:hint="eastAsia" w:ascii="宋体" w:hAnsi="宋体" w:cs="宋体"/>
                <w:szCs w:val="21"/>
                <w:lang w:eastAsia="zh-CN"/>
              </w:rPr>
              <w:t>。</w:t>
            </w:r>
            <w:permEnd w:id="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008" w:type="dxa"/>
            <w:vAlign w:val="center"/>
          </w:tcPr>
          <w:p>
            <w:pPr>
              <w:spacing w:line="400" w:lineRule="exact"/>
              <w:jc w:val="center"/>
              <w:rPr>
                <w:rFonts w:ascii="宋体" w:hAnsi="宋体" w:cs="宋体"/>
                <w:szCs w:val="21"/>
              </w:rPr>
            </w:pPr>
            <w:bookmarkStart w:id="94" w:name="第二章投标人须知前附表第92项"/>
            <w:r>
              <w:rPr>
                <w:rFonts w:hint="eastAsia" w:ascii="宋体" w:hAnsi="宋体" w:cs="宋体"/>
                <w:szCs w:val="21"/>
              </w:rPr>
              <w:t>9.2</w:t>
            </w:r>
            <w:bookmarkEnd w:id="94"/>
          </w:p>
        </w:tc>
        <w:tc>
          <w:tcPr>
            <w:tcW w:w="3203" w:type="dxa"/>
            <w:gridSpan w:val="2"/>
            <w:vAlign w:val="center"/>
          </w:tcPr>
          <w:p>
            <w:pPr>
              <w:spacing w:line="400" w:lineRule="exact"/>
              <w:jc w:val="center"/>
              <w:rPr>
                <w:rFonts w:ascii="宋体" w:hAnsi="宋体" w:cs="宋体"/>
                <w:szCs w:val="21"/>
              </w:rPr>
            </w:pPr>
            <w:r>
              <w:rPr>
                <w:rFonts w:hint="eastAsia" w:ascii="宋体" w:hAnsi="宋体" w:cs="宋体"/>
                <w:szCs w:val="21"/>
              </w:rPr>
              <w:t>专职安全生产管理人员数量</w:t>
            </w:r>
          </w:p>
        </w:tc>
        <w:tc>
          <w:tcPr>
            <w:tcW w:w="5284" w:type="dxa"/>
            <w:vAlign w:val="center"/>
          </w:tcPr>
          <w:p>
            <w:pPr>
              <w:spacing w:line="400" w:lineRule="exact"/>
              <w:jc w:val="both"/>
              <w:rPr>
                <w:rFonts w:hint="eastAsia" w:ascii="宋体" w:hAnsi="宋体" w:eastAsia="宋体" w:cs="宋体"/>
                <w:szCs w:val="21"/>
                <w:lang w:eastAsia="zh-CN"/>
              </w:rPr>
            </w:pPr>
            <w:r>
              <w:rPr>
                <w:rFonts w:hint="eastAsia" w:ascii="宋体" w:hAnsi="宋体" w:cs="宋体"/>
                <w:bCs/>
                <w:szCs w:val="21"/>
              </w:rPr>
              <w:t>专职安全生产管理人员不少于1名</w:t>
            </w:r>
            <w:r>
              <w:rPr>
                <w:rFonts w:hint="eastAsia" w:ascii="宋体" w:hAnsi="宋体" w:cs="宋体"/>
                <w:bCs/>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trPr>
        <w:tc>
          <w:tcPr>
            <w:tcW w:w="1008" w:type="dxa"/>
            <w:vAlign w:val="center"/>
          </w:tcPr>
          <w:p>
            <w:pPr>
              <w:spacing w:line="400" w:lineRule="exact"/>
              <w:jc w:val="center"/>
              <w:rPr>
                <w:rFonts w:hint="default" w:ascii="宋体" w:hAnsi="宋体" w:eastAsia="宋体" w:cs="宋体"/>
                <w:szCs w:val="21"/>
                <w:lang w:val="en-US" w:eastAsia="zh-CN"/>
              </w:rPr>
            </w:pPr>
            <w:r>
              <w:rPr>
                <w:rFonts w:hint="eastAsia" w:ascii="宋体" w:hAnsi="宋体" w:cs="宋体"/>
                <w:szCs w:val="21"/>
                <w:lang w:val="en-US" w:eastAsia="zh-CN"/>
              </w:rPr>
              <w:t>9.3</w:t>
            </w:r>
          </w:p>
        </w:tc>
        <w:tc>
          <w:tcPr>
            <w:tcW w:w="3203" w:type="dxa"/>
            <w:gridSpan w:val="2"/>
            <w:vAlign w:val="center"/>
          </w:tcPr>
          <w:p>
            <w:pPr>
              <w:spacing w:line="400" w:lineRule="exact"/>
              <w:jc w:val="center"/>
              <w:rPr>
                <w:rFonts w:ascii="宋体" w:hAnsi="宋体" w:cs="宋体"/>
                <w:szCs w:val="21"/>
              </w:rPr>
            </w:pPr>
            <w:r>
              <w:rPr>
                <w:rFonts w:hint="eastAsia" w:ascii="宋体" w:hAnsi="宋体" w:cs="宋体"/>
                <w:szCs w:val="21"/>
              </w:rPr>
              <w:t>电子发包竞包</w:t>
            </w:r>
          </w:p>
        </w:tc>
        <w:tc>
          <w:tcPr>
            <w:tcW w:w="5284" w:type="dxa"/>
            <w:vAlign w:val="center"/>
          </w:tcPr>
          <w:p>
            <w:pPr>
              <w:spacing w:line="400" w:lineRule="exact"/>
              <w:rPr>
                <w:rFonts w:ascii="宋体" w:hAnsi="宋体" w:cs="宋体"/>
                <w:szCs w:val="21"/>
              </w:rPr>
            </w:pPr>
            <w:r>
              <w:rPr>
                <w:rFonts w:hint="eastAsia" w:ascii="宋体" w:hAnsi="宋体" w:cs="宋体"/>
                <w:szCs w:val="21"/>
              </w:rPr>
              <w:t>□否</w:t>
            </w:r>
          </w:p>
          <w:p>
            <w:pPr>
              <w:spacing w:line="400" w:lineRule="exact"/>
              <w:rPr>
                <w:rFonts w:ascii="宋体" w:hAnsi="宋体" w:cs="宋体"/>
                <w:szCs w:val="21"/>
              </w:rPr>
            </w:pPr>
            <w:r>
              <w:rPr>
                <w:rFonts w:hint="eastAsia" w:ascii="宋体" w:hAnsi="宋体" w:cs="宋体"/>
                <w:szCs w:val="21"/>
              </w:rPr>
              <w:t>☑是，具体要求：1、各竞包人须提供符合要求的CA加密后的电子竞包文件；2、发包人对各竞包文件的现场解密。整个竞包会议过程中不论何种原因造成未成功解密的，均按无效标处理。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trPr>
        <w:tc>
          <w:tcPr>
            <w:tcW w:w="1008" w:type="dxa"/>
            <w:vAlign w:val="center"/>
          </w:tcPr>
          <w:p>
            <w:pPr>
              <w:spacing w:line="400" w:lineRule="exact"/>
              <w:jc w:val="center"/>
              <w:rPr>
                <w:rFonts w:hint="default" w:ascii="宋体" w:hAnsi="宋体" w:eastAsia="宋体" w:cs="宋体"/>
                <w:szCs w:val="21"/>
                <w:lang w:val="en-US" w:eastAsia="zh-CN"/>
              </w:rPr>
            </w:pPr>
            <w:r>
              <w:rPr>
                <w:rFonts w:hint="eastAsia" w:ascii="宋体" w:hAnsi="宋体" w:cs="宋体"/>
                <w:szCs w:val="21"/>
                <w:lang w:val="en-US" w:eastAsia="zh-CN"/>
              </w:rPr>
              <w:t>9.4</w:t>
            </w:r>
          </w:p>
        </w:tc>
        <w:tc>
          <w:tcPr>
            <w:tcW w:w="3203" w:type="dxa"/>
            <w:gridSpan w:val="2"/>
            <w:vAlign w:val="center"/>
          </w:tcPr>
          <w:p>
            <w:pPr>
              <w:spacing w:line="400" w:lineRule="exact"/>
              <w:jc w:val="center"/>
              <w:rPr>
                <w:rFonts w:ascii="宋体" w:hAnsi="宋体" w:cs="宋体"/>
                <w:szCs w:val="21"/>
              </w:rPr>
            </w:pPr>
            <w:r>
              <w:rPr>
                <w:rFonts w:hint="eastAsia" w:ascii="宋体" w:hAnsi="宋体" w:cs="宋体"/>
                <w:bCs/>
                <w:szCs w:val="21"/>
              </w:rPr>
              <w:t>竞包人硬件设备要求</w:t>
            </w:r>
          </w:p>
        </w:tc>
        <w:tc>
          <w:tcPr>
            <w:tcW w:w="5284" w:type="dxa"/>
            <w:vAlign w:val="center"/>
          </w:tcPr>
          <w:p>
            <w:pPr>
              <w:spacing w:line="400" w:lineRule="exact"/>
              <w:rPr>
                <w:rFonts w:ascii="宋体" w:hAnsi="宋体" w:cs="宋体"/>
                <w:bCs/>
                <w:szCs w:val="21"/>
              </w:rPr>
            </w:pPr>
            <w:r>
              <w:rPr>
                <w:rFonts w:hint="eastAsia" w:ascii="宋体" w:hAnsi="宋体" w:cs="宋体"/>
                <w:bCs/>
                <w:szCs w:val="21"/>
              </w:rPr>
              <w:t>各竞包人需要保障参与不见面开标的电脑硬件要求符合以下内容：</w:t>
            </w:r>
          </w:p>
          <w:p>
            <w:pPr>
              <w:spacing w:line="400" w:lineRule="exact"/>
              <w:rPr>
                <w:rFonts w:ascii="宋体" w:hAnsi="宋体" w:cs="宋体"/>
                <w:bCs/>
                <w:szCs w:val="21"/>
              </w:rPr>
            </w:pPr>
            <w:r>
              <w:rPr>
                <w:rFonts w:hint="eastAsia" w:ascii="宋体" w:hAnsi="宋体" w:cs="宋体"/>
                <w:bCs/>
                <w:szCs w:val="21"/>
              </w:rPr>
              <w:t>1.具备摄像头与耳麦（用于接收代理公司开标指令）。</w:t>
            </w:r>
          </w:p>
          <w:p>
            <w:pPr>
              <w:spacing w:line="400" w:lineRule="exact"/>
              <w:rPr>
                <w:rFonts w:ascii="宋体" w:hAnsi="宋体" w:cs="宋体"/>
                <w:bCs/>
                <w:szCs w:val="21"/>
              </w:rPr>
            </w:pPr>
            <w:r>
              <w:rPr>
                <w:rFonts w:hint="eastAsia" w:ascii="宋体" w:hAnsi="宋体" w:cs="宋体"/>
                <w:bCs/>
                <w:szCs w:val="21"/>
              </w:rPr>
              <w:t>2.要求使用ie浏览器11及以上版本。</w:t>
            </w:r>
          </w:p>
          <w:p>
            <w:pPr>
              <w:spacing w:line="400" w:lineRule="exact"/>
              <w:rPr>
                <w:rFonts w:ascii="宋体" w:hAnsi="宋体" w:cs="宋体"/>
                <w:bCs/>
                <w:szCs w:val="21"/>
              </w:rPr>
            </w:pPr>
            <w:r>
              <w:rPr>
                <w:rFonts w:hint="eastAsia" w:ascii="宋体" w:hAnsi="宋体" w:cs="宋体"/>
                <w:bCs/>
                <w:szCs w:val="21"/>
              </w:rPr>
              <w:t>3.电脑操作系统要求在win7及以上。</w:t>
            </w:r>
          </w:p>
          <w:p>
            <w:pPr>
              <w:spacing w:line="400" w:lineRule="exact"/>
              <w:rPr>
                <w:rFonts w:ascii="宋体" w:hAnsi="宋体" w:cs="宋体"/>
                <w:bCs/>
                <w:szCs w:val="21"/>
              </w:rPr>
            </w:pPr>
            <w:r>
              <w:rPr>
                <w:rFonts w:hint="eastAsia" w:ascii="宋体" w:hAnsi="宋体" w:cs="宋体"/>
                <w:bCs/>
                <w:szCs w:val="21"/>
              </w:rPr>
              <w:t>4.内存要求在4G以上。</w:t>
            </w:r>
          </w:p>
          <w:p>
            <w:pPr>
              <w:spacing w:line="400" w:lineRule="exact"/>
              <w:rPr>
                <w:rFonts w:ascii="宋体" w:hAnsi="宋体" w:cs="宋体"/>
                <w:bCs/>
                <w:szCs w:val="21"/>
              </w:rPr>
            </w:pPr>
            <w:r>
              <w:rPr>
                <w:rFonts w:hint="eastAsia" w:ascii="宋体" w:hAnsi="宋体" w:cs="宋体"/>
                <w:bCs/>
                <w:szCs w:val="21"/>
              </w:rPr>
              <w:t>5.要求正确安装湖州市电子招投标驱动程序。</w:t>
            </w:r>
          </w:p>
          <w:p>
            <w:pPr>
              <w:spacing w:line="400" w:lineRule="exact"/>
              <w:rPr>
                <w:rFonts w:ascii="宋体" w:hAnsi="宋体" w:cs="宋体"/>
                <w:szCs w:val="21"/>
              </w:rPr>
            </w:pPr>
            <w:r>
              <w:rPr>
                <w:rFonts w:hint="eastAsia" w:ascii="宋体" w:hAnsi="宋体" w:cs="宋体"/>
                <w:bCs/>
                <w:szCs w:val="21"/>
              </w:rPr>
              <w:t>竞包会议过程中不得随意离开摄像头范围，因竞包单位自身原因造成未成功解密的，均按无效标处理。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8" w:type="dxa"/>
            <w:vAlign w:val="center"/>
          </w:tcPr>
          <w:p>
            <w:pPr>
              <w:spacing w:line="400" w:lineRule="exact"/>
              <w:jc w:val="center"/>
              <w:rPr>
                <w:rFonts w:hint="default" w:ascii="宋体" w:hAnsi="宋体" w:eastAsia="宋体" w:cs="宋体"/>
                <w:szCs w:val="21"/>
                <w:lang w:val="en-US" w:eastAsia="zh-CN"/>
              </w:rPr>
            </w:pPr>
            <w:bookmarkStart w:id="95" w:name="_Toc152045529"/>
            <w:bookmarkStart w:id="96" w:name="_Toc152042305"/>
            <w:bookmarkStart w:id="97" w:name="_Toc179632546"/>
            <w:bookmarkStart w:id="98" w:name="_Toc144974497"/>
            <w:bookmarkStart w:id="99" w:name="_Toc246996175"/>
            <w:bookmarkStart w:id="100" w:name="_Toc246996918"/>
            <w:bookmarkStart w:id="101" w:name="_Toc247085689"/>
            <w:r>
              <w:rPr>
                <w:rFonts w:hint="eastAsia" w:ascii="宋体" w:hAnsi="宋体" w:cs="宋体"/>
                <w:szCs w:val="21"/>
                <w:lang w:val="en-US" w:eastAsia="zh-CN"/>
              </w:rPr>
              <w:t>9.5</w:t>
            </w:r>
          </w:p>
        </w:tc>
        <w:tc>
          <w:tcPr>
            <w:tcW w:w="3203" w:type="dxa"/>
            <w:gridSpan w:val="2"/>
            <w:vAlign w:val="center"/>
          </w:tcPr>
          <w:p>
            <w:pPr>
              <w:spacing w:line="400" w:lineRule="exact"/>
              <w:jc w:val="center"/>
              <w:rPr>
                <w:rFonts w:ascii="宋体" w:hAnsi="宋体" w:cs="宋体"/>
                <w:szCs w:val="21"/>
              </w:rPr>
            </w:pPr>
            <w:r>
              <w:rPr>
                <w:rFonts w:hint="eastAsia" w:ascii="宋体" w:hAnsi="宋体" w:cs="宋体"/>
                <w:szCs w:val="21"/>
              </w:rPr>
              <w:t>费用承担和</w:t>
            </w:r>
          </w:p>
          <w:p>
            <w:pPr>
              <w:spacing w:line="400" w:lineRule="exact"/>
              <w:jc w:val="center"/>
              <w:rPr>
                <w:rFonts w:ascii="宋体" w:hAnsi="宋体" w:cs="宋体"/>
                <w:szCs w:val="21"/>
              </w:rPr>
            </w:pPr>
            <w:r>
              <w:rPr>
                <w:rFonts w:hint="eastAsia" w:ascii="宋体" w:hAnsi="宋体" w:cs="宋体"/>
                <w:szCs w:val="21"/>
              </w:rPr>
              <w:t>设计成果补偿</w:t>
            </w:r>
          </w:p>
        </w:tc>
        <w:tc>
          <w:tcPr>
            <w:tcW w:w="5284" w:type="dxa"/>
            <w:vAlign w:val="center"/>
          </w:tcPr>
          <w:p>
            <w:pPr>
              <w:spacing w:line="400" w:lineRule="exact"/>
              <w:rPr>
                <w:rFonts w:ascii="宋体" w:hAnsi="宋体" w:cs="宋体"/>
                <w:b/>
                <w:szCs w:val="21"/>
              </w:rPr>
            </w:pPr>
            <w:r>
              <w:rPr>
                <w:rFonts w:hint="eastAsia" w:ascii="宋体" w:hAnsi="宋体" w:cs="宋体"/>
                <w:szCs w:val="21"/>
                <w:lang w:eastAsia="zh-CN"/>
              </w:rPr>
              <w:t>☑</w:t>
            </w:r>
            <w:r>
              <w:rPr>
                <w:rFonts w:hint="eastAsia" w:ascii="宋体" w:hAnsi="宋体" w:cs="宋体"/>
                <w:b/>
                <w:szCs w:val="21"/>
              </w:rPr>
              <w:t>不补偿</w:t>
            </w:r>
          </w:p>
          <w:p>
            <w:pPr>
              <w:spacing w:line="400" w:lineRule="exact"/>
              <w:rPr>
                <w:rFonts w:ascii="宋体" w:hAnsi="宋体" w:cs="宋体"/>
                <w:sz w:val="32"/>
                <w:szCs w:val="32"/>
              </w:rPr>
            </w:pPr>
            <w:r>
              <w:rPr>
                <w:rFonts w:hint="eastAsia" w:ascii="宋体" w:hAnsi="宋体" w:cs="宋体"/>
                <w:szCs w:val="21"/>
                <w:lang w:eastAsia="zh-CN"/>
              </w:rPr>
              <w:t>□</w:t>
            </w:r>
            <w:r>
              <w:rPr>
                <w:rFonts w:hint="eastAsia" w:ascii="宋体" w:hAnsi="宋体" w:cs="宋体"/>
                <w:szCs w:val="21"/>
              </w:rPr>
              <w:t>补偿，补偿标准：/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08" w:type="dxa"/>
            <w:vAlign w:val="center"/>
          </w:tcPr>
          <w:p>
            <w:pPr>
              <w:spacing w:line="400" w:lineRule="exact"/>
              <w:jc w:val="center"/>
              <w:rPr>
                <w:rFonts w:hint="default" w:ascii="宋体" w:hAnsi="宋体" w:eastAsia="宋体" w:cs="宋体"/>
                <w:bCs/>
                <w:szCs w:val="21"/>
                <w:lang w:val="en-US" w:eastAsia="zh-CN"/>
              </w:rPr>
            </w:pPr>
            <w:r>
              <w:rPr>
                <w:rFonts w:hint="eastAsia" w:ascii="宋体" w:hAnsi="宋体" w:cs="宋体"/>
                <w:bCs/>
                <w:szCs w:val="21"/>
                <w:lang w:val="en-US" w:eastAsia="zh-CN"/>
              </w:rPr>
              <w:t>9.6</w:t>
            </w:r>
          </w:p>
        </w:tc>
        <w:tc>
          <w:tcPr>
            <w:tcW w:w="3203" w:type="dxa"/>
            <w:gridSpan w:val="2"/>
            <w:vAlign w:val="center"/>
          </w:tcPr>
          <w:p>
            <w:pPr>
              <w:spacing w:line="400" w:lineRule="exact"/>
              <w:jc w:val="center"/>
              <w:rPr>
                <w:rFonts w:ascii="宋体" w:hAnsi="宋体" w:cs="宋体"/>
                <w:bCs/>
                <w:szCs w:val="21"/>
              </w:rPr>
            </w:pPr>
            <w:r>
              <w:rPr>
                <w:rFonts w:hint="eastAsia" w:ascii="宋体" w:hAnsi="宋体" w:cs="宋体"/>
                <w:bCs/>
                <w:szCs w:val="21"/>
              </w:rPr>
              <w:t>知识产权</w:t>
            </w:r>
          </w:p>
        </w:tc>
        <w:tc>
          <w:tcPr>
            <w:tcW w:w="5284" w:type="dxa"/>
            <w:vAlign w:val="center"/>
          </w:tcPr>
          <w:p>
            <w:pPr>
              <w:spacing w:line="400" w:lineRule="exact"/>
              <w:jc w:val="left"/>
              <w:rPr>
                <w:rFonts w:ascii="宋体" w:hAnsi="宋体" w:cs="宋体"/>
                <w:szCs w:val="21"/>
              </w:rPr>
            </w:pPr>
            <w:r>
              <w:rPr>
                <w:rFonts w:hint="eastAsia" w:ascii="宋体" w:hAnsi="宋体" w:cs="宋体"/>
                <w:szCs w:val="21"/>
              </w:rPr>
              <w:t>构成本</w:t>
            </w:r>
            <w:r>
              <w:rPr>
                <w:rFonts w:hint="eastAsia" w:ascii="宋体" w:hAnsi="宋体" w:cs="宋体"/>
                <w:szCs w:val="21"/>
                <w:lang w:val="en-US" w:eastAsia="zh-CN"/>
              </w:rPr>
              <w:t>发包</w:t>
            </w:r>
            <w:r>
              <w:rPr>
                <w:rFonts w:hint="eastAsia" w:ascii="宋体" w:hAnsi="宋体" w:cs="宋体"/>
                <w:szCs w:val="21"/>
              </w:rPr>
              <w:t>文件各个组成部分的文件，未经招标人书面同意，</w:t>
            </w:r>
            <w:r>
              <w:rPr>
                <w:rFonts w:hint="eastAsia" w:ascii="宋体" w:hAnsi="宋体" w:cs="宋体"/>
                <w:szCs w:val="21"/>
                <w:lang w:val="en-US" w:eastAsia="zh-CN"/>
              </w:rPr>
              <w:t>竞包</w:t>
            </w:r>
            <w:r>
              <w:rPr>
                <w:rFonts w:hint="eastAsia" w:ascii="宋体" w:hAnsi="宋体" w:cs="宋体"/>
                <w:szCs w:val="21"/>
              </w:rPr>
              <w:t>人不得擅自复印和用于非本项目所需的其他目的。</w:t>
            </w:r>
            <w:r>
              <w:rPr>
                <w:rFonts w:hint="eastAsia" w:ascii="宋体" w:hAnsi="宋体" w:cs="宋体"/>
                <w:szCs w:val="21"/>
                <w:lang w:val="en-US" w:eastAsia="zh-CN"/>
              </w:rPr>
              <w:t>发包</w:t>
            </w:r>
            <w:r>
              <w:rPr>
                <w:rFonts w:hint="eastAsia" w:ascii="宋体" w:hAnsi="宋体" w:cs="宋体"/>
                <w:szCs w:val="21"/>
              </w:rPr>
              <w:t>人全部或者部分使用未中标人</w:t>
            </w:r>
            <w:r>
              <w:rPr>
                <w:rFonts w:hint="eastAsia" w:ascii="宋体" w:hAnsi="宋体" w:cs="宋体"/>
                <w:szCs w:val="21"/>
                <w:lang w:val="en-US" w:eastAsia="zh-CN"/>
              </w:rPr>
              <w:t>竞包</w:t>
            </w:r>
            <w:r>
              <w:rPr>
                <w:rFonts w:hint="eastAsia" w:ascii="宋体" w:hAnsi="宋体" w:cs="宋体"/>
                <w:szCs w:val="21"/>
              </w:rPr>
              <w:t>文件中的技术成果或技术方案时，需征得其书面同意，并不得擅自复印或提供给第三者。</w:t>
            </w:r>
          </w:p>
        </w:tc>
      </w:tr>
    </w:tbl>
    <w:p>
      <w:pPr>
        <w:pStyle w:val="4"/>
        <w:spacing w:line="480" w:lineRule="exact"/>
        <w:rPr>
          <w:rFonts w:ascii="宋体" w:hAnsi="宋体" w:eastAsia="宋体" w:cs="宋体"/>
        </w:rPr>
      </w:pPr>
      <w:bookmarkStart w:id="102" w:name="_Toc1155"/>
      <w:r>
        <w:rPr>
          <w:rFonts w:hint="eastAsia" w:ascii="宋体" w:hAnsi="宋体" w:eastAsia="宋体" w:cs="宋体"/>
        </w:rPr>
        <w:t>1. 总则</w:t>
      </w:r>
      <w:bookmarkEnd w:id="95"/>
      <w:bookmarkEnd w:id="96"/>
      <w:bookmarkEnd w:id="97"/>
      <w:bookmarkEnd w:id="98"/>
      <w:bookmarkEnd w:id="99"/>
      <w:bookmarkEnd w:id="100"/>
      <w:bookmarkEnd w:id="101"/>
      <w:bookmarkEnd w:id="102"/>
    </w:p>
    <w:p>
      <w:pPr>
        <w:pStyle w:val="5"/>
        <w:spacing w:line="480" w:lineRule="exact"/>
        <w:rPr>
          <w:rFonts w:ascii="宋体" w:hAnsi="宋体" w:cs="宋体"/>
        </w:rPr>
      </w:pPr>
      <w:bookmarkStart w:id="103" w:name="_Toc247085690"/>
      <w:bookmarkStart w:id="104" w:name="_Toc152045530"/>
      <w:bookmarkStart w:id="105" w:name="_Toc246996176"/>
      <w:bookmarkStart w:id="106" w:name="_Toc144974498"/>
      <w:bookmarkStart w:id="107" w:name="_Toc179632547"/>
      <w:bookmarkStart w:id="108" w:name="_Toc152042306"/>
      <w:bookmarkStart w:id="109" w:name="_Toc449509657"/>
      <w:bookmarkStart w:id="110" w:name="_Toc246996919"/>
      <w:r>
        <w:rPr>
          <w:rFonts w:hint="eastAsia" w:ascii="宋体" w:hAnsi="宋体" w:cs="宋体"/>
        </w:rPr>
        <w:t>1.1 项目概况</w:t>
      </w:r>
      <w:bookmarkEnd w:id="103"/>
      <w:bookmarkEnd w:id="104"/>
      <w:bookmarkEnd w:id="105"/>
      <w:bookmarkEnd w:id="106"/>
      <w:bookmarkEnd w:id="107"/>
      <w:bookmarkEnd w:id="108"/>
      <w:bookmarkEnd w:id="109"/>
      <w:bookmarkEnd w:id="110"/>
    </w:p>
    <w:p>
      <w:pPr>
        <w:spacing w:line="480" w:lineRule="exact"/>
        <w:ind w:firstLine="420" w:firstLineChars="200"/>
        <w:rPr>
          <w:rFonts w:ascii="宋体" w:hAnsi="宋体" w:cs="宋体"/>
        </w:rPr>
      </w:pPr>
      <w:r>
        <w:rPr>
          <w:rFonts w:hint="eastAsia" w:ascii="宋体" w:hAnsi="宋体" w:cs="宋体"/>
        </w:rPr>
        <w:t>1.1.1根据我市相关文件规定，本发包项目已具备发包条件，现对本项目施工进行发包。</w:t>
      </w:r>
    </w:p>
    <w:p>
      <w:pPr>
        <w:spacing w:line="480" w:lineRule="exact"/>
        <w:ind w:firstLine="420" w:firstLineChars="200"/>
        <w:rPr>
          <w:rFonts w:ascii="宋体" w:hAnsi="宋体" w:cs="宋体"/>
        </w:rPr>
      </w:pPr>
      <w:r>
        <w:rPr>
          <w:rFonts w:hint="eastAsia" w:ascii="宋体" w:hAnsi="宋体" w:cs="宋体"/>
        </w:rPr>
        <w:t>1.1.2 本发包项目发包人：见</w:t>
      </w:r>
      <w:r>
        <w:fldChar w:fldCharType="begin"/>
      </w:r>
      <w:r>
        <w:instrText xml:space="preserve"> HYPERLINK \l "第二章投标人须知前附表第112项" </w:instrText>
      </w:r>
      <w:r>
        <w:fldChar w:fldCharType="separate"/>
      </w:r>
      <w:r>
        <w:rPr>
          <w:rStyle w:val="60"/>
          <w:rFonts w:hint="eastAsia" w:ascii="宋体" w:hAnsi="宋体" w:cs="宋体"/>
          <w:color w:val="auto"/>
        </w:rPr>
        <w:t>竞包人须</w:t>
      </w:r>
      <w:bookmarkStart w:id="111" w:name="_Hlt459126712"/>
      <w:bookmarkStart w:id="112" w:name="_Hlt459126711"/>
      <w:r>
        <w:rPr>
          <w:rStyle w:val="60"/>
          <w:rFonts w:hint="eastAsia" w:ascii="宋体" w:hAnsi="宋体" w:cs="宋体"/>
          <w:color w:val="auto"/>
        </w:rPr>
        <w:t>知</w:t>
      </w:r>
      <w:bookmarkEnd w:id="111"/>
      <w:bookmarkEnd w:id="112"/>
      <w:r>
        <w:rPr>
          <w:rStyle w:val="60"/>
          <w:rFonts w:hint="eastAsia" w:ascii="宋体" w:hAnsi="宋体" w:cs="宋体"/>
          <w:color w:val="auto"/>
        </w:rPr>
        <w:t>前附表</w:t>
      </w:r>
      <w:r>
        <w:rPr>
          <w:rStyle w:val="60"/>
          <w:rFonts w:hint="eastAsia" w:ascii="宋体" w:hAnsi="宋体" w:cs="宋体"/>
          <w:color w:val="auto"/>
        </w:rPr>
        <w:fldChar w:fldCharType="end"/>
      </w:r>
      <w:r>
        <w:rPr>
          <w:rFonts w:hint="eastAsia" w:ascii="宋体" w:hAnsi="宋体" w:cs="宋体"/>
        </w:rPr>
        <w:t>。</w:t>
      </w:r>
    </w:p>
    <w:p>
      <w:pPr>
        <w:spacing w:line="480" w:lineRule="exact"/>
        <w:ind w:firstLine="420" w:firstLineChars="200"/>
        <w:rPr>
          <w:rFonts w:ascii="宋体" w:hAnsi="宋体" w:cs="宋体"/>
        </w:rPr>
      </w:pPr>
      <w:r>
        <w:rPr>
          <w:rFonts w:hint="eastAsia" w:ascii="宋体" w:hAnsi="宋体" w:cs="宋体"/>
        </w:rPr>
        <w:t>1.1.3 本发包项目发包代理机构：见</w:t>
      </w:r>
      <w:r>
        <w:fldChar w:fldCharType="begin"/>
      </w:r>
      <w:r>
        <w:instrText xml:space="preserve"> HYPERLINK \l "第二章投标人须知前附表第113项" </w:instrText>
      </w:r>
      <w:r>
        <w:fldChar w:fldCharType="separate"/>
      </w:r>
      <w:r>
        <w:rPr>
          <w:rStyle w:val="60"/>
          <w:rFonts w:hint="eastAsia" w:ascii="宋体" w:hAnsi="宋体" w:cs="宋体"/>
          <w:color w:val="auto"/>
        </w:rPr>
        <w:t>竞包人须</w:t>
      </w:r>
      <w:bookmarkStart w:id="113" w:name="_Hlt456020555"/>
      <w:r>
        <w:rPr>
          <w:rStyle w:val="60"/>
          <w:rFonts w:hint="eastAsia" w:ascii="宋体" w:hAnsi="宋体" w:cs="宋体"/>
          <w:color w:val="auto"/>
        </w:rPr>
        <w:t>知</w:t>
      </w:r>
      <w:bookmarkEnd w:id="113"/>
      <w:r>
        <w:rPr>
          <w:rStyle w:val="60"/>
          <w:rFonts w:hint="eastAsia" w:ascii="宋体" w:hAnsi="宋体" w:cs="宋体"/>
          <w:color w:val="auto"/>
        </w:rPr>
        <w:t>前附表</w:t>
      </w:r>
      <w:r>
        <w:rPr>
          <w:rStyle w:val="60"/>
          <w:rFonts w:hint="eastAsia" w:ascii="宋体" w:hAnsi="宋体" w:cs="宋体"/>
          <w:color w:val="auto"/>
        </w:rPr>
        <w:fldChar w:fldCharType="end"/>
      </w:r>
      <w:r>
        <w:rPr>
          <w:rFonts w:hint="eastAsia" w:ascii="宋体" w:hAnsi="宋体" w:cs="宋体"/>
        </w:rPr>
        <w:t>。</w:t>
      </w:r>
    </w:p>
    <w:p>
      <w:pPr>
        <w:spacing w:line="480" w:lineRule="exact"/>
        <w:ind w:firstLine="420" w:firstLineChars="200"/>
        <w:rPr>
          <w:rFonts w:ascii="宋体" w:hAnsi="宋体" w:cs="宋体"/>
        </w:rPr>
      </w:pPr>
      <w:r>
        <w:rPr>
          <w:rFonts w:hint="eastAsia" w:ascii="宋体" w:hAnsi="宋体" w:cs="宋体"/>
        </w:rPr>
        <w:t>1.1.4 本发包项目名称：见</w:t>
      </w:r>
      <w:r>
        <w:fldChar w:fldCharType="begin"/>
      </w:r>
      <w:r>
        <w:instrText xml:space="preserve"> HYPERLINK \l "第二章投标人须知前附表第114项" </w:instrText>
      </w:r>
      <w:r>
        <w:fldChar w:fldCharType="separate"/>
      </w:r>
      <w:r>
        <w:rPr>
          <w:rStyle w:val="60"/>
          <w:rFonts w:hint="eastAsia" w:ascii="宋体" w:hAnsi="宋体" w:cs="宋体"/>
          <w:color w:val="auto"/>
        </w:rPr>
        <w:t>竞包人须知前附表</w:t>
      </w:r>
      <w:r>
        <w:rPr>
          <w:rStyle w:val="60"/>
          <w:rFonts w:hint="eastAsia" w:ascii="宋体" w:hAnsi="宋体" w:cs="宋体"/>
          <w:color w:val="auto"/>
        </w:rPr>
        <w:fldChar w:fldCharType="end"/>
      </w:r>
      <w:r>
        <w:rPr>
          <w:rFonts w:hint="eastAsia" w:ascii="宋体" w:hAnsi="宋体" w:cs="宋体"/>
        </w:rPr>
        <w:t>。</w:t>
      </w:r>
    </w:p>
    <w:p>
      <w:pPr>
        <w:spacing w:line="480" w:lineRule="exact"/>
        <w:ind w:firstLine="420" w:firstLineChars="200"/>
        <w:rPr>
          <w:rFonts w:ascii="宋体" w:hAnsi="宋体" w:cs="宋体"/>
        </w:rPr>
      </w:pPr>
      <w:r>
        <w:rPr>
          <w:rFonts w:hint="eastAsia" w:ascii="宋体" w:hAnsi="宋体" w:cs="宋体"/>
        </w:rPr>
        <w:t>1.1.5 本发包项目建设地点：见</w:t>
      </w:r>
      <w:r>
        <w:fldChar w:fldCharType="begin"/>
      </w:r>
      <w:r>
        <w:instrText xml:space="preserve"> HYPERLINK \l "第二章投标人须知前附表第115项" </w:instrText>
      </w:r>
      <w:r>
        <w:fldChar w:fldCharType="separate"/>
      </w:r>
      <w:r>
        <w:rPr>
          <w:rStyle w:val="60"/>
          <w:rFonts w:hint="eastAsia" w:ascii="宋体" w:hAnsi="宋体" w:cs="宋体"/>
          <w:color w:val="auto"/>
        </w:rPr>
        <w:t>竞包人须</w:t>
      </w:r>
      <w:bookmarkStart w:id="114" w:name="_Hlt449510638"/>
      <w:r>
        <w:rPr>
          <w:rStyle w:val="60"/>
          <w:rFonts w:hint="eastAsia" w:ascii="宋体" w:hAnsi="宋体" w:cs="宋体"/>
          <w:color w:val="auto"/>
        </w:rPr>
        <w:t>知</w:t>
      </w:r>
      <w:bookmarkEnd w:id="114"/>
      <w:r>
        <w:rPr>
          <w:rStyle w:val="60"/>
          <w:rFonts w:hint="eastAsia" w:ascii="宋体" w:hAnsi="宋体" w:cs="宋体"/>
          <w:color w:val="auto"/>
        </w:rPr>
        <w:t>前附表</w:t>
      </w:r>
      <w:r>
        <w:rPr>
          <w:rStyle w:val="60"/>
          <w:rFonts w:hint="eastAsia" w:ascii="宋体" w:hAnsi="宋体" w:cs="宋体"/>
          <w:color w:val="auto"/>
        </w:rPr>
        <w:fldChar w:fldCharType="end"/>
      </w:r>
      <w:r>
        <w:rPr>
          <w:rFonts w:hint="eastAsia" w:ascii="宋体" w:hAnsi="宋体" w:cs="宋体"/>
        </w:rPr>
        <w:t>。</w:t>
      </w:r>
    </w:p>
    <w:p>
      <w:pPr>
        <w:pStyle w:val="5"/>
        <w:spacing w:line="480" w:lineRule="exact"/>
        <w:rPr>
          <w:rFonts w:ascii="宋体" w:hAnsi="宋体" w:cs="宋体"/>
        </w:rPr>
      </w:pPr>
      <w:bookmarkStart w:id="115" w:name="_Toc144974499"/>
      <w:bookmarkStart w:id="116" w:name="_Toc152045531"/>
      <w:bookmarkStart w:id="117" w:name="_Toc179632548"/>
      <w:bookmarkStart w:id="118" w:name="_Toc247085691"/>
      <w:bookmarkStart w:id="119" w:name="_Toc246996920"/>
      <w:bookmarkStart w:id="120" w:name="_Toc152042307"/>
      <w:bookmarkStart w:id="121" w:name="_Toc449509658"/>
      <w:bookmarkStart w:id="122" w:name="_Toc246996177"/>
      <w:r>
        <w:rPr>
          <w:rFonts w:hint="eastAsia" w:ascii="宋体" w:hAnsi="宋体" w:cs="宋体"/>
        </w:rPr>
        <w:t>1.2 资金来源和落实情况</w:t>
      </w:r>
      <w:bookmarkEnd w:id="115"/>
      <w:bookmarkEnd w:id="116"/>
      <w:bookmarkEnd w:id="117"/>
      <w:bookmarkEnd w:id="118"/>
      <w:bookmarkEnd w:id="119"/>
      <w:bookmarkEnd w:id="120"/>
      <w:bookmarkEnd w:id="121"/>
      <w:bookmarkEnd w:id="122"/>
    </w:p>
    <w:p>
      <w:pPr>
        <w:spacing w:line="480" w:lineRule="exact"/>
        <w:ind w:firstLine="420" w:firstLineChars="200"/>
        <w:rPr>
          <w:rFonts w:ascii="宋体" w:hAnsi="宋体" w:cs="宋体"/>
        </w:rPr>
      </w:pPr>
      <w:r>
        <w:rPr>
          <w:rFonts w:hint="eastAsia" w:ascii="宋体" w:hAnsi="宋体" w:cs="宋体"/>
        </w:rPr>
        <w:t>1.2.1 本发包项目的资金来源及出资比例：见</w:t>
      </w:r>
      <w:r>
        <w:fldChar w:fldCharType="begin"/>
      </w:r>
      <w:r>
        <w:instrText xml:space="preserve"> HYPERLINK \l "第二章投标人须知前附表第121项" </w:instrText>
      </w:r>
      <w:r>
        <w:fldChar w:fldCharType="separate"/>
      </w:r>
      <w:r>
        <w:rPr>
          <w:rStyle w:val="60"/>
          <w:rFonts w:hint="eastAsia" w:ascii="宋体" w:hAnsi="宋体" w:cs="宋体"/>
          <w:color w:val="auto"/>
        </w:rPr>
        <w:t>竞包人须知前附表</w:t>
      </w:r>
      <w:r>
        <w:rPr>
          <w:rStyle w:val="60"/>
          <w:rFonts w:hint="eastAsia" w:ascii="宋体" w:hAnsi="宋体" w:cs="宋体"/>
          <w:color w:val="auto"/>
        </w:rPr>
        <w:fldChar w:fldCharType="end"/>
      </w:r>
      <w:r>
        <w:rPr>
          <w:rFonts w:hint="eastAsia" w:ascii="宋体" w:hAnsi="宋体" w:cs="宋体"/>
        </w:rPr>
        <w:t>。</w:t>
      </w:r>
    </w:p>
    <w:p>
      <w:pPr>
        <w:spacing w:line="480" w:lineRule="exact"/>
        <w:ind w:firstLine="420" w:firstLineChars="200"/>
        <w:rPr>
          <w:rFonts w:ascii="宋体" w:hAnsi="宋体" w:cs="宋体"/>
        </w:rPr>
      </w:pPr>
      <w:r>
        <w:rPr>
          <w:rFonts w:hint="eastAsia" w:ascii="宋体" w:hAnsi="宋体" w:cs="宋体"/>
        </w:rPr>
        <w:t>1.2.2 本发包项目的资金落实情况：见</w:t>
      </w:r>
      <w:r>
        <w:fldChar w:fldCharType="begin"/>
      </w:r>
      <w:r>
        <w:instrText xml:space="preserve"> HYPERLINK \l "第二章投标人须知前附表第122项" </w:instrText>
      </w:r>
      <w:r>
        <w:fldChar w:fldCharType="separate"/>
      </w:r>
      <w:r>
        <w:rPr>
          <w:rStyle w:val="60"/>
          <w:rFonts w:hint="eastAsia" w:ascii="宋体" w:hAnsi="宋体" w:cs="宋体"/>
          <w:color w:val="auto"/>
        </w:rPr>
        <w:t>竞包人须知前附表</w:t>
      </w:r>
      <w:r>
        <w:rPr>
          <w:rStyle w:val="60"/>
          <w:rFonts w:hint="eastAsia" w:ascii="宋体" w:hAnsi="宋体" w:cs="宋体"/>
          <w:color w:val="auto"/>
        </w:rPr>
        <w:fldChar w:fldCharType="end"/>
      </w:r>
      <w:r>
        <w:rPr>
          <w:rFonts w:hint="eastAsia" w:ascii="宋体" w:hAnsi="宋体" w:cs="宋体"/>
        </w:rPr>
        <w:t>。</w:t>
      </w:r>
    </w:p>
    <w:p>
      <w:pPr>
        <w:pStyle w:val="5"/>
        <w:spacing w:line="480" w:lineRule="exact"/>
        <w:rPr>
          <w:rFonts w:ascii="宋体" w:hAnsi="宋体" w:cs="宋体"/>
        </w:rPr>
      </w:pPr>
      <w:bookmarkStart w:id="123" w:name="_Toc246996178"/>
      <w:bookmarkStart w:id="124" w:name="_Toc246996921"/>
      <w:bookmarkStart w:id="125" w:name="_Toc152042308"/>
      <w:bookmarkStart w:id="126" w:name="_Toc247085692"/>
      <w:bookmarkStart w:id="127" w:name="_Toc179632549"/>
      <w:bookmarkStart w:id="128" w:name="_Toc144974500"/>
      <w:bookmarkStart w:id="129" w:name="_Toc449509659"/>
      <w:bookmarkStart w:id="130" w:name="_Toc152045532"/>
      <w:r>
        <w:rPr>
          <w:rFonts w:hint="eastAsia" w:ascii="宋体" w:hAnsi="宋体" w:cs="宋体"/>
        </w:rPr>
        <w:t>1.3 发包范围、计划工期、质量要求</w:t>
      </w:r>
      <w:bookmarkEnd w:id="123"/>
      <w:bookmarkEnd w:id="124"/>
      <w:bookmarkEnd w:id="125"/>
      <w:bookmarkEnd w:id="126"/>
      <w:bookmarkEnd w:id="127"/>
      <w:bookmarkEnd w:id="128"/>
      <w:bookmarkEnd w:id="129"/>
      <w:bookmarkEnd w:id="130"/>
    </w:p>
    <w:p>
      <w:pPr>
        <w:spacing w:line="480" w:lineRule="exact"/>
        <w:ind w:firstLine="420" w:firstLineChars="200"/>
        <w:rPr>
          <w:rFonts w:ascii="宋体" w:hAnsi="宋体" w:cs="宋体"/>
        </w:rPr>
      </w:pPr>
      <w:bookmarkStart w:id="131" w:name="第二章第131项"/>
      <w:r>
        <w:rPr>
          <w:rFonts w:hint="eastAsia" w:ascii="宋体" w:hAnsi="宋体" w:cs="宋体"/>
        </w:rPr>
        <w:t>1.3.1</w:t>
      </w:r>
      <w:bookmarkEnd w:id="131"/>
      <w:r>
        <w:rPr>
          <w:rFonts w:hint="eastAsia" w:ascii="宋体" w:hAnsi="宋体" w:cs="宋体"/>
        </w:rPr>
        <w:t xml:space="preserve"> 本次发包范围：见</w:t>
      </w:r>
      <w:r>
        <w:fldChar w:fldCharType="begin"/>
      </w:r>
      <w:r>
        <w:instrText xml:space="preserve"> HYPERLINK \l "第二章投标人须知前附表第131项" </w:instrText>
      </w:r>
      <w:r>
        <w:fldChar w:fldCharType="separate"/>
      </w:r>
      <w:r>
        <w:rPr>
          <w:rStyle w:val="60"/>
          <w:rFonts w:hint="eastAsia" w:ascii="宋体" w:hAnsi="宋体" w:cs="宋体"/>
          <w:color w:val="auto"/>
        </w:rPr>
        <w:t>竞包人须知</w:t>
      </w:r>
      <w:bookmarkStart w:id="132" w:name="_Hlt449509930"/>
      <w:r>
        <w:rPr>
          <w:rStyle w:val="60"/>
          <w:rFonts w:hint="eastAsia" w:ascii="宋体" w:hAnsi="宋体" w:cs="宋体"/>
          <w:color w:val="auto"/>
        </w:rPr>
        <w:t>前</w:t>
      </w:r>
      <w:bookmarkEnd w:id="132"/>
      <w:r>
        <w:rPr>
          <w:rStyle w:val="60"/>
          <w:rFonts w:hint="eastAsia" w:ascii="宋体" w:hAnsi="宋体" w:cs="宋体"/>
          <w:color w:val="auto"/>
        </w:rPr>
        <w:t>附表</w:t>
      </w:r>
      <w:r>
        <w:rPr>
          <w:rStyle w:val="60"/>
          <w:rFonts w:hint="eastAsia" w:ascii="宋体" w:hAnsi="宋体" w:cs="宋体"/>
          <w:color w:val="auto"/>
        </w:rPr>
        <w:fldChar w:fldCharType="end"/>
      </w:r>
      <w:r>
        <w:rPr>
          <w:rFonts w:hint="eastAsia" w:ascii="宋体" w:hAnsi="宋体" w:cs="宋体"/>
        </w:rPr>
        <w:t>。</w:t>
      </w:r>
    </w:p>
    <w:p>
      <w:pPr>
        <w:spacing w:line="480" w:lineRule="exact"/>
        <w:ind w:firstLine="420" w:firstLineChars="200"/>
        <w:rPr>
          <w:rFonts w:ascii="宋体" w:hAnsi="宋体" w:cs="宋体"/>
        </w:rPr>
      </w:pPr>
      <w:bookmarkStart w:id="133" w:name="第二章第132项"/>
      <w:r>
        <w:rPr>
          <w:rFonts w:hint="eastAsia" w:ascii="宋体" w:hAnsi="宋体" w:cs="宋体"/>
        </w:rPr>
        <w:t>1.3.2</w:t>
      </w:r>
      <w:bookmarkEnd w:id="133"/>
      <w:r>
        <w:rPr>
          <w:rFonts w:hint="eastAsia" w:ascii="宋体" w:hAnsi="宋体" w:cs="宋体"/>
        </w:rPr>
        <w:t xml:space="preserve"> 本发包项目的计划工期：见</w:t>
      </w:r>
      <w:r>
        <w:fldChar w:fldCharType="begin"/>
      </w:r>
      <w:r>
        <w:instrText xml:space="preserve"> HYPERLINK \l "第二章投标人须知前附表第132项" </w:instrText>
      </w:r>
      <w:r>
        <w:fldChar w:fldCharType="separate"/>
      </w:r>
      <w:bookmarkStart w:id="134" w:name="_Hlt456020548"/>
      <w:r>
        <w:rPr>
          <w:rStyle w:val="60"/>
          <w:rFonts w:hint="eastAsia" w:ascii="宋体" w:hAnsi="宋体" w:cs="宋体"/>
          <w:color w:val="auto"/>
        </w:rPr>
        <w:t>竞包人须</w:t>
      </w:r>
      <w:bookmarkEnd w:id="134"/>
      <w:r>
        <w:rPr>
          <w:rStyle w:val="60"/>
          <w:rFonts w:hint="eastAsia" w:ascii="宋体" w:hAnsi="宋体" w:cs="宋体"/>
          <w:color w:val="auto"/>
        </w:rPr>
        <w:t>知前附表</w:t>
      </w:r>
      <w:r>
        <w:rPr>
          <w:rStyle w:val="60"/>
          <w:rFonts w:hint="eastAsia" w:ascii="宋体" w:hAnsi="宋体" w:cs="宋体"/>
          <w:color w:val="auto"/>
        </w:rPr>
        <w:fldChar w:fldCharType="end"/>
      </w:r>
      <w:r>
        <w:rPr>
          <w:rFonts w:hint="eastAsia" w:ascii="宋体" w:hAnsi="宋体" w:cs="宋体"/>
        </w:rPr>
        <w:t>。</w:t>
      </w:r>
    </w:p>
    <w:p>
      <w:pPr>
        <w:spacing w:line="480" w:lineRule="exact"/>
        <w:ind w:firstLine="420" w:firstLineChars="200"/>
        <w:rPr>
          <w:rFonts w:ascii="宋体" w:hAnsi="宋体" w:cs="宋体"/>
        </w:rPr>
      </w:pPr>
      <w:bookmarkStart w:id="135" w:name="第二章第133项"/>
      <w:r>
        <w:rPr>
          <w:rFonts w:hint="eastAsia" w:ascii="宋体" w:hAnsi="宋体" w:cs="宋体"/>
        </w:rPr>
        <w:t>1.3.3</w:t>
      </w:r>
      <w:bookmarkEnd w:id="135"/>
      <w:r>
        <w:rPr>
          <w:rFonts w:hint="eastAsia" w:ascii="宋体" w:hAnsi="宋体" w:cs="宋体"/>
        </w:rPr>
        <w:t xml:space="preserve"> 本发包项目的质量要求：见</w:t>
      </w:r>
      <w:r>
        <w:fldChar w:fldCharType="begin"/>
      </w:r>
      <w:r>
        <w:instrText xml:space="preserve"> HYPERLINK \l "第二章投标人须知前附表第133项" </w:instrText>
      </w:r>
      <w:r>
        <w:fldChar w:fldCharType="separate"/>
      </w:r>
      <w:r>
        <w:rPr>
          <w:rStyle w:val="60"/>
          <w:rFonts w:hint="eastAsia" w:ascii="宋体" w:hAnsi="宋体" w:cs="宋体"/>
          <w:color w:val="auto"/>
        </w:rPr>
        <w:t>竞包人须知前附表</w:t>
      </w:r>
      <w:r>
        <w:rPr>
          <w:rStyle w:val="60"/>
          <w:rFonts w:hint="eastAsia" w:ascii="宋体" w:hAnsi="宋体" w:cs="宋体"/>
          <w:color w:val="auto"/>
        </w:rPr>
        <w:fldChar w:fldCharType="end"/>
      </w:r>
      <w:r>
        <w:rPr>
          <w:rFonts w:hint="eastAsia" w:ascii="宋体" w:hAnsi="宋体" w:cs="宋体"/>
        </w:rPr>
        <w:t>。</w:t>
      </w:r>
    </w:p>
    <w:p>
      <w:pPr>
        <w:pStyle w:val="5"/>
        <w:spacing w:line="480" w:lineRule="exact"/>
        <w:rPr>
          <w:rFonts w:ascii="宋体" w:hAnsi="宋体" w:cs="宋体"/>
        </w:rPr>
      </w:pPr>
      <w:bookmarkStart w:id="136" w:name="_Toc247085693"/>
      <w:bookmarkStart w:id="137" w:name="_Toc449509660"/>
      <w:bookmarkStart w:id="138" w:name="_Toc152042310"/>
      <w:bookmarkStart w:id="139" w:name="_Toc246996922"/>
      <w:bookmarkStart w:id="140" w:name="_Toc179632551"/>
      <w:bookmarkStart w:id="141" w:name="_Toc246996179"/>
      <w:bookmarkStart w:id="142" w:name="_Toc152045534"/>
      <w:bookmarkStart w:id="143" w:name="_Toc144974502"/>
      <w:r>
        <w:rPr>
          <w:rFonts w:hint="eastAsia" w:ascii="宋体" w:hAnsi="宋体" w:cs="宋体"/>
        </w:rPr>
        <w:t>1.4 竞包人资格要求</w:t>
      </w:r>
      <w:bookmarkEnd w:id="136"/>
      <w:bookmarkEnd w:id="137"/>
      <w:bookmarkEnd w:id="138"/>
      <w:bookmarkEnd w:id="139"/>
      <w:bookmarkEnd w:id="140"/>
      <w:bookmarkEnd w:id="141"/>
      <w:bookmarkEnd w:id="142"/>
      <w:bookmarkEnd w:id="143"/>
    </w:p>
    <w:p>
      <w:pPr>
        <w:spacing w:line="480" w:lineRule="exact"/>
        <w:ind w:firstLine="359" w:firstLineChars="171"/>
        <w:rPr>
          <w:rFonts w:ascii="宋体" w:hAnsi="宋体" w:cs="宋体"/>
        </w:rPr>
      </w:pPr>
      <w:bookmarkStart w:id="144" w:name="第二章第141项"/>
      <w:r>
        <w:rPr>
          <w:rFonts w:hint="eastAsia" w:ascii="宋体" w:hAnsi="宋体" w:cs="宋体"/>
        </w:rPr>
        <w:t xml:space="preserve">1.4.1 </w:t>
      </w:r>
      <w:bookmarkEnd w:id="144"/>
      <w:r>
        <w:rPr>
          <w:rFonts w:hint="eastAsia" w:ascii="宋体" w:hAnsi="宋体" w:cs="宋体"/>
        </w:rPr>
        <w:t>竞包人应具备承担本项目施工的资质条件、能力和信誉。</w:t>
      </w:r>
    </w:p>
    <w:p>
      <w:pPr>
        <w:spacing w:line="480" w:lineRule="exact"/>
        <w:ind w:firstLine="359" w:firstLineChars="171"/>
        <w:rPr>
          <w:rFonts w:ascii="宋体" w:hAnsi="宋体" w:cs="宋体"/>
        </w:rPr>
      </w:pPr>
      <w:r>
        <w:rPr>
          <w:rFonts w:hint="eastAsia" w:ascii="宋体" w:hAnsi="宋体" w:cs="宋体"/>
        </w:rPr>
        <w:t>（1）资质条件：见</w:t>
      </w:r>
      <w:r>
        <w:fldChar w:fldCharType="begin"/>
      </w:r>
      <w:r>
        <w:instrText xml:space="preserve"> HYPERLINK \l "第二章投标人须知前附表第141项" </w:instrText>
      </w:r>
      <w:r>
        <w:fldChar w:fldCharType="separate"/>
      </w:r>
      <w:r>
        <w:rPr>
          <w:rStyle w:val="60"/>
          <w:rFonts w:hint="eastAsia" w:ascii="宋体" w:hAnsi="宋体" w:cs="宋体"/>
          <w:color w:val="auto"/>
        </w:rPr>
        <w:t>竞包人须知前附表</w:t>
      </w:r>
      <w:r>
        <w:rPr>
          <w:rStyle w:val="60"/>
          <w:rFonts w:hint="eastAsia" w:ascii="宋体" w:hAnsi="宋体" w:cs="宋体"/>
          <w:color w:val="auto"/>
        </w:rPr>
        <w:fldChar w:fldCharType="end"/>
      </w:r>
      <w:r>
        <w:rPr>
          <w:rFonts w:hint="eastAsia" w:ascii="宋体" w:hAnsi="宋体" w:cs="宋体"/>
        </w:rPr>
        <w:t>；</w:t>
      </w:r>
    </w:p>
    <w:p>
      <w:pPr>
        <w:spacing w:line="480" w:lineRule="exact"/>
        <w:ind w:firstLine="359" w:firstLineChars="171"/>
        <w:rPr>
          <w:rFonts w:ascii="宋体" w:hAnsi="宋体" w:cs="宋体"/>
        </w:rPr>
      </w:pPr>
      <w:r>
        <w:rPr>
          <w:rFonts w:hint="eastAsia" w:ascii="宋体" w:hAnsi="宋体" w:cs="宋体"/>
        </w:rPr>
        <w:t>（2）项目负责人资格：</w:t>
      </w:r>
      <w:r>
        <w:fldChar w:fldCharType="begin"/>
      </w:r>
      <w:r>
        <w:instrText xml:space="preserve"> HYPERLINK \l "第二章投标人须知前附表第141项" </w:instrText>
      </w:r>
      <w:r>
        <w:fldChar w:fldCharType="separate"/>
      </w:r>
      <w:r>
        <w:rPr>
          <w:rStyle w:val="60"/>
          <w:rFonts w:hint="eastAsia" w:ascii="宋体" w:hAnsi="宋体" w:cs="宋体"/>
          <w:color w:val="auto"/>
        </w:rPr>
        <w:t>见竞包人须知前附表</w:t>
      </w:r>
      <w:r>
        <w:rPr>
          <w:rStyle w:val="60"/>
          <w:rFonts w:hint="eastAsia" w:ascii="宋体" w:hAnsi="宋体" w:cs="宋体"/>
          <w:color w:val="auto"/>
        </w:rPr>
        <w:fldChar w:fldCharType="end"/>
      </w:r>
      <w:r>
        <w:rPr>
          <w:rFonts w:hint="eastAsia" w:ascii="宋体" w:hAnsi="宋体" w:cs="宋体"/>
        </w:rPr>
        <w:t>；</w:t>
      </w:r>
    </w:p>
    <w:p>
      <w:pPr>
        <w:spacing w:line="480" w:lineRule="exact"/>
        <w:ind w:firstLine="359" w:firstLineChars="171"/>
        <w:rPr>
          <w:rFonts w:ascii="宋体" w:hAnsi="宋体" w:cs="宋体"/>
        </w:rPr>
      </w:pPr>
      <w:r>
        <w:rPr>
          <w:rFonts w:hint="eastAsia" w:ascii="宋体" w:hAnsi="宋体" w:cs="宋体"/>
        </w:rPr>
        <w:t>（3）其他要求：见</w:t>
      </w:r>
      <w:r>
        <w:fldChar w:fldCharType="begin"/>
      </w:r>
      <w:r>
        <w:instrText xml:space="preserve"> HYPERLINK \l "第二章投标人须知前附表第141项" </w:instrText>
      </w:r>
      <w:r>
        <w:fldChar w:fldCharType="separate"/>
      </w:r>
      <w:r>
        <w:rPr>
          <w:rStyle w:val="60"/>
          <w:rFonts w:hint="eastAsia" w:ascii="宋体" w:hAnsi="宋体" w:cs="宋体"/>
          <w:color w:val="auto"/>
        </w:rPr>
        <w:t>竞包人须</w:t>
      </w:r>
      <w:bookmarkStart w:id="145" w:name="_Hlt453581642"/>
      <w:bookmarkStart w:id="146" w:name="_Hlt453581641"/>
      <w:r>
        <w:rPr>
          <w:rStyle w:val="60"/>
          <w:rFonts w:hint="eastAsia" w:ascii="宋体" w:hAnsi="宋体" w:cs="宋体"/>
          <w:color w:val="auto"/>
        </w:rPr>
        <w:t>知</w:t>
      </w:r>
      <w:bookmarkEnd w:id="145"/>
      <w:bookmarkEnd w:id="146"/>
      <w:r>
        <w:rPr>
          <w:rStyle w:val="60"/>
          <w:rFonts w:hint="eastAsia" w:ascii="宋体" w:hAnsi="宋体" w:cs="宋体"/>
          <w:color w:val="auto"/>
        </w:rPr>
        <w:t>前附表</w:t>
      </w:r>
      <w:r>
        <w:rPr>
          <w:rStyle w:val="60"/>
          <w:rFonts w:hint="eastAsia" w:ascii="宋体" w:hAnsi="宋体" w:cs="宋体"/>
          <w:color w:val="auto"/>
        </w:rPr>
        <w:fldChar w:fldCharType="end"/>
      </w:r>
      <w:r>
        <w:rPr>
          <w:rFonts w:hint="eastAsia" w:ascii="宋体" w:hAnsi="宋体" w:cs="宋体"/>
        </w:rPr>
        <w:t>。</w:t>
      </w:r>
    </w:p>
    <w:p>
      <w:pPr>
        <w:spacing w:line="480" w:lineRule="exact"/>
        <w:ind w:firstLine="359" w:firstLineChars="171"/>
        <w:rPr>
          <w:rFonts w:ascii="宋体" w:hAnsi="宋体" w:cs="宋体"/>
        </w:rPr>
      </w:pPr>
      <w:r>
        <w:rPr>
          <w:rFonts w:hint="eastAsia" w:ascii="宋体" w:hAnsi="宋体" w:cs="宋体"/>
        </w:rPr>
        <w:t>1.4.2 竞包人不得存在下列情形之一：</w:t>
      </w:r>
    </w:p>
    <w:p>
      <w:pPr>
        <w:spacing w:line="480" w:lineRule="exact"/>
        <w:ind w:firstLine="359" w:firstLineChars="171"/>
        <w:rPr>
          <w:rFonts w:ascii="宋体" w:hAnsi="宋体" w:cs="宋体"/>
        </w:rPr>
      </w:pPr>
      <w:r>
        <w:rPr>
          <w:rFonts w:hint="eastAsia" w:ascii="宋体" w:hAnsi="宋体" w:cs="宋体"/>
        </w:rPr>
        <w:t>（1）为发包人不具有独立法人资格的附属机构（单位）；</w:t>
      </w:r>
    </w:p>
    <w:p>
      <w:pPr>
        <w:spacing w:line="480" w:lineRule="exact"/>
        <w:ind w:firstLine="359" w:firstLineChars="171"/>
        <w:rPr>
          <w:rFonts w:ascii="宋体" w:hAnsi="宋体" w:cs="宋体"/>
        </w:rPr>
      </w:pPr>
      <w:r>
        <w:rPr>
          <w:rFonts w:hint="eastAsia" w:ascii="宋体" w:hAnsi="宋体" w:cs="宋体"/>
        </w:rPr>
        <w:t>（2）为本发包项目前期准备提供设计或咨询服务的；</w:t>
      </w:r>
    </w:p>
    <w:p>
      <w:pPr>
        <w:spacing w:line="480" w:lineRule="exact"/>
        <w:ind w:firstLine="359" w:firstLineChars="171"/>
        <w:rPr>
          <w:rFonts w:ascii="宋体" w:hAnsi="宋体" w:cs="宋体"/>
        </w:rPr>
      </w:pPr>
      <w:r>
        <w:rPr>
          <w:rFonts w:hint="eastAsia" w:ascii="宋体" w:hAnsi="宋体" w:cs="宋体"/>
        </w:rPr>
        <w:t>（3）为本发包项目的监理人；</w:t>
      </w:r>
    </w:p>
    <w:p>
      <w:pPr>
        <w:spacing w:line="480" w:lineRule="exact"/>
        <w:ind w:firstLine="359" w:firstLineChars="171"/>
        <w:rPr>
          <w:rFonts w:ascii="宋体" w:hAnsi="宋体" w:cs="宋体"/>
        </w:rPr>
      </w:pPr>
      <w:r>
        <w:rPr>
          <w:rFonts w:hint="eastAsia" w:ascii="宋体" w:hAnsi="宋体" w:cs="宋体"/>
        </w:rPr>
        <w:t xml:space="preserve">（4）为本发包项目的代建人； </w:t>
      </w:r>
    </w:p>
    <w:p>
      <w:pPr>
        <w:spacing w:line="480" w:lineRule="exact"/>
        <w:ind w:firstLine="359" w:firstLineChars="171"/>
        <w:rPr>
          <w:rFonts w:ascii="宋体" w:hAnsi="宋体" w:cs="宋体"/>
        </w:rPr>
      </w:pPr>
      <w:r>
        <w:rPr>
          <w:rFonts w:hint="eastAsia" w:ascii="宋体" w:hAnsi="宋体" w:cs="宋体"/>
        </w:rPr>
        <w:t xml:space="preserve">（5）为本发包项目提供发包代理服务的； </w:t>
      </w:r>
    </w:p>
    <w:p>
      <w:pPr>
        <w:spacing w:line="480" w:lineRule="exact"/>
        <w:ind w:firstLine="359" w:firstLineChars="171"/>
        <w:rPr>
          <w:rFonts w:ascii="宋体" w:hAnsi="宋体" w:cs="宋体"/>
        </w:rPr>
      </w:pPr>
      <w:r>
        <w:rPr>
          <w:rFonts w:hint="eastAsia" w:ascii="宋体" w:hAnsi="宋体" w:cs="宋体"/>
        </w:rPr>
        <w:t>（6）与本发包项目的监理人或代建人或发包代理机构同为一个法定代表人的；</w:t>
      </w:r>
    </w:p>
    <w:p>
      <w:pPr>
        <w:spacing w:line="480" w:lineRule="exact"/>
        <w:ind w:firstLine="359" w:firstLineChars="171"/>
        <w:rPr>
          <w:rFonts w:ascii="宋体" w:hAnsi="宋体" w:cs="宋体"/>
        </w:rPr>
      </w:pPr>
      <w:r>
        <w:rPr>
          <w:rFonts w:hint="eastAsia" w:ascii="宋体" w:hAnsi="宋体" w:cs="宋体"/>
        </w:rPr>
        <w:t>（7）与本发包项目的监理人或代建人或发包代理机构相互控股或参股的；</w:t>
      </w:r>
    </w:p>
    <w:p>
      <w:pPr>
        <w:spacing w:line="480" w:lineRule="exact"/>
        <w:ind w:firstLine="359" w:firstLineChars="171"/>
        <w:rPr>
          <w:rFonts w:ascii="宋体" w:hAnsi="宋体" w:cs="宋体"/>
        </w:rPr>
      </w:pPr>
      <w:r>
        <w:rPr>
          <w:rFonts w:hint="eastAsia" w:ascii="宋体" w:hAnsi="宋体" w:cs="宋体"/>
        </w:rPr>
        <w:t>（8）与本发包项目的监理人或代建人或发包代理机构相互任职或工作的；</w:t>
      </w:r>
    </w:p>
    <w:p>
      <w:pPr>
        <w:spacing w:line="480" w:lineRule="exact"/>
        <w:ind w:firstLine="359" w:firstLineChars="171"/>
        <w:rPr>
          <w:rFonts w:ascii="宋体" w:hAnsi="宋体" w:cs="宋体"/>
        </w:rPr>
      </w:pPr>
      <w:r>
        <w:rPr>
          <w:rFonts w:hint="eastAsia" w:ascii="宋体" w:hAnsi="宋体" w:cs="宋体"/>
        </w:rPr>
        <w:t xml:space="preserve">（9）被责令停业的； </w:t>
      </w:r>
    </w:p>
    <w:p>
      <w:pPr>
        <w:spacing w:line="480" w:lineRule="exact"/>
        <w:ind w:firstLine="359" w:firstLineChars="171"/>
        <w:rPr>
          <w:rFonts w:ascii="宋体" w:hAnsi="宋体" w:cs="宋体"/>
        </w:rPr>
      </w:pPr>
      <w:r>
        <w:rPr>
          <w:rFonts w:hint="eastAsia" w:ascii="宋体" w:hAnsi="宋体" w:cs="宋体"/>
        </w:rPr>
        <w:t xml:space="preserve">（10）被暂停或取消竞包资格的； </w:t>
      </w:r>
    </w:p>
    <w:p>
      <w:pPr>
        <w:spacing w:line="480" w:lineRule="exact"/>
        <w:ind w:firstLine="359" w:firstLineChars="171"/>
        <w:rPr>
          <w:rFonts w:ascii="宋体" w:hAnsi="宋体" w:cs="宋体"/>
        </w:rPr>
      </w:pPr>
      <w:r>
        <w:rPr>
          <w:rFonts w:hint="eastAsia" w:ascii="宋体" w:hAnsi="宋体" w:cs="宋体"/>
        </w:rPr>
        <w:t>（11）财产被接管或冻结的；</w:t>
      </w:r>
    </w:p>
    <w:p>
      <w:pPr>
        <w:spacing w:line="480" w:lineRule="exact"/>
        <w:ind w:firstLine="359" w:firstLineChars="171"/>
        <w:rPr>
          <w:rFonts w:ascii="宋体" w:hAnsi="宋体" w:cs="宋体"/>
        </w:rPr>
      </w:pPr>
      <w:r>
        <w:rPr>
          <w:rFonts w:hint="eastAsia" w:ascii="宋体" w:hAnsi="宋体" w:cs="宋体"/>
        </w:rPr>
        <w:t>（12）在最近三年内有骗取承包或严重违约或重大工程质量问题被取消投标资格的；</w:t>
      </w:r>
    </w:p>
    <w:p>
      <w:pPr>
        <w:spacing w:line="480" w:lineRule="exact"/>
        <w:ind w:firstLine="359" w:firstLineChars="171"/>
        <w:rPr>
          <w:rFonts w:ascii="宋体" w:hAnsi="宋体" w:cs="宋体"/>
        </w:rPr>
      </w:pPr>
      <w:r>
        <w:rPr>
          <w:rFonts w:hint="eastAsia" w:ascii="宋体" w:hAnsi="宋体" w:cs="宋体"/>
        </w:rPr>
        <w:t>（13）近三年被录入检察机关行贿犯罪档案的；</w:t>
      </w:r>
    </w:p>
    <w:p>
      <w:pPr>
        <w:spacing w:line="480" w:lineRule="exact"/>
        <w:ind w:firstLine="359" w:firstLineChars="171"/>
        <w:rPr>
          <w:rFonts w:ascii="宋体" w:hAnsi="宋体" w:cs="宋体"/>
          <w:szCs w:val="21"/>
        </w:rPr>
      </w:pPr>
      <w:r>
        <w:rPr>
          <w:rFonts w:hint="eastAsia" w:ascii="宋体" w:hAnsi="宋体" w:cs="宋体"/>
        </w:rPr>
        <w:t>（14）被有关行政监管部门通报限制在湖州市本级内竞包的；</w:t>
      </w:r>
    </w:p>
    <w:p>
      <w:pPr>
        <w:spacing w:line="480" w:lineRule="exact"/>
        <w:ind w:firstLine="420" w:firstLineChars="200"/>
        <w:rPr>
          <w:rFonts w:ascii="宋体" w:hAnsi="宋体" w:cs="宋体"/>
        </w:rPr>
      </w:pPr>
      <w:r>
        <w:rPr>
          <w:rFonts w:hint="eastAsia" w:ascii="宋体" w:hAnsi="宋体" w:cs="宋体"/>
        </w:rPr>
        <w:t>1.4.3 单位负责人为同一人或者存在控股、管理关系的不同单位，不得同时参加本发包项目竞包。</w:t>
      </w:r>
    </w:p>
    <w:p>
      <w:pPr>
        <w:spacing w:line="480" w:lineRule="exact"/>
        <w:ind w:firstLine="420" w:firstLineChars="200"/>
        <w:rPr>
          <w:rFonts w:ascii="宋体" w:hAnsi="宋体" w:cs="宋体"/>
        </w:rPr>
      </w:pPr>
      <w:r>
        <w:rPr>
          <w:rFonts w:hint="eastAsia" w:ascii="宋体" w:hAnsi="宋体" w:cs="宋体"/>
        </w:rPr>
        <w:t>1.4.4竞包项目负责人不得存在下列情形之一：</w:t>
      </w:r>
    </w:p>
    <w:p>
      <w:pPr>
        <w:spacing w:line="480" w:lineRule="exact"/>
        <w:ind w:firstLine="359" w:firstLineChars="171"/>
        <w:rPr>
          <w:rFonts w:ascii="宋体" w:hAnsi="宋体" w:cs="宋体"/>
        </w:rPr>
      </w:pPr>
      <w:r>
        <w:rPr>
          <w:rFonts w:hint="eastAsia" w:ascii="宋体" w:hAnsi="宋体" w:cs="宋体"/>
        </w:rPr>
        <w:t>（1）竞包截止日前（近三年）有被录入检察机关行贿犯罪档案的；</w:t>
      </w:r>
    </w:p>
    <w:p>
      <w:pPr>
        <w:spacing w:line="480" w:lineRule="exact"/>
        <w:ind w:firstLine="359" w:firstLineChars="171"/>
        <w:rPr>
          <w:rFonts w:ascii="宋体" w:hAnsi="宋体" w:cs="宋体"/>
        </w:rPr>
      </w:pPr>
      <w:r>
        <w:rPr>
          <w:rFonts w:hint="eastAsia" w:ascii="宋体" w:hAnsi="宋体" w:cs="宋体"/>
        </w:rPr>
        <w:t>（2）竞包截止日前被行政机关通报限制在本区域内竞包；</w:t>
      </w:r>
    </w:p>
    <w:p>
      <w:pPr>
        <w:spacing w:line="480" w:lineRule="exact"/>
        <w:ind w:firstLine="359" w:firstLineChars="171"/>
        <w:rPr>
          <w:rFonts w:ascii="宋体" w:hAnsi="宋体" w:cs="宋体"/>
        </w:rPr>
      </w:pPr>
      <w:r>
        <w:rPr>
          <w:rFonts w:hint="eastAsia" w:ascii="宋体" w:hAnsi="宋体" w:cs="宋体"/>
        </w:rPr>
        <w:t>（3）竞包截止日前有与工程建设相关不良行为记录正在被公示；</w:t>
      </w:r>
    </w:p>
    <w:p>
      <w:pPr>
        <w:spacing w:line="480" w:lineRule="exact"/>
        <w:ind w:firstLine="359" w:firstLineChars="171"/>
        <w:rPr>
          <w:rFonts w:ascii="宋体" w:hAnsi="宋体" w:cs="宋体"/>
        </w:rPr>
      </w:pPr>
      <w:r>
        <w:rPr>
          <w:rFonts w:hint="eastAsia" w:ascii="宋体" w:hAnsi="宋体" w:cs="宋体"/>
        </w:rPr>
        <w:t xml:space="preserve">（4）竞包截止日前一年内受到有与工程建设相关的行政机关罚款及以上的行政处罚； </w:t>
      </w:r>
    </w:p>
    <w:p>
      <w:pPr>
        <w:pStyle w:val="5"/>
        <w:spacing w:line="480" w:lineRule="exact"/>
        <w:rPr>
          <w:rFonts w:ascii="宋体" w:hAnsi="宋体" w:cs="宋体"/>
        </w:rPr>
      </w:pPr>
      <w:bookmarkStart w:id="147" w:name="_Toc246996180"/>
      <w:bookmarkStart w:id="148" w:name="_Toc179632552"/>
      <w:bookmarkStart w:id="149" w:name="_Toc144974503"/>
      <w:bookmarkStart w:id="150" w:name="_Toc152045535"/>
      <w:bookmarkStart w:id="151" w:name="_Toc152042311"/>
      <w:bookmarkStart w:id="152" w:name="_Toc449509661"/>
      <w:bookmarkStart w:id="153" w:name="_Toc247085694"/>
      <w:bookmarkStart w:id="154" w:name="_Toc246996923"/>
      <w:r>
        <w:rPr>
          <w:rFonts w:hint="eastAsia" w:ascii="宋体" w:hAnsi="宋体" w:cs="宋体"/>
        </w:rPr>
        <w:t>1.5 费用承担</w:t>
      </w:r>
      <w:bookmarkEnd w:id="147"/>
      <w:bookmarkEnd w:id="148"/>
      <w:bookmarkEnd w:id="149"/>
      <w:bookmarkEnd w:id="150"/>
      <w:bookmarkEnd w:id="151"/>
      <w:bookmarkEnd w:id="152"/>
      <w:bookmarkEnd w:id="153"/>
      <w:bookmarkEnd w:id="154"/>
    </w:p>
    <w:p>
      <w:pPr>
        <w:keepNext w:val="0"/>
        <w:keepLines w:val="0"/>
        <w:pageBreakBefore w:val="0"/>
        <w:widowControl w:val="0"/>
        <w:kinsoku/>
        <w:wordWrap/>
        <w:overflowPunct/>
        <w:topLinePunct w:val="0"/>
        <w:autoSpaceDE/>
        <w:autoSpaceDN/>
        <w:bidi w:val="0"/>
        <w:adjustRightInd/>
        <w:snapToGrid/>
        <w:spacing w:line="480" w:lineRule="exact"/>
        <w:ind w:left="420" w:leftChars="200"/>
        <w:textAlignment w:val="auto"/>
        <w:rPr>
          <w:rFonts w:ascii="宋体" w:hAnsi="宋体" w:cs="宋体"/>
        </w:rPr>
      </w:pPr>
      <w:r>
        <w:rPr>
          <w:rFonts w:hint="eastAsia" w:ascii="宋体" w:hAnsi="宋体" w:cs="宋体"/>
        </w:rPr>
        <w:t>1.5.1竞包人准备和参加竞包活动发生的费用自理。</w:t>
      </w:r>
    </w:p>
    <w:p>
      <w:pPr>
        <w:pStyle w:val="20"/>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1.5.2 </w:t>
      </w:r>
      <w:r>
        <w:rPr>
          <w:rFonts w:hint="eastAsia" w:ascii="宋体" w:hAnsi="宋体" w:cs="宋体"/>
          <w:color w:val="auto"/>
        </w:rPr>
        <w:t>本项目招标代理费</w:t>
      </w:r>
      <w:r>
        <w:rPr>
          <w:rFonts w:hint="eastAsia" w:ascii="宋体" w:hAnsi="宋体" w:cs="宋体"/>
          <w:color w:val="auto"/>
          <w:lang w:val="en-US" w:eastAsia="zh-CN"/>
        </w:rPr>
        <w:t>10000</w:t>
      </w:r>
      <w:r>
        <w:rPr>
          <w:rFonts w:hint="eastAsia" w:ascii="宋体" w:hAnsi="宋体" w:cs="宋体"/>
          <w:color w:val="auto"/>
        </w:rPr>
        <w:t>元，</w:t>
      </w:r>
      <w:r>
        <w:rPr>
          <w:rFonts w:hint="eastAsia" w:ascii="宋体" w:hAnsi="宋体" w:cs="宋体"/>
          <w:color w:val="000000" w:themeColor="text1"/>
          <w14:textFill>
            <w14:solidFill>
              <w14:schemeClr w14:val="tx1"/>
            </w14:solidFill>
          </w14:textFill>
        </w:rPr>
        <w:t>由中标单位在领取中标通知书时一次性支付给代理公司。</w:t>
      </w:r>
    </w:p>
    <w:p>
      <w:pPr>
        <w:pStyle w:val="5"/>
        <w:spacing w:line="480" w:lineRule="exact"/>
        <w:rPr>
          <w:rFonts w:ascii="宋体" w:hAnsi="宋体" w:cs="宋体"/>
        </w:rPr>
      </w:pPr>
      <w:bookmarkStart w:id="155" w:name="_Toc144974504"/>
      <w:bookmarkStart w:id="156" w:name="_Toc449509662"/>
      <w:bookmarkStart w:id="157" w:name="_Toc246996181"/>
      <w:bookmarkStart w:id="158" w:name="_Toc179632553"/>
      <w:bookmarkStart w:id="159" w:name="_Toc152042312"/>
      <w:bookmarkStart w:id="160" w:name="_Toc152045536"/>
      <w:bookmarkStart w:id="161" w:name="_Toc246996924"/>
      <w:bookmarkStart w:id="162" w:name="_Toc247085695"/>
      <w:r>
        <w:rPr>
          <w:rFonts w:hint="eastAsia" w:ascii="宋体" w:hAnsi="宋体" w:cs="宋体"/>
        </w:rPr>
        <w:t>1.6 保密</w:t>
      </w:r>
      <w:bookmarkEnd w:id="155"/>
      <w:bookmarkEnd w:id="156"/>
      <w:bookmarkEnd w:id="157"/>
      <w:bookmarkEnd w:id="158"/>
      <w:bookmarkEnd w:id="159"/>
      <w:bookmarkEnd w:id="160"/>
      <w:bookmarkEnd w:id="161"/>
      <w:bookmarkEnd w:id="162"/>
    </w:p>
    <w:p>
      <w:pPr>
        <w:spacing w:line="480" w:lineRule="exact"/>
        <w:ind w:firstLine="420" w:firstLineChars="200"/>
        <w:rPr>
          <w:rFonts w:ascii="宋体" w:hAnsi="宋体" w:cs="宋体"/>
        </w:rPr>
      </w:pPr>
      <w:r>
        <w:rPr>
          <w:rFonts w:hint="eastAsia" w:ascii="宋体" w:hAnsi="宋体" w:cs="宋体"/>
        </w:rPr>
        <w:t xml:space="preserve">参与发包竞包活动的各方应对发包文件和竞包文件中的商业和技术等秘密保密，违者应对由此造成的后果承担法律责任。 </w:t>
      </w:r>
    </w:p>
    <w:p>
      <w:pPr>
        <w:pStyle w:val="5"/>
        <w:spacing w:line="480" w:lineRule="exact"/>
        <w:rPr>
          <w:rFonts w:ascii="宋体" w:hAnsi="宋体" w:cs="宋体"/>
        </w:rPr>
      </w:pPr>
      <w:bookmarkStart w:id="163" w:name="_Toc144974505"/>
      <w:bookmarkStart w:id="164" w:name="_Toc449509663"/>
      <w:bookmarkStart w:id="165" w:name="_Toc179632554"/>
      <w:bookmarkStart w:id="166" w:name="_Toc152042313"/>
      <w:bookmarkStart w:id="167" w:name="_Toc246996182"/>
      <w:bookmarkStart w:id="168" w:name="_Toc246996925"/>
      <w:bookmarkStart w:id="169" w:name="_Toc152045537"/>
      <w:bookmarkStart w:id="170" w:name="_Toc247085696"/>
      <w:r>
        <w:rPr>
          <w:rFonts w:hint="eastAsia" w:ascii="宋体" w:hAnsi="宋体" w:cs="宋体"/>
        </w:rPr>
        <w:t>1.7 语言</w:t>
      </w:r>
      <w:bookmarkEnd w:id="163"/>
      <w:r>
        <w:rPr>
          <w:rFonts w:hint="eastAsia" w:ascii="宋体" w:hAnsi="宋体" w:cs="宋体"/>
        </w:rPr>
        <w:t>文字</w:t>
      </w:r>
      <w:bookmarkEnd w:id="164"/>
      <w:bookmarkEnd w:id="165"/>
      <w:bookmarkEnd w:id="166"/>
      <w:bookmarkEnd w:id="167"/>
      <w:bookmarkEnd w:id="168"/>
      <w:bookmarkEnd w:id="169"/>
      <w:bookmarkEnd w:id="170"/>
    </w:p>
    <w:p>
      <w:pPr>
        <w:spacing w:line="480" w:lineRule="exact"/>
        <w:ind w:firstLine="420" w:firstLineChars="200"/>
        <w:rPr>
          <w:rFonts w:ascii="宋体" w:hAnsi="宋体" w:cs="宋体"/>
        </w:rPr>
      </w:pPr>
      <w:bookmarkStart w:id="171" w:name="_Toc179632555"/>
      <w:bookmarkStart w:id="172" w:name="_Toc152042314"/>
      <w:bookmarkStart w:id="173" w:name="_Toc144974506"/>
      <w:bookmarkStart w:id="174" w:name="_Toc246996183"/>
      <w:bookmarkStart w:id="175" w:name="_Toc246996926"/>
      <w:bookmarkStart w:id="176" w:name="_Toc247085697"/>
      <w:bookmarkStart w:id="177" w:name="_Toc152045538"/>
      <w:r>
        <w:rPr>
          <w:rFonts w:hint="eastAsia" w:ascii="宋体" w:hAnsi="宋体" w:cs="宋体"/>
        </w:rPr>
        <w:t>发包竞包文件使用的语言文字为中文。专用术语使用外文的，应附有中文注释。</w:t>
      </w:r>
    </w:p>
    <w:p>
      <w:pPr>
        <w:pStyle w:val="5"/>
        <w:spacing w:line="480" w:lineRule="exact"/>
        <w:rPr>
          <w:rFonts w:ascii="宋体" w:hAnsi="宋体" w:cs="宋体"/>
        </w:rPr>
      </w:pPr>
      <w:bookmarkStart w:id="178" w:name="_Toc449509664"/>
      <w:r>
        <w:rPr>
          <w:rFonts w:hint="eastAsia" w:ascii="宋体" w:hAnsi="宋体" w:cs="宋体"/>
        </w:rPr>
        <w:t>1.8 计量单位</w:t>
      </w:r>
      <w:bookmarkEnd w:id="171"/>
      <w:bookmarkEnd w:id="172"/>
      <w:bookmarkEnd w:id="173"/>
      <w:bookmarkEnd w:id="174"/>
      <w:bookmarkEnd w:id="175"/>
      <w:bookmarkEnd w:id="176"/>
      <w:bookmarkEnd w:id="177"/>
      <w:bookmarkEnd w:id="178"/>
    </w:p>
    <w:p>
      <w:pPr>
        <w:spacing w:line="480" w:lineRule="exact"/>
        <w:ind w:firstLine="420" w:firstLineChars="200"/>
        <w:rPr>
          <w:rFonts w:ascii="宋体" w:hAnsi="宋体" w:cs="宋体"/>
        </w:rPr>
      </w:pPr>
      <w:r>
        <w:rPr>
          <w:rFonts w:hint="eastAsia" w:ascii="宋体" w:hAnsi="宋体" w:cs="宋体"/>
        </w:rPr>
        <w:t>所有计量均采用中华人民共和国法定计量单位。</w:t>
      </w:r>
    </w:p>
    <w:p>
      <w:pPr>
        <w:pStyle w:val="5"/>
        <w:spacing w:line="480" w:lineRule="exact"/>
        <w:rPr>
          <w:rFonts w:ascii="宋体" w:hAnsi="宋体" w:cs="宋体"/>
        </w:rPr>
      </w:pPr>
      <w:bookmarkStart w:id="179" w:name="_Toc449509665"/>
      <w:bookmarkStart w:id="180" w:name="_Toc247592876"/>
      <w:bookmarkStart w:id="181" w:name="_Toc152045539"/>
      <w:bookmarkStart w:id="182" w:name="_Toc144974507"/>
      <w:bookmarkStart w:id="183" w:name="_Toc247527563"/>
      <w:bookmarkStart w:id="184" w:name="_Toc152042315"/>
      <w:bookmarkStart w:id="185" w:name="_Toc247513962"/>
      <w:r>
        <w:rPr>
          <w:rFonts w:hint="eastAsia" w:ascii="宋体" w:hAnsi="宋体" w:cs="宋体"/>
        </w:rPr>
        <w:t>1.9 踏勘现场</w:t>
      </w:r>
      <w:bookmarkEnd w:id="179"/>
      <w:bookmarkEnd w:id="180"/>
      <w:bookmarkEnd w:id="181"/>
      <w:bookmarkEnd w:id="182"/>
      <w:bookmarkEnd w:id="183"/>
      <w:bookmarkEnd w:id="184"/>
      <w:bookmarkEnd w:id="185"/>
    </w:p>
    <w:p>
      <w:pPr>
        <w:spacing w:line="480" w:lineRule="exact"/>
        <w:ind w:firstLine="420" w:firstLineChars="200"/>
        <w:rPr>
          <w:rFonts w:ascii="宋体" w:hAnsi="宋体" w:cs="宋体"/>
        </w:rPr>
      </w:pPr>
      <w:r>
        <w:rPr>
          <w:rFonts w:hint="eastAsia" w:ascii="宋体" w:hAnsi="宋体" w:cs="宋体"/>
        </w:rPr>
        <w:t>1.9.1竞包人须知前附表规定组织踏勘现场的，发包人按</w:t>
      </w:r>
      <w:r>
        <w:fldChar w:fldCharType="begin"/>
      </w:r>
      <w:r>
        <w:instrText xml:space="preserve"> HYPERLINK \l "第二章投标人须知前附表第191项" </w:instrText>
      </w:r>
      <w:r>
        <w:fldChar w:fldCharType="separate"/>
      </w:r>
      <w:r>
        <w:rPr>
          <w:rStyle w:val="60"/>
          <w:rFonts w:hint="eastAsia" w:ascii="宋体" w:hAnsi="宋体" w:cs="宋体"/>
          <w:color w:val="auto"/>
        </w:rPr>
        <w:t>竞包人须知前</w:t>
      </w:r>
      <w:bookmarkStart w:id="186" w:name="_Hlt449510692"/>
      <w:r>
        <w:rPr>
          <w:rStyle w:val="60"/>
          <w:rFonts w:hint="eastAsia" w:ascii="宋体" w:hAnsi="宋体" w:cs="宋体"/>
          <w:color w:val="auto"/>
        </w:rPr>
        <w:t>附</w:t>
      </w:r>
      <w:bookmarkEnd w:id="186"/>
      <w:r>
        <w:rPr>
          <w:rStyle w:val="60"/>
          <w:rFonts w:hint="eastAsia" w:ascii="宋体" w:hAnsi="宋体" w:cs="宋体"/>
          <w:color w:val="auto"/>
        </w:rPr>
        <w:t>表</w:t>
      </w:r>
      <w:r>
        <w:rPr>
          <w:rStyle w:val="60"/>
          <w:rFonts w:hint="eastAsia" w:ascii="宋体" w:hAnsi="宋体" w:cs="宋体"/>
          <w:color w:val="auto"/>
        </w:rPr>
        <w:fldChar w:fldCharType="end"/>
      </w:r>
      <w:r>
        <w:rPr>
          <w:rFonts w:hint="eastAsia" w:ascii="宋体" w:hAnsi="宋体" w:cs="宋体"/>
        </w:rPr>
        <w:t xml:space="preserve">规定的时间、地点组织竞包人踏勘项目现场。 </w:t>
      </w:r>
    </w:p>
    <w:p>
      <w:pPr>
        <w:spacing w:line="480" w:lineRule="exact"/>
        <w:ind w:firstLine="420" w:firstLineChars="200"/>
        <w:rPr>
          <w:rFonts w:ascii="宋体" w:hAnsi="宋体" w:cs="宋体"/>
        </w:rPr>
      </w:pPr>
      <w:r>
        <w:rPr>
          <w:rFonts w:hint="eastAsia" w:ascii="宋体" w:hAnsi="宋体" w:cs="宋体"/>
        </w:rPr>
        <w:t>1.9.2 竞包人踏勘现场发生的费用自理。</w:t>
      </w:r>
    </w:p>
    <w:p>
      <w:pPr>
        <w:spacing w:line="480" w:lineRule="exact"/>
        <w:ind w:firstLine="420" w:firstLineChars="200"/>
        <w:rPr>
          <w:rFonts w:ascii="宋体" w:hAnsi="宋体" w:cs="宋体"/>
        </w:rPr>
      </w:pPr>
      <w:r>
        <w:rPr>
          <w:rFonts w:hint="eastAsia" w:ascii="宋体" w:hAnsi="宋体" w:cs="宋体"/>
        </w:rPr>
        <w:t>1.9.3 除发包人的原因外，竞包人自行负责在踏勘现场中所发生的人员伤亡和财产损失。</w:t>
      </w:r>
    </w:p>
    <w:p>
      <w:pPr>
        <w:spacing w:line="480" w:lineRule="exact"/>
        <w:ind w:firstLine="420" w:firstLineChars="200"/>
        <w:rPr>
          <w:rFonts w:ascii="宋体" w:hAnsi="宋体" w:cs="宋体"/>
        </w:rPr>
      </w:pPr>
      <w:r>
        <w:rPr>
          <w:rFonts w:hint="eastAsia" w:ascii="宋体" w:hAnsi="宋体" w:cs="宋体"/>
        </w:rPr>
        <w:t>1.9.4 发包人在踏勘现场中介绍的工程场地和相关的周边环境情况，供竞包人在编制竞包文件时参考，发包人不对竞包人据此作出的判断和决策负责。</w:t>
      </w:r>
    </w:p>
    <w:p>
      <w:pPr>
        <w:pStyle w:val="5"/>
        <w:spacing w:line="480" w:lineRule="exact"/>
        <w:rPr>
          <w:rFonts w:ascii="宋体" w:hAnsi="宋体" w:cs="宋体"/>
        </w:rPr>
      </w:pPr>
      <w:bookmarkStart w:id="187" w:name="_Toc152042316"/>
      <w:bookmarkStart w:id="188" w:name="_Toc247513963"/>
      <w:bookmarkStart w:id="189" w:name="_Toc144974508"/>
      <w:bookmarkStart w:id="190" w:name="_Toc247592877"/>
      <w:bookmarkStart w:id="191" w:name="_Toc247527564"/>
      <w:bookmarkStart w:id="192" w:name="_Toc449509666"/>
      <w:bookmarkStart w:id="193" w:name="_Toc152045540"/>
      <w:r>
        <w:rPr>
          <w:rFonts w:hint="eastAsia" w:ascii="宋体" w:hAnsi="宋体" w:cs="宋体"/>
        </w:rPr>
        <w:t>1.10 竞包预备会</w:t>
      </w:r>
      <w:bookmarkEnd w:id="187"/>
      <w:bookmarkEnd w:id="188"/>
      <w:bookmarkEnd w:id="189"/>
      <w:bookmarkEnd w:id="190"/>
      <w:bookmarkEnd w:id="191"/>
      <w:bookmarkEnd w:id="192"/>
      <w:bookmarkEnd w:id="193"/>
      <w:r>
        <w:rPr>
          <w:rFonts w:hint="eastAsia" w:ascii="宋体" w:hAnsi="宋体" w:cs="宋体"/>
        </w:rPr>
        <w:t>（本项目不作要求）</w:t>
      </w:r>
    </w:p>
    <w:p>
      <w:pPr>
        <w:spacing w:line="480" w:lineRule="exact"/>
        <w:ind w:firstLine="420" w:firstLineChars="200"/>
        <w:rPr>
          <w:rFonts w:ascii="宋体" w:hAnsi="宋体" w:cs="宋体"/>
        </w:rPr>
      </w:pPr>
      <w:r>
        <w:rPr>
          <w:rFonts w:hint="eastAsia" w:ascii="宋体" w:hAnsi="宋体" w:cs="宋体"/>
        </w:rPr>
        <w:t>1.10.1 竞包人须知前附表规定召开竞包预备会的，发包人按</w:t>
      </w:r>
      <w:r>
        <w:fldChar w:fldCharType="begin"/>
      </w:r>
      <w:r>
        <w:instrText xml:space="preserve"> HYPERLINK \l "第二章投标人须知前附表第1101项" </w:instrText>
      </w:r>
      <w:r>
        <w:fldChar w:fldCharType="separate"/>
      </w:r>
      <w:r>
        <w:rPr>
          <w:rStyle w:val="60"/>
          <w:rFonts w:hint="eastAsia" w:ascii="宋体" w:hAnsi="宋体" w:cs="宋体"/>
          <w:color w:val="auto"/>
        </w:rPr>
        <w:t>竞包人须</w:t>
      </w:r>
      <w:bookmarkStart w:id="194" w:name="_Hlt449510714"/>
      <w:r>
        <w:rPr>
          <w:rStyle w:val="60"/>
          <w:rFonts w:hint="eastAsia" w:ascii="宋体" w:hAnsi="宋体" w:cs="宋体"/>
          <w:color w:val="auto"/>
        </w:rPr>
        <w:t>知</w:t>
      </w:r>
      <w:bookmarkEnd w:id="194"/>
      <w:r>
        <w:rPr>
          <w:rStyle w:val="60"/>
          <w:rFonts w:hint="eastAsia" w:ascii="宋体" w:hAnsi="宋体" w:cs="宋体"/>
          <w:color w:val="auto"/>
        </w:rPr>
        <w:t>前附表</w:t>
      </w:r>
      <w:r>
        <w:rPr>
          <w:rStyle w:val="60"/>
          <w:rFonts w:hint="eastAsia" w:ascii="宋体" w:hAnsi="宋体" w:cs="宋体"/>
          <w:color w:val="auto"/>
        </w:rPr>
        <w:fldChar w:fldCharType="end"/>
      </w:r>
      <w:r>
        <w:rPr>
          <w:rFonts w:hint="eastAsia" w:ascii="宋体" w:hAnsi="宋体" w:cs="宋体"/>
        </w:rPr>
        <w:t>规定的时间和地点召开竞包预备会，澄清竞包人提出的问题。</w:t>
      </w:r>
    </w:p>
    <w:p>
      <w:pPr>
        <w:spacing w:line="480" w:lineRule="exact"/>
        <w:ind w:firstLine="420" w:firstLineChars="200"/>
        <w:rPr>
          <w:rFonts w:ascii="宋体" w:hAnsi="宋体" w:cs="宋体"/>
        </w:rPr>
      </w:pPr>
      <w:r>
        <w:rPr>
          <w:rFonts w:hint="eastAsia" w:ascii="宋体" w:hAnsi="宋体" w:cs="宋体"/>
        </w:rPr>
        <w:t>1.10.2 竞包人应在</w:t>
      </w:r>
      <w:r>
        <w:fldChar w:fldCharType="begin"/>
      </w:r>
      <w:r>
        <w:instrText xml:space="preserve"> HYPERLINK \l "第二章投标人须知前附表第1102项" </w:instrText>
      </w:r>
      <w:r>
        <w:fldChar w:fldCharType="separate"/>
      </w:r>
      <w:r>
        <w:rPr>
          <w:rStyle w:val="60"/>
          <w:rFonts w:hint="eastAsia" w:ascii="宋体" w:hAnsi="宋体" w:cs="宋体"/>
          <w:color w:val="auto"/>
        </w:rPr>
        <w:t>竞包人须知前附表</w:t>
      </w:r>
      <w:r>
        <w:rPr>
          <w:rStyle w:val="60"/>
          <w:rFonts w:hint="eastAsia" w:ascii="宋体" w:hAnsi="宋体" w:cs="宋体"/>
          <w:color w:val="auto"/>
        </w:rPr>
        <w:fldChar w:fldCharType="end"/>
      </w:r>
      <w:r>
        <w:rPr>
          <w:rFonts w:hint="eastAsia" w:ascii="宋体" w:hAnsi="宋体" w:cs="宋体"/>
        </w:rPr>
        <w:t>规定的时间前，以书面形式将提出的问题送达发包人，以便发包人在会议期间澄清。</w:t>
      </w:r>
    </w:p>
    <w:p>
      <w:pPr>
        <w:spacing w:line="480" w:lineRule="exact"/>
        <w:ind w:firstLine="420" w:firstLineChars="200"/>
        <w:rPr>
          <w:rFonts w:ascii="宋体" w:hAnsi="宋体" w:cs="宋体"/>
        </w:rPr>
      </w:pPr>
      <w:r>
        <w:rPr>
          <w:rFonts w:hint="eastAsia" w:ascii="宋体" w:hAnsi="宋体" w:cs="宋体"/>
        </w:rPr>
        <w:t>1.10.3 竞包预备会后，发包人在</w:t>
      </w:r>
      <w:r>
        <w:fldChar w:fldCharType="begin"/>
      </w:r>
      <w:r>
        <w:instrText xml:space="preserve"> HYPERLINK \l "第二章投标人须知前附表第1103项" </w:instrText>
      </w:r>
      <w:r>
        <w:fldChar w:fldCharType="separate"/>
      </w:r>
      <w:r>
        <w:rPr>
          <w:rStyle w:val="60"/>
          <w:rFonts w:hint="eastAsia" w:ascii="宋体" w:hAnsi="宋体" w:cs="宋体"/>
          <w:color w:val="auto"/>
        </w:rPr>
        <w:t>竞包人须知前附表</w:t>
      </w:r>
      <w:r>
        <w:rPr>
          <w:rStyle w:val="60"/>
          <w:rFonts w:hint="eastAsia" w:ascii="宋体" w:hAnsi="宋体" w:cs="宋体"/>
          <w:color w:val="auto"/>
        </w:rPr>
        <w:fldChar w:fldCharType="end"/>
      </w:r>
      <w:r>
        <w:rPr>
          <w:rFonts w:hint="eastAsia" w:ascii="宋体" w:hAnsi="宋体" w:cs="宋体"/>
        </w:rPr>
        <w:t>规定的时间内，将对竞包人所提问题的澄清，以书面形式通知所有下载发包文件的竞包人。该澄清内容为发包文件的组成部分。</w:t>
      </w:r>
    </w:p>
    <w:p>
      <w:pPr>
        <w:pStyle w:val="5"/>
        <w:spacing w:line="480" w:lineRule="exact"/>
        <w:rPr>
          <w:rFonts w:ascii="宋体" w:hAnsi="宋体" w:cs="宋体"/>
        </w:rPr>
      </w:pPr>
      <w:bookmarkStart w:id="195" w:name="_Toc449509667"/>
      <w:r>
        <w:rPr>
          <w:rFonts w:hint="eastAsia" w:ascii="宋体" w:hAnsi="宋体" w:cs="宋体"/>
        </w:rPr>
        <w:t>1.11 偏离</w:t>
      </w:r>
      <w:bookmarkEnd w:id="195"/>
    </w:p>
    <w:p>
      <w:pPr>
        <w:spacing w:line="480" w:lineRule="exact"/>
        <w:ind w:firstLine="420" w:firstLineChars="200"/>
        <w:rPr>
          <w:rFonts w:ascii="宋体" w:hAnsi="宋体" w:cs="宋体"/>
        </w:rPr>
      </w:pPr>
      <w:r>
        <w:fldChar w:fldCharType="begin"/>
      </w:r>
      <w:r>
        <w:instrText xml:space="preserve"> HYPERLINK \l "第二章投标人须知前附表第111项" </w:instrText>
      </w:r>
      <w:r>
        <w:fldChar w:fldCharType="separate"/>
      </w:r>
      <w:r>
        <w:rPr>
          <w:rStyle w:val="60"/>
          <w:rFonts w:hint="eastAsia" w:ascii="宋体" w:hAnsi="宋体" w:cs="宋体"/>
          <w:color w:val="auto"/>
        </w:rPr>
        <w:t>竞包人须知前</w:t>
      </w:r>
      <w:bookmarkStart w:id="196" w:name="_Hlt449510789"/>
      <w:r>
        <w:rPr>
          <w:rStyle w:val="60"/>
          <w:rFonts w:hint="eastAsia" w:ascii="宋体" w:hAnsi="宋体" w:cs="宋体"/>
          <w:color w:val="auto"/>
        </w:rPr>
        <w:t>附</w:t>
      </w:r>
      <w:bookmarkEnd w:id="196"/>
      <w:r>
        <w:rPr>
          <w:rStyle w:val="60"/>
          <w:rFonts w:hint="eastAsia" w:ascii="宋体" w:hAnsi="宋体" w:cs="宋体"/>
          <w:color w:val="auto"/>
        </w:rPr>
        <w:t>表</w:t>
      </w:r>
      <w:r>
        <w:rPr>
          <w:rStyle w:val="60"/>
          <w:rFonts w:hint="eastAsia" w:ascii="宋体" w:hAnsi="宋体" w:cs="宋体"/>
          <w:color w:val="auto"/>
        </w:rPr>
        <w:fldChar w:fldCharType="end"/>
      </w:r>
      <w:r>
        <w:rPr>
          <w:rFonts w:hint="eastAsia" w:ascii="宋体" w:hAnsi="宋体" w:cs="宋体"/>
        </w:rPr>
        <w:t>允许竞包文件偏离发包文件某些要求的，偏离应当符合发包文件规定的偏离范围和幅度。</w:t>
      </w:r>
    </w:p>
    <w:p>
      <w:pPr>
        <w:pStyle w:val="4"/>
        <w:spacing w:line="480" w:lineRule="exact"/>
        <w:rPr>
          <w:rFonts w:ascii="宋体" w:hAnsi="宋体" w:eastAsia="宋体" w:cs="宋体"/>
        </w:rPr>
      </w:pPr>
      <w:bookmarkStart w:id="197" w:name="_Toc179632560"/>
      <w:bookmarkStart w:id="198" w:name="_Toc247085701"/>
      <w:bookmarkStart w:id="199" w:name="_Toc246996930"/>
      <w:bookmarkStart w:id="200" w:name="_Toc246996187"/>
      <w:bookmarkStart w:id="201" w:name="_Toc152042318"/>
      <w:bookmarkStart w:id="202" w:name="_Toc144974510"/>
      <w:bookmarkStart w:id="203" w:name="_Toc26742"/>
      <w:bookmarkStart w:id="204" w:name="_Toc152045542"/>
      <w:r>
        <w:rPr>
          <w:rFonts w:hint="eastAsia" w:ascii="宋体" w:hAnsi="宋体" w:eastAsia="宋体" w:cs="宋体"/>
        </w:rPr>
        <w:t>2. 发包文件</w:t>
      </w:r>
      <w:bookmarkEnd w:id="197"/>
      <w:bookmarkEnd w:id="198"/>
      <w:bookmarkEnd w:id="199"/>
      <w:bookmarkEnd w:id="200"/>
      <w:bookmarkEnd w:id="201"/>
      <w:bookmarkEnd w:id="202"/>
      <w:bookmarkEnd w:id="203"/>
      <w:bookmarkEnd w:id="204"/>
    </w:p>
    <w:p>
      <w:pPr>
        <w:pStyle w:val="5"/>
        <w:spacing w:line="480" w:lineRule="exact"/>
        <w:rPr>
          <w:rFonts w:ascii="宋体" w:hAnsi="宋体" w:cs="宋体"/>
        </w:rPr>
      </w:pPr>
      <w:bookmarkStart w:id="205" w:name="_Toc152042319"/>
      <w:bookmarkStart w:id="206" w:name="_Toc152045543"/>
      <w:bookmarkStart w:id="207" w:name="_Toc179632561"/>
      <w:bookmarkStart w:id="208" w:name="_Toc246996931"/>
      <w:bookmarkStart w:id="209" w:name="_Toc247085702"/>
      <w:bookmarkStart w:id="210" w:name="_Toc246996188"/>
      <w:bookmarkStart w:id="211" w:name="_Toc449509669"/>
      <w:bookmarkStart w:id="212" w:name="_Toc144974511"/>
      <w:r>
        <w:rPr>
          <w:rFonts w:hint="eastAsia" w:ascii="宋体" w:hAnsi="宋体" w:cs="宋体"/>
        </w:rPr>
        <w:t>2.1 发包文件的组成</w:t>
      </w:r>
      <w:bookmarkEnd w:id="205"/>
      <w:bookmarkEnd w:id="206"/>
      <w:bookmarkEnd w:id="207"/>
      <w:bookmarkEnd w:id="208"/>
      <w:bookmarkEnd w:id="209"/>
      <w:bookmarkEnd w:id="210"/>
      <w:bookmarkEnd w:id="211"/>
      <w:bookmarkEnd w:id="212"/>
    </w:p>
    <w:p>
      <w:pPr>
        <w:spacing w:line="480" w:lineRule="exact"/>
        <w:ind w:firstLine="420" w:firstLineChars="200"/>
        <w:rPr>
          <w:rFonts w:ascii="宋体" w:hAnsi="宋体" w:cs="宋体"/>
        </w:rPr>
      </w:pPr>
      <w:r>
        <w:rPr>
          <w:rFonts w:hint="eastAsia" w:ascii="宋体" w:hAnsi="宋体" w:cs="宋体"/>
        </w:rPr>
        <w:t>2.1.1 本发包文件包括：</w:t>
      </w:r>
    </w:p>
    <w:p>
      <w:pPr>
        <w:spacing w:line="480" w:lineRule="exact"/>
        <w:ind w:firstLine="359" w:firstLineChars="171"/>
        <w:rPr>
          <w:rFonts w:ascii="宋体" w:hAnsi="宋体" w:cs="宋体"/>
        </w:rPr>
      </w:pPr>
      <w:r>
        <w:rPr>
          <w:rFonts w:hint="eastAsia" w:ascii="宋体" w:hAnsi="宋体" w:cs="宋体"/>
        </w:rPr>
        <w:t>（1）发包公告；</w:t>
      </w:r>
    </w:p>
    <w:p>
      <w:pPr>
        <w:spacing w:line="480" w:lineRule="exact"/>
        <w:ind w:firstLine="359" w:firstLineChars="171"/>
        <w:rPr>
          <w:rFonts w:ascii="宋体" w:hAnsi="宋体" w:cs="宋体"/>
        </w:rPr>
      </w:pPr>
      <w:r>
        <w:rPr>
          <w:rFonts w:hint="eastAsia" w:ascii="宋体" w:hAnsi="宋体" w:cs="宋体"/>
        </w:rPr>
        <w:t>（2）竞包人须知；</w:t>
      </w:r>
    </w:p>
    <w:p>
      <w:pPr>
        <w:spacing w:line="480" w:lineRule="exact"/>
        <w:ind w:firstLine="359" w:firstLineChars="171"/>
        <w:rPr>
          <w:rFonts w:ascii="宋体" w:hAnsi="宋体" w:cs="宋体"/>
        </w:rPr>
      </w:pPr>
      <w:r>
        <w:rPr>
          <w:rFonts w:hint="eastAsia" w:ascii="宋体" w:hAnsi="宋体" w:cs="宋体"/>
        </w:rPr>
        <w:t>（3）评审办法；</w:t>
      </w:r>
    </w:p>
    <w:p>
      <w:pPr>
        <w:spacing w:line="480" w:lineRule="exact"/>
        <w:ind w:firstLine="359" w:firstLineChars="171"/>
        <w:rPr>
          <w:rFonts w:ascii="宋体" w:hAnsi="宋体" w:cs="宋体"/>
        </w:rPr>
      </w:pPr>
      <w:r>
        <w:rPr>
          <w:rFonts w:hint="eastAsia" w:ascii="宋体" w:hAnsi="宋体" w:cs="宋体"/>
        </w:rPr>
        <w:t>（4）合同条款及格式；</w:t>
      </w:r>
    </w:p>
    <w:p>
      <w:pPr>
        <w:spacing w:line="480" w:lineRule="exact"/>
        <w:ind w:firstLine="359" w:firstLineChars="171"/>
        <w:rPr>
          <w:rFonts w:ascii="宋体" w:hAnsi="宋体" w:cs="宋体"/>
        </w:rPr>
      </w:pPr>
      <w:r>
        <w:rPr>
          <w:rFonts w:hint="eastAsia" w:ascii="宋体" w:hAnsi="宋体" w:cs="宋体"/>
        </w:rPr>
        <w:t xml:space="preserve">（5）工程量清单； </w:t>
      </w:r>
    </w:p>
    <w:p>
      <w:pPr>
        <w:spacing w:line="480" w:lineRule="exact"/>
        <w:ind w:firstLine="359" w:firstLineChars="171"/>
        <w:rPr>
          <w:rFonts w:ascii="宋体" w:hAnsi="宋体" w:cs="宋体"/>
        </w:rPr>
      </w:pPr>
      <w:r>
        <w:rPr>
          <w:rFonts w:hint="eastAsia" w:ascii="宋体" w:hAnsi="宋体" w:cs="宋体"/>
        </w:rPr>
        <w:t>（6）图纸；</w:t>
      </w:r>
    </w:p>
    <w:p>
      <w:pPr>
        <w:spacing w:line="480" w:lineRule="exact"/>
        <w:ind w:firstLine="359" w:firstLineChars="171"/>
        <w:rPr>
          <w:rFonts w:ascii="宋体" w:hAnsi="宋体" w:cs="宋体"/>
        </w:rPr>
      </w:pPr>
      <w:r>
        <w:rPr>
          <w:rFonts w:hint="eastAsia" w:ascii="宋体" w:hAnsi="宋体" w:cs="宋体"/>
        </w:rPr>
        <w:t>（7）竞包文件格式；</w:t>
      </w:r>
    </w:p>
    <w:p>
      <w:pPr>
        <w:spacing w:line="480" w:lineRule="exact"/>
        <w:ind w:firstLine="359" w:firstLineChars="171"/>
        <w:rPr>
          <w:rFonts w:ascii="宋体" w:hAnsi="宋体" w:cs="宋体"/>
        </w:rPr>
      </w:pPr>
      <w:r>
        <w:rPr>
          <w:rFonts w:hint="eastAsia" w:ascii="宋体" w:hAnsi="宋体" w:cs="宋体"/>
        </w:rPr>
        <w:t>（8）竞包人须知前附表规定的其他材料。</w:t>
      </w:r>
    </w:p>
    <w:p>
      <w:pPr>
        <w:spacing w:line="480" w:lineRule="exact"/>
        <w:ind w:firstLine="420" w:firstLineChars="200"/>
        <w:rPr>
          <w:rFonts w:ascii="宋体" w:hAnsi="宋体" w:cs="宋体"/>
        </w:rPr>
      </w:pPr>
      <w:r>
        <w:rPr>
          <w:rFonts w:hint="eastAsia" w:ascii="宋体" w:hAnsi="宋体" w:cs="宋体"/>
        </w:rPr>
        <w:t>2.1.2 根据本章第1.10款、第2.2款和第2.3款对发包文件所做的澄清、修改，构成发包文件的组成部分。</w:t>
      </w:r>
    </w:p>
    <w:p>
      <w:pPr>
        <w:pStyle w:val="5"/>
        <w:spacing w:line="480" w:lineRule="exact"/>
        <w:rPr>
          <w:rFonts w:ascii="宋体" w:hAnsi="宋体" w:cs="宋体"/>
        </w:rPr>
      </w:pPr>
      <w:bookmarkStart w:id="213" w:name="_2.2_招标文件的澄清"/>
      <w:bookmarkEnd w:id="213"/>
      <w:bookmarkStart w:id="214" w:name="_Toc179632562"/>
      <w:bookmarkStart w:id="215" w:name="_Toc144974512"/>
      <w:bookmarkStart w:id="216" w:name="_Toc247085703"/>
      <w:bookmarkStart w:id="217" w:name="_Toc152045544"/>
      <w:bookmarkStart w:id="218" w:name="_Toc449509670"/>
      <w:bookmarkStart w:id="219" w:name="_Toc246996932"/>
      <w:bookmarkStart w:id="220" w:name="_Toc246996189"/>
      <w:bookmarkStart w:id="221" w:name="_Toc152042320"/>
      <w:r>
        <w:rPr>
          <w:rFonts w:hint="eastAsia" w:ascii="宋体" w:hAnsi="宋体" w:cs="宋体"/>
        </w:rPr>
        <w:t>2.2 发包文件的澄清</w:t>
      </w:r>
      <w:bookmarkEnd w:id="214"/>
      <w:bookmarkEnd w:id="215"/>
      <w:bookmarkEnd w:id="216"/>
      <w:bookmarkEnd w:id="217"/>
      <w:bookmarkEnd w:id="218"/>
      <w:bookmarkEnd w:id="219"/>
      <w:bookmarkEnd w:id="220"/>
      <w:bookmarkEnd w:id="221"/>
      <w:r>
        <w:rPr>
          <w:rFonts w:hint="eastAsia" w:ascii="宋体" w:hAnsi="宋体" w:cs="宋体"/>
        </w:rPr>
        <w:t xml:space="preserve"> </w:t>
      </w:r>
    </w:p>
    <w:p>
      <w:pPr>
        <w:spacing w:line="480" w:lineRule="exact"/>
        <w:ind w:firstLine="420" w:firstLineChars="200"/>
        <w:rPr>
          <w:rFonts w:ascii="宋体" w:hAnsi="宋体" w:cs="宋体"/>
        </w:rPr>
      </w:pPr>
      <w:r>
        <w:rPr>
          <w:rFonts w:hint="eastAsia" w:ascii="宋体" w:hAnsi="宋体" w:cs="宋体"/>
        </w:rPr>
        <w:t>2.2.1 竞包人应仔细阅读和检查发包文件的全部内容。如发现缺页或附件不全，应及时向发包人提出，以便补齐。如有疑问，应在</w:t>
      </w:r>
      <w:r>
        <w:fldChar w:fldCharType="begin"/>
      </w:r>
      <w:r>
        <w:instrText xml:space="preserve"> HYPERLINK \l "_2.2_招标文件的澄清" </w:instrText>
      </w:r>
      <w:r>
        <w:fldChar w:fldCharType="separate"/>
      </w:r>
      <w:r>
        <w:rPr>
          <w:rStyle w:val="60"/>
          <w:rFonts w:hint="eastAsia" w:ascii="宋体" w:hAnsi="宋体" w:cs="宋体"/>
          <w:color w:val="auto"/>
        </w:rPr>
        <w:t>竞包人须知前</w:t>
      </w:r>
      <w:bookmarkStart w:id="222" w:name="_Hlt454279009"/>
      <w:bookmarkStart w:id="223" w:name="_Hlt454279010"/>
      <w:bookmarkStart w:id="224" w:name="_Hlt454279434"/>
      <w:r>
        <w:rPr>
          <w:rStyle w:val="60"/>
          <w:rFonts w:hint="eastAsia" w:ascii="宋体" w:hAnsi="宋体" w:cs="宋体"/>
          <w:color w:val="auto"/>
        </w:rPr>
        <w:t>附</w:t>
      </w:r>
      <w:bookmarkEnd w:id="222"/>
      <w:bookmarkEnd w:id="223"/>
      <w:bookmarkEnd w:id="224"/>
      <w:r>
        <w:rPr>
          <w:rStyle w:val="60"/>
          <w:rFonts w:hint="eastAsia" w:ascii="宋体" w:hAnsi="宋体" w:cs="宋体"/>
          <w:color w:val="auto"/>
        </w:rPr>
        <w:t>表2.2.1</w:t>
      </w:r>
      <w:r>
        <w:rPr>
          <w:rStyle w:val="60"/>
          <w:rFonts w:hint="eastAsia" w:ascii="宋体" w:hAnsi="宋体" w:cs="宋体"/>
          <w:color w:val="auto"/>
        </w:rPr>
        <w:fldChar w:fldCharType="end"/>
      </w:r>
      <w:r>
        <w:rPr>
          <w:rFonts w:hint="eastAsia" w:ascii="宋体" w:hAnsi="宋体" w:cs="宋体"/>
        </w:rPr>
        <w:t>规定的时间前在</w:t>
      </w:r>
      <w:r>
        <w:fldChar w:fldCharType="begin"/>
      </w:r>
      <w:r>
        <w:instrText xml:space="preserve"> HYPERLINK \l "第二章投标人须知前附表第223项" </w:instrText>
      </w:r>
      <w:r>
        <w:fldChar w:fldCharType="separate"/>
      </w:r>
      <w:r>
        <w:rPr>
          <w:rStyle w:val="60"/>
          <w:rFonts w:hint="eastAsia" w:ascii="宋体" w:hAnsi="宋体" w:cs="宋体"/>
          <w:color w:val="auto"/>
        </w:rPr>
        <w:t>竞包人须知前附表2.2.3</w:t>
      </w:r>
      <w:r>
        <w:rPr>
          <w:rStyle w:val="60"/>
          <w:rFonts w:hint="eastAsia" w:ascii="宋体" w:hAnsi="宋体" w:cs="宋体"/>
          <w:color w:val="auto"/>
        </w:rPr>
        <w:fldChar w:fldCharType="end"/>
      </w:r>
      <w:r>
        <w:rPr>
          <w:rFonts w:hint="eastAsia" w:ascii="宋体" w:hAnsi="宋体" w:cs="宋体"/>
        </w:rPr>
        <w:t>规定的方式进行提疑，要求发包人对发包文件予以澄清，超过截止日期的提疑不予受理。</w:t>
      </w:r>
    </w:p>
    <w:p>
      <w:pPr>
        <w:spacing w:line="480" w:lineRule="exact"/>
        <w:ind w:firstLine="420" w:firstLineChars="200"/>
        <w:rPr>
          <w:rFonts w:ascii="宋体" w:hAnsi="宋体" w:cs="宋体"/>
        </w:rPr>
      </w:pPr>
      <w:bookmarkStart w:id="225" w:name="第二章第222项"/>
      <w:r>
        <w:rPr>
          <w:rFonts w:hint="eastAsia" w:ascii="宋体" w:hAnsi="宋体" w:cs="宋体"/>
        </w:rPr>
        <w:t>2.2.2</w:t>
      </w:r>
      <w:bookmarkEnd w:id="225"/>
      <w:r>
        <w:rPr>
          <w:rFonts w:hint="eastAsia" w:ascii="宋体" w:hAnsi="宋体" w:cs="宋体"/>
        </w:rPr>
        <w:t xml:space="preserve"> 发包人根据需要主动对发包文件进行必要的澄清，或是根据竞包人的对发包文件提交的疑问，发包人都将作出统一解答或予以澄清，并以发包文件补充文件的形式在</w:t>
      </w:r>
      <w:r>
        <w:fldChar w:fldCharType="begin"/>
      </w:r>
      <w:r>
        <w:instrText xml:space="preserve"> HYPERLINK \l "第二章投标人须知前附表第223项" </w:instrText>
      </w:r>
      <w:r>
        <w:fldChar w:fldCharType="separate"/>
      </w:r>
      <w:r>
        <w:rPr>
          <w:rStyle w:val="60"/>
          <w:rFonts w:hint="eastAsia" w:ascii="宋体" w:hAnsi="宋体" w:cs="宋体"/>
          <w:color w:val="auto"/>
        </w:rPr>
        <w:t>竞包人须</w:t>
      </w:r>
      <w:bookmarkStart w:id="226" w:name="_Hlt456020785"/>
      <w:r>
        <w:rPr>
          <w:rStyle w:val="60"/>
          <w:rFonts w:hint="eastAsia" w:ascii="宋体" w:hAnsi="宋体" w:cs="宋体"/>
          <w:color w:val="auto"/>
        </w:rPr>
        <w:t>知</w:t>
      </w:r>
      <w:bookmarkEnd w:id="226"/>
      <w:r>
        <w:rPr>
          <w:rStyle w:val="60"/>
          <w:rFonts w:hint="eastAsia" w:ascii="宋体" w:hAnsi="宋体" w:cs="宋体"/>
          <w:color w:val="auto"/>
        </w:rPr>
        <w:t>前附表2.2.3</w:t>
      </w:r>
      <w:r>
        <w:rPr>
          <w:rStyle w:val="60"/>
          <w:rFonts w:hint="eastAsia" w:ascii="宋体" w:hAnsi="宋体" w:cs="宋体"/>
          <w:color w:val="auto"/>
        </w:rPr>
        <w:fldChar w:fldCharType="end"/>
      </w:r>
      <w:r>
        <w:rPr>
          <w:rFonts w:hint="eastAsia" w:ascii="宋体" w:hAnsi="宋体" w:cs="宋体"/>
        </w:rPr>
        <w:t>规定的方式发布。如果澄清内容影响竞包文件编制的，将相应延长竞包截止时间。</w:t>
      </w:r>
    </w:p>
    <w:p>
      <w:pPr>
        <w:spacing w:line="480" w:lineRule="exact"/>
        <w:ind w:firstLine="420" w:firstLineChars="200"/>
        <w:rPr>
          <w:rFonts w:ascii="宋体" w:hAnsi="宋体" w:cs="宋体"/>
        </w:rPr>
      </w:pPr>
      <w:r>
        <w:rPr>
          <w:rFonts w:hint="eastAsia" w:ascii="宋体" w:hAnsi="宋体" w:cs="宋体"/>
        </w:rPr>
        <w:t>2.2.3 提疑、答疑澄清信息将统一按</w:t>
      </w:r>
      <w:r>
        <w:fldChar w:fldCharType="begin"/>
      </w:r>
      <w:r>
        <w:instrText xml:space="preserve"> HYPERLINK \l "第二章投标人须知前附表第223项" </w:instrText>
      </w:r>
      <w:r>
        <w:fldChar w:fldCharType="separate"/>
      </w:r>
      <w:r>
        <w:rPr>
          <w:rStyle w:val="60"/>
          <w:rFonts w:hint="eastAsia" w:ascii="宋体" w:hAnsi="宋体" w:cs="宋体"/>
          <w:color w:val="auto"/>
        </w:rPr>
        <w:t>竞包人须知前附表2.2.3</w:t>
      </w:r>
      <w:r>
        <w:rPr>
          <w:rStyle w:val="60"/>
          <w:rFonts w:hint="eastAsia" w:ascii="宋体" w:hAnsi="宋体" w:cs="宋体"/>
          <w:color w:val="auto"/>
        </w:rPr>
        <w:fldChar w:fldCharType="end"/>
      </w:r>
      <w:r>
        <w:rPr>
          <w:rFonts w:hint="eastAsia" w:ascii="宋体" w:hAnsi="宋体" w:cs="宋体"/>
        </w:rPr>
        <w:t>规定的方式进行发布。</w:t>
      </w:r>
    </w:p>
    <w:p>
      <w:pPr>
        <w:spacing w:line="480" w:lineRule="exact"/>
        <w:ind w:firstLine="420" w:firstLineChars="200"/>
        <w:rPr>
          <w:rFonts w:ascii="宋体" w:hAnsi="宋体" w:cs="宋体"/>
        </w:rPr>
      </w:pPr>
      <w:r>
        <w:rPr>
          <w:rFonts w:hint="eastAsia" w:ascii="宋体" w:hAnsi="宋体" w:cs="宋体"/>
        </w:rPr>
        <w:t>2.2.4本项目（仅指电子发包、竞包）若发布了澄清文件（指发包文件补疑内容或工程量清单），竞包人必须选择澄清文件进行竞包文件制作，否则其竞包文件将无法上传。</w:t>
      </w:r>
    </w:p>
    <w:p>
      <w:pPr>
        <w:pStyle w:val="5"/>
        <w:spacing w:line="480" w:lineRule="exact"/>
        <w:rPr>
          <w:rFonts w:ascii="宋体" w:hAnsi="宋体" w:cs="宋体"/>
        </w:rPr>
      </w:pPr>
      <w:bookmarkStart w:id="227" w:name="_Toc449509671"/>
      <w:bookmarkStart w:id="228" w:name="_Toc179632563"/>
      <w:bookmarkStart w:id="229" w:name="_Toc246996190"/>
      <w:bookmarkStart w:id="230" w:name="_Toc152042321"/>
      <w:bookmarkStart w:id="231" w:name="_Toc247085704"/>
      <w:bookmarkStart w:id="232" w:name="_Toc152045545"/>
      <w:bookmarkStart w:id="233" w:name="_Toc144974513"/>
      <w:bookmarkStart w:id="234" w:name="_Toc246996933"/>
      <w:r>
        <w:rPr>
          <w:rFonts w:hint="eastAsia" w:ascii="宋体" w:hAnsi="宋体" w:cs="宋体"/>
        </w:rPr>
        <w:t>2.3 发包文件的修改</w:t>
      </w:r>
      <w:bookmarkEnd w:id="227"/>
      <w:bookmarkEnd w:id="228"/>
      <w:bookmarkEnd w:id="229"/>
      <w:bookmarkEnd w:id="230"/>
      <w:bookmarkEnd w:id="231"/>
      <w:bookmarkEnd w:id="232"/>
      <w:bookmarkEnd w:id="233"/>
      <w:bookmarkEnd w:id="234"/>
    </w:p>
    <w:p>
      <w:pPr>
        <w:spacing w:line="480" w:lineRule="exact"/>
        <w:ind w:firstLine="420" w:firstLineChars="200"/>
        <w:rPr>
          <w:rFonts w:ascii="宋体" w:hAnsi="宋体" w:cs="宋体"/>
        </w:rPr>
      </w:pPr>
      <w:r>
        <w:rPr>
          <w:rFonts w:hint="eastAsia" w:ascii="宋体" w:hAnsi="宋体" w:cs="宋体"/>
        </w:rPr>
        <w:t>2.3.1发包人可对发包文件进行必要的澄清或修改，发包文件的修改内容作为发包文件的组成部分，具有约束作用。当发包文件、发包文件的澄清、修改、补充等在同一内容的表述上不一致时，以最后发出的文件为准。如果修改发包文件的时间距竞包截止时间不足</w:t>
      </w:r>
      <w:permStart w:id="45" w:edGrp="everyone"/>
      <w:r>
        <w:rPr>
          <w:rFonts w:hint="eastAsia" w:ascii="宋体" w:hAnsi="宋体" w:cs="宋体"/>
        </w:rPr>
        <w:t xml:space="preserve"> 3 </w:t>
      </w:r>
      <w:permEnd w:id="45"/>
      <w:r>
        <w:rPr>
          <w:rFonts w:hint="eastAsia" w:ascii="宋体" w:hAnsi="宋体" w:cs="宋体"/>
        </w:rPr>
        <w:t>天，并且修改内容影响竞包文件编制的，将相应延长竞包截止时间。</w:t>
      </w:r>
    </w:p>
    <w:p>
      <w:pPr>
        <w:spacing w:line="480" w:lineRule="exact"/>
        <w:ind w:firstLine="420" w:firstLineChars="200"/>
        <w:rPr>
          <w:rFonts w:ascii="宋体" w:hAnsi="宋体" w:cs="宋体"/>
        </w:rPr>
      </w:pPr>
      <w:r>
        <w:rPr>
          <w:rFonts w:hint="eastAsia" w:ascii="宋体" w:hAnsi="宋体" w:cs="宋体"/>
        </w:rPr>
        <w:t>2.3.2 发包文件的修改将按</w:t>
      </w:r>
      <w:r>
        <w:fldChar w:fldCharType="begin"/>
      </w:r>
      <w:r>
        <w:instrText xml:space="preserve"> HYPERLINK \l "第二章投标人须知前附表第223项" </w:instrText>
      </w:r>
      <w:r>
        <w:fldChar w:fldCharType="separate"/>
      </w:r>
      <w:r>
        <w:rPr>
          <w:rStyle w:val="60"/>
          <w:rFonts w:hint="eastAsia" w:ascii="宋体" w:hAnsi="宋体" w:cs="宋体"/>
          <w:color w:val="auto"/>
        </w:rPr>
        <w:t>竞包人须知前附表2.2.3</w:t>
      </w:r>
      <w:r>
        <w:rPr>
          <w:rStyle w:val="60"/>
          <w:rFonts w:hint="eastAsia" w:ascii="宋体" w:hAnsi="宋体" w:cs="宋体"/>
          <w:color w:val="auto"/>
        </w:rPr>
        <w:fldChar w:fldCharType="end"/>
      </w:r>
      <w:r>
        <w:rPr>
          <w:rFonts w:hint="eastAsia" w:ascii="宋体" w:hAnsi="宋体" w:cs="宋体"/>
        </w:rPr>
        <w:t>规定的方式进行发布。</w:t>
      </w:r>
    </w:p>
    <w:p>
      <w:pPr>
        <w:pStyle w:val="4"/>
        <w:spacing w:line="480" w:lineRule="exact"/>
        <w:rPr>
          <w:rFonts w:ascii="宋体" w:hAnsi="宋体" w:eastAsia="宋体" w:cs="宋体"/>
        </w:rPr>
      </w:pPr>
      <w:bookmarkStart w:id="235" w:name="_Toc246996191"/>
      <w:bookmarkStart w:id="236" w:name="_Toc246996934"/>
      <w:bookmarkStart w:id="237" w:name="_Toc144974514"/>
      <w:bookmarkStart w:id="238" w:name="_Toc247085705"/>
      <w:bookmarkStart w:id="239" w:name="_Toc152042322"/>
      <w:bookmarkStart w:id="240" w:name="_Toc152045546"/>
      <w:bookmarkStart w:id="241" w:name="_Toc179632564"/>
      <w:bookmarkStart w:id="242" w:name="_Toc24903"/>
      <w:r>
        <w:rPr>
          <w:rFonts w:hint="eastAsia" w:ascii="宋体" w:hAnsi="宋体" w:eastAsia="宋体" w:cs="宋体"/>
        </w:rPr>
        <w:t xml:space="preserve">3. </w:t>
      </w:r>
      <w:bookmarkEnd w:id="235"/>
      <w:bookmarkEnd w:id="236"/>
      <w:bookmarkEnd w:id="237"/>
      <w:bookmarkEnd w:id="238"/>
      <w:bookmarkEnd w:id="239"/>
      <w:bookmarkEnd w:id="240"/>
      <w:bookmarkEnd w:id="241"/>
      <w:r>
        <w:rPr>
          <w:rFonts w:hint="eastAsia" w:ascii="宋体" w:hAnsi="宋体" w:eastAsia="宋体" w:cs="宋体"/>
        </w:rPr>
        <w:t>竞包文件</w:t>
      </w:r>
      <w:bookmarkEnd w:id="242"/>
    </w:p>
    <w:p>
      <w:pPr>
        <w:pStyle w:val="5"/>
        <w:spacing w:line="480" w:lineRule="exact"/>
        <w:rPr>
          <w:rFonts w:ascii="宋体" w:hAnsi="宋体" w:cs="宋体"/>
        </w:rPr>
      </w:pPr>
      <w:bookmarkStart w:id="243" w:name="_Toc144974515"/>
      <w:bookmarkStart w:id="244" w:name="_Toc246996935"/>
      <w:bookmarkStart w:id="245" w:name="_Toc179632565"/>
      <w:bookmarkStart w:id="246" w:name="_Toc246996192"/>
      <w:bookmarkStart w:id="247" w:name="_Toc247085706"/>
      <w:bookmarkStart w:id="248" w:name="_Toc449509673"/>
      <w:bookmarkStart w:id="249" w:name="_Toc152042323"/>
      <w:bookmarkStart w:id="250" w:name="_Toc152045547"/>
      <w:r>
        <w:rPr>
          <w:rFonts w:hint="eastAsia" w:ascii="宋体" w:hAnsi="宋体" w:cs="宋体"/>
        </w:rPr>
        <w:t>3.1 竞包文件的组成</w:t>
      </w:r>
      <w:bookmarkEnd w:id="243"/>
      <w:bookmarkEnd w:id="244"/>
      <w:bookmarkEnd w:id="245"/>
      <w:bookmarkEnd w:id="246"/>
      <w:bookmarkEnd w:id="247"/>
      <w:bookmarkEnd w:id="248"/>
      <w:bookmarkEnd w:id="249"/>
      <w:bookmarkEnd w:id="250"/>
      <w:r>
        <w:rPr>
          <w:rFonts w:hint="eastAsia" w:ascii="宋体" w:hAnsi="宋体" w:cs="宋体"/>
        </w:rPr>
        <w:t>（如无格式，格式自拟）</w:t>
      </w:r>
    </w:p>
    <w:p>
      <w:pPr>
        <w:spacing w:line="480" w:lineRule="exact"/>
        <w:ind w:firstLine="359" w:firstLineChars="171"/>
        <w:rPr>
          <w:rFonts w:ascii="宋体" w:hAnsi="宋体" w:cs="宋体"/>
        </w:rPr>
      </w:pPr>
      <w:bookmarkStart w:id="251" w:name="第二章第311项"/>
      <w:r>
        <w:rPr>
          <w:rFonts w:hint="eastAsia" w:ascii="宋体" w:hAnsi="宋体" w:cs="宋体"/>
        </w:rPr>
        <w:t>3.1.1</w:t>
      </w:r>
      <w:bookmarkEnd w:id="251"/>
      <w:r>
        <w:rPr>
          <w:rFonts w:hint="eastAsia" w:ascii="宋体" w:hAnsi="宋体" w:cs="宋体"/>
        </w:rPr>
        <w:t>资格文件主要包括以下内容</w:t>
      </w:r>
    </w:p>
    <w:p>
      <w:pPr>
        <w:spacing w:line="480" w:lineRule="exact"/>
        <w:ind w:firstLine="422" w:firstLineChars="200"/>
        <w:rPr>
          <w:rFonts w:ascii="宋体" w:hAnsi="宋体" w:cs="宋体"/>
          <w:b/>
        </w:rPr>
      </w:pPr>
      <w:r>
        <w:rPr>
          <w:rFonts w:hint="eastAsia" w:ascii="宋体" w:hAnsi="宋体" w:cs="宋体"/>
          <w:b/>
        </w:rPr>
        <w:t>（1）企业基本资料</w:t>
      </w:r>
      <w:r>
        <w:rPr>
          <w:rFonts w:hint="eastAsia" w:ascii="宋体" w:hAnsi="宋体" w:cs="宋体"/>
          <w:b/>
          <w:bCs/>
          <w:szCs w:val="21"/>
        </w:rPr>
        <w:t>（联合体竞包的，联合体双方均须提供）</w:t>
      </w:r>
    </w:p>
    <w:p>
      <w:pPr>
        <w:spacing w:line="480" w:lineRule="exact"/>
        <w:ind w:firstLine="420" w:firstLineChars="0"/>
        <w:rPr>
          <w:rFonts w:ascii="宋体" w:hAnsi="宋体" w:cs="宋体"/>
        </w:rPr>
      </w:pPr>
      <w:r>
        <w:rPr>
          <w:rFonts w:hint="eastAsia" w:ascii="宋体" w:hAnsi="宋体" w:cs="宋体"/>
        </w:rPr>
        <w:fldChar w:fldCharType="begin"/>
      </w:r>
      <w:r>
        <w:rPr>
          <w:rFonts w:hint="eastAsia" w:ascii="宋体" w:hAnsi="宋体" w:cs="宋体"/>
        </w:rPr>
        <w:instrText xml:space="preserve"> = 1 \* GB3 </w:instrText>
      </w:r>
      <w:r>
        <w:rPr>
          <w:rFonts w:hint="eastAsia" w:ascii="宋体" w:hAnsi="宋体" w:cs="宋体"/>
        </w:rPr>
        <w:fldChar w:fldCharType="separate"/>
      </w:r>
      <w:r>
        <w:rPr>
          <w:rFonts w:hint="eastAsia" w:ascii="宋体" w:hAnsi="宋体" w:cs="宋体"/>
        </w:rPr>
        <w:t>①</w:t>
      </w:r>
      <w:r>
        <w:rPr>
          <w:rFonts w:hint="eastAsia" w:ascii="宋体" w:hAnsi="宋体" w:cs="宋体"/>
        </w:rPr>
        <w:fldChar w:fldCharType="end"/>
      </w:r>
      <w:r>
        <w:rPr>
          <w:rFonts w:hint="eastAsia" w:ascii="宋体" w:hAnsi="宋体" w:cs="宋体"/>
        </w:rPr>
        <w:t>企业营业执照；②基本账户证明（开户许可证或银行基本存款账户开户信息）；③企业资质证书（详见发包公告要求）；④有效期内的安全生产许可证（接受有效合法的电子证书，成员单位无需提供）。</w:t>
      </w:r>
    </w:p>
    <w:p>
      <w:pPr>
        <w:spacing w:line="480" w:lineRule="exact"/>
        <w:ind w:left="359"/>
        <w:rPr>
          <w:rFonts w:ascii="宋体" w:hAnsi="宋体" w:cs="宋体"/>
          <w:b/>
        </w:rPr>
      </w:pPr>
      <w:r>
        <w:rPr>
          <w:rFonts w:hint="eastAsia" w:ascii="宋体" w:hAnsi="宋体" w:cs="宋体"/>
          <w:b/>
        </w:rPr>
        <w:t>（2）项目管理机构资料</w:t>
      </w:r>
      <w:r>
        <w:rPr>
          <w:rFonts w:hint="eastAsia" w:ascii="宋体" w:hAnsi="宋体" w:cs="宋体"/>
          <w:b/>
          <w:bCs/>
          <w:szCs w:val="21"/>
        </w:rPr>
        <w:t>（联合体竞包的，牵头人提供）</w:t>
      </w:r>
    </w:p>
    <w:p>
      <w:pPr>
        <w:spacing w:line="480" w:lineRule="exact"/>
        <w:ind w:firstLine="420" w:firstLineChars="0"/>
        <w:rPr>
          <w:rFonts w:hint="eastAsia" w:ascii="宋体" w:hAnsi="宋体" w:cs="宋体"/>
        </w:rPr>
      </w:pPr>
      <w:r>
        <w:rPr>
          <w:rFonts w:hint="eastAsia" w:ascii="宋体" w:hAnsi="宋体" w:cs="宋体"/>
        </w:rPr>
        <w:fldChar w:fldCharType="begin"/>
      </w:r>
      <w:r>
        <w:rPr>
          <w:rFonts w:hint="eastAsia" w:ascii="宋体" w:hAnsi="宋体" w:cs="宋体"/>
        </w:rPr>
        <w:instrText xml:space="preserve"> = 1 \* GB3 </w:instrText>
      </w:r>
      <w:r>
        <w:rPr>
          <w:rFonts w:hint="eastAsia" w:ascii="宋体" w:hAnsi="宋体" w:cs="宋体"/>
        </w:rPr>
        <w:fldChar w:fldCharType="separate"/>
      </w:r>
      <w:r>
        <w:rPr>
          <w:rFonts w:hint="eastAsia" w:ascii="宋体" w:hAnsi="宋体" w:cs="宋体"/>
        </w:rPr>
        <w:t>①</w:t>
      </w:r>
      <w:r>
        <w:rPr>
          <w:rFonts w:hint="eastAsia" w:ascii="宋体" w:hAnsi="宋体" w:cs="宋体"/>
        </w:rPr>
        <w:fldChar w:fldCharType="end"/>
      </w:r>
      <w:r>
        <w:rPr>
          <w:rFonts w:hint="eastAsia" w:ascii="宋体" w:hAnsi="宋体" w:cs="宋体"/>
        </w:rPr>
        <w:t>拟参加竞包的项目负责人证书（详见发包公告要求，建造师证书接受有效合法的电子证书）；</w:t>
      </w:r>
      <w:r>
        <w:rPr>
          <w:rFonts w:hint="eastAsia" w:ascii="宋体" w:hAnsi="宋体" w:cs="宋体"/>
        </w:rPr>
        <w:fldChar w:fldCharType="begin"/>
      </w:r>
      <w:r>
        <w:rPr>
          <w:rFonts w:hint="eastAsia" w:ascii="宋体" w:hAnsi="宋体" w:cs="宋体"/>
        </w:rPr>
        <w:instrText xml:space="preserve"> = 2 \* GB3 </w:instrText>
      </w:r>
      <w:r>
        <w:rPr>
          <w:rFonts w:hint="eastAsia" w:ascii="宋体" w:hAnsi="宋体" w:cs="宋体"/>
        </w:rPr>
        <w:fldChar w:fldCharType="separate"/>
      </w:r>
      <w:r>
        <w:rPr>
          <w:rFonts w:hint="eastAsia" w:ascii="宋体" w:hAnsi="宋体" w:cs="宋体"/>
        </w:rPr>
        <w:t>②</w:t>
      </w:r>
      <w:r>
        <w:rPr>
          <w:rFonts w:hint="eastAsia" w:ascii="宋体" w:hAnsi="宋体" w:cs="宋体"/>
        </w:rPr>
        <w:fldChar w:fldCharType="end"/>
      </w:r>
      <w:r>
        <w:rPr>
          <w:rFonts w:hint="eastAsia" w:ascii="宋体" w:hAnsi="宋体" w:cs="宋体"/>
        </w:rPr>
        <w:t>拟参加竞包的项目负责人有效安全生产考核合格证B证（接受有效合法的电子证书）；</w:t>
      </w:r>
      <w:r>
        <w:rPr>
          <w:rFonts w:hint="eastAsia" w:ascii="宋体" w:hAnsi="宋体" w:cs="宋体"/>
        </w:rPr>
        <w:fldChar w:fldCharType="begin"/>
      </w:r>
      <w:r>
        <w:rPr>
          <w:rFonts w:hint="eastAsia" w:ascii="宋体" w:hAnsi="宋体" w:cs="宋体"/>
        </w:rPr>
        <w:instrText xml:space="preserve"> = 3 \* GB3 </w:instrText>
      </w:r>
      <w:r>
        <w:rPr>
          <w:rFonts w:hint="eastAsia" w:ascii="宋体" w:hAnsi="宋体" w:cs="宋体"/>
        </w:rPr>
        <w:fldChar w:fldCharType="separate"/>
      </w:r>
      <w:r>
        <w:rPr>
          <w:rFonts w:hint="eastAsia" w:ascii="宋体" w:hAnsi="宋体" w:cs="宋体"/>
        </w:rPr>
        <w:t>③</w:t>
      </w:r>
      <w:r>
        <w:rPr>
          <w:rFonts w:hint="eastAsia" w:ascii="宋体" w:hAnsi="宋体" w:cs="宋体"/>
        </w:rPr>
        <w:fldChar w:fldCharType="end"/>
      </w:r>
      <w:r>
        <w:rPr>
          <w:rFonts w:hint="eastAsia" w:ascii="宋体" w:hAnsi="宋体" w:cs="宋体"/>
        </w:rPr>
        <w:t>项目技术负责人职称证书、专职安全生产管理人员C证（接受有效合法的电子证书），1人1岗，不得兼任；</w:t>
      </w:r>
      <w:r>
        <w:rPr>
          <w:rFonts w:hint="eastAsia" w:ascii="宋体" w:hAnsi="宋体" w:cs="宋体"/>
        </w:rPr>
        <w:fldChar w:fldCharType="begin"/>
      </w:r>
      <w:r>
        <w:rPr>
          <w:rFonts w:hint="eastAsia" w:ascii="宋体" w:hAnsi="宋体" w:cs="宋体"/>
        </w:rPr>
        <w:instrText xml:space="preserve"> = 4 \* GB3 </w:instrText>
      </w:r>
      <w:r>
        <w:rPr>
          <w:rFonts w:hint="eastAsia" w:ascii="宋体" w:hAnsi="宋体" w:cs="宋体"/>
        </w:rPr>
        <w:fldChar w:fldCharType="separate"/>
      </w:r>
      <w:r>
        <w:rPr>
          <w:rFonts w:hint="eastAsia" w:ascii="宋体" w:hAnsi="宋体" w:cs="宋体"/>
        </w:rPr>
        <w:t>④</w:t>
      </w:r>
      <w:r>
        <w:rPr>
          <w:rFonts w:hint="eastAsia" w:ascii="宋体" w:hAnsi="宋体" w:cs="宋体"/>
        </w:rPr>
        <w:fldChar w:fldCharType="end"/>
      </w:r>
      <w:r>
        <w:rPr>
          <w:rFonts w:hint="eastAsia" w:ascii="宋体" w:hAnsi="宋体" w:cs="宋体"/>
        </w:rPr>
        <w:t>企业主要负责人（包括企业法人代表、企业负责人、企业分管安全生产的副经理以及企业技术主要负责人）有效安全生产考核合格证A证（接受有效合法的电子证书）；</w:t>
      </w:r>
      <w:r>
        <w:rPr>
          <w:rFonts w:hint="eastAsia" w:ascii="宋体" w:hAnsi="宋体" w:cs="宋体"/>
        </w:rPr>
        <w:fldChar w:fldCharType="begin"/>
      </w:r>
      <w:r>
        <w:rPr>
          <w:rFonts w:hint="eastAsia" w:ascii="宋体" w:hAnsi="宋体" w:cs="宋体"/>
        </w:rPr>
        <w:instrText xml:space="preserve"> = 5 \* GB3 </w:instrText>
      </w:r>
      <w:r>
        <w:rPr>
          <w:rFonts w:hint="eastAsia" w:ascii="宋体" w:hAnsi="宋体" w:cs="宋体"/>
        </w:rPr>
        <w:fldChar w:fldCharType="separate"/>
      </w:r>
      <w:r>
        <w:rPr>
          <w:rFonts w:hint="eastAsia" w:ascii="宋体" w:hAnsi="宋体" w:cs="宋体"/>
        </w:rPr>
        <w:t>⑤</w:t>
      </w:r>
      <w:r>
        <w:rPr>
          <w:rFonts w:hint="eastAsia" w:ascii="宋体" w:hAnsi="宋体" w:cs="宋体"/>
        </w:rPr>
        <w:fldChar w:fldCharType="end"/>
      </w:r>
      <w:r>
        <w:rPr>
          <w:rFonts w:hint="eastAsia" w:ascii="宋体" w:hAnsi="宋体" w:cs="宋体"/>
        </w:rPr>
        <w:t>建筑施工企业主要负责人安全生产任职资格A类证书登记表；</w:t>
      </w:r>
      <w:r>
        <w:rPr>
          <w:rFonts w:hint="eastAsia" w:ascii="宋体" w:hAnsi="宋体" w:cs="宋体"/>
        </w:rPr>
        <w:fldChar w:fldCharType="begin"/>
      </w:r>
      <w:r>
        <w:rPr>
          <w:rFonts w:hint="eastAsia" w:ascii="宋体" w:hAnsi="宋体" w:cs="宋体"/>
        </w:rPr>
        <w:instrText xml:space="preserve"> = 6 \* GB3 </w:instrText>
      </w:r>
      <w:r>
        <w:rPr>
          <w:rFonts w:hint="eastAsia" w:ascii="宋体" w:hAnsi="宋体" w:cs="宋体"/>
        </w:rPr>
        <w:fldChar w:fldCharType="separate"/>
      </w:r>
      <w:r>
        <w:rPr>
          <w:rFonts w:hint="eastAsia" w:ascii="宋体" w:hAnsi="宋体" w:cs="宋体"/>
        </w:rPr>
        <w:t>⑥</w:t>
      </w:r>
      <w:r>
        <w:rPr>
          <w:rFonts w:hint="eastAsia" w:ascii="宋体" w:hAnsi="宋体" w:cs="宋体"/>
        </w:rPr>
        <w:fldChar w:fldCharType="end"/>
      </w:r>
      <w:r>
        <w:rPr>
          <w:rFonts w:hint="eastAsia" w:ascii="宋体" w:hAnsi="宋体" w:cs="宋体"/>
        </w:rPr>
        <w:t>代理人及项目负责人社保证明（社保机构出具的由本单位或分公司为其缴纳的近3个月中任何1个月的社保证明，其中项目负责人如为退休人员，提供退休证及注册企业聘用合同。提供汇总表的，为方便查找，请打“√”标明）；</w:t>
      </w:r>
    </w:p>
    <w:p>
      <w:pPr>
        <w:spacing w:line="480" w:lineRule="exact"/>
        <w:ind w:firstLine="420" w:firstLineChars="200"/>
        <w:rPr>
          <w:rFonts w:ascii="宋体" w:hAnsi="宋体" w:cs="宋体"/>
        </w:rPr>
      </w:pPr>
      <w:r>
        <w:rPr>
          <w:rFonts w:hint="eastAsia" w:ascii="宋体" w:hAnsi="宋体" w:cs="宋体"/>
        </w:rPr>
        <w:t>（3）竞包声明书；</w:t>
      </w:r>
      <w:r>
        <w:rPr>
          <w:rFonts w:hint="eastAsia" w:ascii="宋体" w:hAnsi="宋体" w:cs="宋体"/>
          <w:b/>
          <w:bCs/>
          <w:szCs w:val="21"/>
        </w:rPr>
        <w:t>（联合体竞包的，联合体双方均须提供）</w:t>
      </w:r>
    </w:p>
    <w:p>
      <w:pPr>
        <w:spacing w:line="480" w:lineRule="exact"/>
        <w:ind w:firstLine="420" w:firstLineChars="200"/>
        <w:rPr>
          <w:rFonts w:ascii="宋体" w:hAnsi="宋体" w:cs="宋体"/>
        </w:rPr>
      </w:pPr>
      <w:r>
        <w:rPr>
          <w:rFonts w:hint="eastAsia" w:ascii="宋体" w:hAnsi="宋体" w:cs="宋体"/>
        </w:rPr>
        <w:t>（4）企业法定代表人身份证明书；</w:t>
      </w:r>
      <w:r>
        <w:rPr>
          <w:rFonts w:hint="eastAsia" w:ascii="宋体" w:hAnsi="宋体" w:cs="宋体"/>
          <w:b/>
          <w:bCs/>
          <w:szCs w:val="21"/>
        </w:rPr>
        <w:t>（联合体竞包的，联合体双方均须提供）</w:t>
      </w:r>
    </w:p>
    <w:p>
      <w:pPr>
        <w:spacing w:line="480" w:lineRule="exact"/>
        <w:ind w:firstLine="420" w:firstLineChars="200"/>
        <w:rPr>
          <w:rFonts w:ascii="宋体" w:hAnsi="宋体" w:cs="宋体"/>
        </w:rPr>
      </w:pPr>
      <w:r>
        <w:rPr>
          <w:rFonts w:hint="eastAsia" w:ascii="宋体" w:hAnsi="宋体" w:cs="宋体"/>
        </w:rPr>
        <w:t>（5）授权委托书；</w:t>
      </w:r>
      <w:r>
        <w:rPr>
          <w:rFonts w:hint="eastAsia" w:ascii="宋体" w:hAnsi="宋体" w:cs="宋体"/>
          <w:b/>
          <w:bCs/>
          <w:szCs w:val="21"/>
        </w:rPr>
        <w:t>（联合体竞包的，牵头人提供）</w:t>
      </w:r>
    </w:p>
    <w:p>
      <w:pPr>
        <w:spacing w:line="480" w:lineRule="exact"/>
        <w:ind w:firstLine="420" w:firstLineChars="200"/>
        <w:rPr>
          <w:rFonts w:ascii="宋体" w:hAnsi="宋体" w:cs="宋体"/>
        </w:rPr>
      </w:pPr>
      <w:r>
        <w:rPr>
          <w:rFonts w:hint="eastAsia" w:ascii="宋体" w:hAnsi="宋体" w:cs="宋体"/>
        </w:rPr>
        <w:t>（6）竞包承诺保证函；</w:t>
      </w:r>
      <w:r>
        <w:rPr>
          <w:rFonts w:hint="eastAsia" w:ascii="宋体" w:hAnsi="宋体" w:cs="宋体"/>
          <w:b/>
          <w:bCs/>
          <w:szCs w:val="21"/>
        </w:rPr>
        <w:t>（联合体竞包的，联合体双方均须提供）</w:t>
      </w:r>
    </w:p>
    <w:p>
      <w:pPr>
        <w:spacing w:line="480" w:lineRule="exact"/>
        <w:ind w:firstLine="420" w:firstLineChars="200"/>
        <w:rPr>
          <w:rFonts w:ascii="宋体" w:hAnsi="宋体" w:cs="宋体"/>
        </w:rPr>
      </w:pPr>
      <w:r>
        <w:rPr>
          <w:rFonts w:hint="eastAsia" w:ascii="宋体" w:hAnsi="宋体" w:cs="宋体"/>
        </w:rPr>
        <w:t>（</w:t>
      </w:r>
      <w:r>
        <w:rPr>
          <w:rFonts w:hint="eastAsia" w:ascii="宋体" w:hAnsi="宋体" w:cs="宋体"/>
          <w:lang w:val="en-US" w:eastAsia="zh-CN"/>
        </w:rPr>
        <w:t>7</w:t>
      </w:r>
      <w:r>
        <w:rPr>
          <w:rFonts w:hint="eastAsia" w:ascii="宋体" w:hAnsi="宋体" w:cs="宋体"/>
        </w:rPr>
        <w:t>）</w:t>
      </w:r>
      <w:r>
        <w:rPr>
          <w:rFonts w:hint="eastAsia" w:ascii="宋体" w:hAnsi="宋体" w:cs="宋体"/>
          <w:lang w:val="en-US" w:eastAsia="zh-CN"/>
        </w:rPr>
        <w:t>湖州市</w:t>
      </w:r>
      <w:r>
        <w:rPr>
          <w:rFonts w:hint="eastAsia" w:ascii="宋体" w:hAnsi="宋体" w:cs="宋体"/>
        </w:rPr>
        <w:t>政府投资建设项目竞包人廉洁守信承诺书；</w:t>
      </w:r>
      <w:r>
        <w:rPr>
          <w:rFonts w:hint="eastAsia" w:ascii="宋体" w:hAnsi="宋体" w:cs="宋体"/>
          <w:b/>
          <w:bCs/>
          <w:szCs w:val="21"/>
        </w:rPr>
        <w:t>（联合体竞包的，联合体双方均须提供）</w:t>
      </w:r>
    </w:p>
    <w:p>
      <w:pPr>
        <w:spacing w:line="480" w:lineRule="exact"/>
        <w:ind w:firstLine="420" w:firstLineChars="200"/>
        <w:rPr>
          <w:rFonts w:ascii="宋体" w:hAnsi="宋体" w:cs="宋体"/>
        </w:rPr>
      </w:pPr>
      <w:r>
        <w:rPr>
          <w:rFonts w:hint="eastAsia" w:ascii="宋体" w:hAnsi="宋体" w:cs="宋体"/>
        </w:rPr>
        <w:t>（</w:t>
      </w:r>
      <w:r>
        <w:rPr>
          <w:rFonts w:hint="eastAsia" w:ascii="宋体" w:hAnsi="宋体" w:cs="宋体"/>
          <w:lang w:val="en-US" w:eastAsia="zh-CN"/>
        </w:rPr>
        <w:t>8</w:t>
      </w:r>
      <w:r>
        <w:rPr>
          <w:rFonts w:hint="eastAsia" w:ascii="宋体" w:hAnsi="宋体" w:cs="宋体"/>
        </w:rPr>
        <w:t>）不转包、不违法分包承诺书；</w:t>
      </w:r>
      <w:r>
        <w:rPr>
          <w:rFonts w:hint="eastAsia" w:ascii="宋体" w:hAnsi="宋体" w:cs="宋体"/>
          <w:b/>
          <w:bCs/>
          <w:szCs w:val="21"/>
        </w:rPr>
        <w:t>（联合体竞包的，联合体双方均须提供）</w:t>
      </w:r>
    </w:p>
    <w:p>
      <w:pPr>
        <w:spacing w:line="480" w:lineRule="exact"/>
        <w:ind w:firstLine="420" w:firstLineChars="200"/>
        <w:rPr>
          <w:rFonts w:ascii="宋体" w:hAnsi="宋体" w:cs="宋体"/>
          <w:b/>
          <w:bCs/>
          <w:szCs w:val="21"/>
        </w:rPr>
      </w:pPr>
      <w:r>
        <w:rPr>
          <w:rFonts w:hint="eastAsia" w:ascii="宋体" w:hAnsi="宋体" w:cs="宋体"/>
        </w:rPr>
        <w:t>（</w:t>
      </w:r>
      <w:r>
        <w:rPr>
          <w:rFonts w:hint="eastAsia" w:ascii="宋体" w:hAnsi="宋体" w:cs="宋体"/>
          <w:lang w:val="en-US" w:eastAsia="zh-CN"/>
        </w:rPr>
        <w:t>9</w:t>
      </w:r>
      <w:r>
        <w:rPr>
          <w:rFonts w:hint="eastAsia" w:ascii="宋体" w:hAnsi="宋体" w:cs="宋体"/>
        </w:rPr>
        <w:t>）项目管理机构配备表【除施工项目负责人、项目技术负责人、设计项目负责人、专职安全生产管理人员外，还需配备施工员不少于1名，质量员不少于1名，材料员不少于1名，资料员不少于1名</w:t>
      </w:r>
      <w:r>
        <w:rPr>
          <w:rFonts w:hint="eastAsia" w:ascii="宋体" w:hAnsi="宋体" w:cs="宋体"/>
          <w:bCs/>
          <w:szCs w:val="21"/>
        </w:rPr>
        <w:t>，</w:t>
      </w:r>
      <w:r>
        <w:rPr>
          <w:rFonts w:hint="eastAsia" w:ascii="宋体" w:hAnsi="宋体" w:cs="宋体"/>
        </w:rPr>
        <w:t>各人员在本工程中所任岗位需在项目管理机构表中注明，1人1岗，不得兼任】；</w:t>
      </w:r>
      <w:r>
        <w:rPr>
          <w:rFonts w:hint="eastAsia" w:ascii="宋体" w:hAnsi="宋体" w:cs="宋体"/>
          <w:b/>
          <w:bCs/>
          <w:szCs w:val="21"/>
        </w:rPr>
        <w:t>（联合体竞包的，除设计负责人可以由联合体成员派遣外，其他人员需由牵头人提供）</w:t>
      </w:r>
    </w:p>
    <w:p>
      <w:pPr>
        <w:spacing w:line="480" w:lineRule="exact"/>
        <w:ind w:firstLine="420" w:firstLineChars="200"/>
        <w:rPr>
          <w:rFonts w:ascii="宋体" w:hAnsi="宋体" w:cs="宋体"/>
        </w:rPr>
      </w:pPr>
      <w:r>
        <w:rPr>
          <w:rFonts w:hint="eastAsia" w:ascii="宋体" w:hAnsi="宋体" w:cs="宋体"/>
        </w:rPr>
        <w:t>（</w:t>
      </w:r>
      <w:r>
        <w:rPr>
          <w:rFonts w:hint="eastAsia" w:ascii="宋体" w:hAnsi="宋体" w:cs="宋体"/>
          <w:lang w:val="en-US" w:eastAsia="zh-CN"/>
        </w:rPr>
        <w:t>10</w:t>
      </w:r>
      <w:r>
        <w:rPr>
          <w:rFonts w:hint="eastAsia" w:ascii="宋体" w:hAnsi="宋体" w:cs="宋体"/>
        </w:rPr>
        <w:t>）拟派项目负责人在竞包截止日无在其他任何在建合同工程上担任项目负责人的承诺书；</w:t>
      </w:r>
    </w:p>
    <w:p>
      <w:pPr>
        <w:spacing w:line="480" w:lineRule="exact"/>
        <w:ind w:firstLine="420" w:firstLineChars="200"/>
        <w:rPr>
          <w:rFonts w:ascii="宋体" w:hAnsi="宋体" w:cs="宋体"/>
        </w:rPr>
      </w:pPr>
      <w:r>
        <w:rPr>
          <w:rFonts w:hint="eastAsia" w:ascii="宋体" w:hAnsi="宋体" w:cs="宋体"/>
        </w:rPr>
        <w:t>（</w:t>
      </w:r>
      <w:r>
        <w:rPr>
          <w:rFonts w:hint="eastAsia" w:ascii="宋体" w:hAnsi="宋体" w:cs="宋体"/>
          <w:lang w:val="en-US" w:eastAsia="zh-CN"/>
        </w:rPr>
        <w:t>11</w:t>
      </w:r>
      <w:r>
        <w:rPr>
          <w:rFonts w:hint="eastAsia" w:ascii="宋体" w:hAnsi="宋体" w:cs="宋体"/>
        </w:rPr>
        <w:t>）联合体协议（如有，格式自拟）；</w:t>
      </w:r>
    </w:p>
    <w:p>
      <w:pPr>
        <w:spacing w:line="480" w:lineRule="exact"/>
        <w:ind w:firstLine="420" w:firstLineChars="200"/>
        <w:rPr>
          <w:rFonts w:ascii="宋体" w:hAnsi="宋体" w:cs="宋体"/>
        </w:rPr>
      </w:pPr>
      <w:r>
        <w:rPr>
          <w:rFonts w:hint="eastAsia" w:ascii="宋体" w:hAnsi="宋体" w:cs="宋体"/>
        </w:rPr>
        <w:t>（</w:t>
      </w:r>
      <w:r>
        <w:rPr>
          <w:rFonts w:hint="eastAsia" w:ascii="宋体" w:hAnsi="宋体" w:cs="宋体"/>
          <w:lang w:val="en-US" w:eastAsia="zh-CN"/>
        </w:rPr>
        <w:t>12</w:t>
      </w:r>
      <w:r>
        <w:rPr>
          <w:rFonts w:hint="eastAsia" w:ascii="宋体" w:hAnsi="宋体" w:cs="宋体"/>
        </w:rPr>
        <w:t>）竞包文件需要提供的其他资料。</w:t>
      </w:r>
    </w:p>
    <w:p>
      <w:pPr>
        <w:spacing w:line="480" w:lineRule="exact"/>
        <w:ind w:firstLine="422" w:firstLineChars="200"/>
        <w:rPr>
          <w:rFonts w:ascii="宋体" w:hAnsi="宋体" w:cs="宋体"/>
          <w:b/>
          <w:bCs/>
        </w:rPr>
      </w:pPr>
      <w:r>
        <w:rPr>
          <w:rFonts w:hint="eastAsia" w:ascii="宋体" w:hAnsi="宋体" w:cs="宋体"/>
          <w:b/>
          <w:bCs/>
        </w:rPr>
        <w:t>注：</w:t>
      </w:r>
      <w:bookmarkStart w:id="252" w:name="第二章第312项"/>
      <w:r>
        <w:rPr>
          <w:rFonts w:hint="eastAsia" w:ascii="宋体" w:hAnsi="宋体" w:cs="宋体"/>
          <w:b/>
          <w:bCs/>
        </w:rPr>
        <w:t>上述资料由竞包人以扫描件上传。以上资料提供复印件的，复印件须加盖企业公章,竞包单位必须确保竞包时所提供的所有资料真实有效，一旦发现有弄虚作假等违法行为按相关法律法规处理。</w:t>
      </w:r>
    </w:p>
    <w:p>
      <w:pPr>
        <w:spacing w:line="480" w:lineRule="exact"/>
        <w:ind w:firstLine="420" w:firstLineChars="200"/>
        <w:jc w:val="left"/>
        <w:rPr>
          <w:rFonts w:ascii="宋体" w:hAnsi="宋体" w:cs="宋体"/>
        </w:rPr>
      </w:pPr>
      <w:r>
        <w:rPr>
          <w:rFonts w:hint="eastAsia" w:ascii="宋体" w:hAnsi="宋体" w:cs="宋体"/>
        </w:rPr>
        <w:t>3.1.2</w:t>
      </w:r>
      <w:bookmarkEnd w:id="252"/>
      <w:r>
        <w:rPr>
          <w:rFonts w:hint="eastAsia" w:ascii="宋体" w:hAnsi="宋体" w:cs="宋体"/>
        </w:rPr>
        <w:t>商务部分主要包括下列内容：</w:t>
      </w:r>
    </w:p>
    <w:p>
      <w:pPr>
        <w:spacing w:line="480" w:lineRule="exact"/>
        <w:ind w:firstLine="359" w:firstLineChars="171"/>
        <w:rPr>
          <w:rFonts w:ascii="宋体" w:hAnsi="宋体" w:cs="宋体"/>
        </w:rPr>
      </w:pPr>
      <w:r>
        <w:rPr>
          <w:rFonts w:hint="eastAsia" w:ascii="宋体" w:hAnsi="宋体" w:cs="宋体"/>
        </w:rPr>
        <w:t>（1）竞包函；</w:t>
      </w:r>
    </w:p>
    <w:p>
      <w:pPr>
        <w:spacing w:line="480" w:lineRule="exact"/>
        <w:ind w:firstLine="359" w:firstLineChars="171"/>
        <w:rPr>
          <w:rFonts w:ascii="宋体" w:hAnsi="宋体" w:cs="宋体"/>
        </w:rPr>
      </w:pPr>
      <w:r>
        <w:rPr>
          <w:rFonts w:hint="eastAsia" w:ascii="宋体" w:hAnsi="宋体" w:cs="宋体"/>
        </w:rPr>
        <w:t xml:space="preserve">（2）竞包报价明细表； </w:t>
      </w:r>
    </w:p>
    <w:p>
      <w:pPr>
        <w:spacing w:line="480" w:lineRule="exact"/>
        <w:ind w:firstLine="359" w:firstLineChars="171"/>
        <w:rPr>
          <w:rFonts w:ascii="宋体" w:hAnsi="宋体" w:cs="宋体"/>
        </w:rPr>
      </w:pPr>
      <w:r>
        <w:rPr>
          <w:rFonts w:hint="eastAsia" w:ascii="宋体" w:hAnsi="宋体" w:cs="宋体"/>
        </w:rPr>
        <w:t>（3）竞包报价需要的其他资料（发包人要求提供的或竞包人认为需要提供的其它商务资料）。</w:t>
      </w:r>
    </w:p>
    <w:p>
      <w:pPr>
        <w:spacing w:line="480" w:lineRule="exact"/>
        <w:ind w:firstLine="359" w:firstLineChars="171"/>
        <w:rPr>
          <w:rFonts w:hint="eastAsia" w:ascii="宋体" w:hAnsi="宋体" w:cs="宋体"/>
        </w:rPr>
      </w:pPr>
      <w:r>
        <w:rPr>
          <w:rFonts w:hint="eastAsia" w:ascii="宋体" w:hAnsi="宋体" w:cs="宋体"/>
        </w:rPr>
        <w:t>3.1.3技术部分主要包括下列内容</w:t>
      </w:r>
      <w:r>
        <w:rPr>
          <w:rFonts w:hint="eastAsia" w:ascii="宋体" w:hAnsi="宋体" w:cs="宋体"/>
          <w:b/>
          <w:bCs/>
        </w:rPr>
        <w:t>（根据评分内容自行编制，无格式的格式自拟）</w:t>
      </w:r>
      <w:r>
        <w:rPr>
          <w:rFonts w:hint="eastAsia" w:ascii="宋体" w:hAnsi="宋体" w:cs="宋体"/>
        </w:rPr>
        <w:t>：</w:t>
      </w:r>
    </w:p>
    <w:p>
      <w:pPr>
        <w:numPr>
          <w:ilvl w:val="0"/>
          <w:numId w:val="0"/>
        </w:numPr>
        <w:spacing w:line="480" w:lineRule="exact"/>
        <w:ind w:left="569" w:leftChars="0" w:firstLine="0" w:firstLineChars="0"/>
        <w:rPr>
          <w:rFonts w:hint="eastAsia" w:ascii="宋体" w:hAnsi="宋体" w:eastAsia="宋体" w:cs="宋体"/>
          <w:color w:val="auto"/>
          <w:highlight w:val="none"/>
        </w:rPr>
      </w:pPr>
      <w:r>
        <w:rPr>
          <w:rFonts w:hint="eastAsia" w:ascii="宋体" w:hAnsi="宋体" w:eastAsia="宋体" w:cs="宋体"/>
          <w:color w:val="auto"/>
          <w:kern w:val="2"/>
          <w:sz w:val="21"/>
          <w:szCs w:val="24"/>
          <w:lang w:val="en-US" w:eastAsia="zh-CN" w:bidi="ar-SA"/>
        </w:rPr>
        <w:t>（1）</w:t>
      </w:r>
      <w:r>
        <w:rPr>
          <w:rFonts w:hint="eastAsia" w:ascii="宋体" w:hAnsi="宋体" w:eastAsia="宋体" w:cs="宋体"/>
          <w:color w:val="auto"/>
          <w:highlight w:val="none"/>
        </w:rPr>
        <w:t>项目整体设计方案；</w:t>
      </w:r>
    </w:p>
    <w:p>
      <w:pPr>
        <w:numPr>
          <w:ilvl w:val="0"/>
          <w:numId w:val="0"/>
        </w:numPr>
        <w:spacing w:line="480" w:lineRule="exact"/>
        <w:ind w:left="569" w:leftChars="0" w:firstLine="0" w:firstLineChars="0"/>
        <w:rPr>
          <w:rFonts w:hint="eastAsia" w:ascii="宋体" w:hAnsi="宋体" w:eastAsia="宋体" w:cs="宋体"/>
          <w:color w:val="auto"/>
          <w:highlight w:val="none"/>
        </w:rPr>
      </w:pPr>
      <w:r>
        <w:rPr>
          <w:rFonts w:hint="eastAsia" w:ascii="宋体" w:hAnsi="宋体" w:eastAsia="宋体" w:cs="宋体"/>
          <w:color w:val="auto"/>
          <w:kern w:val="2"/>
          <w:sz w:val="21"/>
          <w:szCs w:val="24"/>
          <w:lang w:val="en-US" w:eastAsia="zh-CN" w:bidi="ar-SA"/>
        </w:rPr>
        <w:t>（2）</w:t>
      </w:r>
      <w:r>
        <w:rPr>
          <w:rFonts w:hint="eastAsia" w:ascii="宋体" w:hAnsi="宋体" w:eastAsia="宋体" w:cs="宋体"/>
          <w:color w:val="auto"/>
          <w:highlight w:val="none"/>
        </w:rPr>
        <w:t>施工组织方案；</w:t>
      </w:r>
      <w:r>
        <w:rPr>
          <w:rFonts w:hint="eastAsia" w:ascii="宋体" w:hAnsi="宋体" w:eastAsia="宋体" w:cs="宋体"/>
          <w:color w:val="auto"/>
          <w:highlight w:val="none"/>
        </w:rPr>
        <w:cr/>
      </w:r>
      <w:r>
        <w:rPr>
          <w:rFonts w:hint="eastAsia" w:ascii="宋体" w:hAnsi="宋体" w:eastAsia="宋体" w:cs="宋体"/>
          <w:color w:val="auto"/>
          <w:highlight w:val="none"/>
        </w:rPr>
        <w:t>（3）售后服务方案；</w:t>
      </w:r>
      <w:r>
        <w:rPr>
          <w:rFonts w:hint="eastAsia" w:ascii="宋体" w:hAnsi="宋体" w:eastAsia="宋体" w:cs="宋体"/>
          <w:color w:val="auto"/>
          <w:highlight w:val="none"/>
        </w:rPr>
        <w:cr/>
      </w:r>
      <w:r>
        <w:rPr>
          <w:rFonts w:hint="eastAsia" w:ascii="宋体" w:hAnsi="宋体" w:eastAsia="宋体" w:cs="宋体"/>
          <w:color w:val="auto"/>
          <w:highlight w:val="none"/>
        </w:rPr>
        <w:t>（4）企业业绩；</w:t>
      </w:r>
      <w:r>
        <w:rPr>
          <w:rFonts w:hint="eastAsia" w:ascii="宋体" w:hAnsi="宋体" w:eastAsia="宋体" w:cs="宋体"/>
          <w:color w:val="auto"/>
          <w:highlight w:val="none"/>
        </w:rPr>
        <w:cr/>
      </w:r>
      <w:r>
        <w:rPr>
          <w:rFonts w:hint="eastAsia" w:ascii="宋体" w:hAnsi="宋体" w:eastAsia="宋体" w:cs="宋体"/>
          <w:color w:val="auto"/>
          <w:highlight w:val="none"/>
        </w:rPr>
        <w:t>（5）企业奖项</w:t>
      </w:r>
      <w:r>
        <w:rPr>
          <w:rFonts w:hint="eastAsia" w:ascii="宋体" w:hAnsi="宋体" w:eastAsia="宋体" w:cs="宋体"/>
          <w:color w:val="auto"/>
          <w:highlight w:val="none"/>
          <w:lang w:eastAsia="zh-CN"/>
        </w:rPr>
        <w:t>；</w:t>
      </w:r>
    </w:p>
    <w:p>
      <w:pPr>
        <w:numPr>
          <w:ilvl w:val="0"/>
          <w:numId w:val="0"/>
        </w:numPr>
        <w:spacing w:line="480" w:lineRule="exact"/>
        <w:ind w:left="569" w:leftChars="0" w:firstLine="0" w:firstLineChars="0"/>
        <w:rPr>
          <w:rFonts w:hint="eastAsia" w:ascii="宋体" w:hAnsi="宋体" w:eastAsia="宋体" w:cs="宋体"/>
        </w:rPr>
      </w:pPr>
      <w:r>
        <w:rPr>
          <w:rFonts w:hint="eastAsia" w:ascii="宋体" w:hAnsi="宋体" w:eastAsia="宋体" w:cs="宋体"/>
          <w:color w:val="auto"/>
          <w:kern w:val="2"/>
          <w:sz w:val="21"/>
          <w:szCs w:val="24"/>
          <w:lang w:val="en-US" w:eastAsia="zh-CN" w:bidi="ar-SA"/>
        </w:rPr>
        <w:t>（6）</w:t>
      </w:r>
      <w:r>
        <w:rPr>
          <w:rFonts w:hint="eastAsia" w:ascii="宋体" w:hAnsi="宋体" w:eastAsia="宋体" w:cs="宋体"/>
          <w:color w:val="auto"/>
          <w:highlight w:val="none"/>
        </w:rPr>
        <w:t>竞包人认为技术文件需要的其他资料。</w:t>
      </w:r>
    </w:p>
    <w:p>
      <w:pPr>
        <w:pStyle w:val="5"/>
        <w:spacing w:line="480" w:lineRule="exact"/>
        <w:rPr>
          <w:rFonts w:ascii="宋体" w:hAnsi="宋体" w:cs="宋体"/>
          <w:sz w:val="21"/>
          <w:szCs w:val="21"/>
        </w:rPr>
      </w:pPr>
      <w:bookmarkStart w:id="253" w:name="_Toc144974516"/>
      <w:bookmarkStart w:id="254" w:name="_Toc247085707"/>
      <w:bookmarkStart w:id="255" w:name="_Toc246996193"/>
      <w:bookmarkStart w:id="256" w:name="_Toc152042324"/>
      <w:bookmarkStart w:id="257" w:name="_Toc449509674"/>
      <w:bookmarkStart w:id="258" w:name="_Toc246996936"/>
      <w:bookmarkStart w:id="259" w:name="_Toc152045548"/>
      <w:bookmarkStart w:id="260" w:name="_Toc179632566"/>
      <w:r>
        <w:rPr>
          <w:rFonts w:hint="eastAsia" w:ascii="宋体" w:hAnsi="宋体" w:cs="宋体"/>
        </w:rPr>
        <w:t>3.2 竞包报价</w:t>
      </w:r>
      <w:bookmarkEnd w:id="253"/>
      <w:bookmarkEnd w:id="254"/>
      <w:bookmarkEnd w:id="255"/>
      <w:bookmarkEnd w:id="256"/>
      <w:bookmarkEnd w:id="257"/>
      <w:bookmarkEnd w:id="258"/>
      <w:bookmarkEnd w:id="259"/>
      <w:bookmarkEnd w:id="260"/>
    </w:p>
    <w:p>
      <w:pPr>
        <w:spacing w:line="480" w:lineRule="exact"/>
        <w:ind w:firstLine="420" w:firstLineChars="200"/>
        <w:rPr>
          <w:rFonts w:ascii="宋体" w:hAnsi="宋体" w:cs="宋体"/>
        </w:rPr>
      </w:pPr>
      <w:r>
        <w:rPr>
          <w:rFonts w:hint="eastAsia" w:ascii="宋体" w:hAnsi="宋体" w:cs="宋体"/>
        </w:rPr>
        <w:t>3.2.1 竞包人应按</w:t>
      </w:r>
      <w:r>
        <w:fldChar w:fldCharType="begin"/>
      </w:r>
      <w:r>
        <w:instrText xml:space="preserve"> HYPERLINK \l "第五章工程量清单" </w:instrText>
      </w:r>
      <w:r>
        <w:fldChar w:fldCharType="separate"/>
      </w:r>
      <w:r>
        <w:rPr>
          <w:rStyle w:val="60"/>
          <w:rFonts w:hint="eastAsia" w:ascii="宋体" w:hAnsi="宋体" w:cs="宋体"/>
          <w:color w:val="auto"/>
        </w:rPr>
        <w:t>第五章</w:t>
      </w:r>
      <w:r>
        <w:rPr>
          <w:rStyle w:val="60"/>
          <w:rFonts w:hint="eastAsia" w:ascii="宋体" w:hAnsi="宋体" w:cs="宋体"/>
          <w:color w:val="auto"/>
        </w:rPr>
        <w:fldChar w:fldCharType="end"/>
      </w:r>
      <w:r>
        <w:rPr>
          <w:rFonts w:hint="eastAsia" w:ascii="宋体" w:hAnsi="宋体" w:cs="宋体"/>
        </w:rPr>
        <w:t>的要求填写相应表格。</w:t>
      </w:r>
    </w:p>
    <w:p>
      <w:pPr>
        <w:spacing w:line="480" w:lineRule="exact"/>
        <w:ind w:firstLine="420" w:firstLineChars="200"/>
        <w:rPr>
          <w:rFonts w:ascii="宋体" w:hAnsi="宋体" w:cs="宋体"/>
        </w:rPr>
      </w:pPr>
      <w:r>
        <w:rPr>
          <w:rFonts w:hint="eastAsia" w:ascii="宋体" w:hAnsi="宋体" w:cs="宋体"/>
        </w:rPr>
        <w:t>3.2.2 竞包人在竞包截止时间前修改竞包函中的竞包报价总额，此修改须符合</w:t>
      </w:r>
      <w:r>
        <w:fldChar w:fldCharType="begin"/>
      </w:r>
      <w:r>
        <w:instrText xml:space="preserve"> HYPERLINK \l "第二章第43项" </w:instrText>
      </w:r>
      <w:r>
        <w:fldChar w:fldCharType="separate"/>
      </w:r>
      <w:r>
        <w:rPr>
          <w:rStyle w:val="60"/>
          <w:rFonts w:hint="eastAsia" w:ascii="宋体" w:hAnsi="宋体" w:cs="宋体"/>
          <w:color w:val="auto"/>
        </w:rPr>
        <w:t>本章第4.3款</w:t>
      </w:r>
      <w:r>
        <w:rPr>
          <w:rStyle w:val="60"/>
          <w:rFonts w:hint="eastAsia" w:ascii="宋体" w:hAnsi="宋体" w:cs="宋体"/>
          <w:color w:val="auto"/>
        </w:rPr>
        <w:fldChar w:fldCharType="end"/>
      </w:r>
      <w:r>
        <w:rPr>
          <w:rFonts w:hint="eastAsia" w:ascii="宋体" w:hAnsi="宋体" w:cs="宋体"/>
        </w:rPr>
        <w:t>的有关要求。</w:t>
      </w:r>
      <w:bookmarkStart w:id="261" w:name="_Toc144974517"/>
      <w:bookmarkStart w:id="262" w:name="_Toc179632567"/>
      <w:bookmarkStart w:id="263" w:name="_Toc152042325"/>
      <w:bookmarkStart w:id="264" w:name="_Toc152045549"/>
    </w:p>
    <w:p>
      <w:pPr>
        <w:spacing w:line="480" w:lineRule="exact"/>
        <w:ind w:firstLine="420" w:firstLineChars="200"/>
        <w:rPr>
          <w:rFonts w:ascii="宋体" w:hAnsi="宋体" w:cs="宋体"/>
        </w:rPr>
      </w:pPr>
      <w:bookmarkStart w:id="265" w:name="第二章第323项"/>
      <w:r>
        <w:rPr>
          <w:rFonts w:hint="eastAsia" w:ascii="宋体" w:hAnsi="宋体" w:cs="宋体"/>
        </w:rPr>
        <w:t>3.2.3</w:t>
      </w:r>
      <w:bookmarkEnd w:id="265"/>
      <w:r>
        <w:rPr>
          <w:rFonts w:hint="eastAsia" w:ascii="宋体" w:hAnsi="宋体" w:cs="宋体"/>
        </w:rPr>
        <w:t xml:space="preserve"> 发包人设有发包控制价的，竞包人的竞包报价不得超过发包控制价，发包控制价或其计算方法在竞包人须知前附表中载明。</w:t>
      </w:r>
    </w:p>
    <w:p>
      <w:pPr>
        <w:spacing w:line="480" w:lineRule="exact"/>
        <w:ind w:firstLine="420" w:firstLineChars="200"/>
        <w:rPr>
          <w:rFonts w:ascii="宋体" w:hAnsi="宋体" w:cs="宋体"/>
        </w:rPr>
      </w:pPr>
      <w:r>
        <w:rPr>
          <w:rFonts w:hint="eastAsia" w:ascii="宋体" w:hAnsi="宋体" w:cs="宋体"/>
        </w:rPr>
        <w:t>3.2.4 竞包人应充分了解施工场地的位置、周边环境、道路、装卸、保管、安装限制以及影响竞包报价的其他要素。竞包人根据竞包设计，结合市场情况进行竞包报价。</w:t>
      </w:r>
    </w:p>
    <w:p>
      <w:pPr>
        <w:spacing w:line="480" w:lineRule="exact"/>
        <w:ind w:firstLine="420" w:firstLineChars="200"/>
        <w:rPr>
          <w:rFonts w:ascii="宋体" w:hAnsi="宋体" w:cs="宋体"/>
        </w:rPr>
      </w:pPr>
      <w:r>
        <w:rPr>
          <w:rFonts w:hint="eastAsia" w:ascii="宋体" w:hAnsi="宋体" w:cs="宋体"/>
        </w:rPr>
        <w:t>3.2.5 本次</w:t>
      </w:r>
      <w:r>
        <w:rPr>
          <w:rFonts w:hint="eastAsia" w:ascii="宋体" w:hAnsi="宋体" w:cs="宋体"/>
          <w:lang w:val="en-US" w:eastAsia="zh-CN"/>
        </w:rPr>
        <w:t>发包</w:t>
      </w:r>
      <w:r>
        <w:rPr>
          <w:rFonts w:hint="eastAsia" w:ascii="宋体" w:hAnsi="宋体" w:cs="宋体"/>
        </w:rPr>
        <w:t>采用总价报价方式报价，竞包总价由设计费、建安费</w:t>
      </w:r>
      <w:r>
        <w:rPr>
          <w:rFonts w:hint="eastAsia" w:ascii="宋体" w:hAnsi="宋体" w:cs="宋体"/>
          <w:lang w:val="en-US" w:eastAsia="zh-CN"/>
        </w:rPr>
        <w:t>两</w:t>
      </w:r>
      <w:r>
        <w:rPr>
          <w:rFonts w:hint="eastAsia" w:ascii="宋体" w:hAnsi="宋体" w:cs="宋体"/>
        </w:rPr>
        <w:t>部分内容组成，竞包人各部分内容的报价均不得超过各自相应的最高控制价，否则按无效标处理。</w:t>
      </w:r>
    </w:p>
    <w:p>
      <w:pPr>
        <w:spacing w:line="480" w:lineRule="exact"/>
        <w:ind w:firstLine="420" w:firstLineChars="200"/>
        <w:rPr>
          <w:rFonts w:ascii="宋体" w:hAnsi="宋体" w:cs="宋体"/>
        </w:rPr>
      </w:pPr>
      <w:r>
        <w:rPr>
          <w:rFonts w:hint="eastAsia" w:ascii="宋体" w:hAnsi="宋体" w:cs="宋体"/>
        </w:rPr>
        <w:t>3.2.5.1 本项目最终结算价=最终建安费+设计费。</w:t>
      </w:r>
    </w:p>
    <w:p>
      <w:pPr>
        <w:spacing w:line="480" w:lineRule="exact"/>
        <w:ind w:firstLine="420" w:firstLineChars="200"/>
        <w:rPr>
          <w:rFonts w:ascii="宋体" w:hAnsi="宋体" w:cs="宋体"/>
        </w:rPr>
      </w:pPr>
      <w:r>
        <w:rPr>
          <w:rFonts w:hint="eastAsia" w:ascii="宋体" w:hAnsi="宋体" w:cs="宋体"/>
        </w:rPr>
        <w:t>（1）最终建安费=建安工程费（按建安工程费结算编制依据进行编制，并经结算审计审核确认）；设计费为设计费中标价，包括设计范围内的全部工作内容，包括人工费、材料费、管理费、税金的费用等全部费用，以后不再调整。</w:t>
      </w:r>
    </w:p>
    <w:p>
      <w:pPr>
        <w:spacing w:line="480" w:lineRule="exact"/>
        <w:ind w:firstLine="420" w:firstLineChars="200"/>
        <w:rPr>
          <w:rFonts w:ascii="宋体" w:hAnsi="宋体" w:cs="宋体"/>
        </w:rPr>
      </w:pPr>
      <w:r>
        <w:rPr>
          <w:rFonts w:hint="eastAsia" w:ascii="宋体" w:hAnsi="宋体" w:cs="宋体"/>
        </w:rPr>
        <w:t>（2）设计费为设计费中标价（设计费中标价为包干价，结算不予调整）设计费以竞包人的竞包报价一次性包干，不随后续设计方案和施工费用变动而变化。</w:t>
      </w:r>
    </w:p>
    <w:p>
      <w:pPr>
        <w:spacing w:line="480" w:lineRule="exact"/>
        <w:ind w:firstLine="420" w:firstLineChars="200"/>
        <w:rPr>
          <w:rFonts w:ascii="宋体" w:hAnsi="宋体" w:cs="宋体"/>
        </w:rPr>
      </w:pPr>
      <w:r>
        <w:rPr>
          <w:rFonts w:hint="eastAsia" w:ascii="宋体" w:hAnsi="宋体" w:cs="宋体"/>
        </w:rPr>
        <w:t>3.2.6 除非</w:t>
      </w:r>
      <w:r>
        <w:rPr>
          <w:rFonts w:hint="eastAsia" w:ascii="宋体" w:hAnsi="宋体" w:cs="宋体"/>
          <w:lang w:val="en-US" w:eastAsia="zh-CN"/>
        </w:rPr>
        <w:t>发包</w:t>
      </w:r>
      <w:r>
        <w:rPr>
          <w:rFonts w:hint="eastAsia" w:ascii="宋体" w:hAnsi="宋体" w:cs="宋体"/>
        </w:rPr>
        <w:t>人规定，竞包人自行报价的内容不得以暂定价的形式出现，否则，</w:t>
      </w:r>
      <w:r>
        <w:rPr>
          <w:rFonts w:hint="eastAsia" w:ascii="宋体" w:hAnsi="宋体" w:cs="宋体"/>
          <w:lang w:val="en-US" w:eastAsia="zh-CN"/>
        </w:rPr>
        <w:t>发包</w:t>
      </w:r>
      <w:r>
        <w:rPr>
          <w:rFonts w:hint="eastAsia" w:ascii="宋体" w:hAnsi="宋体" w:cs="宋体"/>
        </w:rPr>
        <w:t>人将视为确定报价，并作为合同价执行。</w:t>
      </w:r>
    </w:p>
    <w:p>
      <w:pPr>
        <w:spacing w:line="480" w:lineRule="exact"/>
        <w:ind w:firstLine="420" w:firstLineChars="200"/>
        <w:rPr>
          <w:rFonts w:ascii="宋体" w:hAnsi="宋体" w:cs="宋体"/>
        </w:rPr>
      </w:pPr>
      <w:r>
        <w:rPr>
          <w:rFonts w:hint="eastAsia" w:ascii="宋体" w:hAnsi="宋体" w:cs="宋体"/>
        </w:rPr>
        <w:t>3.2.7 建安工程费结算编制依据：</w:t>
      </w:r>
    </w:p>
    <w:p>
      <w:pPr>
        <w:spacing w:line="480" w:lineRule="exact"/>
        <w:ind w:firstLine="420" w:firstLineChars="200"/>
        <w:rPr>
          <w:rFonts w:ascii="宋体" w:hAnsi="宋体" w:cs="宋体"/>
        </w:rPr>
      </w:pPr>
      <w:r>
        <w:rPr>
          <w:rFonts w:hint="eastAsia" w:ascii="宋体" w:hAnsi="宋体" w:cs="宋体"/>
        </w:rPr>
        <w:t>（1）定额及计价规则</w:t>
      </w:r>
      <w:r>
        <w:rPr>
          <w:rFonts w:hint="eastAsia" w:ascii="宋体" w:hAnsi="宋体" w:cs="宋体"/>
          <w:lang w:eastAsia="zh-CN"/>
        </w:rPr>
        <w:t>：</w:t>
      </w:r>
      <w:r>
        <w:rPr>
          <w:rFonts w:hint="eastAsia" w:ascii="宋体" w:hAnsi="宋体" w:cs="宋体"/>
        </w:rPr>
        <w:t>《浙江省建设工程计价规则》（2018版）、《浙江省房屋建筑与装饰工程预算定额》（2018版）、《浙江省通用安装工程预算定额》（2018版）、《浙江省市政工程预算定额》（2018版）、《浙江省园林绿化及仿古建筑工程预算定额》（2018版）、《浙江省建设工程施工机械台班费用定额》（2018版）、《浙江省建筑安装材料基期价格》(2018版) 、《浙江省城市轨道交通工程预算定额》（2018版）。</w:t>
      </w:r>
    </w:p>
    <w:p>
      <w:pPr>
        <w:spacing w:line="480" w:lineRule="exact"/>
        <w:ind w:firstLine="420" w:firstLineChars="200"/>
        <w:rPr>
          <w:rFonts w:ascii="宋体" w:hAnsi="宋体" w:cs="宋体"/>
        </w:rPr>
      </w:pPr>
      <w:r>
        <w:rPr>
          <w:rFonts w:hint="eastAsia" w:ascii="宋体" w:hAnsi="宋体" w:cs="宋体"/>
        </w:rPr>
        <w:t>（2）建筑安装工程费用计算程序：按《浙江省建设工程计价规则》（2018版）第3.4.3项第2条《竣工结算阶段建筑安装工程施工费用计算程序》执行，其中以下费用不予计取：</w:t>
      </w:r>
    </w:p>
    <w:p>
      <w:pPr>
        <w:spacing w:line="480" w:lineRule="exact"/>
        <w:ind w:firstLine="420" w:firstLineChars="200"/>
        <w:rPr>
          <w:rFonts w:ascii="宋体" w:hAnsi="宋体" w:cs="宋体"/>
        </w:rPr>
      </w:pPr>
      <w:r>
        <w:rPr>
          <w:rFonts w:hint="eastAsia" w:ascii="宋体" w:hAnsi="宋体" w:cs="宋体"/>
        </w:rPr>
        <w:t>施工组织措施项目费中的标化工地增加费、提前竣工增加费、行车行人干扰增加费和其他施工组织措施费；</w:t>
      </w:r>
    </w:p>
    <w:p>
      <w:pPr>
        <w:spacing w:line="480" w:lineRule="exact"/>
        <w:ind w:firstLine="420" w:firstLineChars="200"/>
        <w:rPr>
          <w:rFonts w:ascii="宋体" w:hAnsi="宋体" w:cs="宋体"/>
        </w:rPr>
      </w:pPr>
      <w:r>
        <w:rPr>
          <w:rFonts w:hint="eastAsia" w:ascii="宋体" w:hAnsi="宋体" w:cs="宋体"/>
        </w:rPr>
        <w:t>其他项目费中的施工总承包服务费和优质工程增加费。</w:t>
      </w:r>
    </w:p>
    <w:p>
      <w:pPr>
        <w:spacing w:line="480" w:lineRule="exact"/>
        <w:ind w:firstLine="420" w:firstLineChars="200"/>
        <w:rPr>
          <w:rFonts w:ascii="宋体" w:hAnsi="宋体" w:cs="宋体"/>
        </w:rPr>
      </w:pPr>
      <w:r>
        <w:rPr>
          <w:rFonts w:hint="eastAsia" w:ascii="宋体" w:hAnsi="宋体" w:cs="宋体"/>
        </w:rPr>
        <w:t>（3）建筑安装工程施工取费费率：</w:t>
      </w:r>
    </w:p>
    <w:p>
      <w:pPr>
        <w:spacing w:line="480" w:lineRule="exact"/>
        <w:ind w:firstLine="420" w:firstLineChars="200"/>
        <w:rPr>
          <w:rFonts w:ascii="宋体" w:hAnsi="宋体" w:cs="宋体"/>
        </w:rPr>
      </w:pPr>
      <w:r>
        <w:rPr>
          <w:rFonts w:hint="eastAsia" w:ascii="宋体" w:hAnsi="宋体" w:cs="宋体"/>
        </w:rPr>
        <w:t>根据双方确认的施工范围、图纸及有效签证联系单（有效是指经甲方确认），以定额的“人工费＋机械费”作为取费基数。企业管理费、利润、施工组织措施项目费费率按单独装饰工程，水、电、暖通、消防、智能、自控及通信安装工程中值计取（一般计税）；其中安全文明施工基本费按</w:t>
      </w:r>
      <w:r>
        <w:rPr>
          <w:rFonts w:hint="eastAsia" w:ascii="宋体" w:hAnsi="宋体" w:cs="宋体"/>
          <w:lang w:val="en-US" w:eastAsia="zh-CN"/>
        </w:rPr>
        <w:t>非</w:t>
      </w:r>
      <w:r>
        <w:rPr>
          <w:rFonts w:hint="eastAsia" w:ascii="宋体" w:hAnsi="宋体" w:cs="宋体"/>
        </w:rPr>
        <w:t>市区工程计取。规费按规定费率计取（一般计税）。</w:t>
      </w:r>
    </w:p>
    <w:p>
      <w:pPr>
        <w:spacing w:line="480" w:lineRule="exact"/>
        <w:ind w:firstLine="420" w:firstLineChars="200"/>
        <w:rPr>
          <w:rFonts w:ascii="宋体" w:hAnsi="宋体" w:cs="宋体"/>
        </w:rPr>
      </w:pPr>
      <w:r>
        <w:rPr>
          <w:rFonts w:hint="eastAsia" w:ascii="宋体" w:hAnsi="宋体" w:cs="宋体"/>
        </w:rPr>
        <w:t>企业管理费费率、利润费率、施工组织措施项目费费率、规费费率使用说明按《浙江省建设工程计价规则》（2018版）相关规定执行，其中规费费率按“《浙江省建设工程计价规则》（2018版）表4.1.5、表4.2.5、表4.3.5、表4.4.5及表4.5.5中的相应费率计取”；</w:t>
      </w:r>
    </w:p>
    <w:p>
      <w:pPr>
        <w:spacing w:line="480" w:lineRule="exact"/>
        <w:ind w:firstLine="420" w:firstLineChars="200"/>
        <w:rPr>
          <w:rFonts w:ascii="宋体" w:hAnsi="宋体" w:cs="宋体"/>
        </w:rPr>
      </w:pPr>
      <w:r>
        <w:rPr>
          <w:rFonts w:hint="eastAsia" w:ascii="宋体" w:hAnsi="宋体" w:cs="宋体"/>
        </w:rPr>
        <w:t>（4）建安工程的材料及人工价格: 有信息价材料价格按工程的实际施工工期前80%月份《湖州市建设工程造价信息》的平均价结算，《湖州市建设工程造价信息》没有的按《浙江省信息价》（信息价为正刊价格）。无信息价材料价格在采购前必须经过招标人确认后（包括材料品牌、规格、颜色、材质等）方可采购，关于材料价格，双方以价格签证的方式进行确认，无法达成共识的设施以结算审计为准，该费用包括采购安装到位及含税的一切费用，无信息价格的材料由招标人、承包人、清单编制单位、跟踪审计单位、监理单位等共同询价确认，不纳入结算总价下浮计取；人工按各单项工程的实际施工工期月份《湖州市建设工程造价信息》平均价结算。</w:t>
      </w:r>
    </w:p>
    <w:p>
      <w:pPr>
        <w:spacing w:line="480" w:lineRule="exact"/>
        <w:ind w:firstLine="420" w:firstLineChars="200"/>
        <w:rPr>
          <w:rFonts w:ascii="宋体" w:hAnsi="宋体" w:cs="宋体"/>
        </w:rPr>
      </w:pPr>
      <w:r>
        <w:rPr>
          <w:rFonts w:hint="eastAsia" w:ascii="宋体" w:hAnsi="宋体" w:cs="宋体"/>
        </w:rPr>
        <w:t>（5）工程量计量：工程量按实结算。</w:t>
      </w:r>
    </w:p>
    <w:p>
      <w:pPr>
        <w:spacing w:line="480" w:lineRule="exact"/>
        <w:ind w:firstLine="420" w:firstLineChars="200"/>
        <w:rPr>
          <w:rFonts w:ascii="宋体" w:hAnsi="宋体" w:cs="宋体"/>
        </w:rPr>
      </w:pPr>
      <w:r>
        <w:rPr>
          <w:rFonts w:hint="eastAsia" w:ascii="宋体" w:hAnsi="宋体" w:cs="宋体"/>
        </w:rPr>
        <w:t>（6）其他要求：详见投标人须知第9条：需要补充的其他内容。</w:t>
      </w:r>
    </w:p>
    <w:p>
      <w:pPr>
        <w:spacing w:line="480" w:lineRule="exact"/>
        <w:ind w:firstLine="420" w:firstLineChars="200"/>
        <w:rPr>
          <w:rFonts w:ascii="宋体" w:hAnsi="宋体" w:cs="宋体"/>
        </w:rPr>
      </w:pPr>
      <w:r>
        <w:rPr>
          <w:rFonts w:hint="eastAsia" w:ascii="宋体" w:hAnsi="宋体" w:cs="宋体"/>
        </w:rPr>
        <w:t>（7）关于无信息价的材料的价格，承包人上报价格应符合市场实际情况，价格应合理，不得与跟踪审计单位询价有较大偏差，否则发包人有权拒绝，承包人不得以此延误工期。</w:t>
      </w:r>
    </w:p>
    <w:p>
      <w:pPr>
        <w:pStyle w:val="5"/>
        <w:spacing w:line="480" w:lineRule="exact"/>
        <w:rPr>
          <w:rFonts w:ascii="宋体" w:hAnsi="宋体" w:cs="宋体"/>
        </w:rPr>
      </w:pPr>
      <w:bookmarkStart w:id="266" w:name="_Toc247085708"/>
      <w:bookmarkStart w:id="267" w:name="_Toc449509675"/>
      <w:bookmarkStart w:id="268" w:name="_Toc246996194"/>
      <w:bookmarkStart w:id="269" w:name="_Toc246996937"/>
      <w:r>
        <w:rPr>
          <w:rFonts w:hint="eastAsia" w:ascii="宋体" w:hAnsi="宋体" w:cs="宋体"/>
        </w:rPr>
        <w:t>3.3 竞包有效期</w:t>
      </w:r>
      <w:bookmarkEnd w:id="261"/>
      <w:bookmarkEnd w:id="262"/>
      <w:bookmarkEnd w:id="263"/>
      <w:bookmarkEnd w:id="264"/>
      <w:bookmarkEnd w:id="266"/>
      <w:bookmarkEnd w:id="267"/>
      <w:bookmarkEnd w:id="268"/>
      <w:bookmarkEnd w:id="269"/>
    </w:p>
    <w:p>
      <w:pPr>
        <w:spacing w:line="480" w:lineRule="exact"/>
        <w:ind w:firstLine="420" w:firstLineChars="200"/>
        <w:rPr>
          <w:rFonts w:ascii="宋体" w:hAnsi="宋体" w:cs="宋体"/>
        </w:rPr>
      </w:pPr>
      <w:bookmarkStart w:id="270" w:name="第二章第331项"/>
      <w:r>
        <w:rPr>
          <w:rFonts w:hint="eastAsia" w:ascii="宋体" w:hAnsi="宋体" w:cs="宋体"/>
        </w:rPr>
        <w:t>3.3.1</w:t>
      </w:r>
      <w:bookmarkEnd w:id="270"/>
      <w:r>
        <w:rPr>
          <w:rFonts w:hint="eastAsia" w:ascii="宋体" w:hAnsi="宋体" w:cs="宋体"/>
        </w:rPr>
        <w:t xml:space="preserve"> 除竞包人须知前附表另有规定外，竞包有效期为</w:t>
      </w:r>
      <w:permStart w:id="46" w:edGrp="everyone"/>
      <w:r>
        <w:rPr>
          <w:rFonts w:hint="eastAsia" w:ascii="宋体" w:hAnsi="宋体" w:cs="宋体"/>
        </w:rPr>
        <w:t xml:space="preserve">  60 </w:t>
      </w:r>
      <w:permEnd w:id="46"/>
      <w:r>
        <w:rPr>
          <w:rFonts w:hint="eastAsia" w:ascii="宋体" w:hAnsi="宋体" w:cs="宋体"/>
        </w:rPr>
        <w:t>天。</w:t>
      </w:r>
    </w:p>
    <w:p>
      <w:pPr>
        <w:spacing w:line="480" w:lineRule="exact"/>
        <w:ind w:firstLine="420" w:firstLineChars="200"/>
        <w:rPr>
          <w:rFonts w:ascii="宋体" w:hAnsi="宋体" w:cs="宋体"/>
        </w:rPr>
      </w:pPr>
      <w:r>
        <w:rPr>
          <w:rFonts w:hint="eastAsia" w:ascii="宋体" w:hAnsi="宋体" w:cs="宋体"/>
        </w:rPr>
        <w:t>3.3.2在竞包有效期内，竞包人撤销或修改其竞包文件的，应承担发包文件和法律规定的责任。</w:t>
      </w:r>
    </w:p>
    <w:p>
      <w:pPr>
        <w:spacing w:line="480" w:lineRule="exact"/>
        <w:ind w:firstLine="420" w:firstLineChars="200"/>
        <w:rPr>
          <w:rFonts w:ascii="宋体" w:hAnsi="宋体" w:cs="宋体"/>
          <w:szCs w:val="21"/>
        </w:rPr>
      </w:pPr>
      <w:r>
        <w:rPr>
          <w:rFonts w:hint="eastAsia" w:ascii="宋体" w:hAnsi="宋体" w:cs="宋体"/>
        </w:rPr>
        <w:t>3.3.3出现特殊情况需要延长竞包有效期的，发包人以书面形式通知所有竞包人延长竞包有效期。竞包人同意延长的，应相应延长其竞包保证金的有效期，但不得要求或被允许修改或撤销其竞包文件；竞包人拒绝延长的，其竞包失效，但竞包人有权收回其竞包保证金。</w:t>
      </w:r>
    </w:p>
    <w:p>
      <w:pPr>
        <w:pStyle w:val="5"/>
        <w:spacing w:line="480" w:lineRule="exact"/>
        <w:rPr>
          <w:rFonts w:ascii="宋体" w:hAnsi="宋体" w:cs="宋体"/>
        </w:rPr>
      </w:pPr>
      <w:bookmarkStart w:id="271" w:name="_Toc144974518"/>
      <w:bookmarkStart w:id="272" w:name="_Toc152042326"/>
      <w:bookmarkStart w:id="273" w:name="_Toc152045550"/>
      <w:bookmarkStart w:id="274" w:name="_Toc247085709"/>
      <w:bookmarkStart w:id="275" w:name="_Toc246996938"/>
      <w:bookmarkStart w:id="276" w:name="_Toc246996195"/>
      <w:bookmarkStart w:id="277" w:name="_Toc179632568"/>
      <w:bookmarkStart w:id="278" w:name="_Toc449509676"/>
      <w:r>
        <w:rPr>
          <w:rFonts w:hint="eastAsia" w:ascii="宋体" w:hAnsi="宋体" w:cs="宋体"/>
        </w:rPr>
        <w:t>3.4 竞包保证金</w:t>
      </w:r>
      <w:bookmarkEnd w:id="271"/>
      <w:bookmarkEnd w:id="272"/>
      <w:bookmarkEnd w:id="273"/>
      <w:bookmarkEnd w:id="274"/>
      <w:bookmarkEnd w:id="275"/>
      <w:bookmarkEnd w:id="276"/>
      <w:bookmarkEnd w:id="277"/>
      <w:bookmarkEnd w:id="278"/>
    </w:p>
    <w:p>
      <w:pPr>
        <w:spacing w:line="480" w:lineRule="exact"/>
        <w:ind w:firstLine="420" w:firstLineChars="200"/>
        <w:rPr>
          <w:rFonts w:ascii="宋体" w:hAnsi="宋体" w:cs="宋体"/>
        </w:rPr>
      </w:pPr>
      <w:bookmarkStart w:id="279" w:name="第二章第341项"/>
      <w:bookmarkStart w:id="280" w:name="_Toc247085710"/>
      <w:bookmarkStart w:id="281" w:name="_Toc179632570"/>
      <w:bookmarkStart w:id="282" w:name="_Toc144974520"/>
      <w:bookmarkStart w:id="283" w:name="_Toc246996196"/>
      <w:bookmarkStart w:id="284" w:name="_Toc246996939"/>
      <w:bookmarkStart w:id="285" w:name="_Toc152042328"/>
      <w:bookmarkStart w:id="286" w:name="_Toc152045552"/>
      <w:bookmarkStart w:id="287" w:name="_Toc449509677"/>
      <w:r>
        <w:rPr>
          <w:rFonts w:hint="eastAsia" w:ascii="宋体" w:hAnsi="宋体" w:cs="宋体"/>
        </w:rPr>
        <w:t>3.4.1</w:t>
      </w:r>
      <w:bookmarkEnd w:id="279"/>
      <w:r>
        <w:rPr>
          <w:rFonts w:hint="eastAsia" w:ascii="宋体" w:hAnsi="宋体" w:cs="宋体"/>
        </w:rPr>
        <w:t>竞包人应按</w:t>
      </w:r>
      <w:r>
        <w:rPr>
          <w:rFonts w:hint="eastAsia" w:ascii="宋体" w:hAnsi="宋体" w:cs="宋体"/>
          <w:u w:val="single"/>
        </w:rPr>
        <w:t>竞包人须知前附表3.4.1</w:t>
      </w:r>
      <w:r>
        <w:rPr>
          <w:rFonts w:hint="eastAsia" w:ascii="宋体" w:hAnsi="宋体" w:cs="宋体"/>
        </w:rPr>
        <w:t>规定无需缴纳竞包保证金；</w:t>
      </w:r>
    </w:p>
    <w:p>
      <w:pPr>
        <w:spacing w:line="480" w:lineRule="exact"/>
        <w:ind w:firstLine="420" w:firstLineChars="200"/>
        <w:rPr>
          <w:rFonts w:ascii="宋体" w:hAnsi="宋体" w:cs="宋体"/>
        </w:rPr>
      </w:pPr>
      <w:r>
        <w:rPr>
          <w:rFonts w:hint="eastAsia" w:ascii="宋体" w:hAnsi="宋体" w:cs="宋体"/>
        </w:rPr>
        <w:t>①采用承诺保证函。</w:t>
      </w:r>
    </w:p>
    <w:p>
      <w:pPr>
        <w:spacing w:line="480" w:lineRule="exact"/>
        <w:ind w:firstLine="420" w:firstLineChars="200"/>
        <w:rPr>
          <w:rFonts w:ascii="宋体" w:hAnsi="宋体" w:cs="宋体"/>
        </w:rPr>
      </w:pPr>
      <w:r>
        <w:rPr>
          <w:rFonts w:hint="eastAsia" w:ascii="宋体" w:hAnsi="宋体" w:cs="宋体"/>
        </w:rPr>
        <w:t>②竞包人承诺承包后如不签订和履行合同，自愿接受暂停3个月在南浔区范围内进行公共资源交易的处理，并由有关监管部门依法纳入征信管理。</w:t>
      </w:r>
    </w:p>
    <w:p>
      <w:pPr>
        <w:pStyle w:val="5"/>
        <w:spacing w:line="480" w:lineRule="exact"/>
        <w:rPr>
          <w:rFonts w:ascii="宋体" w:hAnsi="宋体" w:cs="宋体"/>
        </w:rPr>
      </w:pPr>
      <w:r>
        <w:rPr>
          <w:rFonts w:hint="eastAsia" w:ascii="宋体" w:hAnsi="宋体" w:cs="宋体"/>
        </w:rPr>
        <w:t>3.5</w:t>
      </w:r>
      <w:bookmarkEnd w:id="280"/>
      <w:bookmarkEnd w:id="281"/>
      <w:bookmarkEnd w:id="282"/>
      <w:bookmarkEnd w:id="283"/>
      <w:bookmarkEnd w:id="284"/>
      <w:bookmarkEnd w:id="285"/>
      <w:bookmarkEnd w:id="286"/>
      <w:bookmarkStart w:id="288" w:name="_Toc144974521"/>
      <w:bookmarkStart w:id="289" w:name="_Toc247085711"/>
      <w:bookmarkStart w:id="290" w:name="_Toc152042329"/>
      <w:bookmarkStart w:id="291" w:name="_Toc152045553"/>
      <w:bookmarkStart w:id="292" w:name="_Toc179632571"/>
      <w:bookmarkStart w:id="293" w:name="_Toc246996197"/>
      <w:bookmarkStart w:id="294" w:name="_Toc246996940"/>
      <w:r>
        <w:rPr>
          <w:rFonts w:hint="eastAsia" w:ascii="宋体" w:hAnsi="宋体" w:cs="宋体"/>
        </w:rPr>
        <w:t>竞包文件的编制</w:t>
      </w:r>
      <w:bookmarkEnd w:id="287"/>
    </w:p>
    <w:p>
      <w:pPr>
        <w:spacing w:line="480" w:lineRule="exact"/>
        <w:ind w:firstLine="420" w:firstLineChars="200"/>
        <w:rPr>
          <w:rFonts w:ascii="宋体" w:hAnsi="宋体" w:cs="宋体"/>
        </w:rPr>
      </w:pPr>
      <w:r>
        <w:rPr>
          <w:rFonts w:hint="eastAsia" w:ascii="宋体" w:hAnsi="宋体" w:cs="宋体"/>
        </w:rPr>
        <w:t>3.5.1 竞包文件应按“竞包人须知第3.1条竞包文件的组成”及第七章“竞包文件格式”进行编写，如有必要，可以增加附页，作为竞包文件的组成部分。</w:t>
      </w:r>
    </w:p>
    <w:p>
      <w:pPr>
        <w:spacing w:line="480" w:lineRule="exact"/>
        <w:ind w:firstLine="420" w:firstLineChars="200"/>
        <w:rPr>
          <w:rFonts w:ascii="宋体" w:hAnsi="宋体" w:cs="宋体"/>
          <w:szCs w:val="21"/>
        </w:rPr>
      </w:pPr>
      <w:r>
        <w:rPr>
          <w:rFonts w:hint="eastAsia" w:ascii="宋体" w:hAnsi="宋体" w:cs="宋体"/>
        </w:rPr>
        <w:t>3.5.2竞包文件应当对发包文件有关</w:t>
      </w:r>
      <w:r>
        <w:rPr>
          <w:rFonts w:hint="eastAsia" w:ascii="宋体" w:hAnsi="宋体" w:cs="宋体"/>
          <w:szCs w:val="21"/>
        </w:rPr>
        <w:t>工期、竞包有效期、质量要求、技术标准和要求、发包范围等实质性内容作出响应。</w:t>
      </w:r>
    </w:p>
    <w:p>
      <w:pPr>
        <w:spacing w:line="480" w:lineRule="exact"/>
        <w:ind w:firstLine="420" w:firstLineChars="200"/>
        <w:rPr>
          <w:rFonts w:ascii="宋体" w:hAnsi="宋体" w:cs="宋体"/>
        </w:rPr>
      </w:pPr>
      <w:r>
        <w:rPr>
          <w:rFonts w:hint="eastAsia" w:ascii="宋体" w:hAnsi="宋体" w:cs="宋体"/>
        </w:rPr>
        <w:t>3.5.3竞包文件应由竞包单位进行签字盖章确认。</w:t>
      </w:r>
    </w:p>
    <w:p>
      <w:pPr>
        <w:spacing w:line="480" w:lineRule="exact"/>
        <w:ind w:firstLine="420" w:firstLineChars="200"/>
        <w:rPr>
          <w:rFonts w:ascii="宋体" w:hAnsi="宋体" w:cs="宋体"/>
          <w:szCs w:val="21"/>
        </w:rPr>
      </w:pPr>
      <w:r>
        <w:rPr>
          <w:rFonts w:hint="eastAsia" w:ascii="宋体" w:hAnsi="宋体" w:cs="宋体"/>
          <w:szCs w:val="21"/>
        </w:rPr>
        <w:t>3.5.4电子竞包流程如下：</w:t>
      </w:r>
    </w:p>
    <w:p>
      <w:pPr>
        <w:spacing w:line="480" w:lineRule="exact"/>
        <w:ind w:firstLine="420" w:firstLineChars="200"/>
        <w:rPr>
          <w:rFonts w:ascii="宋体" w:hAnsi="宋体" w:cs="宋体"/>
          <w:szCs w:val="21"/>
        </w:rPr>
      </w:pPr>
      <w:r>
        <w:rPr>
          <w:rFonts w:hint="eastAsia" w:ascii="宋体" w:hAnsi="宋体" w:cs="宋体"/>
          <w:szCs w:val="21"/>
        </w:rPr>
        <w:t>湖州市限额发包交易信息网→交易主体登录→下载发包文件、发包清单（如果有答疑澄清文件，需要下载答疑澄清文件进行制作）→使用商务标投标工具制作竞包报价（格式为.</w:t>
      </w:r>
      <w:r>
        <w:rPr>
          <w:rFonts w:hint="eastAsia" w:ascii="宋体" w:hAnsi="宋体" w:cs="宋体"/>
          <w:szCs w:val="21"/>
          <w:shd w:val="clear" w:color="auto" w:fill="FFFFFF"/>
        </w:rPr>
        <w:t xml:space="preserve"> hztb</w:t>
      </w:r>
      <w:r>
        <w:rPr>
          <w:rFonts w:hint="eastAsia" w:ascii="宋体" w:hAnsi="宋体" w:cs="宋体"/>
          <w:szCs w:val="21"/>
        </w:rPr>
        <w:t>）→使用电子竞包文件制作工具制作竞包文件→将制作好的竞包报价导入竞包文件→系统完善投标信息→上传竞包文件→点击“模拟解密”按钮→提示解密成功</w:t>
      </w:r>
      <w:r>
        <w:rPr>
          <w:rFonts w:hint="eastAsia" w:ascii="宋体" w:hAnsi="宋体" w:cs="宋体"/>
        </w:rPr>
        <w:t>。</w:t>
      </w:r>
    </w:p>
    <w:bookmarkEnd w:id="288"/>
    <w:bookmarkEnd w:id="289"/>
    <w:bookmarkEnd w:id="290"/>
    <w:bookmarkEnd w:id="291"/>
    <w:bookmarkEnd w:id="292"/>
    <w:bookmarkEnd w:id="293"/>
    <w:bookmarkEnd w:id="294"/>
    <w:p>
      <w:pPr>
        <w:pStyle w:val="4"/>
        <w:spacing w:line="480" w:lineRule="exact"/>
        <w:rPr>
          <w:rFonts w:ascii="宋体" w:hAnsi="宋体" w:eastAsia="宋体" w:cs="宋体"/>
        </w:rPr>
      </w:pPr>
      <w:bookmarkStart w:id="295" w:name="_Toc246996942"/>
      <w:bookmarkStart w:id="296" w:name="_Toc247085713"/>
      <w:bookmarkStart w:id="297" w:name="_Toc152042331"/>
      <w:bookmarkStart w:id="298" w:name="_Toc179632573"/>
      <w:bookmarkStart w:id="299" w:name="_Toc246996199"/>
      <w:bookmarkStart w:id="300" w:name="_Toc144974523"/>
      <w:bookmarkStart w:id="301" w:name="_Toc152045555"/>
      <w:bookmarkStart w:id="302" w:name="_Toc31881"/>
      <w:r>
        <w:rPr>
          <w:rFonts w:hint="eastAsia" w:ascii="宋体" w:hAnsi="宋体" w:eastAsia="宋体" w:cs="宋体"/>
        </w:rPr>
        <w:t xml:space="preserve">4. </w:t>
      </w:r>
      <w:bookmarkEnd w:id="295"/>
      <w:bookmarkEnd w:id="296"/>
      <w:bookmarkEnd w:id="297"/>
      <w:bookmarkEnd w:id="298"/>
      <w:bookmarkEnd w:id="299"/>
      <w:bookmarkEnd w:id="300"/>
      <w:bookmarkEnd w:id="301"/>
      <w:r>
        <w:rPr>
          <w:rFonts w:hint="eastAsia" w:ascii="宋体" w:hAnsi="宋体" w:eastAsia="宋体" w:cs="宋体"/>
        </w:rPr>
        <w:t>竞包</w:t>
      </w:r>
      <w:bookmarkEnd w:id="302"/>
    </w:p>
    <w:p>
      <w:pPr>
        <w:pStyle w:val="5"/>
        <w:spacing w:line="480" w:lineRule="exact"/>
        <w:rPr>
          <w:rFonts w:ascii="宋体" w:hAnsi="宋体" w:cs="宋体"/>
        </w:rPr>
      </w:pPr>
      <w:bookmarkStart w:id="303" w:name="_Toc246996200"/>
      <w:bookmarkStart w:id="304" w:name="_Toc144974524"/>
      <w:bookmarkStart w:id="305" w:name="_Toc179632574"/>
      <w:bookmarkStart w:id="306" w:name="_Toc247085714"/>
      <w:bookmarkStart w:id="307" w:name="_Toc152042332"/>
      <w:bookmarkStart w:id="308" w:name="_Toc152045556"/>
      <w:bookmarkStart w:id="309" w:name="_Toc246996943"/>
      <w:bookmarkStart w:id="310" w:name="_Toc449509679"/>
      <w:r>
        <w:rPr>
          <w:rFonts w:hint="eastAsia" w:ascii="宋体" w:hAnsi="宋体" w:cs="宋体"/>
        </w:rPr>
        <w:t>4.1  竞包文件密封和标记</w:t>
      </w:r>
      <w:bookmarkEnd w:id="303"/>
      <w:bookmarkEnd w:id="304"/>
      <w:bookmarkEnd w:id="305"/>
      <w:bookmarkEnd w:id="306"/>
      <w:bookmarkEnd w:id="307"/>
      <w:bookmarkEnd w:id="308"/>
      <w:bookmarkEnd w:id="309"/>
      <w:bookmarkEnd w:id="310"/>
    </w:p>
    <w:p>
      <w:pPr>
        <w:spacing w:line="480" w:lineRule="exact"/>
        <w:ind w:firstLine="420" w:firstLineChars="200"/>
        <w:rPr>
          <w:rFonts w:ascii="宋体" w:hAnsi="宋体" w:cs="宋体"/>
        </w:rPr>
      </w:pPr>
      <w:bookmarkStart w:id="311" w:name="第二章第411项"/>
      <w:bookmarkStart w:id="312" w:name="_Toc246996201"/>
      <w:bookmarkStart w:id="313" w:name="_Toc152045557"/>
      <w:bookmarkStart w:id="314" w:name="_Toc152042333"/>
      <w:bookmarkStart w:id="315" w:name="_Toc246996944"/>
      <w:bookmarkStart w:id="316" w:name="_Toc144974525"/>
      <w:bookmarkStart w:id="317" w:name="_Toc179632575"/>
      <w:bookmarkStart w:id="318" w:name="_Toc247085715"/>
      <w:r>
        <w:rPr>
          <w:rFonts w:hint="eastAsia" w:ascii="宋体" w:hAnsi="宋体" w:cs="宋体"/>
        </w:rPr>
        <w:t>4.1.</w:t>
      </w:r>
      <w:bookmarkEnd w:id="311"/>
      <w:r>
        <w:rPr>
          <w:rFonts w:hint="eastAsia" w:ascii="宋体" w:hAnsi="宋体" w:cs="宋体"/>
        </w:rPr>
        <w:t>1</w:t>
      </w:r>
      <w:r>
        <w:rPr>
          <w:rFonts w:hint="eastAsia" w:ascii="宋体" w:hAnsi="宋体" w:cs="宋体"/>
          <w:szCs w:val="21"/>
        </w:rPr>
        <w:t>提供的竞包文件按竞包人须知前附表4.1.1要求执行。</w:t>
      </w:r>
    </w:p>
    <w:p>
      <w:pPr>
        <w:spacing w:line="480" w:lineRule="exact"/>
        <w:ind w:firstLine="420" w:firstLineChars="200"/>
        <w:rPr>
          <w:rFonts w:ascii="宋体" w:hAnsi="宋体" w:cs="宋体"/>
          <w:szCs w:val="21"/>
        </w:rPr>
      </w:pPr>
      <w:r>
        <w:rPr>
          <w:rFonts w:hint="eastAsia" w:ascii="宋体" w:hAnsi="宋体" w:cs="宋体"/>
          <w:szCs w:val="21"/>
        </w:rPr>
        <w:t>4.1.2</w:t>
      </w:r>
      <w:r>
        <w:rPr>
          <w:rFonts w:hint="eastAsia" w:ascii="宋体" w:hAnsi="宋体" w:cs="宋体"/>
          <w:b/>
          <w:szCs w:val="21"/>
        </w:rPr>
        <w:t>竞包文件：</w:t>
      </w:r>
      <w:r>
        <w:rPr>
          <w:rFonts w:hint="eastAsia" w:ascii="宋体" w:hAnsi="宋体" w:cs="宋体"/>
        </w:rPr>
        <w:t>竞包人应在竞包截止时间前</w:t>
      </w:r>
      <w:r>
        <w:rPr>
          <w:rFonts w:hint="eastAsia" w:ascii="宋体" w:hAnsi="宋体" w:cs="宋体"/>
          <w:szCs w:val="21"/>
          <w:lang w:eastAsia="zh-CN"/>
        </w:rPr>
        <w:t>登录</w:t>
      </w:r>
      <w:r>
        <w:rPr>
          <w:rFonts w:hint="eastAsia" w:ascii="宋体" w:hAnsi="宋体" w:cs="宋体"/>
          <w:szCs w:val="21"/>
        </w:rPr>
        <w:t>湖州市限额发包交易系统上的竞包文件递交模块上传CA加密后的电子竞包文件</w:t>
      </w:r>
      <w:r>
        <w:rPr>
          <w:rFonts w:hint="eastAsia" w:ascii="宋体" w:hAnsi="宋体" w:cs="宋体"/>
        </w:rPr>
        <w:t>。</w:t>
      </w:r>
    </w:p>
    <w:p>
      <w:pPr>
        <w:spacing w:line="480" w:lineRule="exact"/>
        <w:ind w:firstLine="420" w:firstLineChars="200"/>
        <w:rPr>
          <w:rFonts w:ascii="宋体" w:hAnsi="宋体" w:cs="宋体"/>
          <w:szCs w:val="21"/>
        </w:rPr>
      </w:pPr>
      <w:r>
        <w:rPr>
          <w:rFonts w:hint="eastAsia" w:ascii="宋体" w:hAnsi="宋体" w:cs="宋体"/>
        </w:rPr>
        <w:t>4.1.3 未按</w:t>
      </w:r>
      <w:r>
        <w:fldChar w:fldCharType="begin"/>
      </w:r>
      <w:r>
        <w:instrText xml:space="preserve"> HYPERLINK \l "第二章第412项" </w:instrText>
      </w:r>
      <w:r>
        <w:fldChar w:fldCharType="separate"/>
      </w:r>
      <w:r>
        <w:rPr>
          <w:rStyle w:val="60"/>
          <w:rFonts w:hint="eastAsia" w:ascii="宋体" w:hAnsi="宋体" w:cs="宋体"/>
          <w:color w:val="auto"/>
        </w:rPr>
        <w:t>竞包人须知前附表4.1.1、4.1.2项</w:t>
      </w:r>
      <w:r>
        <w:rPr>
          <w:rStyle w:val="60"/>
          <w:rFonts w:hint="eastAsia" w:ascii="宋体" w:hAnsi="宋体" w:cs="宋体"/>
          <w:color w:val="auto"/>
        </w:rPr>
        <w:fldChar w:fldCharType="end"/>
      </w:r>
      <w:r>
        <w:rPr>
          <w:rFonts w:hint="eastAsia" w:ascii="宋体" w:hAnsi="宋体" w:cs="宋体"/>
        </w:rPr>
        <w:t>要求的，发包人应予拒收。</w:t>
      </w:r>
    </w:p>
    <w:p>
      <w:pPr>
        <w:pStyle w:val="5"/>
        <w:spacing w:line="480" w:lineRule="exact"/>
        <w:rPr>
          <w:rFonts w:ascii="宋体" w:hAnsi="宋体" w:cs="宋体"/>
        </w:rPr>
      </w:pPr>
      <w:bookmarkStart w:id="319" w:name="_Toc449509680"/>
      <w:r>
        <w:rPr>
          <w:rFonts w:hint="eastAsia" w:ascii="宋体" w:hAnsi="宋体" w:cs="宋体"/>
        </w:rPr>
        <w:t>4.2  竞包文件的递交</w:t>
      </w:r>
      <w:bookmarkEnd w:id="312"/>
      <w:bookmarkEnd w:id="313"/>
      <w:bookmarkEnd w:id="314"/>
      <w:bookmarkEnd w:id="315"/>
      <w:bookmarkEnd w:id="316"/>
      <w:bookmarkEnd w:id="317"/>
      <w:bookmarkEnd w:id="318"/>
      <w:bookmarkEnd w:id="319"/>
    </w:p>
    <w:p>
      <w:pPr>
        <w:spacing w:line="480" w:lineRule="exact"/>
        <w:ind w:firstLine="420" w:firstLineChars="200"/>
        <w:rPr>
          <w:rFonts w:hint="eastAsia" w:ascii="宋体" w:hAnsi="宋体" w:eastAsia="宋体" w:cs="宋体"/>
          <w:lang w:eastAsia="zh-CN"/>
        </w:rPr>
      </w:pPr>
      <w:bookmarkStart w:id="320" w:name="第二章第43项"/>
      <w:bookmarkStart w:id="321" w:name="_Toc247085716"/>
      <w:bookmarkStart w:id="322" w:name="_Toc152045558"/>
      <w:bookmarkStart w:id="323" w:name="_Toc246996945"/>
      <w:bookmarkStart w:id="324" w:name="_Toc144974526"/>
      <w:bookmarkStart w:id="325" w:name="_Toc449509681"/>
      <w:bookmarkStart w:id="326" w:name="_Toc179632576"/>
      <w:bookmarkStart w:id="327" w:name="_Toc246996202"/>
      <w:bookmarkStart w:id="328" w:name="_Toc152042334"/>
      <w:r>
        <w:rPr>
          <w:rFonts w:hint="eastAsia" w:ascii="宋体" w:hAnsi="宋体" w:cs="宋体"/>
        </w:rPr>
        <w:t>4.2.1竞包文件</w:t>
      </w:r>
      <w:r>
        <w:rPr>
          <w:rFonts w:hint="eastAsia" w:ascii="宋体" w:hAnsi="宋体" w:cs="宋体"/>
          <w:b/>
          <w:bCs/>
        </w:rPr>
        <w:t>（CA加密后的电子竞包文件）</w:t>
      </w:r>
      <w:r>
        <w:rPr>
          <w:rFonts w:hint="eastAsia" w:ascii="宋体" w:hAnsi="宋体" w:cs="宋体"/>
        </w:rPr>
        <w:t>：竞包人应在竞包截止时间前</w:t>
      </w:r>
      <w:r>
        <w:rPr>
          <w:rFonts w:hint="eastAsia" w:ascii="宋体" w:hAnsi="宋体" w:cs="宋体"/>
          <w:lang w:eastAsia="zh-CN"/>
        </w:rPr>
        <w:t>登录</w:t>
      </w:r>
      <w:r>
        <w:rPr>
          <w:rFonts w:hint="eastAsia" w:ascii="宋体" w:hAnsi="宋体" w:cs="宋体"/>
          <w:szCs w:val="21"/>
        </w:rPr>
        <w:t>湖州市限额发包交易信息网</w:t>
      </w:r>
      <w:r>
        <w:rPr>
          <w:rFonts w:hint="eastAsia" w:ascii="宋体" w:hAnsi="宋体" w:cs="宋体"/>
        </w:rPr>
        <w:t>-交易主体登录-电子竞包交易平台上的竞包文件递交模块上传CA加密后的电子竞包文件</w:t>
      </w:r>
      <w:r>
        <w:rPr>
          <w:rFonts w:hint="eastAsia" w:ascii="宋体" w:hAnsi="宋体" w:cs="宋体"/>
          <w:lang w:eastAsia="zh-CN"/>
        </w:rPr>
        <w:t>。</w:t>
      </w:r>
    </w:p>
    <w:p>
      <w:pPr>
        <w:spacing w:line="480" w:lineRule="exact"/>
        <w:ind w:firstLine="420" w:firstLineChars="200"/>
        <w:rPr>
          <w:rFonts w:ascii="宋体" w:hAnsi="宋体" w:cs="宋体"/>
        </w:rPr>
      </w:pPr>
      <w:r>
        <w:rPr>
          <w:rFonts w:hint="eastAsia" w:ascii="宋体" w:hAnsi="宋体" w:cs="宋体"/>
        </w:rPr>
        <w:t>4.2.2 到竞包截止时间止，发包人收到的竞包文件（成功解密）少于2个的，发包人将依法重新组织发包。</w:t>
      </w:r>
    </w:p>
    <w:p>
      <w:pPr>
        <w:pStyle w:val="5"/>
        <w:spacing w:line="480" w:lineRule="exact"/>
        <w:rPr>
          <w:rFonts w:ascii="宋体" w:hAnsi="宋体" w:cs="宋体"/>
        </w:rPr>
      </w:pPr>
      <w:r>
        <w:rPr>
          <w:rFonts w:hint="eastAsia" w:ascii="宋体" w:hAnsi="宋体" w:cs="宋体"/>
        </w:rPr>
        <w:t>4.3</w:t>
      </w:r>
      <w:bookmarkEnd w:id="320"/>
      <w:r>
        <w:rPr>
          <w:rFonts w:hint="eastAsia" w:ascii="宋体" w:hAnsi="宋体" w:cs="宋体"/>
        </w:rPr>
        <w:t xml:space="preserve"> 竞包文件的修改与撤回</w:t>
      </w:r>
      <w:bookmarkEnd w:id="321"/>
      <w:bookmarkEnd w:id="322"/>
      <w:bookmarkEnd w:id="323"/>
      <w:bookmarkEnd w:id="324"/>
      <w:bookmarkEnd w:id="325"/>
      <w:bookmarkEnd w:id="326"/>
      <w:bookmarkEnd w:id="327"/>
      <w:bookmarkEnd w:id="328"/>
    </w:p>
    <w:p>
      <w:pPr>
        <w:spacing w:line="480" w:lineRule="exact"/>
        <w:ind w:firstLine="420" w:firstLineChars="200"/>
        <w:rPr>
          <w:rFonts w:ascii="宋体" w:hAnsi="宋体" w:cs="宋体"/>
        </w:rPr>
      </w:pPr>
      <w:r>
        <w:rPr>
          <w:rFonts w:hint="eastAsia" w:ascii="宋体" w:hAnsi="宋体" w:cs="宋体"/>
        </w:rPr>
        <w:t>4.3.1 在</w:t>
      </w:r>
      <w:r>
        <w:fldChar w:fldCharType="begin"/>
      </w:r>
      <w:r>
        <w:instrText xml:space="preserve"> HYPERLINK \l "第二章投标人须知前附表第223项" </w:instrText>
      </w:r>
      <w:r>
        <w:fldChar w:fldCharType="separate"/>
      </w:r>
      <w:r>
        <w:rPr>
          <w:rStyle w:val="60"/>
          <w:rFonts w:hint="eastAsia" w:ascii="宋体" w:hAnsi="宋体" w:cs="宋体"/>
          <w:color w:val="auto"/>
        </w:rPr>
        <w:t>竞包人须知前附表2.2.2</w:t>
      </w:r>
      <w:r>
        <w:rPr>
          <w:rStyle w:val="60"/>
          <w:rFonts w:hint="eastAsia" w:ascii="宋体" w:hAnsi="宋体" w:cs="宋体"/>
          <w:color w:val="auto"/>
        </w:rPr>
        <w:fldChar w:fldCharType="end"/>
      </w:r>
      <w:r>
        <w:rPr>
          <w:rFonts w:hint="eastAsia" w:ascii="宋体" w:hAnsi="宋体" w:cs="宋体"/>
        </w:rPr>
        <w:t>项规定的竞包截止时间前，竞包人可以修改或撤回已递交的竞包文件。</w:t>
      </w:r>
    </w:p>
    <w:p>
      <w:pPr>
        <w:spacing w:line="480" w:lineRule="exact"/>
        <w:ind w:firstLine="420" w:firstLineChars="200"/>
        <w:rPr>
          <w:rFonts w:ascii="宋体" w:hAnsi="宋体" w:cs="宋体"/>
        </w:rPr>
      </w:pPr>
      <w:r>
        <w:rPr>
          <w:rFonts w:hint="eastAsia" w:ascii="宋体" w:hAnsi="宋体" w:cs="宋体"/>
        </w:rPr>
        <w:t>4.3.2 竞包人撤回竞包文件的，应向发包人提交书面撤回通知，发包人按本章第3.4条相关规定退还已收取的竞包保证金。</w:t>
      </w:r>
    </w:p>
    <w:p>
      <w:pPr>
        <w:pStyle w:val="4"/>
        <w:spacing w:line="480" w:lineRule="exact"/>
        <w:rPr>
          <w:rFonts w:ascii="宋体" w:hAnsi="宋体" w:eastAsia="宋体" w:cs="宋体"/>
        </w:rPr>
      </w:pPr>
      <w:bookmarkStart w:id="329" w:name="_Toc246996203"/>
      <w:bookmarkStart w:id="330" w:name="_Toc247085717"/>
      <w:bookmarkStart w:id="331" w:name="_Toc144974527"/>
      <w:bookmarkStart w:id="332" w:name="_Toc246996946"/>
      <w:bookmarkStart w:id="333" w:name="_Toc179632577"/>
      <w:bookmarkStart w:id="334" w:name="_Toc152042335"/>
      <w:bookmarkStart w:id="335" w:name="_Toc152045559"/>
      <w:bookmarkStart w:id="336" w:name="_Toc32403"/>
      <w:r>
        <w:rPr>
          <w:rFonts w:hint="eastAsia" w:ascii="宋体" w:hAnsi="宋体" w:eastAsia="宋体" w:cs="宋体"/>
        </w:rPr>
        <w:t xml:space="preserve">5. </w:t>
      </w:r>
      <w:bookmarkEnd w:id="329"/>
      <w:bookmarkEnd w:id="330"/>
      <w:bookmarkEnd w:id="331"/>
      <w:bookmarkEnd w:id="332"/>
      <w:bookmarkEnd w:id="333"/>
      <w:bookmarkEnd w:id="334"/>
      <w:bookmarkEnd w:id="335"/>
      <w:r>
        <w:rPr>
          <w:rFonts w:hint="eastAsia" w:ascii="宋体" w:hAnsi="宋体" w:eastAsia="宋体" w:cs="宋体"/>
        </w:rPr>
        <w:t>竞包</w:t>
      </w:r>
      <w:bookmarkEnd w:id="336"/>
    </w:p>
    <w:p>
      <w:pPr>
        <w:pStyle w:val="5"/>
        <w:spacing w:line="480" w:lineRule="exact"/>
        <w:rPr>
          <w:rFonts w:ascii="宋体" w:hAnsi="宋体" w:cs="宋体"/>
        </w:rPr>
      </w:pPr>
      <w:bookmarkStart w:id="337" w:name="_Toc246996204"/>
      <w:bookmarkStart w:id="338" w:name="_Toc449509683"/>
      <w:bookmarkStart w:id="339" w:name="_Toc246996947"/>
      <w:bookmarkStart w:id="340" w:name="_Toc152042336"/>
      <w:bookmarkStart w:id="341" w:name="_Toc144974528"/>
      <w:bookmarkStart w:id="342" w:name="_Toc247085718"/>
      <w:bookmarkStart w:id="343" w:name="_Toc152045560"/>
      <w:bookmarkStart w:id="344" w:name="_Toc179632578"/>
      <w:r>
        <w:rPr>
          <w:rFonts w:hint="eastAsia" w:ascii="宋体" w:hAnsi="宋体" w:cs="宋体"/>
        </w:rPr>
        <w:t>5.1 竞包时间和地点</w:t>
      </w:r>
      <w:bookmarkEnd w:id="337"/>
      <w:bookmarkEnd w:id="338"/>
      <w:bookmarkEnd w:id="339"/>
      <w:bookmarkEnd w:id="340"/>
      <w:bookmarkEnd w:id="341"/>
      <w:bookmarkEnd w:id="342"/>
      <w:bookmarkEnd w:id="343"/>
      <w:bookmarkEnd w:id="344"/>
    </w:p>
    <w:p>
      <w:pPr>
        <w:spacing w:line="480" w:lineRule="exact"/>
        <w:ind w:firstLine="420" w:firstLineChars="200"/>
        <w:rPr>
          <w:rFonts w:ascii="宋体" w:hAnsi="宋体" w:cs="宋体"/>
        </w:rPr>
      </w:pPr>
      <w:r>
        <w:rPr>
          <w:rFonts w:hint="eastAsia" w:ascii="宋体" w:hAnsi="宋体" w:cs="宋体"/>
        </w:rPr>
        <w:t>5.1.1发包人在</w:t>
      </w:r>
      <w:bookmarkStart w:id="345" w:name="_Hlt453771229"/>
      <w:r>
        <w:rPr>
          <w:rFonts w:hint="eastAsia" w:ascii="宋体" w:hAnsi="宋体" w:cs="宋体"/>
        </w:rPr>
        <w:fldChar w:fldCharType="begin"/>
      </w:r>
      <w:r>
        <w:rPr>
          <w:rFonts w:hint="eastAsia" w:ascii="宋体" w:hAnsi="宋体" w:cs="宋体"/>
        </w:rPr>
        <w:instrText xml:space="preserve"> HYPERLINK  \l "第二章投标人须知前附表第222项" </w:instrText>
      </w:r>
      <w:r>
        <w:rPr>
          <w:rFonts w:hint="eastAsia" w:ascii="宋体" w:hAnsi="宋体" w:cs="宋体"/>
        </w:rPr>
        <w:fldChar w:fldCharType="separate"/>
      </w:r>
      <w:r>
        <w:rPr>
          <w:rStyle w:val="60"/>
          <w:rFonts w:hint="eastAsia" w:ascii="宋体" w:hAnsi="宋体" w:cs="宋体"/>
          <w:color w:val="auto"/>
        </w:rPr>
        <w:t>竞包人须知前附表第2.2.2项</w:t>
      </w:r>
      <w:r>
        <w:rPr>
          <w:rFonts w:hint="eastAsia" w:ascii="宋体" w:hAnsi="宋体" w:cs="宋体"/>
        </w:rPr>
        <w:fldChar w:fldCharType="end"/>
      </w:r>
      <w:bookmarkEnd w:id="345"/>
      <w:r>
        <w:rPr>
          <w:rFonts w:hint="eastAsia" w:ascii="宋体" w:hAnsi="宋体" w:cs="宋体"/>
        </w:rPr>
        <w:t>规定的竞包截止时间（竞包时间）和</w:t>
      </w:r>
      <w:r>
        <w:fldChar w:fldCharType="begin"/>
      </w:r>
      <w:r>
        <w:instrText xml:space="preserve"> HYPERLINK \l "第二章投标人须知前附表第51项" </w:instrText>
      </w:r>
      <w:r>
        <w:fldChar w:fldCharType="separate"/>
      </w:r>
      <w:r>
        <w:rPr>
          <w:rStyle w:val="60"/>
          <w:rFonts w:hint="eastAsia" w:ascii="宋体" w:hAnsi="宋体" w:cs="宋体"/>
          <w:color w:val="auto"/>
        </w:rPr>
        <w:t>竞包人须知前附表第5.1项</w:t>
      </w:r>
      <w:r>
        <w:rPr>
          <w:rStyle w:val="60"/>
          <w:rFonts w:hint="eastAsia" w:ascii="宋体" w:hAnsi="宋体" w:cs="宋体"/>
          <w:color w:val="auto"/>
        </w:rPr>
        <w:fldChar w:fldCharType="end"/>
      </w:r>
      <w:r>
        <w:rPr>
          <w:rFonts w:hint="eastAsia" w:ascii="宋体" w:hAnsi="宋体" w:cs="宋体"/>
        </w:rPr>
        <w:t>规定的地点公开竞包，所有竞包人应在竞包截止时间前</w:t>
      </w:r>
      <w:r>
        <w:rPr>
          <w:rFonts w:hint="eastAsia" w:ascii="宋体" w:hAnsi="宋体" w:cs="宋体"/>
          <w:lang w:eastAsia="zh-CN"/>
        </w:rPr>
        <w:t>登录</w:t>
      </w:r>
      <w:r>
        <w:rPr>
          <w:rFonts w:hint="eastAsia" w:ascii="宋体" w:hAnsi="宋体" w:cs="宋体"/>
        </w:rPr>
        <w:t>网上开标大厅参加竞包会议，具体要求见</w:t>
      </w:r>
      <w:r>
        <w:fldChar w:fldCharType="begin"/>
      </w:r>
      <w:r>
        <w:instrText xml:space="preserve"> HYPERLINK \l "第二章投标人须知前附表第51项" </w:instrText>
      </w:r>
      <w:r>
        <w:fldChar w:fldCharType="separate"/>
      </w:r>
      <w:r>
        <w:rPr>
          <w:rStyle w:val="60"/>
          <w:rFonts w:hint="eastAsia" w:ascii="宋体" w:hAnsi="宋体" w:cs="宋体"/>
          <w:color w:val="auto"/>
        </w:rPr>
        <w:t>竞包人须知前附</w:t>
      </w:r>
      <w:bookmarkStart w:id="346" w:name="_Hlt449642495"/>
      <w:bookmarkStart w:id="347" w:name="_Hlt449642494"/>
      <w:r>
        <w:rPr>
          <w:rStyle w:val="60"/>
          <w:rFonts w:hint="eastAsia" w:ascii="宋体" w:hAnsi="宋体" w:cs="宋体"/>
          <w:color w:val="auto"/>
        </w:rPr>
        <w:t>表</w:t>
      </w:r>
      <w:bookmarkEnd w:id="346"/>
      <w:bookmarkEnd w:id="347"/>
      <w:r>
        <w:rPr>
          <w:rStyle w:val="60"/>
          <w:rFonts w:hint="eastAsia" w:ascii="宋体" w:hAnsi="宋体" w:cs="宋体"/>
          <w:color w:val="auto"/>
        </w:rPr>
        <w:t>第5.1项</w:t>
      </w:r>
      <w:r>
        <w:rPr>
          <w:rStyle w:val="60"/>
          <w:rFonts w:hint="eastAsia" w:ascii="宋体" w:hAnsi="宋体" w:cs="宋体"/>
          <w:color w:val="auto"/>
        </w:rPr>
        <w:fldChar w:fldCharType="end"/>
      </w:r>
      <w:r>
        <w:rPr>
          <w:rFonts w:hint="eastAsia" w:ascii="宋体" w:hAnsi="宋体" w:cs="宋体"/>
        </w:rPr>
        <w:t>规定。</w:t>
      </w:r>
    </w:p>
    <w:p>
      <w:pPr>
        <w:pStyle w:val="5"/>
        <w:spacing w:line="480" w:lineRule="exact"/>
        <w:rPr>
          <w:rFonts w:ascii="宋体" w:hAnsi="宋体" w:cs="宋体"/>
        </w:rPr>
      </w:pPr>
      <w:bookmarkStart w:id="348" w:name="_Toc449509684"/>
      <w:bookmarkStart w:id="349" w:name="_Toc179632579"/>
      <w:bookmarkStart w:id="350" w:name="_Toc144974529"/>
      <w:bookmarkStart w:id="351" w:name="_Toc152042337"/>
      <w:bookmarkStart w:id="352" w:name="_Toc152045561"/>
      <w:bookmarkStart w:id="353" w:name="_Toc247085719"/>
      <w:bookmarkStart w:id="354" w:name="_Toc246996948"/>
      <w:bookmarkStart w:id="355" w:name="_Toc246996205"/>
      <w:r>
        <w:rPr>
          <w:rFonts w:hint="eastAsia" w:ascii="宋体" w:hAnsi="宋体" w:cs="宋体"/>
        </w:rPr>
        <w:t>5.2 竞包程序</w:t>
      </w:r>
      <w:bookmarkEnd w:id="348"/>
      <w:bookmarkEnd w:id="349"/>
      <w:bookmarkEnd w:id="350"/>
      <w:bookmarkEnd w:id="351"/>
      <w:bookmarkEnd w:id="352"/>
      <w:bookmarkEnd w:id="353"/>
      <w:bookmarkEnd w:id="354"/>
      <w:bookmarkEnd w:id="355"/>
    </w:p>
    <w:p>
      <w:pPr>
        <w:spacing w:line="480" w:lineRule="exact"/>
        <w:ind w:firstLine="420" w:firstLineChars="200"/>
        <w:rPr>
          <w:rFonts w:ascii="宋体" w:hAnsi="宋体" w:cs="宋体"/>
        </w:rPr>
      </w:pPr>
      <w:bookmarkStart w:id="356" w:name="_Toc449509685"/>
      <w:r>
        <w:rPr>
          <w:rFonts w:hint="eastAsia" w:ascii="宋体" w:hAnsi="宋体" w:cs="宋体"/>
        </w:rPr>
        <w:t>主持人按下列程序进行竞包：</w:t>
      </w:r>
    </w:p>
    <w:p>
      <w:pPr>
        <w:spacing w:line="480" w:lineRule="exact"/>
        <w:ind w:firstLine="420" w:firstLineChars="200"/>
        <w:rPr>
          <w:rFonts w:ascii="宋体" w:hAnsi="宋体" w:cs="宋体"/>
        </w:rPr>
      </w:pPr>
      <w:r>
        <w:rPr>
          <w:rFonts w:hint="eastAsia" w:ascii="宋体" w:hAnsi="宋体" w:cs="宋体"/>
        </w:rPr>
        <w:t>竞包文件解密顺序：上传竞包文件的先后顺序：</w:t>
      </w:r>
    </w:p>
    <w:p>
      <w:pPr>
        <w:spacing w:line="480" w:lineRule="exact"/>
        <w:ind w:firstLine="420" w:firstLineChars="200"/>
        <w:rPr>
          <w:rFonts w:ascii="宋体" w:hAnsi="宋体" w:cs="宋体"/>
        </w:rPr>
      </w:pPr>
      <w:r>
        <w:rPr>
          <w:rFonts w:hint="eastAsia" w:ascii="宋体" w:hAnsi="宋体" w:cs="宋体"/>
        </w:rPr>
        <w:t>1、竞包截止前30分钟，由代理机构登录限额不见面开标大厅系统，做好网上不见面竞包准备；</w:t>
      </w:r>
    </w:p>
    <w:p>
      <w:pPr>
        <w:spacing w:line="480" w:lineRule="exact"/>
        <w:ind w:firstLine="420" w:firstLineChars="200"/>
        <w:rPr>
          <w:rFonts w:ascii="宋体" w:hAnsi="宋体" w:cs="宋体"/>
          <w:bCs/>
        </w:rPr>
      </w:pPr>
      <w:r>
        <w:rPr>
          <w:rFonts w:hint="eastAsia" w:ascii="宋体" w:hAnsi="宋体" w:cs="宋体"/>
          <w:bCs/>
        </w:rPr>
        <w:t>2、各竞包人应于竞包截止时间前使用加密锁自行登录限额不见面开标大厅并完成在线签到，否则视为在线不到场，竞包文件开启解密时将被拒绝解密；</w:t>
      </w:r>
    </w:p>
    <w:p>
      <w:pPr>
        <w:spacing w:line="480" w:lineRule="exact"/>
        <w:ind w:firstLine="420" w:firstLineChars="200"/>
        <w:rPr>
          <w:rFonts w:ascii="宋体" w:hAnsi="宋体" w:cs="宋体"/>
        </w:rPr>
      </w:pPr>
      <w:r>
        <w:rPr>
          <w:rFonts w:hint="eastAsia" w:ascii="宋体" w:hAnsi="宋体" w:cs="宋体"/>
        </w:rPr>
        <w:t>3、竞包截止时间，由代理机构公布竞包人情况、解密要求、在线公布现场监督、见证人员；</w:t>
      </w:r>
    </w:p>
    <w:p>
      <w:pPr>
        <w:spacing w:line="480" w:lineRule="exact"/>
        <w:ind w:firstLine="420" w:firstLineChars="200"/>
        <w:rPr>
          <w:rFonts w:ascii="宋体" w:hAnsi="宋体" w:cs="宋体"/>
        </w:rPr>
      </w:pPr>
      <w:r>
        <w:rPr>
          <w:rFonts w:hint="eastAsia" w:ascii="宋体" w:hAnsi="宋体" w:cs="宋体"/>
        </w:rPr>
        <w:t>4、竞包人需在系统开启竞包文件解密时间后30分钟内对竞包文件进行网上在线解密，未在规定时间内完成的，其竞包将被拒绝；</w:t>
      </w:r>
    </w:p>
    <w:p>
      <w:pPr>
        <w:spacing w:line="480" w:lineRule="exact"/>
        <w:ind w:firstLine="420" w:firstLineChars="200"/>
        <w:rPr>
          <w:rFonts w:ascii="宋体" w:hAnsi="宋体" w:cs="宋体"/>
        </w:rPr>
      </w:pPr>
      <w:r>
        <w:rPr>
          <w:rFonts w:hint="eastAsia" w:ascii="宋体" w:hAnsi="宋体" w:cs="宋体"/>
        </w:rPr>
        <w:t>5、发包人现场解密等全程操作；</w:t>
      </w:r>
    </w:p>
    <w:p>
      <w:pPr>
        <w:spacing w:line="480" w:lineRule="exact"/>
        <w:ind w:firstLine="420" w:firstLineChars="200"/>
        <w:rPr>
          <w:rFonts w:ascii="宋体" w:hAnsi="宋体" w:cs="宋体"/>
        </w:rPr>
      </w:pPr>
      <w:r>
        <w:rPr>
          <w:rFonts w:hint="eastAsia" w:ascii="宋体" w:hAnsi="宋体" w:cs="宋体"/>
        </w:rPr>
        <w:t>6、对网上发竞包过程有异议的，竞包人应当直接在线提疑，同时由发包人在线进行回复；</w:t>
      </w:r>
    </w:p>
    <w:p>
      <w:pPr>
        <w:spacing w:line="480" w:lineRule="exact"/>
        <w:ind w:firstLine="420" w:firstLineChars="200"/>
        <w:rPr>
          <w:rFonts w:ascii="宋体" w:hAnsi="宋体" w:cs="宋体"/>
        </w:rPr>
      </w:pPr>
      <w:r>
        <w:rPr>
          <w:rFonts w:hint="eastAsia" w:ascii="宋体" w:hAnsi="宋体" w:cs="宋体"/>
        </w:rPr>
        <w:t>7、宣布竞包会议结束。</w:t>
      </w:r>
    </w:p>
    <w:p>
      <w:pPr>
        <w:spacing w:line="480" w:lineRule="exact"/>
        <w:ind w:firstLine="420" w:firstLineChars="200"/>
        <w:rPr>
          <w:rFonts w:ascii="宋体" w:hAnsi="宋体" w:cs="宋体"/>
        </w:rPr>
      </w:pPr>
      <w:r>
        <w:rPr>
          <w:rFonts w:hint="eastAsia" w:ascii="宋体" w:hAnsi="宋体" w:cs="宋体"/>
        </w:rPr>
        <w:t>注：1.交易中心见证人员、现场监督人员做好相关工作并签字；</w:t>
      </w:r>
    </w:p>
    <w:p>
      <w:pPr>
        <w:spacing w:line="480" w:lineRule="exact"/>
        <w:ind w:firstLine="840" w:firstLineChars="400"/>
        <w:rPr>
          <w:rFonts w:ascii="宋体" w:hAnsi="宋体" w:cs="宋体"/>
        </w:rPr>
      </w:pPr>
      <w:r>
        <w:rPr>
          <w:rFonts w:hint="eastAsia" w:ascii="宋体" w:hAnsi="宋体" w:cs="宋体"/>
        </w:rPr>
        <w:t>2.电子交易平台遇网络故障、设备故障、断电等意外情况，导致无法正常开标、招标人无法解密等情形，2小时内能够恢复正常，待恢复正常后继续开标，原定解密时间重新计算，2小时内不能恢复正常由招标人确定另行开标时间；</w:t>
      </w:r>
    </w:p>
    <w:p>
      <w:pPr>
        <w:spacing w:line="480" w:lineRule="exact"/>
        <w:ind w:firstLine="840" w:firstLineChars="400"/>
        <w:rPr>
          <w:rFonts w:ascii="宋体" w:hAnsi="宋体" w:cs="宋体"/>
        </w:rPr>
      </w:pPr>
      <w:r>
        <w:rPr>
          <w:rFonts w:hint="eastAsia" w:ascii="宋体" w:hAnsi="宋体" w:cs="宋体"/>
        </w:rPr>
        <w:t>3.电子交易平台网络不畅导致投标人不能在规定时间内完成解密，招标人相应延长解密时间，超出相应延长解密时间仍然未解密的，视作撤销投标文件。</w:t>
      </w:r>
    </w:p>
    <w:p>
      <w:pPr>
        <w:pStyle w:val="5"/>
        <w:spacing w:line="480" w:lineRule="exact"/>
        <w:rPr>
          <w:rFonts w:ascii="宋体" w:hAnsi="宋体" w:cs="宋体"/>
        </w:rPr>
      </w:pPr>
      <w:r>
        <w:rPr>
          <w:rFonts w:hint="eastAsia" w:ascii="宋体" w:hAnsi="宋体" w:cs="宋体"/>
        </w:rPr>
        <w:t>5.3 竞包异议</w:t>
      </w:r>
      <w:bookmarkEnd w:id="356"/>
    </w:p>
    <w:p>
      <w:pPr>
        <w:spacing w:line="480" w:lineRule="exact"/>
        <w:ind w:firstLine="359" w:firstLineChars="171"/>
        <w:rPr>
          <w:rFonts w:ascii="宋体" w:hAnsi="宋体" w:cs="宋体"/>
        </w:rPr>
      </w:pPr>
      <w:r>
        <w:rPr>
          <w:rFonts w:hint="eastAsia" w:ascii="宋体" w:hAnsi="宋体" w:cs="宋体"/>
        </w:rPr>
        <w:t>竞包人对竞包有异议的，应当在线提出，发包人在线作出答复，并制作记录。</w:t>
      </w:r>
    </w:p>
    <w:p>
      <w:pPr>
        <w:pStyle w:val="4"/>
        <w:spacing w:line="480" w:lineRule="exact"/>
        <w:rPr>
          <w:rFonts w:ascii="宋体" w:hAnsi="宋体" w:eastAsia="宋体" w:cs="宋体"/>
        </w:rPr>
      </w:pPr>
      <w:bookmarkStart w:id="357" w:name="_Toc144974530"/>
      <w:bookmarkStart w:id="358" w:name="_Toc152042338"/>
      <w:bookmarkStart w:id="359" w:name="_Toc247085720"/>
      <w:bookmarkStart w:id="360" w:name="_Toc179632580"/>
      <w:bookmarkStart w:id="361" w:name="_Toc152045562"/>
      <w:bookmarkStart w:id="362" w:name="_Toc246996949"/>
      <w:bookmarkStart w:id="363" w:name="_Toc246996206"/>
      <w:bookmarkStart w:id="364" w:name="_Toc3630"/>
      <w:r>
        <w:rPr>
          <w:rFonts w:hint="eastAsia" w:ascii="宋体" w:hAnsi="宋体" w:eastAsia="宋体" w:cs="宋体"/>
        </w:rPr>
        <w:t xml:space="preserve">6. </w:t>
      </w:r>
      <w:bookmarkEnd w:id="357"/>
      <w:bookmarkEnd w:id="358"/>
      <w:bookmarkEnd w:id="359"/>
      <w:bookmarkEnd w:id="360"/>
      <w:bookmarkEnd w:id="361"/>
      <w:bookmarkEnd w:id="362"/>
      <w:bookmarkEnd w:id="363"/>
      <w:r>
        <w:rPr>
          <w:rFonts w:hint="eastAsia" w:ascii="宋体" w:hAnsi="宋体" w:eastAsia="宋体" w:cs="宋体"/>
        </w:rPr>
        <w:t>评审</w:t>
      </w:r>
      <w:bookmarkEnd w:id="364"/>
    </w:p>
    <w:p>
      <w:pPr>
        <w:pStyle w:val="5"/>
        <w:spacing w:line="480" w:lineRule="exact"/>
        <w:rPr>
          <w:rFonts w:ascii="宋体" w:hAnsi="宋体" w:cs="宋体"/>
        </w:rPr>
      </w:pPr>
      <w:bookmarkStart w:id="365" w:name="_Toc449509687"/>
      <w:bookmarkStart w:id="366" w:name="_Toc179632581"/>
      <w:bookmarkStart w:id="367" w:name="_Toc246996950"/>
      <w:bookmarkStart w:id="368" w:name="_Toc152045563"/>
      <w:bookmarkStart w:id="369" w:name="_Toc144974531"/>
      <w:bookmarkStart w:id="370" w:name="_Toc247085721"/>
      <w:bookmarkStart w:id="371" w:name="_Toc152042339"/>
      <w:bookmarkStart w:id="372" w:name="_Toc246996207"/>
      <w:r>
        <w:rPr>
          <w:rFonts w:hint="eastAsia" w:ascii="宋体" w:hAnsi="宋体" w:cs="宋体"/>
        </w:rPr>
        <w:t>6.1 评审委员会</w:t>
      </w:r>
      <w:bookmarkEnd w:id="365"/>
      <w:bookmarkEnd w:id="366"/>
      <w:bookmarkEnd w:id="367"/>
      <w:bookmarkEnd w:id="368"/>
      <w:bookmarkEnd w:id="369"/>
      <w:bookmarkEnd w:id="370"/>
      <w:bookmarkEnd w:id="371"/>
      <w:bookmarkEnd w:id="372"/>
    </w:p>
    <w:p>
      <w:pPr>
        <w:spacing w:line="480" w:lineRule="exact"/>
        <w:ind w:firstLine="420" w:firstLineChars="200"/>
        <w:rPr>
          <w:rFonts w:ascii="宋体" w:hAnsi="宋体" w:cs="宋体"/>
        </w:rPr>
      </w:pPr>
      <w:bookmarkStart w:id="373" w:name="_Toc144974532"/>
      <w:bookmarkStart w:id="374" w:name="_Toc152042340"/>
      <w:bookmarkStart w:id="375" w:name="_Toc246996951"/>
      <w:bookmarkStart w:id="376" w:name="_Toc449509688"/>
      <w:bookmarkStart w:id="377" w:name="_Toc152045564"/>
      <w:bookmarkStart w:id="378" w:name="_Toc246996208"/>
      <w:bookmarkStart w:id="379" w:name="_Toc247085722"/>
      <w:bookmarkStart w:id="380" w:name="_Toc179632582"/>
      <w:r>
        <w:rPr>
          <w:rFonts w:hint="eastAsia" w:ascii="宋体" w:hAnsi="宋体" w:cs="宋体"/>
        </w:rPr>
        <w:t>6.1.1评审委员会按竞包人须知前附表规定的方式组建。</w:t>
      </w:r>
    </w:p>
    <w:p>
      <w:pPr>
        <w:spacing w:line="480" w:lineRule="exact"/>
        <w:ind w:firstLine="424" w:firstLineChars="202"/>
        <w:rPr>
          <w:rFonts w:ascii="宋体" w:hAnsi="宋体" w:cs="宋体"/>
        </w:rPr>
      </w:pPr>
      <w:r>
        <w:rPr>
          <w:rFonts w:hint="eastAsia" w:ascii="宋体" w:hAnsi="宋体" w:cs="宋体"/>
        </w:rPr>
        <w:t>6.1.2 评审委员会成员有下列情形之一的，应当回避：</w:t>
      </w:r>
    </w:p>
    <w:p>
      <w:pPr>
        <w:spacing w:line="480" w:lineRule="exact"/>
        <w:ind w:firstLine="424" w:firstLineChars="202"/>
        <w:rPr>
          <w:rFonts w:ascii="宋体" w:hAnsi="宋体" w:cs="宋体"/>
        </w:rPr>
      </w:pPr>
      <w:r>
        <w:rPr>
          <w:rFonts w:hint="eastAsia" w:ascii="宋体" w:hAnsi="宋体" w:cs="宋体"/>
        </w:rPr>
        <w:t>（1）竞包人或竞包人的主要负责人的近亲属；</w:t>
      </w:r>
    </w:p>
    <w:p>
      <w:pPr>
        <w:spacing w:line="480" w:lineRule="exact"/>
        <w:ind w:firstLine="424" w:firstLineChars="202"/>
        <w:rPr>
          <w:rFonts w:ascii="宋体" w:hAnsi="宋体" w:cs="宋体"/>
        </w:rPr>
      </w:pPr>
      <w:r>
        <w:rPr>
          <w:rFonts w:hint="eastAsia" w:ascii="宋体" w:hAnsi="宋体" w:cs="宋体"/>
        </w:rPr>
        <w:t>（2）项目主管部门或者行政监督部门的人员；</w:t>
      </w:r>
    </w:p>
    <w:p>
      <w:pPr>
        <w:spacing w:line="480" w:lineRule="exact"/>
        <w:ind w:firstLine="424" w:firstLineChars="202"/>
        <w:rPr>
          <w:rFonts w:ascii="宋体" w:hAnsi="宋体" w:cs="宋体"/>
        </w:rPr>
      </w:pPr>
      <w:r>
        <w:rPr>
          <w:rFonts w:hint="eastAsia" w:ascii="宋体" w:hAnsi="宋体" w:cs="宋体"/>
        </w:rPr>
        <w:t>（3）与竞包人有经济利益关系，可能影响对竞包公正评审的；</w:t>
      </w:r>
    </w:p>
    <w:p>
      <w:pPr>
        <w:spacing w:line="480" w:lineRule="exact"/>
        <w:ind w:firstLine="424" w:firstLineChars="202"/>
        <w:rPr>
          <w:rFonts w:ascii="宋体" w:hAnsi="宋体" w:cs="宋体"/>
        </w:rPr>
      </w:pPr>
      <w:r>
        <w:rPr>
          <w:rFonts w:hint="eastAsia" w:ascii="宋体" w:hAnsi="宋体" w:cs="宋体"/>
        </w:rPr>
        <w:t>（4）曾因在发包、评审以及其他与发包竞包有关活动中从事违法行为而受过行政处罚或刑事处罚的。</w:t>
      </w:r>
    </w:p>
    <w:p>
      <w:pPr>
        <w:spacing w:line="480" w:lineRule="exact"/>
        <w:ind w:firstLine="424" w:firstLineChars="202"/>
        <w:rPr>
          <w:rFonts w:ascii="宋体" w:hAnsi="宋体" w:cs="宋体"/>
        </w:rPr>
      </w:pPr>
      <w:r>
        <w:rPr>
          <w:rFonts w:hint="eastAsia" w:ascii="宋体" w:hAnsi="宋体" w:cs="宋体"/>
        </w:rPr>
        <w:t>（5）与竞包人有其他利害关系的。</w:t>
      </w:r>
    </w:p>
    <w:p>
      <w:pPr>
        <w:spacing w:line="480" w:lineRule="exact"/>
        <w:ind w:firstLine="359" w:firstLineChars="171"/>
        <w:rPr>
          <w:rFonts w:ascii="宋体" w:hAnsi="宋体" w:cs="宋体"/>
        </w:rPr>
      </w:pPr>
      <w:r>
        <w:rPr>
          <w:rFonts w:hint="eastAsia" w:ascii="宋体" w:hAnsi="宋体" w:cs="宋体"/>
        </w:rPr>
        <w:t>6.1.3、参加评审的人员应该严格遵守国家有关保密的法律、法规和规定，并接受发包管理机构和有关部门的监督；</w:t>
      </w:r>
    </w:p>
    <w:p>
      <w:pPr>
        <w:spacing w:line="480" w:lineRule="exact"/>
        <w:ind w:firstLine="359" w:firstLineChars="171"/>
        <w:rPr>
          <w:rFonts w:ascii="宋体" w:hAnsi="宋体" w:cs="宋体"/>
        </w:rPr>
      </w:pPr>
      <w:r>
        <w:rPr>
          <w:rFonts w:hint="eastAsia" w:ascii="宋体" w:hAnsi="宋体" w:cs="宋体"/>
        </w:rPr>
        <w:t>6.1.4、根据发包文件精神，参加评审的有关工作人员应对整个评审过程保密，不得泄露；</w:t>
      </w:r>
    </w:p>
    <w:p>
      <w:pPr>
        <w:spacing w:line="480" w:lineRule="exact"/>
        <w:ind w:firstLine="359" w:firstLineChars="171"/>
        <w:rPr>
          <w:rFonts w:ascii="宋体" w:hAnsi="宋体" w:cs="宋体"/>
        </w:rPr>
      </w:pPr>
      <w:r>
        <w:rPr>
          <w:rFonts w:hint="eastAsia" w:ascii="宋体" w:hAnsi="宋体" w:cs="宋体"/>
        </w:rPr>
        <w:t>6.1.5、通讯工具管理：在评审期间，每个评委的手机统一存放；</w:t>
      </w:r>
    </w:p>
    <w:p>
      <w:pPr>
        <w:spacing w:line="480" w:lineRule="exact"/>
        <w:ind w:firstLine="359" w:firstLineChars="171"/>
        <w:rPr>
          <w:rFonts w:ascii="宋体" w:hAnsi="宋体" w:cs="宋体"/>
        </w:rPr>
      </w:pPr>
      <w:r>
        <w:rPr>
          <w:rFonts w:hint="eastAsia" w:ascii="宋体" w:hAnsi="宋体" w:cs="宋体"/>
        </w:rPr>
        <w:t>6.1.6、在评审期间，任何人不允许把竞包文件及其汇总材料带出评审指定地点，材料应有专人保管和发放，评委完成评审时应如数、及时归还；</w:t>
      </w:r>
    </w:p>
    <w:p>
      <w:pPr>
        <w:spacing w:line="480" w:lineRule="exact"/>
        <w:ind w:firstLine="359" w:firstLineChars="171"/>
        <w:rPr>
          <w:rFonts w:ascii="宋体" w:hAnsi="宋体" w:cs="宋体"/>
        </w:rPr>
      </w:pPr>
      <w:r>
        <w:rPr>
          <w:rFonts w:hint="eastAsia" w:ascii="宋体" w:hAnsi="宋体" w:cs="宋体"/>
        </w:rPr>
        <w:t>6.1.7、竞包人对发包人和评委施加影响的任何行为，都将被取消承包资格。</w:t>
      </w:r>
    </w:p>
    <w:p>
      <w:pPr>
        <w:pStyle w:val="5"/>
        <w:spacing w:line="480" w:lineRule="exact"/>
        <w:rPr>
          <w:rFonts w:ascii="宋体" w:hAnsi="宋体" w:cs="宋体"/>
        </w:rPr>
      </w:pPr>
      <w:r>
        <w:rPr>
          <w:rFonts w:hint="eastAsia" w:ascii="宋体" w:hAnsi="宋体" w:cs="宋体"/>
        </w:rPr>
        <w:t>6.2 评审原则</w:t>
      </w:r>
      <w:bookmarkEnd w:id="373"/>
      <w:bookmarkEnd w:id="374"/>
      <w:bookmarkEnd w:id="375"/>
      <w:bookmarkEnd w:id="376"/>
      <w:bookmarkEnd w:id="377"/>
      <w:bookmarkEnd w:id="378"/>
      <w:bookmarkEnd w:id="379"/>
      <w:bookmarkEnd w:id="380"/>
    </w:p>
    <w:p>
      <w:pPr>
        <w:spacing w:line="480" w:lineRule="exact"/>
        <w:ind w:firstLine="420" w:firstLineChars="200"/>
        <w:rPr>
          <w:rFonts w:ascii="宋体" w:hAnsi="宋体" w:cs="宋体"/>
        </w:rPr>
      </w:pPr>
      <w:r>
        <w:rPr>
          <w:rFonts w:hint="eastAsia" w:ascii="宋体" w:hAnsi="宋体" w:cs="宋体"/>
        </w:rPr>
        <w:t>评审活动遵循公平、公正、科学和择优的原则。</w:t>
      </w:r>
    </w:p>
    <w:p>
      <w:pPr>
        <w:pStyle w:val="5"/>
        <w:spacing w:line="480" w:lineRule="exact"/>
        <w:rPr>
          <w:rFonts w:ascii="宋体" w:hAnsi="宋体" w:cs="宋体"/>
        </w:rPr>
      </w:pPr>
      <w:bookmarkStart w:id="381" w:name="_Toc152045565"/>
      <w:bookmarkStart w:id="382" w:name="_Toc179632583"/>
      <w:bookmarkStart w:id="383" w:name="_Toc152042341"/>
      <w:bookmarkStart w:id="384" w:name="_Toc246996952"/>
      <w:bookmarkStart w:id="385" w:name="_Toc247085723"/>
      <w:bookmarkStart w:id="386" w:name="_Toc246996209"/>
      <w:bookmarkStart w:id="387" w:name="_Toc144974533"/>
      <w:bookmarkStart w:id="388" w:name="_Toc449509689"/>
      <w:r>
        <w:rPr>
          <w:rFonts w:hint="eastAsia" w:ascii="宋体" w:hAnsi="宋体" w:cs="宋体"/>
        </w:rPr>
        <w:t xml:space="preserve">6.3 </w:t>
      </w:r>
      <w:bookmarkEnd w:id="381"/>
      <w:bookmarkEnd w:id="382"/>
      <w:bookmarkEnd w:id="383"/>
      <w:bookmarkEnd w:id="384"/>
      <w:bookmarkEnd w:id="385"/>
      <w:bookmarkEnd w:id="386"/>
      <w:bookmarkEnd w:id="387"/>
      <w:bookmarkEnd w:id="388"/>
      <w:r>
        <w:rPr>
          <w:rFonts w:hint="eastAsia" w:ascii="宋体" w:hAnsi="宋体" w:cs="宋体"/>
        </w:rPr>
        <w:t>评审</w:t>
      </w:r>
    </w:p>
    <w:p>
      <w:pPr>
        <w:spacing w:line="480" w:lineRule="exact"/>
        <w:ind w:firstLine="420" w:firstLineChars="200"/>
        <w:rPr>
          <w:rFonts w:ascii="宋体" w:hAnsi="宋体" w:cs="宋体"/>
        </w:rPr>
      </w:pPr>
      <w:r>
        <w:rPr>
          <w:rFonts w:hint="eastAsia" w:ascii="宋体" w:hAnsi="宋体" w:cs="宋体"/>
        </w:rPr>
        <w:t>评审委员会按照第三章“评审办法”规定的方法、评审因素、标准和程序对竞包文件进行评审。第三章“评审办法”没有规定的方法、评审因素和标准，不作为评审依据。</w:t>
      </w:r>
    </w:p>
    <w:p>
      <w:pPr>
        <w:pStyle w:val="4"/>
        <w:spacing w:line="480" w:lineRule="exact"/>
        <w:rPr>
          <w:rFonts w:ascii="宋体" w:hAnsi="宋体" w:eastAsia="宋体" w:cs="宋体"/>
        </w:rPr>
      </w:pPr>
      <w:bookmarkStart w:id="389" w:name="_Toc246996953"/>
      <w:bookmarkStart w:id="390" w:name="_Toc152045566"/>
      <w:bookmarkStart w:id="391" w:name="_Toc144974534"/>
      <w:bookmarkStart w:id="392" w:name="_Toc246996210"/>
      <w:bookmarkStart w:id="393" w:name="_Toc10917"/>
      <w:bookmarkStart w:id="394" w:name="_Toc247085724"/>
      <w:bookmarkStart w:id="395" w:name="_Toc152042342"/>
      <w:bookmarkStart w:id="396" w:name="_Toc179632584"/>
      <w:r>
        <w:rPr>
          <w:rFonts w:hint="eastAsia" w:ascii="宋体" w:hAnsi="宋体" w:eastAsia="宋体" w:cs="宋体"/>
        </w:rPr>
        <w:t>7. 合同授予</w:t>
      </w:r>
      <w:bookmarkEnd w:id="389"/>
      <w:bookmarkEnd w:id="390"/>
      <w:bookmarkEnd w:id="391"/>
      <w:bookmarkEnd w:id="392"/>
      <w:bookmarkEnd w:id="393"/>
      <w:bookmarkEnd w:id="394"/>
      <w:bookmarkEnd w:id="395"/>
      <w:bookmarkEnd w:id="396"/>
    </w:p>
    <w:p>
      <w:pPr>
        <w:pStyle w:val="5"/>
        <w:spacing w:line="480" w:lineRule="exact"/>
        <w:rPr>
          <w:rFonts w:ascii="宋体" w:hAnsi="宋体" w:cs="宋体"/>
        </w:rPr>
      </w:pPr>
      <w:bookmarkStart w:id="397" w:name="_Toc179632585"/>
      <w:bookmarkStart w:id="398" w:name="_Toc144974535"/>
      <w:bookmarkStart w:id="399" w:name="_Toc246996954"/>
      <w:bookmarkStart w:id="400" w:name="_Toc247085725"/>
      <w:bookmarkStart w:id="401" w:name="_Toc152042343"/>
      <w:bookmarkStart w:id="402" w:name="_Toc449509691"/>
      <w:bookmarkStart w:id="403" w:name="_Toc246996211"/>
      <w:bookmarkStart w:id="404" w:name="_Toc152045567"/>
      <w:r>
        <w:rPr>
          <w:rFonts w:hint="eastAsia" w:ascii="宋体" w:hAnsi="宋体" w:cs="宋体"/>
        </w:rPr>
        <w:t>7.1 确定承包人方式</w:t>
      </w:r>
      <w:bookmarkEnd w:id="397"/>
      <w:bookmarkEnd w:id="398"/>
      <w:bookmarkEnd w:id="399"/>
      <w:bookmarkEnd w:id="400"/>
      <w:bookmarkEnd w:id="401"/>
      <w:bookmarkEnd w:id="402"/>
      <w:bookmarkEnd w:id="403"/>
      <w:bookmarkEnd w:id="404"/>
    </w:p>
    <w:p>
      <w:pPr>
        <w:spacing w:line="480" w:lineRule="exact"/>
        <w:ind w:firstLine="420" w:firstLineChars="200"/>
        <w:rPr>
          <w:rFonts w:ascii="宋体" w:hAnsi="宋体" w:cs="宋体"/>
        </w:rPr>
      </w:pPr>
      <w:r>
        <w:rPr>
          <w:rFonts w:hint="eastAsia" w:ascii="宋体" w:hAnsi="宋体" w:cs="宋体"/>
        </w:rPr>
        <w:t>7.1.1除竞包人须知前附表规定评审委员会直接确定承包人外，发包人依据评审委员会推荐的承包候选人确定承包人，评审委员会推荐承包候选人的人数见竞包人须知前附表。评审委员会按照得分由高到低的顺序推荐承包候选人。综合评分相等时，以竞包报价低的优先；竞包报价也相等的，由发包人或其授权的评审委员会自行确定。</w:t>
      </w:r>
    </w:p>
    <w:p>
      <w:pPr>
        <w:spacing w:line="480" w:lineRule="exact"/>
        <w:ind w:firstLine="420" w:firstLineChars="200"/>
        <w:rPr>
          <w:rFonts w:ascii="宋体" w:hAnsi="宋体" w:cs="宋体"/>
        </w:rPr>
      </w:pPr>
      <w:r>
        <w:rPr>
          <w:rFonts w:hint="eastAsia" w:ascii="宋体" w:hAnsi="宋体" w:cs="宋体"/>
        </w:rPr>
        <w:t>7.1.2 评审委员会完成评审后，应当向发包人提交书面评审报告。</w:t>
      </w:r>
    </w:p>
    <w:p>
      <w:pPr>
        <w:spacing w:line="480" w:lineRule="exact"/>
        <w:ind w:firstLine="420" w:firstLineChars="200"/>
        <w:rPr>
          <w:rFonts w:ascii="宋体" w:hAnsi="宋体" w:cs="宋体"/>
          <w:bCs/>
        </w:rPr>
      </w:pPr>
      <w:r>
        <w:rPr>
          <w:rFonts w:hint="eastAsia" w:ascii="宋体" w:hAnsi="宋体" w:cs="宋体"/>
          <w:bCs/>
        </w:rPr>
        <w:t>7.1.3发包人在确定承包人前须对拟承包单位及拟派项目负责人的行贿犯罪记录进行查询。</w:t>
      </w:r>
    </w:p>
    <w:p>
      <w:pPr>
        <w:spacing w:line="480" w:lineRule="exact"/>
        <w:ind w:firstLine="420" w:firstLineChars="200"/>
        <w:rPr>
          <w:rFonts w:ascii="宋体" w:hAnsi="宋体" w:cs="宋体"/>
          <w:bCs/>
        </w:rPr>
      </w:pPr>
      <w:r>
        <w:rPr>
          <w:rFonts w:hint="eastAsia" w:ascii="宋体" w:hAnsi="宋体" w:cs="宋体"/>
          <w:bCs/>
        </w:rPr>
        <w:t>查询网址：中国裁判文书网（http://wenshu.court.gov.cn/）。</w:t>
      </w:r>
    </w:p>
    <w:p>
      <w:pPr>
        <w:pStyle w:val="5"/>
        <w:spacing w:line="480" w:lineRule="exact"/>
        <w:rPr>
          <w:rFonts w:ascii="宋体" w:hAnsi="宋体" w:cs="宋体"/>
        </w:rPr>
      </w:pPr>
      <w:bookmarkStart w:id="405" w:name="_Toc449509692"/>
      <w:r>
        <w:rPr>
          <w:rFonts w:hint="eastAsia" w:ascii="宋体" w:hAnsi="宋体" w:cs="宋体"/>
        </w:rPr>
        <w:t>7.2 评审结果公示</w:t>
      </w:r>
      <w:bookmarkEnd w:id="405"/>
    </w:p>
    <w:p>
      <w:pPr>
        <w:spacing w:line="480" w:lineRule="exact"/>
        <w:ind w:firstLine="420" w:firstLineChars="200"/>
        <w:rPr>
          <w:rFonts w:ascii="宋体" w:hAnsi="宋体" w:cs="宋体"/>
        </w:rPr>
      </w:pPr>
      <w:r>
        <w:rPr>
          <w:rFonts w:hint="eastAsia" w:ascii="宋体" w:hAnsi="宋体" w:cs="宋体"/>
        </w:rPr>
        <w:t>7.2.1发包人在竞包人须知前附表规定的媒介公示评审结果。</w:t>
      </w:r>
    </w:p>
    <w:p>
      <w:pPr>
        <w:spacing w:line="480" w:lineRule="exact"/>
        <w:ind w:firstLine="420" w:firstLineChars="200"/>
        <w:rPr>
          <w:rFonts w:ascii="宋体" w:hAnsi="宋体" w:cs="宋体"/>
        </w:rPr>
      </w:pPr>
      <w:r>
        <w:rPr>
          <w:rFonts w:hint="eastAsia" w:ascii="宋体" w:hAnsi="宋体" w:cs="宋体"/>
        </w:rPr>
        <w:t>7.2.2发包人自收到评审报告之日起3日内公示所有承包候选人，公示期限不得少于3日。</w:t>
      </w:r>
    </w:p>
    <w:p>
      <w:pPr>
        <w:spacing w:line="480" w:lineRule="exact"/>
        <w:ind w:firstLine="420" w:firstLineChars="200"/>
        <w:rPr>
          <w:rFonts w:ascii="宋体" w:hAnsi="宋体" w:cs="宋体"/>
        </w:rPr>
      </w:pPr>
      <w:r>
        <w:rPr>
          <w:rFonts w:hint="eastAsia" w:ascii="宋体" w:hAnsi="宋体" w:cs="宋体"/>
        </w:rPr>
        <w:t>竞包人或者其他利害关系人对依法必须进行发包的项目的评审结果有异议的，应当在评审结果公示期间提出。发包人应当自收到异议之日起3日内作出答复；作出答复前，应当暂停发包竞包活动。</w:t>
      </w:r>
    </w:p>
    <w:p>
      <w:pPr>
        <w:pStyle w:val="5"/>
        <w:spacing w:line="480" w:lineRule="exact"/>
        <w:rPr>
          <w:rFonts w:ascii="宋体" w:hAnsi="宋体" w:cs="宋体"/>
        </w:rPr>
      </w:pPr>
      <w:bookmarkStart w:id="406" w:name="_Toc246996212"/>
      <w:bookmarkStart w:id="407" w:name="_Toc246996955"/>
      <w:bookmarkStart w:id="408" w:name="_Toc449509693"/>
      <w:bookmarkStart w:id="409" w:name="_Toc179632586"/>
      <w:bookmarkStart w:id="410" w:name="_Toc247085726"/>
      <w:bookmarkStart w:id="411" w:name="_Toc152042344"/>
      <w:bookmarkStart w:id="412" w:name="_Toc144974536"/>
      <w:bookmarkStart w:id="413" w:name="_Toc152045568"/>
      <w:r>
        <w:rPr>
          <w:rFonts w:hint="eastAsia" w:ascii="宋体" w:hAnsi="宋体" w:cs="宋体"/>
        </w:rPr>
        <w:t>7.3 承包通知</w:t>
      </w:r>
      <w:bookmarkEnd w:id="406"/>
      <w:bookmarkEnd w:id="407"/>
      <w:bookmarkEnd w:id="408"/>
      <w:bookmarkEnd w:id="409"/>
      <w:bookmarkEnd w:id="410"/>
      <w:bookmarkEnd w:id="411"/>
      <w:bookmarkEnd w:id="412"/>
      <w:bookmarkEnd w:id="413"/>
    </w:p>
    <w:p>
      <w:pPr>
        <w:spacing w:line="480" w:lineRule="exact"/>
        <w:ind w:firstLine="420" w:firstLineChars="200"/>
        <w:rPr>
          <w:rFonts w:ascii="宋体" w:hAnsi="宋体" w:cs="宋体"/>
        </w:rPr>
      </w:pPr>
      <w:bookmarkStart w:id="414" w:name="_Toc144974537"/>
      <w:bookmarkStart w:id="415" w:name="_Toc246996956"/>
      <w:bookmarkStart w:id="416" w:name="_Toc152045569"/>
      <w:bookmarkStart w:id="417" w:name="_Toc247085727"/>
      <w:bookmarkStart w:id="418" w:name="_Toc449509694"/>
      <w:bookmarkStart w:id="419" w:name="_Toc246996213"/>
      <w:bookmarkStart w:id="420" w:name="_Toc179632587"/>
      <w:bookmarkStart w:id="421" w:name="_Toc152042345"/>
      <w:r>
        <w:rPr>
          <w:rFonts w:hint="eastAsia" w:ascii="宋体" w:hAnsi="宋体" w:cs="宋体"/>
        </w:rPr>
        <w:t>7.3.1评审结果公示结束后，发包人应当确定排名第一的承包候选人为承包人。排名第一的承包候选人放弃承包、因不可抗力不能履行合同或者被查实存在影响承包结果的违法行为等情形，不符合承包条件的，发包人可以按照评审委员会提出的排名第二的承包候选人为承包人，排名第二的承包候选人因同样原因的，可以确定排名第三的承包候选人为承包人，发包人也可以重新发包。</w:t>
      </w:r>
    </w:p>
    <w:p>
      <w:pPr>
        <w:spacing w:line="480" w:lineRule="exact"/>
        <w:ind w:firstLine="424" w:firstLineChars="202"/>
        <w:rPr>
          <w:rFonts w:ascii="宋体" w:hAnsi="宋体" w:cs="宋体"/>
        </w:rPr>
      </w:pPr>
      <w:r>
        <w:rPr>
          <w:rFonts w:hint="eastAsia" w:ascii="宋体" w:hAnsi="宋体" w:cs="宋体"/>
        </w:rPr>
        <w:t>7.3.2在本章第3.3款规定的竞包有效期内，发包人以书面形式向承包人发出成交通知书，同时将成交结果公告发布在</w:t>
      </w:r>
      <w:r>
        <w:rPr>
          <w:rFonts w:hint="eastAsia" w:ascii="宋体" w:hAnsi="宋体" w:cs="宋体"/>
          <w:szCs w:val="21"/>
        </w:rPr>
        <w:t>湖州市限额发包交易信息网（http://49.4.53.110/HZfront/）</w:t>
      </w:r>
      <w:r>
        <w:rPr>
          <w:rFonts w:hint="eastAsia" w:ascii="宋体" w:hAnsi="宋体" w:cs="宋体"/>
        </w:rPr>
        <w:t>—工程建设-承包结果公示（网址：</w:t>
      </w:r>
      <w:r>
        <w:fldChar w:fldCharType="begin"/>
      </w:r>
      <w:r>
        <w:instrText xml:space="preserve"> HYPERLINK "http://49.4.53.110/HZfront/jcjs/）的方式通知未承包的竞包人。" </w:instrText>
      </w:r>
      <w:r>
        <w:fldChar w:fldCharType="separate"/>
      </w:r>
      <w:r>
        <w:rPr>
          <w:rFonts w:hint="eastAsia" w:ascii="宋体" w:hAnsi="宋体" w:cs="宋体"/>
        </w:rPr>
        <w:t>http://49.4.53.110/HZfront/jcjs/）的方式通知未承包的竞包人。</w:t>
      </w:r>
      <w:r>
        <w:rPr>
          <w:rFonts w:hint="eastAsia" w:ascii="宋体" w:hAnsi="宋体" w:cs="宋体"/>
        </w:rPr>
        <w:fldChar w:fldCharType="end"/>
      </w:r>
    </w:p>
    <w:p>
      <w:pPr>
        <w:spacing w:line="480" w:lineRule="exact"/>
        <w:ind w:firstLine="420" w:firstLineChars="200"/>
        <w:rPr>
          <w:rFonts w:ascii="宋体" w:hAnsi="宋体" w:cs="宋体"/>
        </w:rPr>
      </w:pPr>
      <w:r>
        <w:rPr>
          <w:rFonts w:hint="eastAsia" w:ascii="宋体" w:hAnsi="宋体" w:cs="宋体"/>
        </w:rPr>
        <w:t>7.3.3承包人在签订施工合同前须缴纳农民工工资支付保证金，办理事项以湖州市住房和城乡建设局相关规定为准，咨询电话：0572-2053887。</w:t>
      </w:r>
    </w:p>
    <w:p>
      <w:pPr>
        <w:pStyle w:val="5"/>
        <w:spacing w:line="480" w:lineRule="exact"/>
        <w:rPr>
          <w:rFonts w:ascii="宋体" w:hAnsi="宋体" w:cs="宋体"/>
        </w:rPr>
      </w:pPr>
      <w:r>
        <w:rPr>
          <w:rFonts w:hint="eastAsia" w:ascii="宋体" w:hAnsi="宋体" w:cs="宋体"/>
        </w:rPr>
        <w:t>7.4 履约</w:t>
      </w:r>
      <w:bookmarkEnd w:id="414"/>
      <w:bookmarkEnd w:id="415"/>
      <w:bookmarkEnd w:id="416"/>
      <w:bookmarkEnd w:id="417"/>
      <w:bookmarkEnd w:id="418"/>
      <w:bookmarkEnd w:id="419"/>
      <w:bookmarkEnd w:id="420"/>
      <w:bookmarkEnd w:id="421"/>
      <w:r>
        <w:rPr>
          <w:rFonts w:hint="eastAsia" w:ascii="宋体" w:hAnsi="宋体" w:cs="宋体"/>
        </w:rPr>
        <w:t>保证金</w:t>
      </w:r>
    </w:p>
    <w:p>
      <w:pPr>
        <w:spacing w:line="400" w:lineRule="exact"/>
        <w:ind w:firstLine="420" w:firstLineChars="200"/>
        <w:rPr>
          <w:rFonts w:ascii="宋体" w:hAnsi="宋体" w:cs="宋体"/>
        </w:rPr>
      </w:pPr>
      <w:r>
        <w:rPr>
          <w:rFonts w:hint="eastAsia" w:ascii="宋体" w:hAnsi="宋体" w:cs="宋体"/>
        </w:rPr>
        <w:t>7.4.1在签订合同前，承包人应按竞包人须知前附表规定的担保形式和发包文件第四章“合同条款及格式”规定的或者事先经过发包人书面认可的履约担保格式向发包人提交履约担保。除竞包人须知前附表另有规定外，履约担保金额为中标合同金额的2%。</w:t>
      </w:r>
    </w:p>
    <w:p>
      <w:pPr>
        <w:spacing w:line="400" w:lineRule="exact"/>
        <w:ind w:firstLine="420" w:firstLineChars="200"/>
        <w:rPr>
          <w:rFonts w:ascii="宋体" w:hAnsi="宋体" w:cs="宋体"/>
        </w:rPr>
      </w:pPr>
      <w:r>
        <w:rPr>
          <w:rFonts w:hint="eastAsia" w:ascii="宋体" w:hAnsi="宋体" w:cs="宋体"/>
        </w:rPr>
        <w:t>7.4.2 承包人不能按本章第7.4.1项要求提交履约担保的，视为放弃中标，其投标保证金不予退还，给发包人造成的损失超过投标保证金数额的，中标人还应当对超过部分予以赔偿。</w:t>
      </w:r>
    </w:p>
    <w:p>
      <w:pPr>
        <w:pStyle w:val="5"/>
        <w:spacing w:line="480" w:lineRule="exact"/>
        <w:rPr>
          <w:rFonts w:ascii="宋体" w:hAnsi="宋体" w:cs="宋体"/>
        </w:rPr>
      </w:pPr>
      <w:bookmarkStart w:id="422" w:name="_Toc449509695"/>
      <w:bookmarkStart w:id="423" w:name="_Toc247085728"/>
      <w:bookmarkStart w:id="424" w:name="_Toc152045570"/>
      <w:bookmarkStart w:id="425" w:name="_Toc246996957"/>
      <w:bookmarkStart w:id="426" w:name="_Toc246996214"/>
      <w:bookmarkStart w:id="427" w:name="_Toc152042346"/>
      <w:bookmarkStart w:id="428" w:name="_Toc179632588"/>
      <w:bookmarkStart w:id="429" w:name="_Toc144974538"/>
      <w:r>
        <w:rPr>
          <w:rFonts w:hint="eastAsia" w:ascii="宋体" w:hAnsi="宋体" w:cs="宋体"/>
        </w:rPr>
        <w:t>7.5 签订合同</w:t>
      </w:r>
      <w:bookmarkEnd w:id="422"/>
      <w:bookmarkEnd w:id="423"/>
      <w:bookmarkEnd w:id="424"/>
      <w:bookmarkEnd w:id="425"/>
      <w:bookmarkEnd w:id="426"/>
      <w:bookmarkEnd w:id="427"/>
      <w:bookmarkEnd w:id="428"/>
      <w:bookmarkEnd w:id="429"/>
    </w:p>
    <w:p>
      <w:pPr>
        <w:spacing w:line="480" w:lineRule="exact"/>
        <w:ind w:firstLine="420" w:firstLineChars="200"/>
        <w:rPr>
          <w:rFonts w:ascii="宋体" w:hAnsi="宋体" w:cs="宋体"/>
        </w:rPr>
      </w:pPr>
      <w:r>
        <w:rPr>
          <w:rFonts w:hint="eastAsia" w:ascii="宋体" w:hAnsi="宋体" w:cs="宋体"/>
        </w:rPr>
        <w:t>7.5.1发包人和承包人应当自承包通知书发出之日起30天内，根据发包文件和承包人的竞包文件订立书面合同。承包人无正当理由拒签合同的，发包人取消其承包资格，按其《竞包承诺保证函》暂停3个月在南浔区范围内进行公共资源交易的处理，并由有关监管部门依法纳入征信管理。</w:t>
      </w:r>
    </w:p>
    <w:p>
      <w:pPr>
        <w:spacing w:line="480" w:lineRule="exact"/>
        <w:ind w:firstLine="420" w:firstLineChars="200"/>
        <w:rPr>
          <w:rFonts w:ascii="宋体" w:hAnsi="宋体" w:cs="宋体"/>
        </w:rPr>
      </w:pPr>
      <w:r>
        <w:rPr>
          <w:rFonts w:hint="eastAsia" w:ascii="宋体" w:hAnsi="宋体" w:cs="宋体"/>
        </w:rPr>
        <w:t>7.5.2 发出成交通知书后，发包人无正当理由拒签合同的，给承包人造成损失的，应当赔偿损失。</w:t>
      </w:r>
    </w:p>
    <w:p>
      <w:pPr>
        <w:pStyle w:val="4"/>
        <w:spacing w:line="480" w:lineRule="exact"/>
        <w:rPr>
          <w:rFonts w:ascii="宋体" w:hAnsi="宋体" w:eastAsia="宋体" w:cs="宋体"/>
        </w:rPr>
      </w:pPr>
      <w:bookmarkStart w:id="430" w:name="_Toc3610"/>
      <w:r>
        <w:rPr>
          <w:rFonts w:hint="eastAsia" w:ascii="宋体" w:hAnsi="宋体" w:eastAsia="宋体" w:cs="宋体"/>
        </w:rPr>
        <w:t>8. 纪律和监督</w:t>
      </w:r>
      <w:bookmarkEnd w:id="430"/>
    </w:p>
    <w:p>
      <w:pPr>
        <w:pStyle w:val="5"/>
        <w:spacing w:line="480" w:lineRule="exact"/>
        <w:rPr>
          <w:rFonts w:ascii="宋体" w:hAnsi="宋体" w:cs="宋体"/>
        </w:rPr>
      </w:pPr>
      <w:bookmarkStart w:id="431" w:name="_Toc152042351"/>
      <w:bookmarkStart w:id="432" w:name="_Toc246996219"/>
      <w:bookmarkStart w:id="433" w:name="_Toc179632593"/>
      <w:bookmarkStart w:id="434" w:name="_Toc449509697"/>
      <w:bookmarkStart w:id="435" w:name="_Toc144974543"/>
      <w:bookmarkStart w:id="436" w:name="_Toc247085733"/>
      <w:bookmarkStart w:id="437" w:name="_Toc152045575"/>
      <w:bookmarkStart w:id="438" w:name="_Toc246996962"/>
      <w:bookmarkStart w:id="439" w:name="_Toc296590983"/>
      <w:r>
        <w:rPr>
          <w:rFonts w:hint="eastAsia" w:ascii="宋体" w:hAnsi="宋体" w:cs="宋体"/>
        </w:rPr>
        <w:t>8.1 对发包人的纪律要求</w:t>
      </w:r>
      <w:bookmarkEnd w:id="431"/>
      <w:bookmarkEnd w:id="432"/>
      <w:bookmarkEnd w:id="433"/>
      <w:bookmarkEnd w:id="434"/>
      <w:bookmarkEnd w:id="435"/>
      <w:bookmarkEnd w:id="436"/>
      <w:bookmarkEnd w:id="437"/>
      <w:bookmarkEnd w:id="438"/>
      <w:bookmarkEnd w:id="439"/>
    </w:p>
    <w:p>
      <w:pPr>
        <w:spacing w:line="480" w:lineRule="exact"/>
        <w:ind w:firstLine="420" w:firstLineChars="200"/>
        <w:rPr>
          <w:rFonts w:ascii="宋体" w:hAnsi="宋体" w:cs="宋体"/>
        </w:rPr>
      </w:pPr>
      <w:r>
        <w:rPr>
          <w:rFonts w:hint="eastAsia" w:ascii="宋体" w:hAnsi="宋体" w:cs="宋体"/>
        </w:rPr>
        <w:t>发包人不得</w:t>
      </w:r>
      <w:r>
        <w:rPr>
          <w:rFonts w:hint="eastAsia" w:ascii="宋体" w:hAnsi="宋体" w:cs="宋体"/>
          <w:lang w:val="en-US" w:eastAsia="zh-CN"/>
        </w:rPr>
        <w:t>泄露</w:t>
      </w:r>
      <w:r>
        <w:rPr>
          <w:rFonts w:hint="eastAsia" w:ascii="宋体" w:hAnsi="宋体" w:cs="宋体"/>
        </w:rPr>
        <w:t>发包竞包活动中应当保密的情况和资料，不得与竞包人串通损害国家利益、社会公共利益或者他人合法权益。</w:t>
      </w:r>
    </w:p>
    <w:p>
      <w:pPr>
        <w:pStyle w:val="5"/>
        <w:spacing w:line="480" w:lineRule="exact"/>
        <w:rPr>
          <w:rFonts w:ascii="宋体" w:hAnsi="宋体" w:cs="宋体"/>
        </w:rPr>
      </w:pPr>
      <w:bookmarkStart w:id="440" w:name="_Toc246996963"/>
      <w:bookmarkStart w:id="441" w:name="_Toc246996220"/>
      <w:bookmarkStart w:id="442" w:name="_Toc152042352"/>
      <w:bookmarkStart w:id="443" w:name="_Toc449509698"/>
      <w:bookmarkStart w:id="444" w:name="_Toc152045576"/>
      <w:bookmarkStart w:id="445" w:name="_Toc144974544"/>
      <w:bookmarkStart w:id="446" w:name="_Toc179632594"/>
      <w:bookmarkStart w:id="447" w:name="_Toc247085734"/>
      <w:r>
        <w:rPr>
          <w:rFonts w:hint="eastAsia" w:ascii="宋体" w:hAnsi="宋体" w:cs="宋体"/>
        </w:rPr>
        <w:t>8.2 对竞包人的纪律要求</w:t>
      </w:r>
      <w:bookmarkEnd w:id="440"/>
      <w:bookmarkEnd w:id="441"/>
      <w:bookmarkEnd w:id="442"/>
      <w:bookmarkEnd w:id="443"/>
      <w:bookmarkEnd w:id="444"/>
      <w:bookmarkEnd w:id="445"/>
      <w:bookmarkEnd w:id="446"/>
      <w:bookmarkEnd w:id="447"/>
    </w:p>
    <w:p>
      <w:pPr>
        <w:spacing w:line="480" w:lineRule="exact"/>
        <w:ind w:firstLine="420" w:firstLineChars="200"/>
        <w:rPr>
          <w:rFonts w:ascii="宋体" w:hAnsi="宋体" w:cs="宋体"/>
        </w:rPr>
      </w:pPr>
      <w:r>
        <w:rPr>
          <w:rFonts w:hint="eastAsia" w:ascii="宋体" w:hAnsi="宋体" w:cs="宋体"/>
        </w:rPr>
        <w:t>竞包人不得相互串通竞包或者与发包人串通竞包，不得向发包人或者评审委员会成员行贿谋取承包，不得以他人名义竞包或者以其他方式弄虚作假骗取承包；竞包人不得以任何方式干扰、影响评审工作。</w:t>
      </w:r>
    </w:p>
    <w:p>
      <w:pPr>
        <w:pStyle w:val="5"/>
        <w:spacing w:line="480" w:lineRule="exact"/>
        <w:rPr>
          <w:rFonts w:ascii="宋体" w:hAnsi="宋体" w:cs="宋体"/>
        </w:rPr>
      </w:pPr>
      <w:bookmarkStart w:id="448" w:name="_Toc152042353"/>
      <w:bookmarkStart w:id="449" w:name="_Toc179632595"/>
      <w:bookmarkStart w:id="450" w:name="_Toc246996964"/>
      <w:bookmarkStart w:id="451" w:name="_Toc449509699"/>
      <w:bookmarkStart w:id="452" w:name="_Toc246996221"/>
      <w:bookmarkStart w:id="453" w:name="_Toc152045577"/>
      <w:bookmarkStart w:id="454" w:name="_Toc144974545"/>
      <w:bookmarkStart w:id="455" w:name="_Toc247085735"/>
      <w:r>
        <w:rPr>
          <w:rFonts w:hint="eastAsia" w:ascii="宋体" w:hAnsi="宋体" w:cs="宋体"/>
        </w:rPr>
        <w:t>8.3 对评审委员会成员的纪律要求</w:t>
      </w:r>
      <w:bookmarkEnd w:id="448"/>
      <w:bookmarkEnd w:id="449"/>
      <w:bookmarkEnd w:id="450"/>
      <w:bookmarkEnd w:id="451"/>
      <w:bookmarkEnd w:id="452"/>
      <w:bookmarkEnd w:id="453"/>
      <w:bookmarkEnd w:id="454"/>
      <w:bookmarkEnd w:id="455"/>
    </w:p>
    <w:p>
      <w:pPr>
        <w:spacing w:line="480" w:lineRule="exact"/>
        <w:ind w:firstLine="420" w:firstLineChars="200"/>
        <w:rPr>
          <w:rFonts w:ascii="宋体" w:hAnsi="宋体" w:cs="宋体"/>
        </w:rPr>
      </w:pPr>
      <w:r>
        <w:rPr>
          <w:rFonts w:hint="eastAsia" w:ascii="宋体" w:hAnsi="宋体" w:cs="宋体"/>
        </w:rPr>
        <w:t>评审委员会成员不得收受他人的财物或者其他好处，不得向他人透露对竞包文件的评审和比较、承包候选人的推荐情况以及评审有关的其他情况。在评审活动中，评审委员会成员应当客观、公正地履行职责，遵守职业道德，不得擅离职守，影响评审程序正常进行，不得使用第三章“评审办法”没有规定的评审因素和标准进行评审。</w:t>
      </w:r>
    </w:p>
    <w:p>
      <w:pPr>
        <w:pStyle w:val="5"/>
        <w:spacing w:line="480" w:lineRule="exact"/>
        <w:rPr>
          <w:rFonts w:ascii="宋体" w:hAnsi="宋体" w:cs="宋体"/>
        </w:rPr>
      </w:pPr>
      <w:bookmarkStart w:id="456" w:name="_Toc152045578"/>
      <w:bookmarkStart w:id="457" w:name="_Toc449509700"/>
      <w:bookmarkStart w:id="458" w:name="_Toc246996222"/>
      <w:bookmarkStart w:id="459" w:name="_Toc246996965"/>
      <w:bookmarkStart w:id="460" w:name="_Toc152042354"/>
      <w:bookmarkStart w:id="461" w:name="_Toc247085736"/>
      <w:bookmarkStart w:id="462" w:name="_Toc179632596"/>
      <w:bookmarkStart w:id="463" w:name="_Toc144974546"/>
      <w:r>
        <w:rPr>
          <w:rFonts w:hint="eastAsia" w:ascii="宋体" w:hAnsi="宋体" w:cs="宋体"/>
        </w:rPr>
        <w:t>8.4 对与评审活动有关的工作人员的纪律要求</w:t>
      </w:r>
      <w:bookmarkEnd w:id="456"/>
      <w:bookmarkEnd w:id="457"/>
      <w:bookmarkEnd w:id="458"/>
      <w:bookmarkEnd w:id="459"/>
      <w:bookmarkEnd w:id="460"/>
      <w:bookmarkEnd w:id="461"/>
      <w:bookmarkEnd w:id="462"/>
    </w:p>
    <w:p>
      <w:pPr>
        <w:spacing w:line="480" w:lineRule="exact"/>
        <w:ind w:firstLine="420" w:firstLineChars="200"/>
        <w:rPr>
          <w:rFonts w:ascii="宋体" w:hAnsi="宋体" w:cs="宋体"/>
        </w:rPr>
      </w:pPr>
      <w:bookmarkStart w:id="464" w:name="_Toc152042355"/>
      <w:r>
        <w:rPr>
          <w:rFonts w:hint="eastAsia" w:ascii="宋体" w:hAnsi="宋体" w:cs="宋体"/>
        </w:rPr>
        <w:t>与评审活动有关的工作人员不得收受他人的财物或者其他好处，不得向他人透漏对竞包文件的评审和比较、承包候选人的推荐情况以及评审有关的其他情况。在评审活动中，与评审活动有关的工作人员不得擅离职守，影响评审程序正常进行。</w:t>
      </w:r>
      <w:bookmarkEnd w:id="464"/>
    </w:p>
    <w:p>
      <w:pPr>
        <w:pStyle w:val="5"/>
        <w:spacing w:line="480" w:lineRule="exact"/>
        <w:rPr>
          <w:rFonts w:ascii="宋体" w:hAnsi="宋体" w:cs="宋体"/>
        </w:rPr>
      </w:pPr>
      <w:bookmarkStart w:id="465" w:name="_Toc179632597"/>
      <w:bookmarkStart w:id="466" w:name="_Toc152042356"/>
      <w:bookmarkStart w:id="467" w:name="_Toc247085737"/>
      <w:bookmarkStart w:id="468" w:name="_Toc449509701"/>
      <w:bookmarkStart w:id="469" w:name="_Toc246996223"/>
      <w:bookmarkStart w:id="470" w:name="_Toc152045579"/>
      <w:bookmarkStart w:id="471" w:name="_Toc246996966"/>
      <w:r>
        <w:rPr>
          <w:rFonts w:hint="eastAsia" w:ascii="宋体" w:hAnsi="宋体" w:cs="宋体"/>
        </w:rPr>
        <w:t>8.5 投诉</w:t>
      </w:r>
      <w:bookmarkEnd w:id="463"/>
      <w:bookmarkEnd w:id="465"/>
      <w:bookmarkEnd w:id="466"/>
      <w:bookmarkEnd w:id="467"/>
      <w:bookmarkEnd w:id="468"/>
      <w:bookmarkEnd w:id="469"/>
      <w:bookmarkEnd w:id="470"/>
      <w:bookmarkEnd w:id="471"/>
    </w:p>
    <w:p>
      <w:pPr>
        <w:spacing w:line="480" w:lineRule="exact"/>
        <w:ind w:firstLine="420" w:firstLineChars="200"/>
        <w:rPr>
          <w:rFonts w:ascii="宋体" w:hAnsi="宋体" w:cs="宋体"/>
        </w:rPr>
      </w:pPr>
      <w:r>
        <w:rPr>
          <w:rFonts w:hint="eastAsia" w:ascii="宋体" w:hAnsi="宋体" w:cs="宋体"/>
        </w:rPr>
        <w:t>竞包人和其他利害关系人认为本次发包活动违反法律、法规和规章规定的，有权按规定程序向发包人的纪检或分管招竞包监督部门投诉。</w:t>
      </w:r>
    </w:p>
    <w:p>
      <w:pPr>
        <w:pStyle w:val="4"/>
        <w:spacing w:line="480" w:lineRule="exact"/>
        <w:rPr>
          <w:rFonts w:ascii="宋体" w:hAnsi="宋体" w:eastAsia="宋体" w:cs="宋体"/>
        </w:rPr>
      </w:pPr>
      <w:bookmarkStart w:id="472" w:name="_Toc179632598"/>
      <w:bookmarkStart w:id="473" w:name="_Toc152045580"/>
      <w:bookmarkStart w:id="474" w:name="_Toc152042357"/>
      <w:bookmarkStart w:id="475" w:name="_Toc10523"/>
      <w:bookmarkStart w:id="476" w:name="_Toc246996967"/>
      <w:bookmarkStart w:id="477" w:name="_Toc247085738"/>
      <w:bookmarkStart w:id="478" w:name="_Toc144974547"/>
      <w:bookmarkStart w:id="479" w:name="_Toc246996224"/>
      <w:r>
        <w:rPr>
          <w:rFonts w:hint="eastAsia" w:ascii="宋体" w:hAnsi="宋体" w:eastAsia="宋体" w:cs="宋体"/>
        </w:rPr>
        <w:t>9. 需要补充的其他内容</w:t>
      </w:r>
      <w:bookmarkEnd w:id="472"/>
      <w:bookmarkEnd w:id="473"/>
      <w:bookmarkEnd w:id="474"/>
      <w:bookmarkEnd w:id="475"/>
      <w:bookmarkEnd w:id="476"/>
      <w:bookmarkEnd w:id="477"/>
      <w:bookmarkEnd w:id="478"/>
      <w:bookmarkEnd w:id="479"/>
    </w:p>
    <w:p>
      <w:pPr>
        <w:spacing w:line="480" w:lineRule="exact"/>
        <w:ind w:firstLine="420" w:firstLineChars="200"/>
        <w:rPr>
          <w:rFonts w:ascii="宋体" w:hAnsi="宋体" w:cs="宋体"/>
        </w:rPr>
      </w:pPr>
      <w:r>
        <w:rPr>
          <w:rFonts w:hint="eastAsia" w:ascii="宋体" w:hAnsi="宋体" w:cs="宋体"/>
        </w:rPr>
        <w:t>需要补充的其他内容：见竞包人须知前附表。</w:t>
      </w:r>
    </w:p>
    <w:p>
      <w:pPr>
        <w:pStyle w:val="4"/>
        <w:spacing w:line="480" w:lineRule="exact"/>
        <w:rPr>
          <w:rFonts w:ascii="宋体" w:hAnsi="宋体" w:eastAsia="宋体" w:cs="宋体"/>
        </w:rPr>
      </w:pPr>
      <w:bookmarkStart w:id="480" w:name="_Toc30764"/>
      <w:r>
        <w:rPr>
          <w:rFonts w:hint="eastAsia" w:ascii="宋体" w:hAnsi="宋体" w:eastAsia="宋体" w:cs="宋体"/>
        </w:rPr>
        <w:t>10．其他（发包人要求）</w:t>
      </w:r>
      <w:bookmarkEnd w:id="480"/>
      <w:bookmarkStart w:id="481" w:name="_Toc246996984"/>
      <w:bookmarkStart w:id="482" w:name="_Toc179632616"/>
      <w:bookmarkStart w:id="483" w:name="_Toc144974565"/>
      <w:bookmarkStart w:id="484" w:name="_Toc247085756"/>
      <w:bookmarkStart w:id="485" w:name="_Toc152045598"/>
      <w:bookmarkStart w:id="486" w:name="_Toc152042375"/>
      <w:bookmarkStart w:id="487" w:name="_Toc246996241"/>
    </w:p>
    <w:p>
      <w:pPr>
        <w:spacing w:line="440" w:lineRule="exact"/>
        <w:ind w:firstLine="420" w:firstLineChars="200"/>
        <w:jc w:val="left"/>
        <w:rPr>
          <w:rFonts w:ascii="宋体" w:hAnsi="宋体" w:cs="宋体"/>
        </w:rPr>
      </w:pPr>
      <w:r>
        <w:rPr>
          <w:rFonts w:hint="eastAsia" w:ascii="宋体" w:hAnsi="宋体" w:cs="宋体"/>
        </w:rPr>
        <w:t>1、为进一步加强南浔区建设工程领域的廉政建设，建立高效、廉洁的工程建设管理运行机制和监督制约机制，有效预防腐败问题发生，确保工程安全、资金安全、干部安全，本工程需签订《廉政合同》（详见附件）。</w:t>
      </w:r>
    </w:p>
    <w:p>
      <w:pPr>
        <w:spacing w:line="440" w:lineRule="exact"/>
        <w:ind w:firstLine="420" w:firstLineChars="200"/>
        <w:jc w:val="left"/>
        <w:rPr>
          <w:rFonts w:ascii="宋体" w:hAnsi="宋体" w:cs="宋体"/>
        </w:rPr>
      </w:pPr>
      <w:r>
        <w:rPr>
          <w:rFonts w:hint="eastAsia" w:ascii="宋体" w:hAnsi="宋体" w:cs="宋体"/>
        </w:rPr>
        <w:t>2、承包单位不及时组织开工或未按发包人指定日期开工，每推迟一天罚2000元，推迟情况严重发包人有权取消其中标资格。</w:t>
      </w:r>
    </w:p>
    <w:p>
      <w:pPr>
        <w:spacing w:line="440" w:lineRule="exact"/>
        <w:ind w:firstLine="420" w:firstLineChars="200"/>
        <w:jc w:val="left"/>
        <w:rPr>
          <w:rFonts w:ascii="宋体" w:hAnsi="宋体" w:cs="宋体"/>
        </w:rPr>
      </w:pPr>
      <w:r>
        <w:rPr>
          <w:rFonts w:hint="eastAsia" w:ascii="宋体" w:hAnsi="宋体" w:cs="宋体"/>
        </w:rPr>
        <w:t>3、竣工资料进档手续由承包单位负责办理，所需费用由承包单位负责，请各竞包人综合考虑在竞包报价中。</w:t>
      </w:r>
    </w:p>
    <w:p>
      <w:pPr>
        <w:spacing w:line="440" w:lineRule="exact"/>
        <w:ind w:firstLine="420" w:firstLineChars="200"/>
        <w:jc w:val="left"/>
        <w:rPr>
          <w:rFonts w:ascii="宋体" w:hAnsi="宋体" w:cs="宋体"/>
        </w:rPr>
      </w:pPr>
      <w:r>
        <w:rPr>
          <w:rFonts w:hint="eastAsia" w:ascii="宋体" w:hAnsi="宋体" w:cs="宋体"/>
        </w:rPr>
        <w:t>4、本项目结算审计报告必须在工程移交完成后出具。</w:t>
      </w:r>
    </w:p>
    <w:p>
      <w:pPr>
        <w:spacing w:line="440" w:lineRule="exact"/>
        <w:ind w:firstLine="420" w:firstLineChars="200"/>
        <w:jc w:val="left"/>
        <w:rPr>
          <w:rFonts w:ascii="宋体" w:hAnsi="宋体" w:cs="宋体"/>
        </w:rPr>
      </w:pPr>
      <w:r>
        <w:rPr>
          <w:rFonts w:hint="eastAsia" w:ascii="宋体" w:hAnsi="宋体" w:cs="宋体"/>
        </w:rPr>
        <w:t>5、成交单位的深化设计须在合同签订后5个工作日内提供给发包人审核，需应在得到发包人同意后方可进场施工。（如中标人深化设计反复修改均不能达到招标人要求，</w:t>
      </w:r>
      <w:r>
        <w:rPr>
          <w:rFonts w:hint="eastAsia" w:ascii="宋体" w:hAnsi="宋体" w:cs="宋体"/>
          <w:lang w:val="en-US" w:eastAsia="zh-CN"/>
        </w:rPr>
        <w:t>发包</w:t>
      </w:r>
      <w:r>
        <w:rPr>
          <w:rFonts w:hint="eastAsia" w:ascii="宋体" w:hAnsi="宋体" w:cs="宋体"/>
        </w:rPr>
        <w:t>人有权取消中标人资格且</w:t>
      </w:r>
      <w:r>
        <w:rPr>
          <w:rFonts w:hint="eastAsia" w:ascii="宋体" w:hAnsi="宋体" w:cs="宋体"/>
          <w:lang w:val="en-US" w:eastAsia="zh-CN"/>
        </w:rPr>
        <w:t>发包</w:t>
      </w:r>
      <w:r>
        <w:rPr>
          <w:rFonts w:hint="eastAsia" w:ascii="宋体" w:hAnsi="宋体" w:cs="宋体"/>
        </w:rPr>
        <w:t>人不承担任何费用。）</w:t>
      </w:r>
    </w:p>
    <w:p>
      <w:pPr>
        <w:pStyle w:val="21"/>
        <w:spacing w:after="0" w:line="440" w:lineRule="exact"/>
        <w:ind w:left="0" w:leftChars="0" w:firstLine="420" w:firstLineChars="0"/>
        <w:rPr>
          <w:rFonts w:ascii="宋体" w:hAnsi="宋体" w:cs="宋体"/>
          <w:b/>
          <w:bCs/>
        </w:rPr>
      </w:pPr>
      <w:r>
        <w:rPr>
          <w:rFonts w:hint="eastAsia" w:ascii="宋体" w:hAnsi="宋体" w:cs="宋体"/>
          <w:sz w:val="21"/>
        </w:rPr>
        <w:t>6、</w:t>
      </w:r>
      <w:r>
        <w:rPr>
          <w:rFonts w:hint="eastAsia" w:ascii="宋体" w:hAnsi="宋体" w:cs="宋体"/>
          <w:b/>
          <w:bCs/>
          <w:sz w:val="21"/>
        </w:rPr>
        <w:t>竞包人在竞包报价时考虑的品牌档次在中高档次，不得使用低档次的品牌</w:t>
      </w:r>
      <w:r>
        <w:rPr>
          <w:rFonts w:hint="eastAsia" w:ascii="宋体" w:hAnsi="宋体" w:cs="宋体"/>
          <w:sz w:val="21"/>
        </w:rPr>
        <w:t>。</w:t>
      </w:r>
      <w:r>
        <w:rPr>
          <w:rFonts w:hint="eastAsia" w:ascii="宋体" w:hAnsi="宋体" w:eastAsia="宋体" w:cs="宋体"/>
          <w:kern w:val="2"/>
          <w:sz w:val="21"/>
          <w:szCs w:val="24"/>
          <w:lang w:val="en-US" w:eastAsia="zh-CN" w:bidi="ar-SA"/>
        </w:rPr>
        <w:t>具体样式由竞包人自行考虑，投标方案中提供相应效果图。投标单位如有违反，对于可能造成的不利影响，投标单位自负责任。</w:t>
      </w:r>
    </w:p>
    <w:p>
      <w:pPr>
        <w:pStyle w:val="3"/>
        <w:keepNext w:val="0"/>
        <w:keepLines w:val="0"/>
        <w:pageBreakBefore/>
        <w:spacing w:line="400" w:lineRule="exact"/>
        <w:jc w:val="center"/>
        <w:rPr>
          <w:rFonts w:ascii="宋体" w:hAnsi="宋体" w:cs="宋体"/>
        </w:rPr>
      </w:pPr>
      <w:bookmarkStart w:id="488" w:name="_Toc6698"/>
      <w:r>
        <w:rPr>
          <w:rFonts w:hint="eastAsia" w:ascii="宋体" w:hAnsi="宋体" w:cs="宋体"/>
        </w:rPr>
        <w:t>第三章 评审办法</w:t>
      </w:r>
      <w:bookmarkEnd w:id="481"/>
      <w:bookmarkEnd w:id="482"/>
      <w:bookmarkEnd w:id="483"/>
      <w:bookmarkEnd w:id="484"/>
      <w:bookmarkEnd w:id="485"/>
      <w:bookmarkEnd w:id="486"/>
      <w:bookmarkEnd w:id="487"/>
      <w:bookmarkEnd w:id="488"/>
    </w:p>
    <w:p>
      <w:pPr>
        <w:pStyle w:val="4"/>
        <w:spacing w:line="400" w:lineRule="exact"/>
        <w:jc w:val="center"/>
        <w:rPr>
          <w:rFonts w:ascii="宋体" w:hAnsi="宋体" w:eastAsia="宋体" w:cs="宋体"/>
        </w:rPr>
      </w:pPr>
      <w:bookmarkStart w:id="489" w:name="_Toc449509707"/>
      <w:bookmarkStart w:id="490" w:name="_Toc144974566"/>
      <w:bookmarkStart w:id="491" w:name="_Toc179632617"/>
      <w:bookmarkStart w:id="492" w:name="_Toc152042376"/>
      <w:bookmarkStart w:id="493" w:name="_Toc30798"/>
      <w:bookmarkStart w:id="494" w:name="第三章评标办法前附表"/>
      <w:bookmarkStart w:id="495" w:name="_Toc247085757"/>
      <w:bookmarkStart w:id="496" w:name="_Toc246996242"/>
      <w:bookmarkStart w:id="497" w:name="_Toc246996985"/>
      <w:bookmarkStart w:id="498" w:name="_Toc152045599"/>
      <w:bookmarkStart w:id="499" w:name="_Toc246996995"/>
      <w:bookmarkStart w:id="500" w:name="_Toc152045609"/>
      <w:bookmarkStart w:id="501" w:name="_Toc246996252"/>
      <w:bookmarkStart w:id="502" w:name="_Toc152042387"/>
      <w:bookmarkStart w:id="503" w:name="_Toc247085767"/>
      <w:bookmarkStart w:id="504" w:name="_Toc144974577"/>
      <w:bookmarkStart w:id="505" w:name="_Toc179632627"/>
      <w:r>
        <w:rPr>
          <w:rFonts w:hint="eastAsia" w:ascii="宋体" w:hAnsi="宋体" w:eastAsia="宋体" w:cs="宋体"/>
        </w:rPr>
        <w:t>评审办法前附表</w:t>
      </w:r>
      <w:bookmarkEnd w:id="489"/>
      <w:bookmarkEnd w:id="490"/>
      <w:bookmarkEnd w:id="491"/>
      <w:bookmarkEnd w:id="492"/>
      <w:bookmarkEnd w:id="493"/>
      <w:bookmarkEnd w:id="494"/>
      <w:bookmarkEnd w:id="495"/>
      <w:bookmarkEnd w:id="496"/>
      <w:bookmarkEnd w:id="497"/>
      <w:bookmarkEnd w:id="498"/>
    </w:p>
    <w:tbl>
      <w:tblPr>
        <w:tblStyle w:val="49"/>
        <w:tblW w:w="952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3"/>
        <w:gridCol w:w="990"/>
        <w:gridCol w:w="2261"/>
        <w:gridCol w:w="52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83"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cs="宋体"/>
                <w:b/>
                <w:szCs w:val="21"/>
              </w:rPr>
            </w:pPr>
            <w:r>
              <w:rPr>
                <w:rFonts w:hint="eastAsia" w:ascii="宋体" w:hAnsi="宋体" w:cs="宋体"/>
                <w:b/>
                <w:szCs w:val="21"/>
              </w:rPr>
              <w:t>条款号</w:t>
            </w:r>
          </w:p>
        </w:tc>
        <w:tc>
          <w:tcPr>
            <w:tcW w:w="22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szCs w:val="21"/>
              </w:rPr>
            </w:pPr>
            <w:r>
              <w:rPr>
                <w:rFonts w:hint="eastAsia" w:ascii="宋体" w:hAnsi="宋体" w:cs="宋体"/>
                <w:b/>
                <w:szCs w:val="21"/>
              </w:rPr>
              <w:t>评审因素</w:t>
            </w:r>
          </w:p>
        </w:tc>
        <w:tc>
          <w:tcPr>
            <w:tcW w:w="52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szCs w:val="21"/>
              </w:rPr>
            </w:pPr>
            <w:r>
              <w:rPr>
                <w:rFonts w:hint="eastAsia" w:ascii="宋体" w:hAnsi="宋体" w:cs="宋体"/>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993" w:type="dxa"/>
            <w:vMerge w:val="restart"/>
            <w:tcBorders>
              <w:top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资格文件审查</w:t>
            </w:r>
          </w:p>
        </w:tc>
        <w:tc>
          <w:tcPr>
            <w:tcW w:w="990" w:type="dxa"/>
            <w:vMerge w:val="restart"/>
            <w:tcBorders>
              <w:top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形式评审标准</w:t>
            </w:r>
          </w:p>
        </w:tc>
        <w:tc>
          <w:tcPr>
            <w:tcW w:w="22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竞包人名称</w:t>
            </w:r>
          </w:p>
        </w:tc>
        <w:tc>
          <w:tcPr>
            <w:tcW w:w="528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Cs w:val="21"/>
                <w:lang w:eastAsia="zh-CN"/>
              </w:rPr>
            </w:pPr>
            <w:r>
              <w:rPr>
                <w:rFonts w:hint="eastAsia" w:ascii="宋体" w:hAnsi="宋体" w:cs="宋体"/>
                <w:szCs w:val="21"/>
              </w:rPr>
              <w:t>与营业执照、资质证书、安全生产许可证一致</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7" w:hRule="exact"/>
          <w:jc w:val="center"/>
        </w:trPr>
        <w:tc>
          <w:tcPr>
            <w:tcW w:w="993" w:type="dxa"/>
            <w:vMerge w:val="continue"/>
            <w:tcBorders>
              <w:right w:val="single" w:color="auto" w:sz="4" w:space="0"/>
            </w:tcBorders>
            <w:vAlign w:val="top"/>
          </w:tcPr>
          <w:p>
            <w:pPr>
              <w:spacing w:line="400" w:lineRule="exact"/>
              <w:jc w:val="left"/>
              <w:rPr>
                <w:rFonts w:ascii="宋体" w:hAnsi="宋体" w:cs="宋体"/>
                <w:szCs w:val="21"/>
              </w:rPr>
            </w:pPr>
          </w:p>
        </w:tc>
        <w:tc>
          <w:tcPr>
            <w:tcW w:w="990" w:type="dxa"/>
            <w:vMerge w:val="continue"/>
            <w:tcBorders>
              <w:right w:val="single" w:color="auto" w:sz="4" w:space="0"/>
            </w:tcBorders>
            <w:vAlign w:val="center"/>
          </w:tcPr>
          <w:p>
            <w:pPr>
              <w:spacing w:line="400" w:lineRule="exact"/>
              <w:jc w:val="center"/>
              <w:rPr>
                <w:rFonts w:ascii="宋体" w:hAnsi="宋体" w:cs="宋体"/>
                <w:szCs w:val="21"/>
              </w:rPr>
            </w:pPr>
          </w:p>
        </w:tc>
        <w:tc>
          <w:tcPr>
            <w:tcW w:w="22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竞包人条件</w:t>
            </w:r>
          </w:p>
        </w:tc>
        <w:tc>
          <w:tcPr>
            <w:tcW w:w="528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Cs w:val="21"/>
                <w:lang w:eastAsia="zh-CN"/>
              </w:rPr>
            </w:pPr>
            <w:r>
              <w:rPr>
                <w:rFonts w:hint="eastAsia" w:ascii="宋体" w:hAnsi="宋体" w:cs="宋体"/>
                <w:szCs w:val="21"/>
              </w:rPr>
              <w:t>符合</w:t>
            </w:r>
            <w:r>
              <w:rPr>
                <w:rFonts w:hint="eastAsia" w:ascii="宋体" w:hAnsi="宋体" w:cs="宋体"/>
                <w:szCs w:val="21"/>
                <w:lang w:val="en-US" w:eastAsia="zh-CN"/>
              </w:rPr>
              <w:t>第</w:t>
            </w:r>
            <w:r>
              <w:rPr>
                <w:rFonts w:hint="eastAsia" w:ascii="宋体" w:hAnsi="宋体" w:cs="宋体"/>
                <w:szCs w:val="21"/>
              </w:rPr>
              <w:t>二章竞包人须知1.4.1-1.4.4及发包公告要求等</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993" w:type="dxa"/>
            <w:vMerge w:val="continue"/>
            <w:tcBorders>
              <w:right w:val="single" w:color="auto" w:sz="4" w:space="0"/>
            </w:tcBorders>
            <w:vAlign w:val="top"/>
          </w:tcPr>
          <w:p>
            <w:pPr>
              <w:spacing w:line="400" w:lineRule="exact"/>
              <w:jc w:val="left"/>
              <w:rPr>
                <w:rFonts w:ascii="宋体" w:hAnsi="宋体" w:cs="宋体"/>
                <w:szCs w:val="21"/>
              </w:rPr>
            </w:pPr>
          </w:p>
        </w:tc>
        <w:tc>
          <w:tcPr>
            <w:tcW w:w="990" w:type="dxa"/>
            <w:vMerge w:val="continue"/>
            <w:tcBorders>
              <w:right w:val="single" w:color="auto" w:sz="4" w:space="0"/>
            </w:tcBorders>
            <w:vAlign w:val="center"/>
          </w:tcPr>
          <w:p>
            <w:pPr>
              <w:spacing w:line="400" w:lineRule="exact"/>
              <w:jc w:val="center"/>
              <w:rPr>
                <w:rFonts w:ascii="宋体" w:hAnsi="宋体" w:cs="宋体"/>
                <w:szCs w:val="21"/>
              </w:rPr>
            </w:pPr>
          </w:p>
        </w:tc>
        <w:tc>
          <w:tcPr>
            <w:tcW w:w="22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签字盖章</w:t>
            </w:r>
          </w:p>
        </w:tc>
        <w:tc>
          <w:tcPr>
            <w:tcW w:w="528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Cs w:val="21"/>
                <w:lang w:eastAsia="zh-CN"/>
              </w:rPr>
            </w:pPr>
            <w:r>
              <w:rPr>
                <w:rFonts w:hint="eastAsia" w:ascii="宋体" w:hAnsi="宋体" w:cs="宋体"/>
                <w:szCs w:val="21"/>
              </w:rPr>
              <w:t>符合“竞包文件格式”的要求签字、盖章（含电子签章）</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993" w:type="dxa"/>
            <w:vMerge w:val="continue"/>
            <w:tcBorders>
              <w:right w:val="single" w:color="auto" w:sz="4" w:space="0"/>
            </w:tcBorders>
            <w:vAlign w:val="top"/>
          </w:tcPr>
          <w:p>
            <w:pPr>
              <w:spacing w:line="400" w:lineRule="exact"/>
              <w:jc w:val="left"/>
              <w:rPr>
                <w:rFonts w:ascii="宋体" w:hAnsi="宋体" w:cs="宋体"/>
                <w:szCs w:val="21"/>
              </w:rPr>
            </w:pPr>
          </w:p>
        </w:tc>
        <w:tc>
          <w:tcPr>
            <w:tcW w:w="990" w:type="dxa"/>
            <w:vMerge w:val="continue"/>
            <w:tcBorders>
              <w:right w:val="single" w:color="auto" w:sz="4" w:space="0"/>
            </w:tcBorders>
            <w:vAlign w:val="center"/>
          </w:tcPr>
          <w:p>
            <w:pPr>
              <w:spacing w:line="400" w:lineRule="exact"/>
              <w:jc w:val="center"/>
              <w:rPr>
                <w:rFonts w:ascii="宋体" w:hAnsi="宋体" w:cs="宋体"/>
                <w:szCs w:val="21"/>
              </w:rPr>
            </w:pPr>
          </w:p>
        </w:tc>
        <w:tc>
          <w:tcPr>
            <w:tcW w:w="22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竞包文件编制</w:t>
            </w:r>
          </w:p>
        </w:tc>
        <w:tc>
          <w:tcPr>
            <w:tcW w:w="528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Cs w:val="21"/>
                <w:lang w:eastAsia="zh-CN"/>
              </w:rPr>
            </w:pPr>
            <w:r>
              <w:rPr>
                <w:rFonts w:hint="eastAsia" w:ascii="宋体" w:hAnsi="宋体" w:cs="宋体"/>
                <w:szCs w:val="21"/>
              </w:rPr>
              <w:t>按发包文件要求编制，无字迹或上传电子文件辨认不清</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continue"/>
            <w:tcBorders>
              <w:right w:val="single" w:color="auto" w:sz="4" w:space="0"/>
            </w:tcBorders>
            <w:vAlign w:val="top"/>
          </w:tcPr>
          <w:p>
            <w:pPr>
              <w:spacing w:line="400" w:lineRule="exact"/>
              <w:jc w:val="left"/>
              <w:rPr>
                <w:rFonts w:ascii="宋体" w:hAnsi="宋体" w:cs="宋体"/>
                <w:szCs w:val="21"/>
              </w:rPr>
            </w:pPr>
          </w:p>
        </w:tc>
        <w:tc>
          <w:tcPr>
            <w:tcW w:w="990" w:type="dxa"/>
            <w:vMerge w:val="continue"/>
            <w:tcBorders>
              <w:right w:val="single" w:color="auto" w:sz="4" w:space="0"/>
            </w:tcBorders>
            <w:vAlign w:val="center"/>
          </w:tcPr>
          <w:p>
            <w:pPr>
              <w:spacing w:line="400" w:lineRule="exact"/>
              <w:jc w:val="center"/>
              <w:rPr>
                <w:rFonts w:ascii="宋体" w:hAnsi="宋体" w:cs="宋体"/>
                <w:szCs w:val="21"/>
              </w:rPr>
            </w:pPr>
          </w:p>
        </w:tc>
        <w:tc>
          <w:tcPr>
            <w:tcW w:w="22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竞包书唯一</w:t>
            </w:r>
          </w:p>
        </w:tc>
        <w:tc>
          <w:tcPr>
            <w:tcW w:w="528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Cs w:val="21"/>
              </w:rPr>
            </w:pPr>
            <w:r>
              <w:rPr>
                <w:rFonts w:hint="eastAsia" w:ascii="宋体" w:hAnsi="宋体" w:cs="宋体"/>
                <w:szCs w:val="21"/>
              </w:rPr>
              <w:t>不应出现“递交两份或两份以上内容不同的竞包书，且未声明哪一份有效的”情形。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continue"/>
            <w:tcBorders>
              <w:right w:val="single" w:color="auto" w:sz="4" w:space="0"/>
            </w:tcBorders>
            <w:vAlign w:val="top"/>
          </w:tcPr>
          <w:p>
            <w:pPr>
              <w:spacing w:line="400" w:lineRule="exact"/>
              <w:jc w:val="left"/>
              <w:rPr>
                <w:rFonts w:ascii="宋体" w:hAnsi="宋体" w:cs="宋体"/>
                <w:szCs w:val="21"/>
              </w:rPr>
            </w:pPr>
          </w:p>
        </w:tc>
        <w:tc>
          <w:tcPr>
            <w:tcW w:w="990" w:type="dxa"/>
            <w:vMerge w:val="continue"/>
            <w:tcBorders>
              <w:bottom w:val="single" w:color="auto" w:sz="4" w:space="0"/>
              <w:right w:val="single" w:color="auto" w:sz="4" w:space="0"/>
            </w:tcBorders>
            <w:vAlign w:val="center"/>
          </w:tcPr>
          <w:p>
            <w:pPr>
              <w:spacing w:line="400" w:lineRule="exact"/>
              <w:jc w:val="center"/>
              <w:rPr>
                <w:rFonts w:ascii="宋体" w:hAnsi="宋体" w:cs="宋体"/>
                <w:szCs w:val="21"/>
              </w:rPr>
            </w:pPr>
          </w:p>
        </w:tc>
        <w:tc>
          <w:tcPr>
            <w:tcW w:w="22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其他</w:t>
            </w:r>
          </w:p>
        </w:tc>
        <w:tc>
          <w:tcPr>
            <w:tcW w:w="528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rPr>
            </w:pPr>
            <w:r>
              <w:rPr>
                <w:rFonts w:hint="eastAsia" w:ascii="宋体" w:hAnsi="宋体" w:cs="宋体"/>
              </w:rPr>
              <w:t>不同竞包人未使用同一台电脑制作竞包文件；</w:t>
            </w:r>
          </w:p>
          <w:p>
            <w:pPr>
              <w:spacing w:line="400" w:lineRule="exact"/>
              <w:rPr>
                <w:rFonts w:ascii="宋体" w:hAnsi="宋体" w:cs="宋体"/>
                <w:szCs w:val="21"/>
              </w:rPr>
            </w:pPr>
            <w:r>
              <w:rPr>
                <w:rFonts w:hint="eastAsia" w:ascii="宋体" w:hAnsi="宋体" w:cs="宋体"/>
                <w:szCs w:val="21"/>
              </w:rPr>
              <w:t>竞包文件未附有发包人不能接受的条件。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93" w:type="dxa"/>
            <w:vMerge w:val="continue"/>
            <w:tcBorders>
              <w:right w:val="single" w:color="auto" w:sz="4" w:space="0"/>
            </w:tcBorders>
            <w:vAlign w:val="top"/>
          </w:tcPr>
          <w:p>
            <w:pPr>
              <w:spacing w:line="400" w:lineRule="exact"/>
              <w:jc w:val="left"/>
              <w:rPr>
                <w:rFonts w:ascii="宋体" w:hAnsi="宋体" w:cs="宋体"/>
                <w:szCs w:val="21"/>
              </w:rPr>
            </w:pPr>
          </w:p>
        </w:tc>
        <w:tc>
          <w:tcPr>
            <w:tcW w:w="990" w:type="dxa"/>
            <w:tcBorders>
              <w:top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资格评审标准</w:t>
            </w:r>
          </w:p>
        </w:tc>
        <w:tc>
          <w:tcPr>
            <w:tcW w:w="22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资格文件组成</w:t>
            </w:r>
          </w:p>
        </w:tc>
        <w:tc>
          <w:tcPr>
            <w:tcW w:w="528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Cs w:val="21"/>
              </w:rPr>
            </w:pPr>
            <w:r>
              <w:rPr>
                <w:rFonts w:hint="eastAsia" w:ascii="宋体" w:hAnsi="宋体" w:cs="宋体"/>
                <w:szCs w:val="21"/>
              </w:rPr>
              <w:t>符合第二章竞包人须知3.1.1条</w:t>
            </w:r>
            <w:r>
              <w:rPr>
                <w:rFonts w:hint="eastAsia" w:ascii="宋体" w:hAnsi="宋体" w:cs="宋体"/>
              </w:rPr>
              <w:t>资格文件主要内容及符合法律法规规定的实质性条款。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restart"/>
            <w:tcBorders>
              <w:top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商务文件审查</w:t>
            </w:r>
          </w:p>
        </w:tc>
        <w:tc>
          <w:tcPr>
            <w:tcW w:w="990" w:type="dxa"/>
            <w:vMerge w:val="restart"/>
            <w:tcBorders>
              <w:top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形式评审标准</w:t>
            </w:r>
          </w:p>
        </w:tc>
        <w:tc>
          <w:tcPr>
            <w:tcW w:w="22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竞包人名称</w:t>
            </w:r>
          </w:p>
        </w:tc>
        <w:tc>
          <w:tcPr>
            <w:tcW w:w="528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Cs w:val="21"/>
                <w:lang w:eastAsia="zh-CN"/>
              </w:rPr>
            </w:pPr>
            <w:r>
              <w:rPr>
                <w:rFonts w:hint="eastAsia" w:ascii="宋体" w:hAnsi="宋体" w:cs="宋体"/>
                <w:szCs w:val="21"/>
              </w:rPr>
              <w:t>与资格文件一致</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vAlign w:val="center"/>
          </w:tcPr>
          <w:p>
            <w:pPr>
              <w:spacing w:line="400" w:lineRule="exact"/>
              <w:jc w:val="center"/>
              <w:rPr>
                <w:rFonts w:ascii="宋体" w:hAnsi="宋体" w:cs="宋体"/>
                <w:szCs w:val="21"/>
              </w:rPr>
            </w:pPr>
          </w:p>
        </w:tc>
        <w:tc>
          <w:tcPr>
            <w:tcW w:w="990" w:type="dxa"/>
            <w:vMerge w:val="continue"/>
            <w:tcBorders>
              <w:right w:val="single" w:color="auto" w:sz="4" w:space="0"/>
            </w:tcBorders>
            <w:vAlign w:val="center"/>
          </w:tcPr>
          <w:p>
            <w:pPr>
              <w:spacing w:line="400" w:lineRule="exact"/>
              <w:jc w:val="center"/>
              <w:rPr>
                <w:rFonts w:ascii="宋体" w:hAnsi="宋体" w:cs="宋体"/>
                <w:szCs w:val="21"/>
              </w:rPr>
            </w:pPr>
          </w:p>
        </w:tc>
        <w:tc>
          <w:tcPr>
            <w:tcW w:w="2261" w:type="dxa"/>
            <w:tcBorders>
              <w:top w:val="nil"/>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签字盖章</w:t>
            </w:r>
          </w:p>
        </w:tc>
        <w:tc>
          <w:tcPr>
            <w:tcW w:w="528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Cs w:val="21"/>
                <w:lang w:eastAsia="zh-CN"/>
              </w:rPr>
            </w:pPr>
            <w:r>
              <w:rPr>
                <w:rFonts w:hint="eastAsia" w:ascii="宋体" w:hAnsi="宋体" w:cs="宋体"/>
                <w:szCs w:val="21"/>
              </w:rPr>
              <w:t>符合“竞包文件格式”的要求签字、盖章（含电子签章）</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993" w:type="dxa"/>
            <w:vMerge w:val="continue"/>
            <w:tcBorders>
              <w:right w:val="single" w:color="auto" w:sz="4" w:space="0"/>
            </w:tcBorders>
            <w:vAlign w:val="center"/>
          </w:tcPr>
          <w:p>
            <w:pPr>
              <w:spacing w:line="400" w:lineRule="exact"/>
              <w:jc w:val="center"/>
              <w:rPr>
                <w:rFonts w:ascii="宋体" w:hAnsi="宋体" w:cs="宋体"/>
                <w:szCs w:val="21"/>
              </w:rPr>
            </w:pPr>
          </w:p>
        </w:tc>
        <w:tc>
          <w:tcPr>
            <w:tcW w:w="990" w:type="dxa"/>
            <w:vMerge w:val="continue"/>
            <w:tcBorders>
              <w:right w:val="single" w:color="auto" w:sz="4" w:space="0"/>
            </w:tcBorders>
            <w:vAlign w:val="center"/>
          </w:tcPr>
          <w:p>
            <w:pPr>
              <w:spacing w:line="400" w:lineRule="exact"/>
              <w:jc w:val="center"/>
              <w:rPr>
                <w:rFonts w:ascii="宋体" w:hAnsi="宋体" w:cs="宋体"/>
                <w:szCs w:val="21"/>
              </w:rPr>
            </w:pPr>
          </w:p>
        </w:tc>
        <w:tc>
          <w:tcPr>
            <w:tcW w:w="2261" w:type="dxa"/>
            <w:tcBorders>
              <w:top w:val="nil"/>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竞包文件编制</w:t>
            </w:r>
          </w:p>
        </w:tc>
        <w:tc>
          <w:tcPr>
            <w:tcW w:w="528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Cs w:val="21"/>
                <w:lang w:eastAsia="zh-CN"/>
              </w:rPr>
            </w:pPr>
            <w:r>
              <w:rPr>
                <w:rFonts w:hint="eastAsia" w:ascii="宋体" w:hAnsi="宋体" w:cs="宋体"/>
                <w:szCs w:val="21"/>
              </w:rPr>
              <w:t>按发包文件要求编制，无字迹模糊、辨认不清</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69" w:hRule="atLeast"/>
          <w:jc w:val="center"/>
        </w:trPr>
        <w:tc>
          <w:tcPr>
            <w:tcW w:w="993" w:type="dxa"/>
            <w:vMerge w:val="continue"/>
            <w:tcBorders>
              <w:right w:val="single" w:color="auto" w:sz="4" w:space="0"/>
            </w:tcBorders>
            <w:vAlign w:val="center"/>
          </w:tcPr>
          <w:p>
            <w:pPr>
              <w:spacing w:line="400" w:lineRule="exact"/>
              <w:jc w:val="center"/>
              <w:rPr>
                <w:rFonts w:ascii="宋体" w:hAnsi="宋体" w:cs="宋体"/>
                <w:szCs w:val="21"/>
              </w:rPr>
            </w:pPr>
          </w:p>
        </w:tc>
        <w:tc>
          <w:tcPr>
            <w:tcW w:w="990" w:type="dxa"/>
            <w:vMerge w:val="continue"/>
            <w:tcBorders>
              <w:right w:val="single" w:color="auto" w:sz="4" w:space="0"/>
            </w:tcBorders>
            <w:vAlign w:val="center"/>
          </w:tcPr>
          <w:p>
            <w:pPr>
              <w:spacing w:line="400" w:lineRule="exact"/>
              <w:jc w:val="center"/>
              <w:rPr>
                <w:rFonts w:ascii="宋体" w:hAnsi="宋体" w:cs="宋体"/>
                <w:szCs w:val="21"/>
              </w:rPr>
            </w:pPr>
          </w:p>
        </w:tc>
        <w:tc>
          <w:tcPr>
            <w:tcW w:w="2261" w:type="dxa"/>
            <w:tcBorders>
              <w:top w:val="nil"/>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报价、清单唯一</w:t>
            </w:r>
          </w:p>
        </w:tc>
        <w:tc>
          <w:tcPr>
            <w:tcW w:w="528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Cs w:val="21"/>
              </w:rPr>
            </w:pPr>
            <w:r>
              <w:rPr>
                <w:rFonts w:hint="eastAsia" w:ascii="宋体" w:hAnsi="宋体" w:cs="宋体"/>
                <w:szCs w:val="21"/>
              </w:rPr>
              <w:t>只能有一个有效报价，</w:t>
            </w:r>
            <w:r>
              <w:rPr>
                <w:rFonts w:hint="eastAsia" w:ascii="宋体" w:hAnsi="宋体" w:cs="宋体"/>
                <w:bCs/>
                <w:szCs w:val="21"/>
              </w:rPr>
              <w:t>开标记录中的填写内容（即解密后系统公布的内容）与竞包函中的填写内容不一致的。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0" w:hRule="atLeast"/>
          <w:jc w:val="center"/>
        </w:trPr>
        <w:tc>
          <w:tcPr>
            <w:tcW w:w="993" w:type="dxa"/>
            <w:vMerge w:val="continue"/>
            <w:tcBorders>
              <w:right w:val="single" w:color="auto" w:sz="4" w:space="0"/>
            </w:tcBorders>
            <w:vAlign w:val="center"/>
          </w:tcPr>
          <w:p>
            <w:pPr>
              <w:spacing w:line="400" w:lineRule="exact"/>
              <w:jc w:val="center"/>
              <w:rPr>
                <w:rFonts w:ascii="宋体" w:hAnsi="宋体" w:cs="宋体"/>
                <w:szCs w:val="21"/>
              </w:rPr>
            </w:pPr>
          </w:p>
        </w:tc>
        <w:tc>
          <w:tcPr>
            <w:tcW w:w="990" w:type="dxa"/>
            <w:vMerge w:val="continue"/>
            <w:tcBorders>
              <w:bottom w:val="single" w:color="auto" w:sz="4" w:space="0"/>
              <w:right w:val="single" w:color="auto" w:sz="4" w:space="0"/>
            </w:tcBorders>
            <w:vAlign w:val="center"/>
          </w:tcPr>
          <w:p>
            <w:pPr>
              <w:spacing w:line="400" w:lineRule="exact"/>
              <w:jc w:val="center"/>
              <w:rPr>
                <w:rFonts w:ascii="宋体" w:hAnsi="宋体" w:cs="宋体"/>
                <w:szCs w:val="21"/>
              </w:rPr>
            </w:pPr>
          </w:p>
        </w:tc>
        <w:tc>
          <w:tcPr>
            <w:tcW w:w="22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其他</w:t>
            </w:r>
          </w:p>
        </w:tc>
        <w:tc>
          <w:tcPr>
            <w:tcW w:w="528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rPr>
            </w:pPr>
            <w:r>
              <w:rPr>
                <w:rFonts w:hint="eastAsia" w:ascii="宋体" w:hAnsi="宋体" w:cs="宋体"/>
              </w:rPr>
              <w:t>竞包文件未附有发包人不能接受的条件</w:t>
            </w:r>
            <w:r>
              <w:rPr>
                <w:rFonts w:hint="eastAsia" w:ascii="宋体" w:hAnsi="宋体" w:cs="宋体"/>
                <w:lang w:eastAsia="zh-CN"/>
              </w:rPr>
              <w:t>。</w:t>
            </w:r>
            <w:r>
              <w:rPr>
                <w:rFonts w:hint="eastAsia"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5" w:hRule="atLeast"/>
          <w:jc w:val="center"/>
        </w:trPr>
        <w:tc>
          <w:tcPr>
            <w:tcW w:w="993" w:type="dxa"/>
            <w:vMerge w:val="continue"/>
            <w:tcBorders>
              <w:right w:val="single" w:color="auto" w:sz="4" w:space="0"/>
            </w:tcBorders>
            <w:vAlign w:val="center"/>
          </w:tcPr>
          <w:p>
            <w:pPr>
              <w:spacing w:line="400" w:lineRule="exact"/>
              <w:jc w:val="center"/>
              <w:rPr>
                <w:rFonts w:ascii="宋体" w:hAnsi="宋体" w:cs="宋体"/>
                <w:szCs w:val="21"/>
              </w:rPr>
            </w:pPr>
          </w:p>
        </w:tc>
        <w:tc>
          <w:tcPr>
            <w:tcW w:w="990"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商务评审</w:t>
            </w:r>
          </w:p>
        </w:tc>
        <w:tc>
          <w:tcPr>
            <w:tcW w:w="22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竞包内容</w:t>
            </w:r>
          </w:p>
        </w:tc>
        <w:tc>
          <w:tcPr>
            <w:tcW w:w="528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lang w:eastAsia="zh-CN"/>
              </w:rPr>
            </w:pPr>
            <w:r>
              <w:rPr>
                <w:rFonts w:hint="eastAsia" w:ascii="宋体" w:hAnsi="宋体" w:cs="宋体"/>
              </w:rPr>
              <w:t>符合</w:t>
            </w:r>
            <w:r>
              <w:fldChar w:fldCharType="begin"/>
            </w:r>
            <w:r>
              <w:instrText xml:space="preserve"> HYPERLINK \l "第二章第131项" </w:instrText>
            </w:r>
            <w:r>
              <w:fldChar w:fldCharType="separate"/>
            </w:r>
            <w:r>
              <w:rPr>
                <w:rStyle w:val="54"/>
                <w:rFonts w:hint="eastAsia" w:ascii="宋体" w:hAnsi="宋体" w:cs="宋体"/>
                <w:color w:val="auto"/>
              </w:rPr>
              <w:t>第二章“</w:t>
            </w:r>
            <w:bookmarkStart w:id="506" w:name="_Hlt449512583"/>
            <w:bookmarkStart w:id="507" w:name="_Hlt449512582"/>
            <w:r>
              <w:rPr>
                <w:rStyle w:val="54"/>
                <w:rFonts w:hint="eastAsia" w:ascii="宋体" w:hAnsi="宋体" w:cs="宋体"/>
                <w:color w:val="auto"/>
              </w:rPr>
              <w:t>竞包人须</w:t>
            </w:r>
            <w:bookmarkEnd w:id="506"/>
            <w:bookmarkEnd w:id="507"/>
            <w:r>
              <w:rPr>
                <w:rStyle w:val="54"/>
                <w:rFonts w:hint="eastAsia" w:ascii="宋体" w:hAnsi="宋体" w:cs="宋体"/>
                <w:color w:val="auto"/>
              </w:rPr>
              <w:t>知”第</w:t>
            </w:r>
            <w:bookmarkStart w:id="508" w:name="_Hlt449512604"/>
            <w:r>
              <w:rPr>
                <w:rStyle w:val="54"/>
                <w:rFonts w:hint="eastAsia" w:ascii="宋体" w:hAnsi="宋体" w:cs="宋体"/>
                <w:color w:val="auto"/>
              </w:rPr>
              <w:t>1</w:t>
            </w:r>
            <w:bookmarkEnd w:id="508"/>
            <w:r>
              <w:rPr>
                <w:rStyle w:val="54"/>
                <w:rFonts w:hint="eastAsia" w:ascii="宋体" w:hAnsi="宋体" w:cs="宋体"/>
                <w:color w:val="auto"/>
              </w:rPr>
              <w:t>.3.1</w:t>
            </w:r>
            <w:bookmarkStart w:id="509" w:name="_Hlt449509929"/>
            <w:r>
              <w:rPr>
                <w:rStyle w:val="54"/>
                <w:rFonts w:hint="eastAsia" w:ascii="宋体" w:hAnsi="宋体" w:cs="宋体"/>
                <w:color w:val="auto"/>
              </w:rPr>
              <w:t>项</w:t>
            </w:r>
            <w:bookmarkEnd w:id="509"/>
            <w:r>
              <w:rPr>
                <w:rStyle w:val="54"/>
                <w:rFonts w:hint="eastAsia" w:ascii="宋体" w:hAnsi="宋体" w:cs="宋体"/>
                <w:color w:val="auto"/>
              </w:rPr>
              <w:fldChar w:fldCharType="end"/>
            </w:r>
            <w:r>
              <w:rPr>
                <w:rFonts w:hint="eastAsia" w:ascii="宋体" w:hAnsi="宋体" w:cs="宋体"/>
              </w:rPr>
              <w:t>规定</w:t>
            </w:r>
            <w:r>
              <w:rPr>
                <w:rFonts w:hint="eastAsia" w:ascii="宋体" w:hAnsi="宋体" w:cs="宋体"/>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vAlign w:val="center"/>
          </w:tcPr>
          <w:p>
            <w:pPr>
              <w:spacing w:line="400" w:lineRule="exact"/>
              <w:jc w:val="center"/>
              <w:rPr>
                <w:rFonts w:ascii="宋体" w:hAnsi="宋体" w:cs="宋体"/>
                <w:szCs w:val="21"/>
              </w:rPr>
            </w:pPr>
          </w:p>
        </w:tc>
        <w:tc>
          <w:tcPr>
            <w:tcW w:w="99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p>
        </w:tc>
        <w:tc>
          <w:tcPr>
            <w:tcW w:w="2261" w:type="dxa"/>
            <w:tcBorders>
              <w:top w:val="nil"/>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竞包报价</w:t>
            </w:r>
          </w:p>
        </w:tc>
        <w:tc>
          <w:tcPr>
            <w:tcW w:w="528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Cs w:val="21"/>
              </w:rPr>
            </w:pPr>
            <w:r>
              <w:rPr>
                <w:rFonts w:hint="eastAsia" w:ascii="宋体" w:hAnsi="宋体" w:cs="宋体"/>
                <w:szCs w:val="21"/>
              </w:rPr>
              <w:t>1、竞包报价未高于发包控制价；2、商务文件竞包总价表上</w:t>
            </w:r>
            <w:r>
              <w:rPr>
                <w:rFonts w:hint="eastAsia" w:ascii="宋体" w:hAnsi="宋体" w:cs="宋体"/>
              </w:rPr>
              <w:t>加盖企业公章、法定代表人或其竞包授权代理人签章</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5" w:hRule="atLeast"/>
          <w:jc w:val="center"/>
        </w:trPr>
        <w:tc>
          <w:tcPr>
            <w:tcW w:w="993" w:type="dxa"/>
            <w:vMerge w:val="continue"/>
            <w:tcBorders>
              <w:right w:val="single" w:color="auto" w:sz="4" w:space="0"/>
            </w:tcBorders>
            <w:vAlign w:val="center"/>
          </w:tcPr>
          <w:p>
            <w:pPr>
              <w:spacing w:line="400" w:lineRule="exact"/>
              <w:jc w:val="center"/>
              <w:rPr>
                <w:rFonts w:ascii="宋体" w:hAnsi="宋体" w:cs="宋体"/>
                <w:szCs w:val="21"/>
              </w:rPr>
            </w:pPr>
          </w:p>
        </w:tc>
        <w:tc>
          <w:tcPr>
            <w:tcW w:w="990" w:type="dxa"/>
            <w:vMerge w:val="continue"/>
            <w:tcBorders>
              <w:top w:val="single" w:color="auto" w:sz="4" w:space="0"/>
              <w:left w:val="single" w:color="auto" w:sz="4" w:space="0"/>
              <w:right w:val="single" w:color="auto" w:sz="4" w:space="0"/>
            </w:tcBorders>
            <w:vAlign w:val="center"/>
          </w:tcPr>
          <w:p>
            <w:pPr>
              <w:spacing w:line="400" w:lineRule="exact"/>
              <w:jc w:val="center"/>
              <w:rPr>
                <w:rFonts w:ascii="宋体" w:hAnsi="宋体" w:cs="宋体"/>
                <w:szCs w:val="21"/>
              </w:rPr>
            </w:pPr>
          </w:p>
        </w:tc>
        <w:tc>
          <w:tcPr>
            <w:tcW w:w="22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工期</w:t>
            </w:r>
          </w:p>
        </w:tc>
        <w:tc>
          <w:tcPr>
            <w:tcW w:w="528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Cs w:val="21"/>
                <w:lang w:eastAsia="zh-CN"/>
              </w:rPr>
            </w:pPr>
            <w:r>
              <w:rPr>
                <w:rFonts w:hint="eastAsia" w:ascii="宋体" w:hAnsi="宋体" w:cs="宋体"/>
                <w:szCs w:val="21"/>
              </w:rPr>
              <w:t>符合</w:t>
            </w:r>
            <w:r>
              <w:fldChar w:fldCharType="begin"/>
            </w:r>
            <w:r>
              <w:instrText xml:space="preserve"> HYPERLINK \l "第二章第132项" </w:instrText>
            </w:r>
            <w:r>
              <w:fldChar w:fldCharType="separate"/>
            </w:r>
            <w:r>
              <w:rPr>
                <w:rStyle w:val="60"/>
                <w:rFonts w:hint="eastAsia" w:ascii="宋体" w:hAnsi="宋体" w:cs="宋体"/>
                <w:color w:val="auto"/>
                <w:szCs w:val="21"/>
              </w:rPr>
              <w:t>第二章“竞包人须知</w:t>
            </w:r>
            <w:bookmarkStart w:id="510" w:name="_Hlt454281096"/>
            <w:r>
              <w:rPr>
                <w:rStyle w:val="60"/>
                <w:rFonts w:hint="eastAsia" w:ascii="宋体" w:hAnsi="宋体" w:cs="宋体"/>
                <w:color w:val="auto"/>
                <w:szCs w:val="21"/>
              </w:rPr>
              <w:t>”</w:t>
            </w:r>
            <w:bookmarkEnd w:id="510"/>
            <w:r>
              <w:rPr>
                <w:rStyle w:val="60"/>
                <w:rFonts w:hint="eastAsia" w:ascii="宋体" w:hAnsi="宋体" w:cs="宋体"/>
                <w:color w:val="auto"/>
                <w:szCs w:val="21"/>
              </w:rPr>
              <w:t>第1.3.2项</w:t>
            </w:r>
            <w:r>
              <w:rPr>
                <w:rStyle w:val="60"/>
                <w:rFonts w:hint="eastAsia" w:ascii="宋体" w:hAnsi="宋体" w:cs="宋体"/>
                <w:color w:val="auto"/>
                <w:szCs w:val="21"/>
              </w:rPr>
              <w:fldChar w:fldCharType="end"/>
            </w:r>
            <w:r>
              <w:rPr>
                <w:rFonts w:hint="eastAsia" w:ascii="宋体" w:hAnsi="宋体" w:cs="宋体"/>
                <w:szCs w:val="21"/>
              </w:rPr>
              <w:t>规定</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vAlign w:val="center"/>
          </w:tcPr>
          <w:p>
            <w:pPr>
              <w:spacing w:line="400" w:lineRule="exact"/>
              <w:jc w:val="center"/>
              <w:rPr>
                <w:rFonts w:ascii="宋体" w:hAnsi="宋体" w:cs="宋体"/>
                <w:szCs w:val="21"/>
              </w:rPr>
            </w:pPr>
          </w:p>
        </w:tc>
        <w:tc>
          <w:tcPr>
            <w:tcW w:w="990" w:type="dxa"/>
            <w:vMerge w:val="continue"/>
            <w:tcBorders>
              <w:left w:val="single" w:color="auto" w:sz="4" w:space="0"/>
              <w:right w:val="single" w:color="auto" w:sz="4" w:space="0"/>
            </w:tcBorders>
            <w:vAlign w:val="center"/>
          </w:tcPr>
          <w:p>
            <w:pPr>
              <w:spacing w:line="400" w:lineRule="exact"/>
              <w:jc w:val="center"/>
              <w:rPr>
                <w:rFonts w:ascii="宋体" w:hAnsi="宋体" w:cs="宋体"/>
                <w:szCs w:val="21"/>
              </w:rPr>
            </w:pPr>
          </w:p>
        </w:tc>
        <w:tc>
          <w:tcPr>
            <w:tcW w:w="2261" w:type="dxa"/>
            <w:tcBorders>
              <w:top w:val="nil"/>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工程质量</w:t>
            </w:r>
          </w:p>
        </w:tc>
        <w:tc>
          <w:tcPr>
            <w:tcW w:w="528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Cs w:val="21"/>
                <w:lang w:eastAsia="zh-CN"/>
              </w:rPr>
            </w:pPr>
            <w:r>
              <w:rPr>
                <w:rFonts w:hint="eastAsia" w:ascii="宋体" w:hAnsi="宋体" w:cs="宋体"/>
                <w:szCs w:val="21"/>
              </w:rPr>
              <w:t>符合</w:t>
            </w:r>
            <w:r>
              <w:fldChar w:fldCharType="begin"/>
            </w:r>
            <w:r>
              <w:instrText xml:space="preserve"> HYPERLINK \l "第二章第133项" </w:instrText>
            </w:r>
            <w:r>
              <w:fldChar w:fldCharType="separate"/>
            </w:r>
            <w:r>
              <w:rPr>
                <w:rStyle w:val="60"/>
                <w:rFonts w:hint="eastAsia" w:ascii="宋体" w:hAnsi="宋体" w:cs="宋体"/>
                <w:color w:val="auto"/>
                <w:szCs w:val="21"/>
              </w:rPr>
              <w:t>第二章“竞包人须知”第1.3.3项</w:t>
            </w:r>
            <w:r>
              <w:rPr>
                <w:rStyle w:val="60"/>
                <w:rFonts w:hint="eastAsia" w:ascii="宋体" w:hAnsi="宋体" w:cs="宋体"/>
                <w:color w:val="auto"/>
                <w:szCs w:val="21"/>
              </w:rPr>
              <w:fldChar w:fldCharType="end"/>
            </w:r>
            <w:r>
              <w:rPr>
                <w:rFonts w:hint="eastAsia" w:ascii="宋体" w:hAnsi="宋体" w:cs="宋体"/>
                <w:szCs w:val="21"/>
              </w:rPr>
              <w:t>规定</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bottom w:val="single" w:color="auto" w:sz="4" w:space="0"/>
              <w:right w:val="single" w:color="auto" w:sz="4" w:space="0"/>
            </w:tcBorders>
            <w:vAlign w:val="center"/>
          </w:tcPr>
          <w:p>
            <w:pPr>
              <w:spacing w:line="400" w:lineRule="exact"/>
              <w:jc w:val="center"/>
              <w:rPr>
                <w:rFonts w:ascii="宋体" w:hAnsi="宋体" w:cs="宋体"/>
                <w:szCs w:val="21"/>
              </w:rPr>
            </w:pPr>
          </w:p>
        </w:tc>
        <w:tc>
          <w:tcPr>
            <w:tcW w:w="990" w:type="dxa"/>
            <w:vMerge w:val="continue"/>
            <w:tcBorders>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p>
        </w:tc>
        <w:tc>
          <w:tcPr>
            <w:tcW w:w="2261" w:type="dxa"/>
            <w:tcBorders>
              <w:top w:val="nil"/>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竞包有效期</w:t>
            </w:r>
          </w:p>
        </w:tc>
        <w:tc>
          <w:tcPr>
            <w:tcW w:w="528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Cs w:val="21"/>
                <w:lang w:eastAsia="zh-CN"/>
              </w:rPr>
            </w:pPr>
            <w:r>
              <w:rPr>
                <w:rFonts w:hint="eastAsia" w:ascii="宋体" w:hAnsi="宋体" w:cs="宋体"/>
                <w:szCs w:val="21"/>
              </w:rPr>
              <w:t>符合</w:t>
            </w:r>
            <w:r>
              <w:fldChar w:fldCharType="begin"/>
            </w:r>
            <w:r>
              <w:instrText xml:space="preserve"> HYPERLINK \l "第二章第331项" </w:instrText>
            </w:r>
            <w:r>
              <w:fldChar w:fldCharType="separate"/>
            </w:r>
            <w:r>
              <w:rPr>
                <w:rStyle w:val="60"/>
                <w:rFonts w:hint="eastAsia" w:ascii="宋体" w:hAnsi="宋体" w:cs="宋体"/>
                <w:color w:val="auto"/>
                <w:szCs w:val="21"/>
              </w:rPr>
              <w:t>第二章“竞包人须知</w:t>
            </w:r>
            <w:bookmarkStart w:id="511" w:name="_Hlt457381250"/>
            <w:r>
              <w:rPr>
                <w:rStyle w:val="60"/>
                <w:rFonts w:hint="eastAsia" w:ascii="宋体" w:hAnsi="宋体" w:cs="宋体"/>
                <w:color w:val="auto"/>
                <w:szCs w:val="21"/>
              </w:rPr>
              <w:t>”</w:t>
            </w:r>
            <w:bookmarkEnd w:id="511"/>
            <w:r>
              <w:rPr>
                <w:rStyle w:val="60"/>
                <w:rFonts w:hint="eastAsia" w:ascii="宋体" w:hAnsi="宋体" w:cs="宋体"/>
                <w:color w:val="auto"/>
                <w:szCs w:val="21"/>
              </w:rPr>
              <w:t>第3.</w:t>
            </w:r>
            <w:bookmarkStart w:id="512" w:name="_Hlt454281109"/>
            <w:r>
              <w:rPr>
                <w:rStyle w:val="60"/>
                <w:rFonts w:hint="eastAsia" w:ascii="宋体" w:hAnsi="宋体" w:cs="宋体"/>
                <w:color w:val="auto"/>
                <w:szCs w:val="21"/>
              </w:rPr>
              <w:t>3</w:t>
            </w:r>
            <w:bookmarkEnd w:id="512"/>
            <w:r>
              <w:rPr>
                <w:rStyle w:val="60"/>
                <w:rFonts w:hint="eastAsia" w:ascii="宋体" w:hAnsi="宋体" w:cs="宋体"/>
                <w:color w:val="auto"/>
                <w:szCs w:val="21"/>
              </w:rPr>
              <w:t>.1项</w:t>
            </w:r>
            <w:r>
              <w:rPr>
                <w:rStyle w:val="60"/>
                <w:rFonts w:hint="eastAsia" w:ascii="宋体" w:hAnsi="宋体" w:cs="宋体"/>
                <w:color w:val="auto"/>
                <w:szCs w:val="21"/>
              </w:rPr>
              <w:fldChar w:fldCharType="end"/>
            </w:r>
            <w:r>
              <w:rPr>
                <w:rFonts w:hint="eastAsia" w:ascii="宋体" w:hAnsi="宋体" w:cs="宋体"/>
                <w:szCs w:val="21"/>
              </w:rPr>
              <w:t>规定</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73" w:hRule="atLeast"/>
          <w:jc w:val="center"/>
        </w:trPr>
        <w:tc>
          <w:tcPr>
            <w:tcW w:w="993" w:type="dxa"/>
            <w:vMerge w:val="continue"/>
            <w:tcBorders>
              <w:top w:val="single" w:color="auto" w:sz="4" w:space="0"/>
              <w:right w:val="single" w:color="auto" w:sz="4" w:space="0"/>
            </w:tcBorders>
            <w:vAlign w:val="center"/>
          </w:tcPr>
          <w:p>
            <w:pPr>
              <w:spacing w:line="400" w:lineRule="exact"/>
              <w:jc w:val="center"/>
              <w:rPr>
                <w:rFonts w:ascii="宋体" w:hAnsi="宋体" w:cs="宋体"/>
                <w:szCs w:val="21"/>
              </w:rPr>
            </w:pPr>
          </w:p>
        </w:tc>
        <w:tc>
          <w:tcPr>
            <w:tcW w:w="990" w:type="dxa"/>
            <w:vMerge w:val="continue"/>
            <w:tcBorders>
              <w:top w:val="single" w:color="auto" w:sz="4" w:space="0"/>
              <w:left w:val="single" w:color="auto" w:sz="4" w:space="0"/>
              <w:right w:val="single" w:color="auto" w:sz="4" w:space="0"/>
            </w:tcBorders>
            <w:vAlign w:val="center"/>
          </w:tcPr>
          <w:p>
            <w:pPr>
              <w:spacing w:line="400" w:lineRule="exact"/>
              <w:jc w:val="center"/>
              <w:rPr>
                <w:rFonts w:ascii="宋体" w:hAnsi="宋体" w:cs="宋体"/>
                <w:szCs w:val="21"/>
              </w:rPr>
            </w:pPr>
          </w:p>
        </w:tc>
        <w:tc>
          <w:tcPr>
            <w:tcW w:w="22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其他要求</w:t>
            </w:r>
          </w:p>
        </w:tc>
        <w:tc>
          <w:tcPr>
            <w:tcW w:w="5282"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Cs w:val="21"/>
              </w:rPr>
            </w:pPr>
            <w:r>
              <w:rPr>
                <w:rFonts w:hint="eastAsia" w:ascii="宋体" w:hAnsi="宋体" w:cs="宋体"/>
                <w:szCs w:val="21"/>
              </w:rPr>
              <w:t>符合</w:t>
            </w:r>
            <w:r>
              <w:fldChar w:fldCharType="begin"/>
            </w:r>
            <w:r>
              <w:instrText xml:space="preserve"> HYPERLINK \l "第二章第312项" </w:instrText>
            </w:r>
            <w:r>
              <w:fldChar w:fldCharType="separate"/>
            </w:r>
            <w:r>
              <w:rPr>
                <w:rStyle w:val="60"/>
                <w:rFonts w:hint="eastAsia" w:ascii="宋体" w:hAnsi="宋体" w:cs="宋体"/>
                <w:color w:val="auto"/>
                <w:szCs w:val="21"/>
              </w:rPr>
              <w:t>第二章“竞包人须知</w:t>
            </w:r>
            <w:bookmarkStart w:id="513" w:name="_Hlt454281086"/>
            <w:r>
              <w:rPr>
                <w:rStyle w:val="60"/>
                <w:rFonts w:hint="eastAsia" w:ascii="宋体" w:hAnsi="宋体" w:cs="宋体"/>
                <w:color w:val="auto"/>
                <w:szCs w:val="21"/>
              </w:rPr>
              <w:t>”</w:t>
            </w:r>
            <w:bookmarkEnd w:id="513"/>
            <w:r>
              <w:rPr>
                <w:rStyle w:val="60"/>
                <w:rFonts w:hint="eastAsia" w:ascii="宋体" w:hAnsi="宋体" w:cs="宋体"/>
                <w:color w:val="auto"/>
                <w:szCs w:val="21"/>
              </w:rPr>
              <w:t>第3.1.2项</w:t>
            </w:r>
            <w:r>
              <w:rPr>
                <w:rStyle w:val="60"/>
                <w:rFonts w:hint="eastAsia" w:ascii="宋体" w:hAnsi="宋体" w:cs="宋体"/>
                <w:color w:val="auto"/>
                <w:szCs w:val="21"/>
              </w:rPr>
              <w:fldChar w:fldCharType="end"/>
            </w:r>
            <w:r>
              <w:rPr>
                <w:rFonts w:hint="eastAsia" w:ascii="宋体" w:hAnsi="宋体" w:cs="宋体"/>
                <w:szCs w:val="21"/>
              </w:rPr>
              <w:t>、</w:t>
            </w:r>
            <w:r>
              <w:fldChar w:fldCharType="begin"/>
            </w:r>
            <w:r>
              <w:instrText xml:space="preserve"> HYPERLINK \l "第五章工程量清单" </w:instrText>
            </w:r>
            <w:r>
              <w:fldChar w:fldCharType="separate"/>
            </w:r>
            <w:r>
              <w:rPr>
                <w:rStyle w:val="60"/>
                <w:rFonts w:hint="eastAsia" w:ascii="宋体" w:hAnsi="宋体" w:cs="宋体"/>
                <w:color w:val="auto"/>
                <w:szCs w:val="21"/>
              </w:rPr>
              <w:t>第五章“工程量清单”</w:t>
            </w:r>
            <w:r>
              <w:rPr>
                <w:rStyle w:val="60"/>
                <w:rFonts w:hint="eastAsia" w:ascii="宋体" w:hAnsi="宋体" w:cs="宋体"/>
                <w:color w:val="auto"/>
                <w:szCs w:val="21"/>
              </w:rPr>
              <w:fldChar w:fldCharType="end"/>
            </w:r>
            <w:r>
              <w:rPr>
                <w:rFonts w:hint="eastAsia" w:ascii="宋体" w:hAnsi="宋体" w:cs="宋体"/>
                <w:szCs w:val="21"/>
              </w:rPr>
              <w:t>规定，</w:t>
            </w:r>
            <w:r>
              <w:rPr>
                <w:rFonts w:hint="eastAsia" w:ascii="宋体" w:hAnsi="宋体" w:cs="宋体"/>
              </w:rPr>
              <w:t>符合法律法规规定的实质性条款。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0" w:hRule="atLeast"/>
          <w:jc w:val="center"/>
        </w:trPr>
        <w:tc>
          <w:tcPr>
            <w:tcW w:w="993" w:type="dxa"/>
            <w:vMerge w:val="restart"/>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技术文件审查</w:t>
            </w:r>
          </w:p>
          <w:p>
            <w:pPr>
              <w:spacing w:line="400" w:lineRule="exact"/>
              <w:jc w:val="center"/>
              <w:rPr>
                <w:rFonts w:ascii="宋体" w:hAnsi="宋体" w:cs="宋体"/>
                <w:szCs w:val="21"/>
              </w:rPr>
            </w:pPr>
          </w:p>
        </w:tc>
        <w:tc>
          <w:tcPr>
            <w:tcW w:w="99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形式评审标准</w:t>
            </w:r>
          </w:p>
          <w:p>
            <w:pPr>
              <w:spacing w:line="400" w:lineRule="exact"/>
              <w:jc w:val="center"/>
              <w:rPr>
                <w:rFonts w:ascii="宋体" w:hAnsi="宋体" w:cs="宋体"/>
                <w:szCs w:val="21"/>
              </w:rPr>
            </w:pPr>
          </w:p>
        </w:tc>
        <w:tc>
          <w:tcPr>
            <w:tcW w:w="22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竞包人名称</w:t>
            </w:r>
          </w:p>
        </w:tc>
        <w:tc>
          <w:tcPr>
            <w:tcW w:w="5282"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宋体" w:hAnsi="宋体" w:eastAsia="宋体" w:cs="宋体"/>
                <w:szCs w:val="21"/>
                <w:lang w:eastAsia="zh-CN"/>
              </w:rPr>
            </w:pPr>
            <w:r>
              <w:rPr>
                <w:rFonts w:hint="eastAsia" w:ascii="宋体" w:hAnsi="宋体" w:cs="宋体"/>
                <w:szCs w:val="21"/>
              </w:rPr>
              <w:t>与资格文件一致</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93" w:hRule="atLeast"/>
          <w:jc w:val="center"/>
        </w:trPr>
        <w:tc>
          <w:tcPr>
            <w:tcW w:w="993" w:type="dxa"/>
            <w:vMerge w:val="continue"/>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p>
        </w:tc>
        <w:tc>
          <w:tcPr>
            <w:tcW w:w="99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p>
        </w:tc>
        <w:tc>
          <w:tcPr>
            <w:tcW w:w="22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签字盖章</w:t>
            </w:r>
          </w:p>
        </w:tc>
        <w:tc>
          <w:tcPr>
            <w:tcW w:w="5282"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宋体" w:hAnsi="宋体" w:eastAsia="宋体" w:cs="宋体"/>
                <w:szCs w:val="21"/>
                <w:lang w:eastAsia="zh-CN"/>
              </w:rPr>
            </w:pPr>
            <w:r>
              <w:rPr>
                <w:rFonts w:hint="eastAsia" w:ascii="宋体" w:hAnsi="宋体" w:cs="宋体"/>
                <w:szCs w:val="21"/>
              </w:rPr>
              <w:t>符合 “竞包文件格式”的要求签字、盖章（含电子签章）</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80" w:hRule="atLeast"/>
          <w:jc w:val="center"/>
        </w:trPr>
        <w:tc>
          <w:tcPr>
            <w:tcW w:w="993" w:type="dxa"/>
            <w:vMerge w:val="continue"/>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p>
        </w:tc>
        <w:tc>
          <w:tcPr>
            <w:tcW w:w="99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p>
        </w:tc>
        <w:tc>
          <w:tcPr>
            <w:tcW w:w="22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竞包文件编制</w:t>
            </w:r>
          </w:p>
        </w:tc>
        <w:tc>
          <w:tcPr>
            <w:tcW w:w="5282"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宋体" w:hAnsi="宋体" w:eastAsia="宋体" w:cs="宋体"/>
                <w:szCs w:val="21"/>
                <w:lang w:eastAsia="zh-CN"/>
              </w:rPr>
            </w:pPr>
            <w:r>
              <w:rPr>
                <w:rFonts w:hint="eastAsia" w:ascii="宋体" w:hAnsi="宋体" w:cs="宋体"/>
                <w:szCs w:val="21"/>
              </w:rPr>
              <w:t>按发包文件要求编制，无字迹或扫描件模糊、辨认不清</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2" w:hRule="atLeast"/>
          <w:jc w:val="center"/>
        </w:trPr>
        <w:tc>
          <w:tcPr>
            <w:tcW w:w="993" w:type="dxa"/>
            <w:vMerge w:val="continue"/>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p>
        </w:tc>
        <w:tc>
          <w:tcPr>
            <w:tcW w:w="99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p>
        </w:tc>
        <w:tc>
          <w:tcPr>
            <w:tcW w:w="22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竞包文件响应</w:t>
            </w:r>
          </w:p>
        </w:tc>
        <w:tc>
          <w:tcPr>
            <w:tcW w:w="5282"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宋体" w:hAnsi="宋体" w:eastAsia="宋体" w:cs="宋体"/>
                <w:szCs w:val="21"/>
                <w:lang w:eastAsia="zh-CN"/>
              </w:rPr>
            </w:pPr>
            <w:r>
              <w:rPr>
                <w:rFonts w:hint="eastAsia" w:ascii="宋体" w:hAnsi="宋体" w:cs="宋体"/>
                <w:szCs w:val="21"/>
              </w:rPr>
              <w:t>符合发包文件中实质性的要求</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8" w:hRule="atLeast"/>
          <w:jc w:val="center"/>
        </w:trPr>
        <w:tc>
          <w:tcPr>
            <w:tcW w:w="993" w:type="dxa"/>
            <w:vMerge w:val="continue"/>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p>
        </w:tc>
        <w:tc>
          <w:tcPr>
            <w:tcW w:w="99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p>
        </w:tc>
        <w:tc>
          <w:tcPr>
            <w:tcW w:w="22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设计方案响应</w:t>
            </w:r>
          </w:p>
        </w:tc>
        <w:tc>
          <w:tcPr>
            <w:tcW w:w="5282"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宋体" w:hAnsi="宋体" w:eastAsia="宋体" w:cs="宋体"/>
                <w:szCs w:val="21"/>
                <w:lang w:eastAsia="zh-CN"/>
              </w:rPr>
            </w:pPr>
            <w:r>
              <w:rPr>
                <w:rFonts w:hint="eastAsia" w:ascii="宋体" w:hAnsi="宋体" w:cs="宋体"/>
                <w:szCs w:val="21"/>
              </w:rPr>
              <w:t>符合技术规程、技术标准的要求的</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7" w:hRule="atLeast"/>
          <w:jc w:val="center"/>
        </w:trPr>
        <w:tc>
          <w:tcPr>
            <w:tcW w:w="993" w:type="dxa"/>
            <w:vMerge w:val="continue"/>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p>
        </w:tc>
        <w:tc>
          <w:tcPr>
            <w:tcW w:w="99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p>
        </w:tc>
        <w:tc>
          <w:tcPr>
            <w:tcW w:w="22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其他</w:t>
            </w:r>
          </w:p>
        </w:tc>
        <w:tc>
          <w:tcPr>
            <w:tcW w:w="5282"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宋体" w:hAnsi="宋体" w:eastAsia="宋体" w:cs="宋体"/>
                <w:szCs w:val="21"/>
                <w:lang w:eastAsia="zh-CN"/>
              </w:rPr>
            </w:pPr>
            <w:r>
              <w:rPr>
                <w:rFonts w:hint="eastAsia" w:ascii="宋体" w:hAnsi="宋体" w:cs="宋体"/>
                <w:szCs w:val="21"/>
              </w:rPr>
              <w:t>符合第三章评标办法要求</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0" w:hRule="atLeast"/>
          <w:jc w:val="center"/>
        </w:trPr>
        <w:tc>
          <w:tcPr>
            <w:tcW w:w="993" w:type="dxa"/>
            <w:vMerge w:val="continue"/>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p>
        </w:tc>
        <w:tc>
          <w:tcPr>
            <w:tcW w:w="99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技术</w:t>
            </w:r>
          </w:p>
          <w:p>
            <w:pPr>
              <w:spacing w:line="400" w:lineRule="exact"/>
              <w:jc w:val="center"/>
              <w:rPr>
                <w:rFonts w:ascii="宋体" w:hAnsi="宋体" w:cs="宋体"/>
                <w:szCs w:val="21"/>
              </w:rPr>
            </w:pPr>
            <w:r>
              <w:rPr>
                <w:rFonts w:hint="eastAsia" w:ascii="宋体" w:hAnsi="宋体" w:cs="宋体"/>
                <w:szCs w:val="21"/>
              </w:rPr>
              <w:t>评审</w:t>
            </w:r>
          </w:p>
        </w:tc>
        <w:tc>
          <w:tcPr>
            <w:tcW w:w="754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详见技术分评定标准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9" w:hRule="atLeast"/>
          <w:jc w:val="center"/>
        </w:trPr>
        <w:tc>
          <w:tcPr>
            <w:tcW w:w="993" w:type="dxa"/>
            <w:vMerge w:val="restart"/>
            <w:tcBorders>
              <w:top w:val="single" w:color="auto" w:sz="4" w:space="0"/>
              <w:right w:val="single" w:color="auto" w:sz="4" w:space="0"/>
            </w:tcBorders>
            <w:vAlign w:val="center"/>
          </w:tcPr>
          <w:p>
            <w:pPr>
              <w:spacing w:line="400" w:lineRule="exact"/>
              <w:rPr>
                <w:rFonts w:ascii="宋体" w:hAnsi="宋体" w:cs="宋体"/>
                <w:szCs w:val="21"/>
              </w:rPr>
            </w:pPr>
            <w:r>
              <w:rPr>
                <w:rFonts w:hint="eastAsia" w:ascii="宋体" w:hAnsi="宋体" w:cs="宋体"/>
                <w:szCs w:val="21"/>
              </w:rPr>
              <w:t>信用文</w:t>
            </w:r>
          </w:p>
          <w:p>
            <w:pPr>
              <w:spacing w:line="400" w:lineRule="exact"/>
              <w:rPr>
                <w:rFonts w:ascii="宋体" w:hAnsi="宋体" w:cs="宋体"/>
                <w:szCs w:val="21"/>
              </w:rPr>
            </w:pPr>
            <w:r>
              <w:rPr>
                <w:rFonts w:hint="eastAsia" w:ascii="宋体" w:hAnsi="宋体" w:cs="宋体"/>
                <w:szCs w:val="21"/>
              </w:rPr>
              <w:t>件审查</w:t>
            </w:r>
          </w:p>
        </w:tc>
        <w:tc>
          <w:tcPr>
            <w:tcW w:w="99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信用评审</w:t>
            </w:r>
          </w:p>
        </w:tc>
        <w:tc>
          <w:tcPr>
            <w:tcW w:w="22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业绩有效性</w:t>
            </w:r>
          </w:p>
        </w:tc>
        <w:tc>
          <w:tcPr>
            <w:tcW w:w="5282"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1" w:hRule="atLeast"/>
          <w:jc w:val="center"/>
        </w:trPr>
        <w:tc>
          <w:tcPr>
            <w:tcW w:w="993" w:type="dxa"/>
            <w:vMerge w:val="continue"/>
            <w:tcBorders>
              <w:bottom w:val="single" w:color="auto" w:sz="4" w:space="0"/>
              <w:right w:val="single" w:color="auto" w:sz="4" w:space="0"/>
            </w:tcBorders>
            <w:vAlign w:val="center"/>
          </w:tcPr>
          <w:p>
            <w:pPr>
              <w:spacing w:line="400" w:lineRule="exact"/>
              <w:rPr>
                <w:rFonts w:ascii="宋体" w:hAnsi="宋体" w:cs="宋体"/>
                <w:szCs w:val="21"/>
              </w:rPr>
            </w:pPr>
          </w:p>
        </w:tc>
        <w:tc>
          <w:tcPr>
            <w:tcW w:w="990"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Cs w:val="21"/>
              </w:rPr>
            </w:pPr>
          </w:p>
        </w:tc>
        <w:tc>
          <w:tcPr>
            <w:tcW w:w="2261" w:type="dxa"/>
            <w:tcBorders>
              <w:top w:val="single" w:color="auto" w:sz="4" w:space="0"/>
              <w:left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评分</w:t>
            </w:r>
          </w:p>
        </w:tc>
        <w:tc>
          <w:tcPr>
            <w:tcW w:w="5282" w:type="dxa"/>
            <w:tcBorders>
              <w:top w:val="single" w:color="auto" w:sz="4" w:space="0"/>
              <w:left w:val="single" w:color="auto" w:sz="4" w:space="0"/>
              <w:right w:val="single" w:color="auto" w:sz="4" w:space="0"/>
            </w:tcBorders>
            <w:vAlign w:val="center"/>
          </w:tcPr>
          <w:p>
            <w:pPr>
              <w:spacing w:line="400" w:lineRule="exact"/>
              <w:jc w:val="left"/>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restart"/>
            <w:tcBorders>
              <w:top w:val="single" w:color="auto" w:sz="4" w:space="0"/>
              <w:right w:val="single" w:color="auto" w:sz="4" w:space="0"/>
            </w:tcBorders>
            <w:vAlign w:val="center"/>
          </w:tcPr>
          <w:p>
            <w:pPr>
              <w:spacing w:line="400" w:lineRule="exact"/>
              <w:rPr>
                <w:rFonts w:ascii="宋体" w:hAnsi="宋体" w:cs="宋体"/>
                <w:szCs w:val="21"/>
              </w:rPr>
            </w:pPr>
            <w:r>
              <w:rPr>
                <w:rFonts w:hint="eastAsia" w:ascii="宋体" w:hAnsi="宋体" w:cs="宋体"/>
                <w:szCs w:val="21"/>
              </w:rPr>
              <w:t>评审分值计算</w:t>
            </w:r>
          </w:p>
          <w:p>
            <w:pPr>
              <w:spacing w:line="400" w:lineRule="exact"/>
              <w:rPr>
                <w:rFonts w:ascii="宋体" w:hAnsi="宋体" w:cs="宋体"/>
                <w:szCs w:val="21"/>
              </w:rPr>
            </w:pPr>
          </w:p>
        </w:tc>
        <w:tc>
          <w:tcPr>
            <w:tcW w:w="990"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p>
        </w:tc>
        <w:tc>
          <w:tcPr>
            <w:tcW w:w="22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条款内容</w:t>
            </w:r>
          </w:p>
        </w:tc>
        <w:tc>
          <w:tcPr>
            <w:tcW w:w="528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szCs w:val="21"/>
              </w:rPr>
            </w:pPr>
            <w:r>
              <w:rPr>
                <w:rFonts w:hint="eastAsia" w:ascii="宋体" w:hAnsi="宋体" w:cs="宋体"/>
                <w:b/>
                <w:szCs w:val="21"/>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vAlign w:val="center"/>
          </w:tcPr>
          <w:p>
            <w:pPr>
              <w:spacing w:line="400" w:lineRule="exact"/>
              <w:rPr>
                <w:rFonts w:ascii="宋体" w:hAnsi="宋体" w:cs="宋体"/>
                <w:szCs w:val="21"/>
              </w:rPr>
            </w:pPr>
          </w:p>
        </w:tc>
        <w:tc>
          <w:tcPr>
            <w:tcW w:w="990" w:type="dxa"/>
            <w:vMerge w:val="restart"/>
            <w:tcBorders>
              <w:top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2.2.1</w:t>
            </w:r>
          </w:p>
        </w:tc>
        <w:tc>
          <w:tcPr>
            <w:tcW w:w="22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分值构成</w:t>
            </w:r>
          </w:p>
          <w:p>
            <w:pPr>
              <w:spacing w:line="400" w:lineRule="exact"/>
              <w:jc w:val="center"/>
              <w:rPr>
                <w:rFonts w:ascii="宋体" w:hAnsi="宋体" w:cs="宋体"/>
                <w:szCs w:val="21"/>
              </w:rPr>
            </w:pPr>
            <w:r>
              <w:rPr>
                <w:rFonts w:hint="eastAsia" w:ascii="宋体" w:hAnsi="宋体" w:cs="宋体"/>
                <w:szCs w:val="21"/>
              </w:rPr>
              <w:t>(总分100分)</w:t>
            </w:r>
          </w:p>
        </w:tc>
        <w:tc>
          <w:tcPr>
            <w:tcW w:w="528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Cs w:val="21"/>
              </w:rPr>
            </w:pPr>
            <w:r>
              <w:rPr>
                <w:rFonts w:hint="eastAsia" w:ascii="宋体" w:hAnsi="宋体" w:cs="宋体"/>
                <w:szCs w:val="21"/>
              </w:rPr>
              <w:t>商务文件：</w:t>
            </w:r>
            <w:permStart w:id="47" w:edGrp="everyone"/>
            <w:r>
              <w:rPr>
                <w:rFonts w:hint="eastAsia" w:ascii="宋体" w:hAnsi="宋体" w:cs="宋体"/>
                <w:szCs w:val="21"/>
                <w:u w:val="single"/>
              </w:rPr>
              <w:t xml:space="preserve"> 100  </w:t>
            </w:r>
            <w:permEnd w:id="47"/>
            <w:r>
              <w:rPr>
                <w:rFonts w:hint="eastAsia" w:ascii="宋体" w:hAnsi="宋体" w:cs="宋体"/>
                <w:szCs w:val="21"/>
              </w:rPr>
              <w:t>分</w:t>
            </w:r>
          </w:p>
          <w:p>
            <w:pPr>
              <w:spacing w:line="400" w:lineRule="exact"/>
              <w:rPr>
                <w:rFonts w:ascii="宋体" w:hAnsi="宋体" w:cs="宋体"/>
                <w:szCs w:val="21"/>
              </w:rPr>
            </w:pPr>
            <w:r>
              <w:rPr>
                <w:rFonts w:hint="eastAsia" w:ascii="宋体" w:hAnsi="宋体" w:cs="宋体"/>
                <w:szCs w:val="21"/>
              </w:rPr>
              <w:t>技术文件：</w:t>
            </w:r>
            <w:permStart w:id="48" w:edGrp="everyone"/>
            <w:r>
              <w:rPr>
                <w:rFonts w:hint="eastAsia" w:ascii="宋体" w:hAnsi="宋体" w:cs="宋体"/>
                <w:szCs w:val="21"/>
              </w:rPr>
              <w:t xml:space="preserve"> □ </w:t>
            </w:r>
            <w:permEnd w:id="48"/>
            <w:r>
              <w:rPr>
                <w:rFonts w:hint="eastAsia" w:ascii="宋体" w:hAnsi="宋体" w:cs="宋体"/>
                <w:szCs w:val="21"/>
              </w:rPr>
              <w:t xml:space="preserve"> 通过制  或</w:t>
            </w:r>
            <w:permStart w:id="49" w:edGrp="everyone"/>
            <w:r>
              <w:rPr>
                <w:rFonts w:hint="eastAsia" w:ascii="宋体" w:hAnsi="宋体" w:cs="宋体"/>
                <w:szCs w:val="21"/>
                <w:u w:val="single"/>
              </w:rPr>
              <w:t xml:space="preserve">  100  </w:t>
            </w:r>
            <w:permEnd w:id="49"/>
            <w:r>
              <w:rPr>
                <w:rFonts w:hint="eastAsia" w:ascii="宋体" w:hAnsi="宋体" w:cs="宋体"/>
                <w:szCs w:val="21"/>
              </w:rPr>
              <w:t>分</w:t>
            </w:r>
          </w:p>
          <w:p>
            <w:pPr>
              <w:spacing w:line="400" w:lineRule="exact"/>
              <w:rPr>
                <w:rFonts w:ascii="宋体" w:hAnsi="宋体" w:cs="宋体"/>
                <w:szCs w:val="21"/>
              </w:rPr>
            </w:pPr>
            <w:r>
              <w:rPr>
                <w:rFonts w:hint="eastAsia" w:ascii="宋体" w:hAnsi="宋体" w:cs="宋体"/>
                <w:szCs w:val="21"/>
              </w:rPr>
              <w:t>信用文件：</w:t>
            </w:r>
            <w:permStart w:id="50" w:edGrp="everyone"/>
            <w:r>
              <w:rPr>
                <w:rFonts w:hint="eastAsia" w:ascii="宋体" w:hAnsi="宋体" w:cs="宋体"/>
                <w:szCs w:val="21"/>
                <w:u w:val="single"/>
              </w:rPr>
              <w:t xml:space="preserve"> 0  </w:t>
            </w:r>
            <w:permEnd w:id="50"/>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vAlign w:val="center"/>
          </w:tcPr>
          <w:p>
            <w:pPr>
              <w:spacing w:line="400" w:lineRule="exact"/>
              <w:rPr>
                <w:rFonts w:ascii="宋体" w:hAnsi="宋体" w:cs="宋体"/>
                <w:szCs w:val="21"/>
              </w:rPr>
            </w:pPr>
          </w:p>
        </w:tc>
        <w:tc>
          <w:tcPr>
            <w:tcW w:w="990" w:type="dxa"/>
            <w:vMerge w:val="continue"/>
            <w:tcBorders>
              <w:bottom w:val="single" w:color="auto" w:sz="4" w:space="0"/>
              <w:right w:val="single" w:color="auto" w:sz="4" w:space="0"/>
            </w:tcBorders>
            <w:vAlign w:val="center"/>
          </w:tcPr>
          <w:p>
            <w:pPr>
              <w:spacing w:line="400" w:lineRule="exact"/>
              <w:jc w:val="center"/>
              <w:rPr>
                <w:rFonts w:ascii="宋体" w:hAnsi="宋体" w:cs="宋体"/>
                <w:szCs w:val="21"/>
              </w:rPr>
            </w:pPr>
          </w:p>
        </w:tc>
        <w:tc>
          <w:tcPr>
            <w:tcW w:w="22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权重</w:t>
            </w:r>
          </w:p>
        </w:tc>
        <w:tc>
          <w:tcPr>
            <w:tcW w:w="528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Cs w:val="21"/>
              </w:rPr>
            </w:pPr>
            <w:r>
              <w:rPr>
                <w:rFonts w:hint="eastAsia" w:ascii="宋体" w:hAnsi="宋体" w:cs="宋体"/>
                <w:szCs w:val="21"/>
              </w:rPr>
              <w:t>商务文件：</w:t>
            </w:r>
            <w:permStart w:id="51" w:edGrp="everyone"/>
            <w:r>
              <w:rPr>
                <w:rFonts w:hint="eastAsia" w:ascii="宋体" w:hAnsi="宋体" w:cs="宋体"/>
                <w:szCs w:val="21"/>
              </w:rPr>
              <w:t xml:space="preserve"> </w:t>
            </w:r>
            <w:r>
              <w:rPr>
                <w:rFonts w:hint="eastAsia" w:ascii="宋体" w:hAnsi="宋体" w:cs="宋体"/>
                <w:szCs w:val="21"/>
                <w:lang w:val="en-US" w:eastAsia="zh-CN"/>
              </w:rPr>
              <w:t>70</w:t>
            </w:r>
            <w:r>
              <w:rPr>
                <w:rFonts w:hint="eastAsia" w:ascii="宋体" w:hAnsi="宋体" w:cs="宋体"/>
                <w:szCs w:val="21"/>
              </w:rPr>
              <w:t xml:space="preserve"> </w:t>
            </w:r>
            <w:permEnd w:id="51"/>
            <w:r>
              <w:rPr>
                <w:rFonts w:hint="eastAsia" w:ascii="宋体" w:hAnsi="宋体" w:cs="宋体"/>
                <w:szCs w:val="21"/>
              </w:rPr>
              <w:t>%，技术文件：</w:t>
            </w:r>
            <w:permStart w:id="52" w:edGrp="everyone"/>
            <w:r>
              <w:rPr>
                <w:rFonts w:hint="eastAsia" w:ascii="宋体" w:hAnsi="宋体" w:cs="宋体"/>
                <w:szCs w:val="21"/>
              </w:rPr>
              <w:t xml:space="preserve"> </w:t>
            </w:r>
            <w:r>
              <w:rPr>
                <w:rFonts w:hint="eastAsia" w:ascii="宋体" w:hAnsi="宋体" w:cs="宋体"/>
                <w:szCs w:val="21"/>
                <w:lang w:val="en-US" w:eastAsia="zh-CN"/>
              </w:rPr>
              <w:t>30</w:t>
            </w:r>
            <w:r>
              <w:rPr>
                <w:rFonts w:hint="eastAsia" w:ascii="宋体" w:hAnsi="宋体" w:cs="宋体"/>
                <w:szCs w:val="21"/>
              </w:rPr>
              <w:t xml:space="preserve"> </w:t>
            </w:r>
            <w:permEnd w:id="52"/>
            <w:r>
              <w:rPr>
                <w:rFonts w:hint="eastAsia" w:ascii="宋体" w:hAnsi="宋体" w:cs="宋体"/>
                <w:szCs w:val="21"/>
              </w:rPr>
              <w:t>%，信用文件：</w:t>
            </w:r>
            <w:permStart w:id="53" w:edGrp="everyone"/>
            <w:r>
              <w:rPr>
                <w:rFonts w:hint="eastAsia" w:ascii="宋体" w:hAnsi="宋体" w:cs="宋体"/>
                <w:szCs w:val="21"/>
              </w:rPr>
              <w:t xml:space="preserve"> 0 </w:t>
            </w:r>
            <w:permEnd w:id="53"/>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vAlign w:val="center"/>
          </w:tcPr>
          <w:p>
            <w:pPr>
              <w:spacing w:line="400" w:lineRule="exact"/>
              <w:rPr>
                <w:rFonts w:ascii="宋体" w:hAnsi="宋体" w:cs="宋体"/>
                <w:szCs w:val="21"/>
              </w:rPr>
            </w:pPr>
          </w:p>
        </w:tc>
        <w:tc>
          <w:tcPr>
            <w:tcW w:w="990"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2.2.2</w:t>
            </w:r>
          </w:p>
        </w:tc>
        <w:tc>
          <w:tcPr>
            <w:tcW w:w="22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商务文件评定</w:t>
            </w:r>
          </w:p>
        </w:tc>
        <w:tc>
          <w:tcPr>
            <w:tcW w:w="528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Cs w:val="21"/>
                <w:lang w:eastAsia="zh-CN"/>
              </w:rPr>
            </w:pPr>
            <w:r>
              <w:rPr>
                <w:rFonts w:hint="eastAsia" w:ascii="宋体" w:hAnsi="宋体" w:cs="宋体"/>
                <w:szCs w:val="21"/>
              </w:rPr>
              <w:t>按第三章2.2.2条规定评定</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vMerge w:val="continue"/>
            <w:tcBorders>
              <w:right w:val="single" w:color="auto" w:sz="4" w:space="0"/>
            </w:tcBorders>
            <w:vAlign w:val="center"/>
          </w:tcPr>
          <w:p>
            <w:pPr>
              <w:spacing w:line="400" w:lineRule="exact"/>
              <w:rPr>
                <w:rFonts w:ascii="宋体" w:hAnsi="宋体" w:cs="宋体"/>
                <w:szCs w:val="21"/>
              </w:rPr>
            </w:pPr>
          </w:p>
        </w:tc>
        <w:tc>
          <w:tcPr>
            <w:tcW w:w="990"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2.2.3</w:t>
            </w:r>
          </w:p>
        </w:tc>
        <w:tc>
          <w:tcPr>
            <w:tcW w:w="22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商务文件得分</w:t>
            </w:r>
          </w:p>
        </w:tc>
        <w:tc>
          <w:tcPr>
            <w:tcW w:w="528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Cs w:val="21"/>
                <w:lang w:eastAsia="zh-CN"/>
              </w:rPr>
            </w:pPr>
            <w:r>
              <w:rPr>
                <w:rFonts w:hint="eastAsia" w:ascii="宋体" w:hAnsi="宋体" w:cs="宋体"/>
                <w:szCs w:val="21"/>
              </w:rPr>
              <w:t>按第三章2.2.3条规定计算</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jc w:val="center"/>
        </w:trPr>
        <w:tc>
          <w:tcPr>
            <w:tcW w:w="993" w:type="dxa"/>
            <w:vMerge w:val="continue"/>
            <w:tcBorders>
              <w:right w:val="single" w:color="auto" w:sz="4" w:space="0"/>
            </w:tcBorders>
            <w:vAlign w:val="center"/>
          </w:tcPr>
          <w:p>
            <w:pPr>
              <w:spacing w:line="400" w:lineRule="exact"/>
              <w:rPr>
                <w:rFonts w:ascii="宋体" w:hAnsi="宋体" w:cs="宋体"/>
                <w:szCs w:val="21"/>
              </w:rPr>
            </w:pPr>
          </w:p>
        </w:tc>
        <w:tc>
          <w:tcPr>
            <w:tcW w:w="990"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2.2.4</w:t>
            </w:r>
          </w:p>
        </w:tc>
        <w:tc>
          <w:tcPr>
            <w:tcW w:w="22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信用文件评定</w:t>
            </w:r>
          </w:p>
        </w:tc>
        <w:tc>
          <w:tcPr>
            <w:tcW w:w="528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Cs w:val="21"/>
              </w:rPr>
            </w:pPr>
            <w:permStart w:id="54" w:edGrp="everyone"/>
            <w:r>
              <w:rPr>
                <w:rFonts w:hint="eastAsia" w:ascii="宋体" w:hAnsi="宋体" w:cs="宋体"/>
                <w:szCs w:val="21"/>
              </w:rPr>
              <w:t xml:space="preserve">    /   </w:t>
            </w:r>
            <w:permEnd w:id="5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0" w:hRule="atLeast"/>
          <w:jc w:val="center"/>
        </w:trPr>
        <w:tc>
          <w:tcPr>
            <w:tcW w:w="993" w:type="dxa"/>
            <w:vMerge w:val="continue"/>
            <w:tcBorders>
              <w:bottom w:val="single" w:color="auto" w:sz="4" w:space="0"/>
              <w:right w:val="single" w:color="auto" w:sz="4" w:space="0"/>
            </w:tcBorders>
            <w:vAlign w:val="center"/>
          </w:tcPr>
          <w:p>
            <w:pPr>
              <w:spacing w:line="400" w:lineRule="exact"/>
              <w:rPr>
                <w:rFonts w:ascii="宋体" w:hAnsi="宋体" w:cs="宋体"/>
                <w:szCs w:val="21"/>
              </w:rPr>
            </w:pPr>
          </w:p>
        </w:tc>
        <w:tc>
          <w:tcPr>
            <w:tcW w:w="990"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permStart w:id="55" w:edGrp="everyone"/>
            <w:r>
              <w:rPr>
                <w:rFonts w:hint="eastAsia" w:ascii="宋体" w:hAnsi="宋体" w:cs="宋体"/>
                <w:szCs w:val="21"/>
              </w:rPr>
              <w:t xml:space="preserve"> </w:t>
            </w:r>
            <w:permEnd w:id="55"/>
          </w:p>
        </w:tc>
        <w:tc>
          <w:tcPr>
            <w:tcW w:w="22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permStart w:id="56" w:edGrp="everyone"/>
            <w:r>
              <w:rPr>
                <w:rFonts w:hint="eastAsia" w:ascii="宋体" w:hAnsi="宋体" w:cs="宋体"/>
                <w:szCs w:val="21"/>
              </w:rPr>
              <w:t>最终得分</w:t>
            </w:r>
            <w:permEnd w:id="56"/>
          </w:p>
        </w:tc>
        <w:tc>
          <w:tcPr>
            <w:tcW w:w="5282"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Cs w:val="21"/>
              </w:rPr>
            </w:pPr>
            <w:permStart w:id="57" w:edGrp="everyone"/>
            <w:r>
              <w:rPr>
                <w:rFonts w:hint="eastAsia" w:ascii="宋体" w:hAnsi="宋体" w:cs="宋体"/>
                <w:szCs w:val="21"/>
              </w:rPr>
              <w:t>最终得分=商务文件得分×商务文件权重（</w:t>
            </w:r>
            <w:r>
              <w:rPr>
                <w:rFonts w:hint="eastAsia" w:ascii="宋体" w:hAnsi="宋体" w:cs="宋体"/>
                <w:szCs w:val="21"/>
                <w:lang w:val="en-US" w:eastAsia="zh-CN"/>
              </w:rPr>
              <w:t>7</w:t>
            </w:r>
            <w:r>
              <w:rPr>
                <w:rFonts w:hint="eastAsia" w:ascii="宋体" w:hAnsi="宋体" w:cs="宋体"/>
                <w:szCs w:val="21"/>
              </w:rPr>
              <w:t>0%）+技术文件得分×技术文件权重（</w:t>
            </w:r>
            <w:r>
              <w:rPr>
                <w:rFonts w:hint="eastAsia" w:ascii="宋体" w:hAnsi="宋体" w:cs="宋体"/>
                <w:szCs w:val="21"/>
                <w:lang w:val="en-US" w:eastAsia="zh-CN"/>
              </w:rPr>
              <w:t>3</w:t>
            </w:r>
            <w:r>
              <w:rPr>
                <w:rFonts w:hint="eastAsia" w:ascii="宋体" w:hAnsi="宋体" w:cs="宋体"/>
                <w:szCs w:val="21"/>
              </w:rPr>
              <w:t xml:space="preserve">0%） </w:t>
            </w:r>
            <w:permEnd w:id="5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jc w:val="center"/>
        </w:trPr>
        <w:tc>
          <w:tcPr>
            <w:tcW w:w="993" w:type="dxa"/>
            <w:tcBorders>
              <w:top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串通竞包行为</w:t>
            </w:r>
          </w:p>
        </w:tc>
        <w:tc>
          <w:tcPr>
            <w:tcW w:w="990"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3.4</w:t>
            </w:r>
          </w:p>
        </w:tc>
        <w:tc>
          <w:tcPr>
            <w:tcW w:w="22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串通竞包的判定</w:t>
            </w:r>
          </w:p>
        </w:tc>
        <w:tc>
          <w:tcPr>
            <w:tcW w:w="5282"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Cs w:val="21"/>
                <w:lang w:eastAsia="zh-CN"/>
              </w:rPr>
            </w:pPr>
            <w:r>
              <w:rPr>
                <w:rFonts w:hint="eastAsia" w:ascii="宋体" w:hAnsi="宋体" w:cs="宋体"/>
                <w:szCs w:val="21"/>
              </w:rPr>
              <w:t>按第三章3.4规定</w:t>
            </w:r>
            <w:r>
              <w:rPr>
                <w:rFonts w:hint="eastAsia" w:ascii="宋体" w:hAnsi="宋体" w:cs="宋体"/>
                <w:szCs w:val="21"/>
                <w:lang w:eastAsia="zh-CN"/>
              </w:rPr>
              <w:t>。</w:t>
            </w:r>
          </w:p>
        </w:tc>
      </w:tr>
    </w:tbl>
    <w:p>
      <w:pPr>
        <w:pStyle w:val="4"/>
        <w:spacing w:line="480" w:lineRule="atLeast"/>
        <w:rPr>
          <w:rFonts w:ascii="宋体" w:hAnsi="宋体" w:eastAsia="宋体" w:cs="宋体"/>
        </w:rPr>
      </w:pPr>
      <w:bookmarkStart w:id="514" w:name="_Toc152042377"/>
      <w:bookmarkStart w:id="515" w:name="_Toc247085758"/>
      <w:bookmarkStart w:id="516" w:name="_Toc152045600"/>
      <w:bookmarkStart w:id="517" w:name="_Toc179632618"/>
      <w:bookmarkStart w:id="518" w:name="_Toc449509708"/>
      <w:bookmarkStart w:id="519" w:name="_Toc31865"/>
      <w:bookmarkStart w:id="520" w:name="_Toc144974567"/>
      <w:bookmarkStart w:id="521" w:name="_Toc246996986"/>
      <w:bookmarkStart w:id="522" w:name="_Toc246996243"/>
      <w:r>
        <w:rPr>
          <w:rFonts w:hint="eastAsia" w:ascii="宋体" w:hAnsi="宋体" w:eastAsia="宋体" w:cs="宋体"/>
        </w:rPr>
        <w:t>1. 评审方法</w:t>
      </w:r>
      <w:bookmarkEnd w:id="514"/>
      <w:bookmarkEnd w:id="515"/>
      <w:bookmarkEnd w:id="516"/>
      <w:bookmarkEnd w:id="517"/>
      <w:bookmarkEnd w:id="518"/>
      <w:bookmarkEnd w:id="519"/>
      <w:bookmarkEnd w:id="520"/>
      <w:bookmarkEnd w:id="521"/>
      <w:bookmarkEnd w:id="522"/>
    </w:p>
    <w:p>
      <w:pPr>
        <w:spacing w:line="480" w:lineRule="atLeast"/>
        <w:ind w:firstLine="420" w:firstLineChars="200"/>
        <w:rPr>
          <w:rFonts w:ascii="宋体" w:hAnsi="宋体" w:cs="宋体"/>
        </w:rPr>
      </w:pPr>
      <w:r>
        <w:rPr>
          <w:rFonts w:hint="eastAsia" w:ascii="宋体" w:hAnsi="宋体" w:cs="宋体"/>
        </w:rPr>
        <w:t>评审委员会对满足发包文件实质性要求的竞包文件，按照本章第2.2款规定的评分标准进行打分，并按最终得分由高到低顺序推荐承包候选人，或根据发包人授权直接确定承包人，但竞包报价低于其成本的除外。</w:t>
      </w:r>
    </w:p>
    <w:p>
      <w:pPr>
        <w:pStyle w:val="4"/>
        <w:spacing w:line="480" w:lineRule="atLeast"/>
        <w:rPr>
          <w:rFonts w:ascii="宋体" w:hAnsi="宋体" w:eastAsia="宋体" w:cs="宋体"/>
        </w:rPr>
      </w:pPr>
      <w:bookmarkStart w:id="523" w:name="_Toc144974568"/>
      <w:bookmarkStart w:id="524" w:name="_Toc152042378"/>
      <w:bookmarkStart w:id="525" w:name="_Toc246996244"/>
      <w:bookmarkStart w:id="526" w:name="_Toc246996987"/>
      <w:bookmarkStart w:id="527" w:name="_Toc179632619"/>
      <w:bookmarkStart w:id="528" w:name="_Toc449509709"/>
      <w:bookmarkStart w:id="529" w:name="_Toc247085759"/>
      <w:bookmarkStart w:id="530" w:name="_Toc152045601"/>
      <w:bookmarkStart w:id="531" w:name="_Toc4966"/>
      <w:r>
        <w:rPr>
          <w:rFonts w:hint="eastAsia" w:ascii="宋体" w:hAnsi="宋体" w:eastAsia="宋体" w:cs="宋体"/>
        </w:rPr>
        <w:t>2. 评审标准</w:t>
      </w:r>
      <w:bookmarkEnd w:id="523"/>
      <w:bookmarkEnd w:id="524"/>
      <w:bookmarkEnd w:id="525"/>
      <w:bookmarkEnd w:id="526"/>
      <w:bookmarkEnd w:id="527"/>
      <w:bookmarkEnd w:id="528"/>
      <w:bookmarkEnd w:id="529"/>
      <w:bookmarkEnd w:id="530"/>
      <w:bookmarkEnd w:id="531"/>
    </w:p>
    <w:p>
      <w:pPr>
        <w:spacing w:line="480" w:lineRule="atLeast"/>
        <w:ind w:firstLine="420" w:firstLineChars="200"/>
        <w:rPr>
          <w:rFonts w:ascii="宋体" w:hAnsi="宋体" w:cs="宋体"/>
        </w:rPr>
      </w:pPr>
      <w:bookmarkStart w:id="532" w:name="_Toc144974569"/>
      <w:bookmarkStart w:id="533" w:name="_Toc152045602"/>
      <w:bookmarkStart w:id="534" w:name="_Toc247085760"/>
      <w:bookmarkStart w:id="535" w:name="_Toc246996988"/>
      <w:bookmarkStart w:id="536" w:name="_Toc179632620"/>
      <w:bookmarkStart w:id="537" w:name="_Toc246996245"/>
      <w:bookmarkStart w:id="538" w:name="_Toc152042379"/>
      <w:bookmarkStart w:id="539" w:name="_Toc449509710"/>
      <w:r>
        <w:rPr>
          <w:rFonts w:hint="eastAsia" w:ascii="宋体" w:hAnsi="宋体" w:cs="宋体"/>
        </w:rPr>
        <w:t>2.1 初步评审标准</w:t>
      </w:r>
      <w:bookmarkEnd w:id="532"/>
      <w:bookmarkEnd w:id="533"/>
      <w:bookmarkEnd w:id="534"/>
      <w:bookmarkEnd w:id="535"/>
      <w:bookmarkEnd w:id="536"/>
      <w:bookmarkEnd w:id="537"/>
      <w:bookmarkEnd w:id="538"/>
      <w:bookmarkEnd w:id="539"/>
    </w:p>
    <w:p>
      <w:pPr>
        <w:spacing w:line="480" w:lineRule="atLeast"/>
        <w:ind w:firstLine="420" w:firstLineChars="200"/>
        <w:rPr>
          <w:rFonts w:ascii="宋体" w:hAnsi="宋体" w:cs="宋体"/>
        </w:rPr>
      </w:pPr>
      <w:r>
        <w:rPr>
          <w:rFonts w:hint="eastAsia" w:ascii="宋体" w:hAnsi="宋体" w:cs="宋体"/>
        </w:rPr>
        <w:t>2.1.1 形式评审标准：见</w:t>
      </w:r>
      <w:r>
        <w:fldChar w:fldCharType="begin"/>
      </w:r>
      <w:r>
        <w:instrText xml:space="preserve"> HYPERLINK \l "第三章评标办法前附表" </w:instrText>
      </w:r>
      <w:r>
        <w:fldChar w:fldCharType="separate"/>
      </w:r>
      <w:r>
        <w:rPr>
          <w:rStyle w:val="60"/>
          <w:rFonts w:hint="eastAsia" w:ascii="宋体" w:hAnsi="宋体" w:cs="宋体"/>
          <w:color w:val="auto"/>
        </w:rPr>
        <w:t>评审办法前附表</w:t>
      </w:r>
      <w:r>
        <w:rPr>
          <w:rStyle w:val="60"/>
          <w:rFonts w:hint="eastAsia" w:ascii="宋体" w:hAnsi="宋体" w:cs="宋体"/>
          <w:color w:val="auto"/>
        </w:rPr>
        <w:fldChar w:fldCharType="end"/>
      </w:r>
      <w:r>
        <w:rPr>
          <w:rFonts w:hint="eastAsia" w:ascii="宋体" w:hAnsi="宋体" w:cs="宋体"/>
        </w:rPr>
        <w:t>。</w:t>
      </w:r>
    </w:p>
    <w:p>
      <w:pPr>
        <w:spacing w:line="480" w:lineRule="atLeast"/>
        <w:ind w:firstLine="420" w:firstLineChars="200"/>
        <w:rPr>
          <w:rFonts w:ascii="宋体" w:hAnsi="宋体" w:cs="宋体"/>
        </w:rPr>
      </w:pPr>
      <w:r>
        <w:rPr>
          <w:rFonts w:hint="eastAsia" w:ascii="宋体" w:hAnsi="宋体" w:cs="宋体"/>
        </w:rPr>
        <w:t>2.1.2 资格评审标准：见</w:t>
      </w:r>
      <w:r>
        <w:fldChar w:fldCharType="begin"/>
      </w:r>
      <w:r>
        <w:instrText xml:space="preserve"> HYPERLINK \l "第三章评标办法前附表" </w:instrText>
      </w:r>
      <w:r>
        <w:fldChar w:fldCharType="separate"/>
      </w:r>
      <w:r>
        <w:rPr>
          <w:rStyle w:val="60"/>
          <w:rFonts w:hint="eastAsia" w:ascii="宋体" w:hAnsi="宋体" w:cs="宋体"/>
          <w:color w:val="auto"/>
        </w:rPr>
        <w:t>评审办法前附表</w:t>
      </w:r>
      <w:r>
        <w:rPr>
          <w:rStyle w:val="60"/>
          <w:rFonts w:hint="eastAsia" w:ascii="宋体" w:hAnsi="宋体" w:cs="宋体"/>
          <w:color w:val="auto"/>
        </w:rPr>
        <w:fldChar w:fldCharType="end"/>
      </w:r>
      <w:r>
        <w:rPr>
          <w:rFonts w:hint="eastAsia" w:ascii="宋体" w:hAnsi="宋体" w:cs="宋体"/>
        </w:rPr>
        <w:t>。</w:t>
      </w:r>
    </w:p>
    <w:p>
      <w:pPr>
        <w:spacing w:line="480" w:lineRule="atLeast"/>
        <w:ind w:firstLine="420" w:firstLineChars="200"/>
        <w:rPr>
          <w:rFonts w:ascii="宋体" w:hAnsi="宋体" w:cs="宋体"/>
        </w:rPr>
      </w:pPr>
      <w:r>
        <w:rPr>
          <w:rFonts w:hint="eastAsia" w:ascii="宋体" w:hAnsi="宋体" w:cs="宋体"/>
        </w:rPr>
        <w:t>2.1.3 商务评审标准：见</w:t>
      </w:r>
      <w:r>
        <w:fldChar w:fldCharType="begin"/>
      </w:r>
      <w:r>
        <w:instrText xml:space="preserve"> HYPERLINK \l "第三章评标办法前附表" </w:instrText>
      </w:r>
      <w:r>
        <w:fldChar w:fldCharType="separate"/>
      </w:r>
      <w:r>
        <w:rPr>
          <w:rStyle w:val="60"/>
          <w:rFonts w:hint="eastAsia" w:ascii="宋体" w:hAnsi="宋体" w:cs="宋体"/>
          <w:color w:val="auto"/>
        </w:rPr>
        <w:t>评审办法前附表</w:t>
      </w:r>
      <w:r>
        <w:rPr>
          <w:rStyle w:val="60"/>
          <w:rFonts w:hint="eastAsia" w:ascii="宋体" w:hAnsi="宋体" w:cs="宋体"/>
          <w:color w:val="auto"/>
        </w:rPr>
        <w:fldChar w:fldCharType="end"/>
      </w:r>
      <w:r>
        <w:rPr>
          <w:rFonts w:hint="eastAsia" w:ascii="宋体" w:hAnsi="宋体" w:cs="宋体"/>
        </w:rPr>
        <w:t>。</w:t>
      </w:r>
    </w:p>
    <w:p>
      <w:pPr>
        <w:spacing w:line="480" w:lineRule="atLeast"/>
        <w:ind w:firstLine="420" w:firstLineChars="200"/>
        <w:rPr>
          <w:rFonts w:ascii="宋体" w:hAnsi="宋体" w:cs="宋体"/>
        </w:rPr>
      </w:pPr>
      <w:r>
        <w:rPr>
          <w:rFonts w:hint="eastAsia" w:ascii="宋体" w:hAnsi="宋体" w:cs="宋体"/>
        </w:rPr>
        <w:t>2.1.4 信用评审标准：见</w:t>
      </w:r>
      <w:r>
        <w:fldChar w:fldCharType="begin"/>
      </w:r>
      <w:r>
        <w:instrText xml:space="preserve"> HYPERLINK \l "第三章评标办法前附表" </w:instrText>
      </w:r>
      <w:r>
        <w:fldChar w:fldCharType="separate"/>
      </w:r>
      <w:r>
        <w:rPr>
          <w:rStyle w:val="60"/>
          <w:rFonts w:hint="eastAsia" w:ascii="宋体" w:hAnsi="宋体" w:cs="宋体"/>
          <w:color w:val="auto"/>
        </w:rPr>
        <w:t>评审办法前附表</w:t>
      </w:r>
      <w:r>
        <w:rPr>
          <w:rStyle w:val="60"/>
          <w:rFonts w:hint="eastAsia" w:ascii="宋体" w:hAnsi="宋体" w:cs="宋体"/>
          <w:color w:val="auto"/>
        </w:rPr>
        <w:fldChar w:fldCharType="end"/>
      </w:r>
      <w:r>
        <w:rPr>
          <w:rFonts w:hint="eastAsia" w:ascii="宋体" w:hAnsi="宋体" w:cs="宋体"/>
        </w:rPr>
        <w:t>。</w:t>
      </w:r>
    </w:p>
    <w:p>
      <w:pPr>
        <w:spacing w:line="480" w:lineRule="atLeast"/>
        <w:ind w:firstLine="420" w:firstLineChars="200"/>
        <w:rPr>
          <w:rFonts w:ascii="宋体" w:hAnsi="宋体" w:cs="宋体"/>
        </w:rPr>
      </w:pPr>
      <w:bookmarkStart w:id="540" w:name="_Toc246996246"/>
      <w:bookmarkStart w:id="541" w:name="_Toc246996989"/>
      <w:bookmarkStart w:id="542" w:name="_Toc449509711"/>
      <w:bookmarkStart w:id="543" w:name="_Toc152045603"/>
      <w:bookmarkStart w:id="544" w:name="_Toc144974570"/>
      <w:bookmarkStart w:id="545" w:name="_Toc179632621"/>
      <w:bookmarkStart w:id="546" w:name="_Toc247085761"/>
      <w:bookmarkStart w:id="547" w:name="_Toc152042380"/>
      <w:r>
        <w:rPr>
          <w:rFonts w:hint="eastAsia" w:ascii="宋体" w:hAnsi="宋体" w:cs="宋体"/>
        </w:rPr>
        <w:t>2.2 最终得分与评分标准</w:t>
      </w:r>
      <w:bookmarkEnd w:id="540"/>
      <w:bookmarkEnd w:id="541"/>
      <w:bookmarkEnd w:id="542"/>
      <w:bookmarkEnd w:id="543"/>
      <w:bookmarkEnd w:id="544"/>
      <w:bookmarkEnd w:id="545"/>
      <w:bookmarkEnd w:id="546"/>
      <w:bookmarkEnd w:id="547"/>
    </w:p>
    <w:p>
      <w:pPr>
        <w:spacing w:line="480" w:lineRule="atLeast"/>
        <w:ind w:firstLine="420" w:firstLineChars="200"/>
        <w:rPr>
          <w:rFonts w:ascii="宋体" w:hAnsi="宋体" w:cs="宋体"/>
        </w:rPr>
      </w:pPr>
      <w:r>
        <w:rPr>
          <w:rFonts w:hint="eastAsia" w:ascii="宋体" w:hAnsi="宋体" w:cs="宋体"/>
        </w:rPr>
        <w:t>2.2.1 竞包人最终得分</w:t>
      </w:r>
    </w:p>
    <w:p>
      <w:pPr>
        <w:spacing w:line="480" w:lineRule="atLeast"/>
        <w:ind w:firstLine="420" w:firstLineChars="200"/>
        <w:rPr>
          <w:rFonts w:ascii="宋体" w:hAnsi="宋体" w:cs="宋体"/>
        </w:rPr>
      </w:pPr>
      <w:r>
        <w:rPr>
          <w:rFonts w:hint="eastAsia" w:ascii="宋体" w:hAnsi="宋体" w:cs="宋体"/>
        </w:rPr>
        <w:t>竞包人的最终得分=商务文件得分+技术文件得分+信用文件得分。各部分权重按</w:t>
      </w:r>
      <w:r>
        <w:fldChar w:fldCharType="begin"/>
      </w:r>
      <w:r>
        <w:instrText xml:space="preserve"> HYPERLINK \l "第三章评标办法前附表" </w:instrText>
      </w:r>
      <w:r>
        <w:fldChar w:fldCharType="separate"/>
      </w:r>
      <w:bookmarkStart w:id="548" w:name="_Hlt459128076"/>
      <w:r>
        <w:rPr>
          <w:rFonts w:hint="eastAsia" w:ascii="宋体" w:hAnsi="宋体" w:cs="宋体"/>
        </w:rPr>
        <w:t>评审办</w:t>
      </w:r>
      <w:bookmarkEnd w:id="548"/>
      <w:bookmarkStart w:id="549" w:name="_Hlt454282262"/>
      <w:r>
        <w:rPr>
          <w:rFonts w:hint="eastAsia" w:ascii="宋体" w:hAnsi="宋体" w:cs="宋体"/>
        </w:rPr>
        <w:t>法</w:t>
      </w:r>
      <w:bookmarkEnd w:id="549"/>
      <w:bookmarkStart w:id="550" w:name="_Hlt456022496"/>
      <w:r>
        <w:rPr>
          <w:rFonts w:hint="eastAsia" w:ascii="宋体" w:hAnsi="宋体" w:cs="宋体"/>
        </w:rPr>
        <w:t>前</w:t>
      </w:r>
      <w:bookmarkEnd w:id="550"/>
      <w:r>
        <w:rPr>
          <w:rFonts w:hint="eastAsia" w:ascii="宋体" w:hAnsi="宋体" w:cs="宋体"/>
        </w:rPr>
        <w:t>附表</w:t>
      </w:r>
      <w:r>
        <w:rPr>
          <w:rFonts w:hint="eastAsia" w:ascii="宋体" w:hAnsi="宋体" w:cs="宋体"/>
        </w:rPr>
        <w:fldChar w:fldCharType="end"/>
      </w:r>
      <w:r>
        <w:rPr>
          <w:rFonts w:hint="eastAsia" w:ascii="宋体" w:hAnsi="宋体" w:cs="宋体"/>
        </w:rPr>
        <w:t xml:space="preserve">执行； </w:t>
      </w:r>
    </w:p>
    <w:p>
      <w:pPr>
        <w:spacing w:line="480" w:lineRule="atLeast"/>
        <w:ind w:firstLine="420" w:firstLineChars="200"/>
        <w:rPr>
          <w:rFonts w:ascii="宋体" w:hAnsi="宋体" w:cs="宋体"/>
        </w:rPr>
      </w:pPr>
      <w:r>
        <w:rPr>
          <w:rFonts w:hint="eastAsia" w:ascii="宋体" w:hAnsi="宋体" w:cs="宋体"/>
        </w:rPr>
        <w:t>2.2.2 商务文件评定</w:t>
      </w:r>
    </w:p>
    <w:p>
      <w:pPr>
        <w:spacing w:line="480" w:lineRule="atLeast"/>
        <w:ind w:firstLine="420" w:firstLineChars="200"/>
        <w:rPr>
          <w:rFonts w:ascii="宋体" w:hAnsi="宋体" w:cs="宋体"/>
        </w:rPr>
      </w:pPr>
      <w:bookmarkStart w:id="551" w:name="_Toc152045604"/>
      <w:bookmarkStart w:id="552" w:name="_Toc144974571"/>
      <w:bookmarkStart w:id="553" w:name="_Toc152042381"/>
      <w:bookmarkStart w:id="554" w:name="_Toc179632622"/>
      <w:bookmarkStart w:id="555" w:name="_Toc246996247"/>
      <w:bookmarkStart w:id="556" w:name="_Toc246996990"/>
      <w:bookmarkStart w:id="557" w:name="_Toc247085762"/>
      <w:bookmarkStart w:id="558" w:name="_Toc449509712"/>
      <w:r>
        <w:rPr>
          <w:rFonts w:hint="eastAsia" w:ascii="宋体" w:hAnsi="宋体" w:cs="宋体"/>
        </w:rPr>
        <w:t>商务文件总分100分（权重</w:t>
      </w:r>
      <w:r>
        <w:rPr>
          <w:rFonts w:hint="eastAsia" w:ascii="宋体" w:hAnsi="宋体" w:cs="宋体"/>
          <w:lang w:val="en-US" w:eastAsia="zh-CN"/>
        </w:rPr>
        <w:t>7</w:t>
      </w:r>
      <w:r>
        <w:rPr>
          <w:rFonts w:hint="eastAsia" w:ascii="宋体" w:hAnsi="宋体" w:cs="宋体"/>
        </w:rPr>
        <w:t>0%），按以下标准评定。</w:t>
      </w:r>
    </w:p>
    <w:p>
      <w:pPr>
        <w:spacing w:line="480" w:lineRule="atLeast"/>
        <w:ind w:firstLine="420" w:firstLineChars="200"/>
        <w:rPr>
          <w:rFonts w:ascii="宋体" w:hAnsi="宋体" w:cs="宋体"/>
        </w:rPr>
      </w:pPr>
      <w:r>
        <w:rPr>
          <w:rFonts w:hint="eastAsia" w:ascii="宋体" w:hAnsi="宋体" w:cs="宋体"/>
        </w:rPr>
        <w:t>（一）有效竞包的确定</w:t>
      </w:r>
    </w:p>
    <w:p>
      <w:pPr>
        <w:spacing w:line="480" w:lineRule="atLeast"/>
        <w:ind w:firstLine="420" w:firstLineChars="200"/>
        <w:rPr>
          <w:rFonts w:ascii="宋体" w:hAnsi="宋体" w:cs="宋体"/>
        </w:rPr>
      </w:pPr>
      <w:r>
        <w:rPr>
          <w:rFonts w:hint="eastAsia" w:ascii="宋体" w:hAnsi="宋体" w:cs="宋体"/>
        </w:rPr>
        <w:t>竞包单位的有效报价高于发包控制价的，则该报价为无效竞包报价，其余为有效竞包报价。</w:t>
      </w:r>
    </w:p>
    <w:p>
      <w:pPr>
        <w:spacing w:line="480" w:lineRule="atLeast"/>
        <w:ind w:firstLine="420" w:firstLineChars="200"/>
        <w:rPr>
          <w:rFonts w:ascii="宋体" w:hAnsi="宋体" w:cs="宋体"/>
        </w:rPr>
      </w:pPr>
      <w:r>
        <w:rPr>
          <w:rFonts w:hint="eastAsia" w:ascii="宋体" w:hAnsi="宋体" w:cs="宋体"/>
        </w:rPr>
        <w:t>凡有效竞包报价低于平均报价（平均报价的计算方法为所有有效竞包报价去掉最高和最低报价后的算术平均价，当有效竞包报价在3家及以下时，平均报价的计算方法为全部有效竞包报价的算术平均值）8％及以上，其竞包作无效处理。有效竞包报价中去除无效竞包报价后，剩余为有效竞包。</w:t>
      </w:r>
    </w:p>
    <w:p>
      <w:pPr>
        <w:spacing w:line="480" w:lineRule="atLeast"/>
        <w:ind w:firstLine="420" w:firstLineChars="200"/>
        <w:rPr>
          <w:rFonts w:ascii="宋体" w:hAnsi="宋体" w:cs="宋体"/>
        </w:rPr>
      </w:pPr>
      <w:r>
        <w:rPr>
          <w:rFonts w:hint="eastAsia" w:ascii="宋体" w:hAnsi="宋体" w:cs="宋体"/>
        </w:rPr>
        <w:t>（二）竞包报价评定</w:t>
      </w:r>
    </w:p>
    <w:p>
      <w:pPr>
        <w:spacing w:line="480" w:lineRule="atLeast"/>
        <w:ind w:firstLine="420" w:firstLineChars="200"/>
        <w:rPr>
          <w:rFonts w:ascii="宋体" w:hAnsi="宋体" w:cs="宋体"/>
        </w:rPr>
      </w:pPr>
      <w:r>
        <w:rPr>
          <w:rFonts w:hint="eastAsia" w:ascii="宋体" w:hAnsi="宋体" w:cs="宋体"/>
        </w:rPr>
        <w:t>以全部有效竞包的平均值作为最佳报价</w:t>
      </w:r>
      <w:r>
        <w:rPr>
          <w:rFonts w:hint="eastAsia" w:ascii="宋体" w:hAnsi="宋体" w:cs="宋体"/>
          <w:b/>
          <w:bCs/>
        </w:rPr>
        <w:t>，</w:t>
      </w:r>
      <w:r>
        <w:rPr>
          <w:rFonts w:hint="eastAsia" w:ascii="宋体" w:hAnsi="宋体" w:cs="宋体"/>
        </w:rPr>
        <w:t>各有效竞包与最佳报价进行比较，按以下公式求出百分比K值（保留小数点后一位，第二位四舍五入），计算商务文件得分：</w:t>
      </w:r>
    </w:p>
    <w:p>
      <w:pPr>
        <w:spacing w:line="480" w:lineRule="atLeast"/>
        <w:ind w:firstLine="420" w:firstLineChars="200"/>
        <w:rPr>
          <w:rFonts w:ascii="宋体" w:hAnsi="宋体" w:cs="宋体"/>
        </w:rPr>
      </w:pPr>
      <w:r>
        <w:rPr>
          <w:rFonts w:hint="eastAsia" w:ascii="宋体" w:hAnsi="宋体" w:cs="宋体"/>
        </w:rPr>
        <w:t>K=（有效竞包报价—最佳报价）÷最佳报价*100%</w:t>
      </w:r>
    </w:p>
    <w:p>
      <w:pPr>
        <w:spacing w:line="480" w:lineRule="atLeast"/>
        <w:ind w:firstLine="420" w:firstLineChars="200"/>
        <w:rPr>
          <w:rFonts w:ascii="宋体" w:hAnsi="宋体" w:cs="宋体"/>
        </w:rPr>
      </w:pPr>
      <w:r>
        <w:rPr>
          <w:rFonts w:hint="eastAsia" w:ascii="宋体" w:hAnsi="宋体" w:cs="宋体"/>
        </w:rPr>
        <w:t>当K值等于零时，得满分100分；</w:t>
      </w:r>
    </w:p>
    <w:p>
      <w:pPr>
        <w:spacing w:line="480" w:lineRule="atLeas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当K值大于零时，K值每增1%，在总分上扣0.2分；</w:t>
      </w:r>
    </w:p>
    <w:p>
      <w:pPr>
        <w:spacing w:line="480" w:lineRule="atLeas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当K值小于零时，K值每减1%，在总分上扣0.1分。</w:t>
      </w:r>
    </w:p>
    <w:p>
      <w:pPr>
        <w:spacing w:line="480" w:lineRule="atLeast"/>
        <w:ind w:firstLine="420" w:firstLineChars="200"/>
        <w:rPr>
          <w:rFonts w:ascii="宋体" w:hAnsi="宋体" w:cs="宋体"/>
          <w:bCs/>
        </w:rPr>
      </w:pPr>
      <w:r>
        <w:rPr>
          <w:rFonts w:hint="eastAsia" w:ascii="宋体" w:hAnsi="宋体" w:cs="宋体"/>
          <w:bCs/>
        </w:rPr>
        <w:t>注：最佳报价由评标委员会进行计算、复核并签字确认。除计算差错外，确认后的最佳报价在本次发包期间保持不变（计算错误，仅限于以下两种情况：a.纯算术性四则运算错误；b.未按约定的计算方法，多计或者少计竞包人报价的。由于评审差错，导致否决竞包错误，重新评审纠正等其他情况，不属于计算差错）。</w:t>
      </w:r>
    </w:p>
    <w:p>
      <w:pPr>
        <w:spacing w:line="480" w:lineRule="atLeast"/>
        <w:ind w:firstLine="420" w:firstLineChars="200"/>
        <w:rPr>
          <w:rFonts w:hint="eastAsia" w:ascii="宋体" w:hAnsi="宋体" w:eastAsia="宋体" w:cs="宋体"/>
          <w:bCs/>
        </w:rPr>
      </w:pPr>
      <w:r>
        <w:rPr>
          <w:rFonts w:hint="eastAsia" w:ascii="宋体" w:hAnsi="宋体" w:eastAsia="宋体" w:cs="宋体"/>
          <w:bCs/>
        </w:rPr>
        <w:t>2.2.3技术标得分（100分，权重</w:t>
      </w:r>
      <w:r>
        <w:rPr>
          <w:rFonts w:hint="eastAsia" w:ascii="宋体" w:hAnsi="宋体" w:eastAsia="宋体" w:cs="宋体"/>
          <w:bCs/>
          <w:lang w:val="en-US" w:eastAsia="zh-CN"/>
        </w:rPr>
        <w:t>3</w:t>
      </w:r>
      <w:r>
        <w:rPr>
          <w:rFonts w:hint="eastAsia" w:ascii="宋体" w:hAnsi="宋体" w:eastAsia="宋体" w:cs="宋体"/>
          <w:bCs/>
        </w:rPr>
        <w:t>0%）</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8"/>
        <w:gridCol w:w="1260"/>
        <w:gridCol w:w="6660"/>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Align w:val="center"/>
          </w:tcPr>
          <w:p>
            <w:pPr>
              <w:jc w:val="center"/>
              <w:rPr>
                <w:rFonts w:hint="eastAsia"/>
                <w:vertAlign w:val="baseline"/>
              </w:rPr>
            </w:pPr>
            <w:r>
              <w:rPr>
                <w:rFonts w:hint="eastAsia" w:ascii="宋体" w:hAnsi="宋体" w:eastAsia="宋体" w:cs="宋体"/>
                <w:sz w:val="21"/>
                <w:szCs w:val="21"/>
              </w:rPr>
              <w:t>序号</w:t>
            </w:r>
          </w:p>
        </w:tc>
        <w:tc>
          <w:tcPr>
            <w:tcW w:w="1260" w:type="dxa"/>
            <w:vAlign w:val="center"/>
          </w:tcPr>
          <w:p>
            <w:pPr>
              <w:jc w:val="center"/>
              <w:rPr>
                <w:rFonts w:hint="eastAsia"/>
                <w:vertAlign w:val="baseline"/>
              </w:rPr>
            </w:pPr>
            <w:r>
              <w:rPr>
                <w:rFonts w:hint="eastAsia" w:ascii="宋体" w:hAnsi="宋体" w:eastAsia="宋体" w:cs="宋体"/>
                <w:sz w:val="21"/>
                <w:szCs w:val="21"/>
              </w:rPr>
              <w:t>评审内容</w:t>
            </w:r>
          </w:p>
        </w:tc>
        <w:tc>
          <w:tcPr>
            <w:tcW w:w="6660" w:type="dxa"/>
            <w:vAlign w:val="center"/>
          </w:tcPr>
          <w:p>
            <w:pPr>
              <w:jc w:val="center"/>
              <w:rPr>
                <w:rFonts w:hint="eastAsia"/>
                <w:vertAlign w:val="baseline"/>
              </w:rPr>
            </w:pPr>
            <w:r>
              <w:rPr>
                <w:rFonts w:hint="eastAsia" w:ascii="宋体" w:hAnsi="宋体" w:eastAsia="宋体" w:cs="宋体"/>
                <w:sz w:val="21"/>
                <w:szCs w:val="21"/>
              </w:rPr>
              <w:t>评分标准</w:t>
            </w:r>
          </w:p>
        </w:tc>
        <w:tc>
          <w:tcPr>
            <w:tcW w:w="818" w:type="dxa"/>
            <w:vAlign w:val="center"/>
          </w:tcPr>
          <w:p>
            <w:pPr>
              <w:jc w:val="center"/>
              <w:rPr>
                <w:rFonts w:hint="eastAsia"/>
                <w:vertAlign w:val="baseline"/>
              </w:rPr>
            </w:pPr>
            <w:r>
              <w:rPr>
                <w:rFonts w:hint="eastAsia" w:ascii="宋体" w:hAnsi="宋体" w:eastAsia="宋体" w:cs="宋体"/>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Align w:val="center"/>
          </w:tcPr>
          <w:p>
            <w:pPr>
              <w:jc w:val="center"/>
              <w:rPr>
                <w:rFonts w:hint="eastAsia"/>
                <w:vertAlign w:val="baseline"/>
              </w:rPr>
            </w:pPr>
            <w:r>
              <w:rPr>
                <w:rFonts w:hint="eastAsia" w:ascii="宋体" w:hAnsi="宋体" w:eastAsia="宋体" w:cs="宋体"/>
                <w:sz w:val="21"/>
                <w:szCs w:val="21"/>
              </w:rPr>
              <w:t>1</w:t>
            </w:r>
          </w:p>
        </w:tc>
        <w:tc>
          <w:tcPr>
            <w:tcW w:w="1260" w:type="dxa"/>
            <w:vAlign w:val="center"/>
          </w:tcPr>
          <w:p>
            <w:pPr>
              <w:jc w:val="center"/>
              <w:rPr>
                <w:rFonts w:hint="eastAsia"/>
                <w:vertAlign w:val="baseline"/>
              </w:rPr>
            </w:pPr>
            <w:r>
              <w:rPr>
                <w:rFonts w:hint="eastAsia" w:ascii="宋体" w:hAnsi="宋体" w:eastAsia="宋体" w:cs="宋体"/>
                <w:sz w:val="21"/>
                <w:szCs w:val="21"/>
              </w:rPr>
              <w:t>项目整体设计方案</w:t>
            </w:r>
          </w:p>
        </w:tc>
        <w:tc>
          <w:tcPr>
            <w:tcW w:w="6660" w:type="dxa"/>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评审委员会根据竞包人提供的项目整体设计方案内容进行评审（</w:t>
            </w:r>
            <w:r>
              <w:rPr>
                <w:rFonts w:hint="eastAsia" w:ascii="宋体" w:hAnsi="宋体" w:eastAsia="宋体" w:cs="宋体"/>
                <w:color w:val="auto"/>
                <w:sz w:val="21"/>
                <w:szCs w:val="21"/>
                <w:highlight w:val="none"/>
                <w:lang w:val="en-US" w:eastAsia="zh-CN"/>
              </w:rPr>
              <w:t>60</w:t>
            </w:r>
            <w:r>
              <w:rPr>
                <w:rFonts w:hint="eastAsia" w:ascii="宋体" w:hAnsi="宋体" w:eastAsia="宋体" w:cs="宋体"/>
                <w:color w:val="auto"/>
                <w:sz w:val="21"/>
                <w:szCs w:val="21"/>
                <w:highlight w:val="none"/>
              </w:rPr>
              <w:t>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（1）主题明确特色鲜明（0-5分）。根据</w:t>
            </w:r>
            <w:r>
              <w:rPr>
                <w:rFonts w:hint="eastAsia" w:ascii="宋体" w:hAnsi="宋体" w:eastAsia="宋体" w:cs="宋体"/>
                <w:color w:val="auto"/>
                <w:sz w:val="21"/>
                <w:szCs w:val="21"/>
                <w:highlight w:val="none"/>
                <w:lang w:eastAsia="zh-CN"/>
              </w:rPr>
              <w:t>竞包人</w:t>
            </w:r>
            <w:r>
              <w:rPr>
                <w:rFonts w:hint="eastAsia" w:ascii="宋体" w:hAnsi="宋体" w:eastAsia="宋体" w:cs="宋体"/>
                <w:color w:val="auto"/>
                <w:sz w:val="21"/>
                <w:szCs w:val="21"/>
                <w:highlight w:val="none"/>
              </w:rPr>
              <w:t>提供的主体设计明确、构思理念新颖，主题特色鲜明等方案进行评分；方案存在欠缺，或不符合本项目需求的每项扣0.5-1分。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（2）根据</w:t>
            </w:r>
            <w:r>
              <w:rPr>
                <w:rFonts w:hint="eastAsia" w:ascii="宋体" w:hAnsi="宋体" w:eastAsia="宋体" w:cs="宋体"/>
                <w:color w:val="auto"/>
                <w:sz w:val="21"/>
                <w:szCs w:val="21"/>
                <w:highlight w:val="none"/>
                <w:lang w:eastAsia="zh-CN"/>
              </w:rPr>
              <w:t>竞包人</w:t>
            </w:r>
            <w:r>
              <w:rPr>
                <w:rFonts w:hint="eastAsia" w:ascii="宋体" w:hAnsi="宋体" w:eastAsia="宋体" w:cs="宋体"/>
                <w:color w:val="auto"/>
                <w:sz w:val="21"/>
                <w:szCs w:val="21"/>
                <w:highlight w:val="none"/>
              </w:rPr>
              <w:t>提供</w:t>
            </w:r>
            <w:r>
              <w:rPr>
                <w:rFonts w:hint="eastAsia" w:ascii="宋体" w:hAnsi="宋体" w:eastAsia="宋体" w:cs="宋体"/>
                <w:color w:val="auto"/>
                <w:sz w:val="21"/>
                <w:szCs w:val="21"/>
                <w:highlight w:val="none"/>
                <w:lang w:eastAsia="zh-CN"/>
              </w:rPr>
              <w:t>的</w:t>
            </w:r>
            <w:r>
              <w:rPr>
                <w:rFonts w:hint="eastAsia" w:ascii="宋体" w:hAnsi="宋体" w:eastAsia="宋体" w:cs="宋体"/>
                <w:color w:val="auto"/>
                <w:sz w:val="21"/>
                <w:szCs w:val="21"/>
                <w:highlight w:val="none"/>
              </w:rPr>
              <w:t>方案是否体现</w:t>
            </w:r>
            <w:r>
              <w:rPr>
                <w:rFonts w:hint="eastAsia" w:ascii="宋体" w:hAnsi="宋体" w:eastAsia="宋体" w:cs="宋体"/>
                <w:color w:val="auto"/>
                <w:sz w:val="21"/>
                <w:szCs w:val="21"/>
                <w:highlight w:val="none"/>
                <w:lang w:eastAsia="zh-CN"/>
              </w:rPr>
              <w:t>发包</w:t>
            </w:r>
            <w:r>
              <w:rPr>
                <w:rFonts w:hint="eastAsia" w:ascii="宋体" w:hAnsi="宋体" w:eastAsia="宋体" w:cs="宋体"/>
                <w:color w:val="auto"/>
                <w:sz w:val="21"/>
                <w:szCs w:val="21"/>
                <w:highlight w:val="none"/>
              </w:rPr>
              <w:t>单位当地特色（0-5分）。对</w:t>
            </w:r>
            <w:r>
              <w:rPr>
                <w:rFonts w:hint="eastAsia" w:ascii="宋体" w:hAnsi="宋体" w:eastAsia="宋体" w:cs="宋体"/>
                <w:color w:val="auto"/>
                <w:sz w:val="21"/>
                <w:szCs w:val="21"/>
                <w:highlight w:val="none"/>
                <w:lang w:eastAsia="zh-CN"/>
              </w:rPr>
              <w:t>设计</w:t>
            </w:r>
            <w:r>
              <w:rPr>
                <w:rFonts w:hint="eastAsia" w:ascii="宋体" w:hAnsi="宋体" w:eastAsia="宋体" w:cs="宋体"/>
                <w:color w:val="auto"/>
                <w:sz w:val="21"/>
                <w:szCs w:val="21"/>
                <w:highlight w:val="none"/>
              </w:rPr>
              <w:t>、成果把握是否到位等进行评分，方案存在欠缺，或不符合本项目需求的每项扣0.5-1分。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（3）根据</w:t>
            </w:r>
            <w:r>
              <w:rPr>
                <w:rFonts w:hint="eastAsia" w:ascii="宋体" w:hAnsi="宋体" w:eastAsia="宋体" w:cs="宋体"/>
                <w:color w:val="auto"/>
                <w:sz w:val="21"/>
                <w:szCs w:val="21"/>
                <w:highlight w:val="none"/>
                <w:lang w:eastAsia="zh-CN"/>
              </w:rPr>
              <w:t>竞包人</w:t>
            </w:r>
            <w:r>
              <w:rPr>
                <w:rFonts w:hint="eastAsia" w:ascii="宋体" w:hAnsi="宋体" w:eastAsia="宋体" w:cs="宋体"/>
                <w:color w:val="auto"/>
                <w:sz w:val="21"/>
                <w:szCs w:val="21"/>
                <w:highlight w:val="none"/>
              </w:rPr>
              <w:t>提供</w:t>
            </w:r>
            <w:r>
              <w:rPr>
                <w:rFonts w:hint="eastAsia" w:ascii="宋体" w:hAnsi="宋体" w:eastAsia="宋体" w:cs="宋体"/>
                <w:color w:val="auto"/>
                <w:sz w:val="21"/>
                <w:szCs w:val="21"/>
                <w:highlight w:val="none"/>
                <w:lang w:eastAsia="zh-CN"/>
              </w:rPr>
              <w:t>的</w:t>
            </w:r>
            <w:r>
              <w:rPr>
                <w:rFonts w:hint="eastAsia" w:ascii="宋体" w:hAnsi="宋体" w:eastAsia="宋体" w:cs="宋体"/>
                <w:color w:val="auto"/>
                <w:sz w:val="21"/>
                <w:szCs w:val="21"/>
                <w:highlight w:val="none"/>
              </w:rPr>
              <w:t>方案是否展示充分、重点突出进行评分（0-5分）。方案存在欠缺，或不符合本项目需求的每项扣0.5-1分。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（4）方案策划大纲内容深化（0-</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分）。方案脉络清晰，主次分明且相辅相成, 设计方案体现项目整体思路、方向等；方案存在欠缺，或不符合本项目需求的每项扣0.5-1分。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（5）布局合理功能完善（0-</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分）。设计功能分区合理，处理精致，主线明晰，突出主题，区间与公共部位间过渡自然，与各功能区紧密结合；方案存在欠缺，或不符合本项目需求的每项扣0.5-1分。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（6）重点场景效果图，突出主题，内容条块清晰，体现项目的重点和特色，布局合理，具有落地实施性（0-15分）。</w:t>
            </w:r>
          </w:p>
          <w:p>
            <w:pP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（7）设计图纸提供的完整性（0-</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p>
          <w:p>
            <w:pPr>
              <w:rPr>
                <w:rFonts w:hint="eastAsia"/>
                <w:vertAlign w:val="baseline"/>
              </w:rPr>
            </w:pPr>
            <w:r>
              <w:rPr>
                <w:rFonts w:hint="eastAsia" w:ascii="宋体" w:hAnsi="宋体" w:eastAsia="宋体" w:cs="宋体"/>
                <w:color w:val="auto"/>
                <w:sz w:val="21"/>
                <w:szCs w:val="21"/>
                <w:highlight w:val="none"/>
              </w:rPr>
              <w:t>以上方案缺项提供的该项不得分。</w:t>
            </w:r>
          </w:p>
        </w:tc>
        <w:tc>
          <w:tcPr>
            <w:tcW w:w="818" w:type="dxa"/>
            <w:vAlign w:val="center"/>
          </w:tcPr>
          <w:p>
            <w:pPr>
              <w:jc w:val="center"/>
              <w:rPr>
                <w:rFonts w:hint="eastAsia"/>
                <w:vertAlign w:val="baseline"/>
              </w:rPr>
            </w:pPr>
            <w:r>
              <w:rPr>
                <w:rFonts w:hint="eastAsia" w:ascii="宋体" w:hAnsi="宋体" w:eastAsia="宋体" w:cs="宋体"/>
                <w:color w:val="auto"/>
                <w:sz w:val="21"/>
                <w:szCs w:val="21"/>
                <w:highlight w:val="none"/>
              </w:rPr>
              <w:t>0-</w:t>
            </w:r>
            <w:r>
              <w:rPr>
                <w:rFonts w:hint="eastAsia" w:ascii="宋体" w:hAnsi="宋体" w:eastAsia="宋体" w:cs="宋体"/>
                <w:color w:val="auto"/>
                <w:sz w:val="21"/>
                <w:szCs w:val="21"/>
                <w:highlight w:val="none"/>
                <w:lang w:val="en-US" w:eastAsia="zh-CN"/>
              </w:rPr>
              <w:t>60</w:t>
            </w:r>
            <w:r>
              <w:rPr>
                <w:rFonts w:hint="eastAsia" w:ascii="宋体" w:hAnsi="宋体" w:eastAsia="宋体" w:cs="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Align w:val="center"/>
          </w:tcPr>
          <w:p>
            <w:pPr>
              <w:jc w:val="center"/>
              <w:rPr>
                <w:rFonts w:hint="eastAsia"/>
                <w:vertAlign w:val="baseline"/>
              </w:rPr>
            </w:pPr>
            <w:r>
              <w:rPr>
                <w:rFonts w:hint="eastAsia" w:ascii="宋体" w:hAnsi="宋体" w:eastAsia="宋体" w:cs="宋体"/>
                <w:color w:val="auto"/>
                <w:sz w:val="21"/>
                <w:szCs w:val="21"/>
                <w:highlight w:val="none"/>
              </w:rPr>
              <w:t>2</w:t>
            </w:r>
          </w:p>
        </w:tc>
        <w:tc>
          <w:tcPr>
            <w:tcW w:w="1260" w:type="dxa"/>
            <w:vAlign w:val="center"/>
          </w:tcPr>
          <w:p>
            <w:pPr>
              <w:jc w:val="center"/>
              <w:rPr>
                <w:rFonts w:hint="eastAsia"/>
                <w:vertAlign w:val="baseline"/>
              </w:rPr>
            </w:pPr>
            <w:r>
              <w:rPr>
                <w:rFonts w:hint="eastAsia" w:ascii="宋体" w:hAnsi="宋体" w:eastAsia="宋体" w:cs="宋体"/>
                <w:color w:val="auto"/>
                <w:sz w:val="21"/>
                <w:szCs w:val="21"/>
                <w:highlight w:val="none"/>
              </w:rPr>
              <w:t>施工组织方案</w:t>
            </w:r>
          </w:p>
        </w:tc>
        <w:tc>
          <w:tcPr>
            <w:tcW w:w="6660" w:type="dxa"/>
            <w:vAlign w:val="center"/>
          </w:tcPr>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（1）施工进度及保证措施；分值范围0-</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（2）质量保证措施；分值范围0-</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（3）安全文明施工及环境保护措施；分值范围0-</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p>
            <w:pPr>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（4）项目管理人员配备（根据项目管理班子的人员配备、素质及管理经验综合评定）；分值范围0-4分。</w:t>
            </w:r>
          </w:p>
          <w:p>
            <w:pPr>
              <w:rPr>
                <w:rFonts w:hint="eastAsia"/>
                <w:vertAlign w:val="baseline"/>
              </w:rPr>
            </w:pPr>
            <w:r>
              <w:rPr>
                <w:rFonts w:hint="eastAsia" w:ascii="宋体" w:hAnsi="宋体" w:eastAsia="宋体" w:cs="宋体"/>
                <w:color w:val="auto"/>
                <w:sz w:val="21"/>
                <w:szCs w:val="21"/>
                <w:highlight w:val="none"/>
              </w:rPr>
              <w:t>（5）劳动力及机械设备投入计划；分值范围0-</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tc>
        <w:tc>
          <w:tcPr>
            <w:tcW w:w="818" w:type="dxa"/>
            <w:vAlign w:val="center"/>
          </w:tcPr>
          <w:p>
            <w:pPr>
              <w:jc w:val="center"/>
              <w:rPr>
                <w:rFonts w:hint="eastAsia"/>
                <w:vertAlign w:val="baseline"/>
              </w:rPr>
            </w:pPr>
            <w:r>
              <w:rPr>
                <w:rFonts w:hint="eastAsia" w:ascii="宋体" w:hAnsi="宋体" w:eastAsia="宋体" w:cs="宋体"/>
                <w:color w:val="auto"/>
                <w:sz w:val="21"/>
                <w:szCs w:val="21"/>
                <w:highlight w:val="none"/>
                <w:lang w:val="en-US" w:eastAsia="zh-CN"/>
              </w:rPr>
              <w:t>0-22</w:t>
            </w:r>
            <w:r>
              <w:rPr>
                <w:rFonts w:hint="eastAsia" w:ascii="宋体" w:hAnsi="宋体" w:eastAsia="宋体" w:cs="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Align w:val="center"/>
          </w:tcPr>
          <w:p>
            <w:pPr>
              <w:jc w:val="center"/>
              <w:rPr>
                <w:rFonts w:hint="eastAsia"/>
                <w:vertAlign w:val="baseline"/>
              </w:rPr>
            </w:pPr>
            <w:r>
              <w:rPr>
                <w:rFonts w:hint="eastAsia" w:ascii="宋体" w:hAnsi="宋体" w:eastAsia="宋体" w:cs="宋体"/>
                <w:sz w:val="21"/>
                <w:szCs w:val="21"/>
              </w:rPr>
              <w:t>3</w:t>
            </w:r>
          </w:p>
        </w:tc>
        <w:tc>
          <w:tcPr>
            <w:tcW w:w="1260" w:type="dxa"/>
            <w:vAlign w:val="center"/>
          </w:tcPr>
          <w:p>
            <w:pPr>
              <w:jc w:val="center"/>
              <w:rPr>
                <w:rFonts w:hint="eastAsia"/>
                <w:vertAlign w:val="baseline"/>
              </w:rPr>
            </w:pPr>
            <w:r>
              <w:rPr>
                <w:rFonts w:hint="eastAsia" w:ascii="宋体" w:hAnsi="宋体" w:eastAsia="宋体" w:cs="宋体"/>
                <w:sz w:val="21"/>
                <w:szCs w:val="21"/>
              </w:rPr>
              <w:t>售后服务方案</w:t>
            </w:r>
          </w:p>
        </w:tc>
        <w:tc>
          <w:tcPr>
            <w:tcW w:w="6660" w:type="dxa"/>
            <w:vAlign w:val="center"/>
          </w:tcPr>
          <w:p>
            <w:pPr>
              <w:rPr>
                <w:rFonts w:hint="eastAsia" w:eastAsia="宋体"/>
                <w:vertAlign w:val="baseline"/>
                <w:lang w:eastAsia="zh-CN"/>
              </w:rPr>
            </w:pPr>
            <w:r>
              <w:rPr>
                <w:rFonts w:hint="eastAsia" w:ascii="宋体" w:hAnsi="宋体" w:eastAsia="宋体" w:cs="宋体"/>
                <w:sz w:val="21"/>
                <w:szCs w:val="21"/>
              </w:rPr>
              <w:t>竞包人提供实施工程中相关施工的售后服务方案（0-5分）。售后服务方案全面周到且优惠幅度大的,得4-</w:t>
            </w:r>
            <w:r>
              <w:rPr>
                <w:rFonts w:hint="eastAsia" w:ascii="宋体" w:hAnsi="宋体" w:eastAsia="宋体" w:cs="宋体"/>
                <w:sz w:val="21"/>
                <w:szCs w:val="21"/>
                <w:lang w:val="en-US" w:eastAsia="zh-CN"/>
              </w:rPr>
              <w:t>5</w:t>
            </w:r>
            <w:r>
              <w:rPr>
                <w:rFonts w:hint="eastAsia" w:ascii="宋体" w:hAnsi="宋体" w:eastAsia="宋体" w:cs="宋体"/>
                <w:sz w:val="21"/>
                <w:szCs w:val="21"/>
              </w:rPr>
              <w:t>分，售后服务不全面或优惠不明显的,得</w:t>
            </w:r>
            <w:r>
              <w:rPr>
                <w:rFonts w:hint="eastAsia" w:ascii="宋体" w:hAnsi="宋体" w:eastAsia="宋体" w:cs="宋体"/>
                <w:sz w:val="21"/>
                <w:szCs w:val="21"/>
                <w:lang w:val="en-US" w:eastAsia="zh-CN"/>
              </w:rPr>
              <w:t>1</w:t>
            </w:r>
            <w:r>
              <w:rPr>
                <w:rFonts w:hint="eastAsia" w:ascii="宋体" w:hAnsi="宋体" w:eastAsia="宋体" w:cs="宋体"/>
                <w:sz w:val="21"/>
                <w:szCs w:val="21"/>
              </w:rPr>
              <w:t>-3分，除磋商文件规定内容外无其他售后服务承诺的，该项不得分</w:t>
            </w:r>
            <w:r>
              <w:rPr>
                <w:rFonts w:hint="eastAsia" w:ascii="宋体" w:hAnsi="宋体" w:cs="宋体"/>
                <w:sz w:val="21"/>
                <w:szCs w:val="21"/>
                <w:lang w:eastAsia="zh-CN"/>
              </w:rPr>
              <w:t>。</w:t>
            </w:r>
          </w:p>
        </w:tc>
        <w:tc>
          <w:tcPr>
            <w:tcW w:w="818" w:type="dxa"/>
            <w:vAlign w:val="center"/>
          </w:tcPr>
          <w:p>
            <w:pPr>
              <w:jc w:val="center"/>
              <w:rPr>
                <w:rFonts w:hint="eastAsia"/>
                <w:vertAlign w:val="baseline"/>
              </w:rPr>
            </w:pPr>
            <w:r>
              <w:rPr>
                <w:rFonts w:hint="eastAsia" w:ascii="宋体" w:hAnsi="宋体" w:eastAsia="宋体" w:cs="宋体"/>
                <w:sz w:val="21"/>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Align w:val="center"/>
          </w:tcPr>
          <w:p>
            <w:pPr>
              <w:jc w:val="center"/>
              <w:rPr>
                <w:rFonts w:hint="eastAsia"/>
                <w:vertAlign w:val="baseline"/>
              </w:rPr>
            </w:pPr>
            <w:r>
              <w:rPr>
                <w:rFonts w:hint="eastAsia" w:ascii="宋体" w:hAnsi="宋体" w:eastAsia="宋体" w:cs="宋体"/>
                <w:color w:val="auto"/>
                <w:sz w:val="21"/>
                <w:szCs w:val="21"/>
                <w:highlight w:val="none"/>
              </w:rPr>
              <w:t>4</w:t>
            </w:r>
          </w:p>
        </w:tc>
        <w:tc>
          <w:tcPr>
            <w:tcW w:w="1260" w:type="dxa"/>
            <w:vAlign w:val="center"/>
          </w:tcPr>
          <w:p>
            <w:pPr>
              <w:jc w:val="center"/>
              <w:rPr>
                <w:rFonts w:hint="eastAsia"/>
                <w:vertAlign w:val="baseline"/>
              </w:rPr>
            </w:pPr>
            <w:r>
              <w:rPr>
                <w:rFonts w:hint="eastAsia" w:ascii="宋体" w:hAnsi="宋体" w:eastAsia="宋体" w:cs="宋体"/>
                <w:color w:val="auto"/>
                <w:sz w:val="21"/>
                <w:szCs w:val="21"/>
                <w:highlight w:val="none"/>
              </w:rPr>
              <w:t>企业业绩</w:t>
            </w:r>
          </w:p>
        </w:tc>
        <w:tc>
          <w:tcPr>
            <w:tcW w:w="6660" w:type="dxa"/>
            <w:vAlign w:val="center"/>
          </w:tcPr>
          <w:p>
            <w:pPr>
              <w:rPr>
                <w:rFonts w:hint="eastAsia"/>
                <w:vertAlign w:val="baseline"/>
              </w:rPr>
            </w:pPr>
            <w:r>
              <w:rPr>
                <w:rFonts w:hint="eastAsia" w:ascii="宋体" w:hAnsi="宋体" w:eastAsia="宋体" w:cs="宋体"/>
                <w:color w:val="auto"/>
                <w:sz w:val="21"/>
                <w:szCs w:val="21"/>
                <w:highlight w:val="none"/>
                <w:lang w:eastAsia="zh-CN"/>
              </w:rPr>
              <w:t>自</w:t>
            </w:r>
            <w:r>
              <w:rPr>
                <w:rFonts w:hint="eastAsia" w:ascii="宋体" w:hAnsi="宋体" w:eastAsia="宋体" w:cs="宋体"/>
                <w:color w:val="auto"/>
                <w:sz w:val="21"/>
                <w:szCs w:val="21"/>
                <w:highlight w:val="none"/>
                <w:lang w:val="en-US" w:eastAsia="zh-CN"/>
              </w:rPr>
              <w:t>2020年1月1日以来</w:t>
            </w:r>
            <w:r>
              <w:rPr>
                <w:rFonts w:hint="eastAsia" w:ascii="宋体" w:hAnsi="宋体" w:eastAsia="宋体" w:cs="宋体"/>
                <w:color w:val="auto"/>
                <w:sz w:val="21"/>
                <w:szCs w:val="21"/>
                <w:highlight w:val="none"/>
              </w:rPr>
              <w:t>竞包人（或联合体牵头人）承接过的</w:t>
            </w:r>
            <w:r>
              <w:rPr>
                <w:rFonts w:hint="eastAsia" w:ascii="宋体" w:hAnsi="宋体" w:eastAsia="宋体" w:cs="宋体"/>
                <w:color w:val="auto"/>
                <w:sz w:val="21"/>
                <w:szCs w:val="21"/>
                <w:highlight w:val="none"/>
                <w:lang w:val="en-US" w:eastAsia="zh-CN"/>
              </w:rPr>
              <w:t>30</w:t>
            </w:r>
            <w:r>
              <w:rPr>
                <w:rFonts w:hint="eastAsia" w:ascii="宋体" w:hAnsi="宋体" w:eastAsia="宋体" w:cs="宋体"/>
                <w:color w:val="auto"/>
                <w:sz w:val="21"/>
                <w:szCs w:val="21"/>
                <w:highlight w:val="none"/>
              </w:rPr>
              <w:t>万以上的</w:t>
            </w:r>
            <w:r>
              <w:rPr>
                <w:rFonts w:hint="eastAsia" w:ascii="宋体" w:hAnsi="宋体" w:eastAsia="宋体" w:cs="宋体"/>
                <w:color w:val="auto"/>
                <w:sz w:val="21"/>
                <w:szCs w:val="21"/>
                <w:highlight w:val="none"/>
                <w:lang w:eastAsia="zh-CN"/>
              </w:rPr>
              <w:t>公建类装饰设计施工一体化</w:t>
            </w:r>
            <w:r>
              <w:rPr>
                <w:rFonts w:hint="eastAsia" w:ascii="宋体" w:hAnsi="宋体" w:eastAsia="宋体" w:cs="宋体"/>
                <w:color w:val="auto"/>
                <w:sz w:val="21"/>
                <w:szCs w:val="21"/>
                <w:highlight w:val="none"/>
              </w:rPr>
              <w:t>项目</w:t>
            </w:r>
            <w:r>
              <w:rPr>
                <w:rFonts w:hint="eastAsia" w:ascii="宋体" w:hAnsi="宋体" w:eastAsia="宋体" w:cs="宋体"/>
                <w:color w:val="auto"/>
                <w:sz w:val="21"/>
                <w:szCs w:val="21"/>
                <w:highlight w:val="none"/>
                <w:lang w:eastAsia="zh-CN"/>
              </w:rPr>
              <w:t>（以合同时间为准）</w:t>
            </w:r>
            <w:r>
              <w:rPr>
                <w:rFonts w:hint="eastAsia" w:ascii="宋体" w:hAnsi="宋体" w:eastAsia="宋体" w:cs="宋体"/>
                <w:color w:val="auto"/>
                <w:sz w:val="21"/>
                <w:szCs w:val="21"/>
                <w:highlight w:val="none"/>
              </w:rPr>
              <w:t>。每提供1个业绩得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分，本项最多得</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分。【需提供中标通知书、实施合同及竣工报告复印件并加盖企业公章，三者缺一不可】。</w:t>
            </w:r>
          </w:p>
        </w:tc>
        <w:tc>
          <w:tcPr>
            <w:tcW w:w="818" w:type="dxa"/>
            <w:vAlign w:val="center"/>
          </w:tcPr>
          <w:p>
            <w:pPr>
              <w:jc w:val="center"/>
              <w:rPr>
                <w:rFonts w:hint="eastAsia"/>
                <w:vertAlign w:val="baseline"/>
              </w:rPr>
            </w:pPr>
            <w:r>
              <w:rPr>
                <w:rFonts w:hint="eastAsia" w:ascii="宋体" w:hAnsi="宋体" w:eastAsia="宋体" w:cs="宋体"/>
                <w:color w:val="auto"/>
                <w:sz w:val="21"/>
                <w:szCs w:val="21"/>
                <w:highlight w:val="none"/>
              </w:rPr>
              <w:t>0-</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8" w:type="dxa"/>
            <w:vAlign w:val="center"/>
          </w:tcPr>
          <w:p>
            <w:pPr>
              <w:jc w:val="center"/>
              <w:rPr>
                <w:rFonts w:hint="eastAsia"/>
                <w:vertAlign w:val="baseline"/>
              </w:rPr>
            </w:pPr>
            <w:r>
              <w:rPr>
                <w:rFonts w:hint="eastAsia" w:ascii="宋体" w:hAnsi="宋体" w:eastAsia="宋体" w:cs="宋体"/>
                <w:color w:val="auto"/>
                <w:sz w:val="21"/>
                <w:szCs w:val="21"/>
                <w:highlight w:val="none"/>
                <w:lang w:val="en-US" w:eastAsia="zh-CN"/>
              </w:rPr>
              <w:t>5</w:t>
            </w:r>
          </w:p>
        </w:tc>
        <w:tc>
          <w:tcPr>
            <w:tcW w:w="1260" w:type="dxa"/>
            <w:vAlign w:val="center"/>
          </w:tcPr>
          <w:p>
            <w:pPr>
              <w:jc w:val="center"/>
              <w:rPr>
                <w:rFonts w:hint="eastAsia"/>
                <w:vertAlign w:val="baseline"/>
              </w:rPr>
            </w:pPr>
            <w:r>
              <w:rPr>
                <w:rFonts w:hint="eastAsia" w:ascii="宋体" w:hAnsi="宋体" w:eastAsia="宋体" w:cs="宋体"/>
                <w:color w:val="auto"/>
                <w:sz w:val="21"/>
                <w:szCs w:val="21"/>
                <w:highlight w:val="none"/>
                <w:lang w:val="en-US" w:eastAsia="zh-CN"/>
              </w:rPr>
              <w:t>企业奖项</w:t>
            </w:r>
          </w:p>
        </w:tc>
        <w:tc>
          <w:tcPr>
            <w:tcW w:w="6660" w:type="dxa"/>
            <w:vAlign w:val="center"/>
          </w:tcPr>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自2019年1月1日以来获得（企事业单位、政府职能部门、行业协会等）的工程质量奖项荣誉。</w:t>
            </w:r>
          </w:p>
          <w:p>
            <w:pPr>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国家级的，每个得3分；省级的，每个得2分；市级的，每个得1分。</w:t>
            </w:r>
          </w:p>
          <w:p>
            <w:pPr>
              <w:jc w:val="left"/>
              <w:rPr>
                <w:rFonts w:hint="eastAsia" w:ascii="宋体" w:hAnsi="宋体" w:eastAsia="宋体" w:cs="宋体"/>
                <w:b/>
                <w:bCs/>
                <w:sz w:val="21"/>
                <w:szCs w:val="21"/>
                <w:u w:val="single"/>
                <w:lang w:val="en-US" w:eastAsia="zh-CN"/>
              </w:rPr>
            </w:pPr>
            <w:r>
              <w:rPr>
                <w:rFonts w:hint="eastAsia" w:ascii="宋体" w:hAnsi="宋体" w:eastAsia="宋体" w:cs="宋体"/>
                <w:b/>
                <w:bCs/>
                <w:sz w:val="21"/>
                <w:szCs w:val="21"/>
                <w:u w:val="single"/>
                <w:lang w:val="en-US" w:eastAsia="zh-CN"/>
              </w:rPr>
              <w:t>注：1、时间以提供的获奖证书或获奖文件发文时间为准 ，同个业绩奖项以最高获奖计分，不重复计分；</w:t>
            </w:r>
            <w:r>
              <w:rPr>
                <w:rFonts w:hint="eastAsia" w:ascii="宋体" w:hAnsi="宋体" w:eastAsia="宋体" w:cs="宋体"/>
                <w:b/>
                <w:bCs/>
                <w:sz w:val="21"/>
                <w:szCs w:val="21"/>
                <w:u w:val="single"/>
              </w:rPr>
              <w:t>提供相关荣誉证书</w:t>
            </w:r>
            <w:r>
              <w:rPr>
                <w:rFonts w:hint="eastAsia" w:ascii="宋体" w:hAnsi="宋体" w:eastAsia="宋体" w:cs="宋体"/>
                <w:b/>
                <w:bCs/>
                <w:sz w:val="21"/>
                <w:szCs w:val="21"/>
                <w:u w:val="single"/>
                <w:lang w:val="en-US" w:eastAsia="zh-CN"/>
              </w:rPr>
              <w:t>或获奖文件</w:t>
            </w:r>
            <w:r>
              <w:rPr>
                <w:rFonts w:hint="eastAsia" w:ascii="宋体" w:hAnsi="宋体" w:eastAsia="宋体" w:cs="宋体"/>
                <w:b/>
                <w:bCs/>
                <w:sz w:val="21"/>
                <w:szCs w:val="21"/>
                <w:u w:val="single"/>
              </w:rPr>
              <w:t>复印件并加盖投标人公章</w:t>
            </w:r>
            <w:r>
              <w:rPr>
                <w:rFonts w:hint="eastAsia" w:ascii="宋体" w:hAnsi="宋体" w:eastAsia="宋体" w:cs="宋体"/>
                <w:b/>
                <w:bCs/>
                <w:sz w:val="21"/>
                <w:szCs w:val="21"/>
                <w:u w:val="single"/>
                <w:lang w:eastAsia="zh-CN"/>
              </w:rPr>
              <w:t>；</w:t>
            </w:r>
          </w:p>
          <w:p>
            <w:pPr>
              <w:jc w:val="left"/>
              <w:rPr>
                <w:rFonts w:hint="eastAsia"/>
                <w:vertAlign w:val="baseline"/>
              </w:rPr>
            </w:pPr>
            <w:r>
              <w:rPr>
                <w:rFonts w:hint="eastAsia" w:ascii="宋体" w:hAnsi="宋体" w:eastAsia="宋体" w:cs="宋体"/>
                <w:b/>
                <w:bCs/>
                <w:sz w:val="21"/>
                <w:szCs w:val="21"/>
                <w:u w:val="single"/>
                <w:lang w:val="en-US" w:eastAsia="zh-CN"/>
              </w:rPr>
              <w:t>2、</w:t>
            </w:r>
            <w:r>
              <w:rPr>
                <w:rFonts w:hint="eastAsia" w:ascii="宋体" w:hAnsi="宋体" w:eastAsia="宋体" w:cs="宋体"/>
                <w:b/>
                <w:bCs/>
                <w:sz w:val="21"/>
                <w:szCs w:val="21"/>
                <w:u w:val="single"/>
              </w:rPr>
              <w:t>以上分值等级可累计加分，最高累计得</w:t>
            </w:r>
            <w:r>
              <w:rPr>
                <w:rFonts w:hint="eastAsia" w:ascii="宋体" w:hAnsi="宋体" w:eastAsia="宋体" w:cs="宋体"/>
                <w:b/>
                <w:bCs/>
                <w:sz w:val="21"/>
                <w:szCs w:val="21"/>
                <w:u w:val="single"/>
                <w:lang w:val="en-US" w:eastAsia="zh-CN"/>
              </w:rPr>
              <w:t>9</w:t>
            </w:r>
            <w:r>
              <w:rPr>
                <w:rFonts w:hint="eastAsia" w:ascii="宋体" w:hAnsi="宋体" w:eastAsia="宋体" w:cs="宋体"/>
                <w:b/>
                <w:bCs/>
                <w:sz w:val="21"/>
                <w:szCs w:val="21"/>
                <w:u w:val="single"/>
              </w:rPr>
              <w:t>分。未提供不得分。</w:t>
            </w:r>
          </w:p>
        </w:tc>
        <w:tc>
          <w:tcPr>
            <w:tcW w:w="818" w:type="dxa"/>
            <w:vAlign w:val="center"/>
          </w:tcPr>
          <w:p>
            <w:pPr>
              <w:jc w:val="center"/>
              <w:rPr>
                <w:rFonts w:hint="eastAsia"/>
                <w:vertAlign w:val="baseline"/>
              </w:rPr>
            </w:pPr>
            <w:r>
              <w:rPr>
                <w:rFonts w:hint="eastAsia" w:ascii="宋体" w:hAnsi="宋体" w:eastAsia="宋体" w:cs="宋体"/>
                <w:color w:val="auto"/>
                <w:sz w:val="21"/>
                <w:szCs w:val="21"/>
                <w:highlight w:val="none"/>
              </w:rPr>
              <w:t>0-</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分</w:t>
            </w:r>
          </w:p>
        </w:tc>
      </w:tr>
    </w:tbl>
    <w:p>
      <w:pPr>
        <w:pStyle w:val="2"/>
        <w:rPr>
          <w:rFonts w:hint="eastAsia"/>
        </w:rPr>
      </w:pPr>
    </w:p>
    <w:p>
      <w:pPr>
        <w:pStyle w:val="4"/>
        <w:spacing w:before="0" w:after="0" w:line="400" w:lineRule="exact"/>
        <w:ind w:firstLine="420" w:firstLineChars="0"/>
        <w:rPr>
          <w:rFonts w:ascii="宋体" w:hAnsi="宋体" w:eastAsia="宋体" w:cs="宋体"/>
          <w:b w:val="0"/>
          <w:bCs w:val="0"/>
          <w:sz w:val="21"/>
          <w:szCs w:val="24"/>
        </w:rPr>
      </w:pPr>
      <w:bookmarkStart w:id="559" w:name="_Toc18362"/>
      <w:bookmarkStart w:id="560" w:name="_Toc22"/>
      <w:bookmarkStart w:id="561" w:name="_Toc26453"/>
      <w:bookmarkStart w:id="562" w:name="_Toc7370"/>
      <w:bookmarkStart w:id="563" w:name="_Toc9925"/>
      <w:bookmarkStart w:id="564" w:name="_Toc15688"/>
      <w:bookmarkStart w:id="565" w:name="_Toc13616"/>
      <w:r>
        <w:rPr>
          <w:rFonts w:hint="eastAsia" w:ascii="宋体" w:hAnsi="宋体" w:eastAsia="宋体" w:cs="宋体"/>
          <w:b w:val="0"/>
          <w:bCs w:val="0"/>
          <w:sz w:val="21"/>
          <w:szCs w:val="24"/>
        </w:rPr>
        <w:t>评审委员会按以上规定的量化因素和分值进行评分，并计算出综合评估得分。上述量化评分，评审项目缺项时，该项得零分。最终得分为所有评委的平均值，保留两位小数，小数点后第三位“四舍五入”。</w:t>
      </w:r>
      <w:bookmarkEnd w:id="559"/>
      <w:bookmarkEnd w:id="560"/>
      <w:bookmarkEnd w:id="561"/>
      <w:bookmarkEnd w:id="562"/>
      <w:bookmarkEnd w:id="563"/>
      <w:bookmarkEnd w:id="564"/>
      <w:bookmarkEnd w:id="565"/>
    </w:p>
    <w:p>
      <w:pPr>
        <w:pStyle w:val="4"/>
        <w:spacing w:line="480" w:lineRule="atLeast"/>
        <w:rPr>
          <w:rFonts w:ascii="宋体" w:hAnsi="宋体" w:eastAsia="宋体" w:cs="宋体"/>
        </w:rPr>
      </w:pPr>
      <w:bookmarkStart w:id="566" w:name="_Toc23781"/>
      <w:r>
        <w:rPr>
          <w:rFonts w:hint="eastAsia" w:ascii="宋体" w:hAnsi="宋体" w:eastAsia="宋体" w:cs="宋体"/>
        </w:rPr>
        <w:t>3. 评审程序</w:t>
      </w:r>
      <w:bookmarkEnd w:id="551"/>
      <w:bookmarkEnd w:id="552"/>
      <w:bookmarkEnd w:id="553"/>
      <w:bookmarkEnd w:id="554"/>
      <w:bookmarkEnd w:id="555"/>
      <w:bookmarkEnd w:id="556"/>
      <w:bookmarkEnd w:id="557"/>
      <w:bookmarkEnd w:id="558"/>
      <w:bookmarkEnd w:id="566"/>
    </w:p>
    <w:p>
      <w:pPr>
        <w:pStyle w:val="5"/>
        <w:spacing w:line="480" w:lineRule="atLeast"/>
        <w:rPr>
          <w:rFonts w:ascii="宋体" w:hAnsi="宋体" w:cs="宋体"/>
        </w:rPr>
      </w:pPr>
      <w:bookmarkStart w:id="567" w:name="_Toc246996248"/>
      <w:bookmarkStart w:id="568" w:name="_Toc179632623"/>
      <w:bookmarkStart w:id="569" w:name="_Toc449509713"/>
      <w:bookmarkStart w:id="570" w:name="_Toc152042382"/>
      <w:bookmarkStart w:id="571" w:name="_Toc246996991"/>
      <w:bookmarkStart w:id="572" w:name="_Toc152045605"/>
      <w:bookmarkStart w:id="573" w:name="_Toc144974572"/>
      <w:bookmarkStart w:id="574" w:name="_Toc247085763"/>
      <w:r>
        <w:rPr>
          <w:rFonts w:hint="eastAsia" w:ascii="宋体" w:hAnsi="宋体" w:cs="宋体"/>
        </w:rPr>
        <w:t>3.1 初步评审</w:t>
      </w:r>
      <w:bookmarkEnd w:id="567"/>
      <w:bookmarkEnd w:id="568"/>
      <w:bookmarkEnd w:id="569"/>
      <w:bookmarkEnd w:id="570"/>
      <w:bookmarkEnd w:id="571"/>
      <w:bookmarkEnd w:id="572"/>
      <w:bookmarkEnd w:id="573"/>
      <w:bookmarkEnd w:id="574"/>
    </w:p>
    <w:p>
      <w:pPr>
        <w:spacing w:line="480" w:lineRule="atLeast"/>
        <w:ind w:firstLine="420" w:firstLineChars="200"/>
        <w:rPr>
          <w:rFonts w:ascii="宋体" w:hAnsi="宋体" w:cs="宋体"/>
        </w:rPr>
      </w:pPr>
      <w:r>
        <w:rPr>
          <w:rFonts w:hint="eastAsia" w:ascii="宋体" w:hAnsi="宋体" w:cs="宋体"/>
        </w:rPr>
        <w:t>3.1.1评审委员会依据本章第2.1款规定的标准对竞包文件进行初步评审。有一项不符合评审标准的，评审委员会应当否决其竞包。</w:t>
      </w:r>
    </w:p>
    <w:p>
      <w:pPr>
        <w:spacing w:line="480" w:lineRule="atLeast"/>
        <w:ind w:firstLine="420" w:firstLineChars="200"/>
        <w:rPr>
          <w:rFonts w:ascii="宋体" w:hAnsi="宋体" w:cs="宋体"/>
        </w:rPr>
      </w:pPr>
      <w:r>
        <w:rPr>
          <w:rFonts w:hint="eastAsia" w:ascii="宋体" w:hAnsi="宋体" w:cs="宋体"/>
        </w:rPr>
        <w:t>3.1.2 竞包人有以下情形之一的，评审委员会应当否决其竞包：</w:t>
      </w:r>
    </w:p>
    <w:p>
      <w:pPr>
        <w:spacing w:line="480" w:lineRule="atLeast"/>
        <w:rPr>
          <w:rFonts w:ascii="宋体" w:hAnsi="宋体" w:cs="宋体"/>
        </w:rPr>
      </w:pPr>
      <w:r>
        <w:rPr>
          <w:rFonts w:hint="eastAsia" w:ascii="宋体" w:hAnsi="宋体" w:cs="宋体"/>
        </w:rPr>
        <w:t>（1）第二章“竞包人须知”第1.4.2项、第1.4.3项、第1.4.4项规定的任何一种情形的；</w:t>
      </w:r>
    </w:p>
    <w:p>
      <w:pPr>
        <w:spacing w:line="480" w:lineRule="atLeast"/>
        <w:ind w:firstLine="718" w:firstLineChars="342"/>
        <w:rPr>
          <w:rFonts w:ascii="宋体" w:hAnsi="宋体" w:cs="宋体"/>
        </w:rPr>
      </w:pPr>
      <w:r>
        <w:rPr>
          <w:rFonts w:hint="eastAsia" w:ascii="宋体" w:hAnsi="宋体" w:cs="宋体"/>
        </w:rPr>
        <w:t>（2）串通竞包或弄虚作假或有其他违法行为的；</w:t>
      </w:r>
    </w:p>
    <w:p>
      <w:pPr>
        <w:spacing w:line="480" w:lineRule="atLeast"/>
        <w:ind w:firstLine="718" w:firstLineChars="342"/>
        <w:rPr>
          <w:rFonts w:ascii="宋体" w:hAnsi="宋体" w:cs="宋体"/>
        </w:rPr>
      </w:pPr>
      <w:r>
        <w:rPr>
          <w:rFonts w:hint="eastAsia" w:ascii="宋体" w:hAnsi="宋体" w:cs="宋体"/>
        </w:rPr>
        <w:t>（3）不按评审委员会要求澄清、说明、补正或确认的。</w:t>
      </w:r>
    </w:p>
    <w:p>
      <w:pPr>
        <w:spacing w:line="480" w:lineRule="atLeast"/>
        <w:ind w:firstLine="718" w:firstLineChars="342"/>
        <w:rPr>
          <w:rFonts w:ascii="宋体" w:hAnsi="宋体" w:cs="宋体"/>
        </w:rPr>
      </w:pPr>
      <w:r>
        <w:rPr>
          <w:rFonts w:hint="eastAsia" w:ascii="宋体" w:hAnsi="宋体" w:cs="宋体"/>
          <w:szCs w:val="21"/>
        </w:rPr>
        <w:t>（4）各竞包单位未认真摸底人工、材料及机械的市场价并结合我市造价部门发布的信息价进行自主报价，大幅度超出市场价范围，且在竞包文件中没有充分、必要合理说明，或者没有提供相关证明材料的，由评审委员会认定该竞包人为不合理的不平衡报价，扰乱竞包市场。</w:t>
      </w:r>
    </w:p>
    <w:p>
      <w:pPr>
        <w:spacing w:line="480" w:lineRule="atLeast"/>
        <w:ind w:firstLine="420" w:firstLineChars="200"/>
        <w:rPr>
          <w:rFonts w:ascii="宋体" w:hAnsi="宋体" w:cs="宋体"/>
        </w:rPr>
      </w:pPr>
      <w:r>
        <w:rPr>
          <w:rFonts w:hint="eastAsia" w:ascii="宋体" w:hAnsi="宋体" w:cs="宋体"/>
        </w:rPr>
        <w:t>3.1.3竞包报价有算术错误的，评审委员会按以下原则对竞包报价进行修正，修正的价格经竞包人书面确认后具有约束力。竞包人不接受修正价格的，评审委员会应当否决其竞包。</w:t>
      </w:r>
    </w:p>
    <w:p>
      <w:pPr>
        <w:spacing w:line="480" w:lineRule="atLeast"/>
        <w:ind w:firstLine="718" w:firstLineChars="342"/>
        <w:rPr>
          <w:rFonts w:ascii="宋体" w:hAnsi="宋体" w:cs="宋体"/>
        </w:rPr>
      </w:pPr>
      <w:bookmarkStart w:id="575" w:name="_Toc152042383"/>
      <w:r>
        <w:rPr>
          <w:rFonts w:hint="eastAsia" w:ascii="宋体" w:hAnsi="宋体" w:cs="宋体"/>
        </w:rPr>
        <w:t>（1）竞包文件中的大写金额与小写金额不一致的，以大写金额为准；</w:t>
      </w:r>
      <w:bookmarkEnd w:id="575"/>
    </w:p>
    <w:p>
      <w:pPr>
        <w:spacing w:line="480" w:lineRule="atLeast"/>
        <w:ind w:firstLine="718" w:firstLineChars="342"/>
        <w:rPr>
          <w:rFonts w:ascii="宋体" w:hAnsi="宋体" w:cs="宋体"/>
        </w:rPr>
      </w:pPr>
      <w:r>
        <w:rPr>
          <w:rFonts w:hint="eastAsia" w:ascii="宋体" w:hAnsi="宋体" w:cs="宋体"/>
        </w:rPr>
        <w:t>（2）总价金额与依据单价计算出的结果不一致的，以单价金额为准修正总价，但单价金额小数点有明显错误的除外。</w:t>
      </w:r>
    </w:p>
    <w:p>
      <w:pPr>
        <w:pStyle w:val="5"/>
        <w:spacing w:line="480" w:lineRule="atLeast"/>
        <w:rPr>
          <w:rFonts w:ascii="宋体" w:hAnsi="宋体" w:cs="宋体"/>
        </w:rPr>
      </w:pPr>
      <w:bookmarkStart w:id="576" w:name="_Toc179632624"/>
      <w:bookmarkStart w:id="577" w:name="_Toc247085764"/>
      <w:bookmarkStart w:id="578" w:name="_Toc449509714"/>
      <w:bookmarkStart w:id="579" w:name="_Toc144974573"/>
      <w:bookmarkStart w:id="580" w:name="_Toc152042384"/>
      <w:bookmarkStart w:id="581" w:name="_Toc246996992"/>
      <w:bookmarkStart w:id="582" w:name="_Toc152045606"/>
      <w:bookmarkStart w:id="583" w:name="_Toc246996249"/>
      <w:r>
        <w:rPr>
          <w:rFonts w:hint="eastAsia" w:ascii="宋体" w:hAnsi="宋体" w:cs="宋体"/>
        </w:rPr>
        <w:t>3.2 详细评审</w:t>
      </w:r>
      <w:bookmarkEnd w:id="576"/>
      <w:bookmarkEnd w:id="577"/>
      <w:bookmarkEnd w:id="578"/>
      <w:bookmarkEnd w:id="579"/>
      <w:bookmarkEnd w:id="580"/>
      <w:bookmarkEnd w:id="581"/>
      <w:bookmarkEnd w:id="582"/>
      <w:bookmarkEnd w:id="583"/>
    </w:p>
    <w:p>
      <w:pPr>
        <w:spacing w:line="480" w:lineRule="atLeast"/>
        <w:ind w:firstLine="420" w:firstLineChars="200"/>
        <w:rPr>
          <w:rFonts w:ascii="宋体" w:hAnsi="宋体" w:cs="宋体"/>
        </w:rPr>
      </w:pPr>
      <w:r>
        <w:rPr>
          <w:rFonts w:hint="eastAsia" w:ascii="宋体" w:hAnsi="宋体" w:cs="宋体"/>
        </w:rPr>
        <w:t>3.2.1 评审委员会按本章第2.2款规定的量化因素和分值进行打分，并计算出综合评估得分。</w:t>
      </w:r>
    </w:p>
    <w:p>
      <w:pPr>
        <w:spacing w:line="480" w:lineRule="atLeast"/>
        <w:ind w:firstLine="718" w:firstLineChars="342"/>
        <w:rPr>
          <w:rFonts w:ascii="宋体" w:hAnsi="宋体" w:cs="宋体"/>
        </w:rPr>
      </w:pPr>
      <w:r>
        <w:rPr>
          <w:rFonts w:hint="eastAsia" w:ascii="宋体" w:hAnsi="宋体" w:cs="宋体"/>
        </w:rPr>
        <w:t>（1）按本章第2.2.2规定的评审因素、分值及权重对商务文件计算出得分；</w:t>
      </w:r>
    </w:p>
    <w:p>
      <w:pPr>
        <w:spacing w:line="480" w:lineRule="atLeast"/>
        <w:ind w:firstLine="420" w:firstLineChars="200"/>
        <w:rPr>
          <w:rFonts w:ascii="宋体" w:hAnsi="宋体" w:cs="宋体"/>
        </w:rPr>
      </w:pPr>
      <w:r>
        <w:rPr>
          <w:rFonts w:hint="eastAsia" w:ascii="宋体" w:hAnsi="宋体" w:cs="宋体"/>
        </w:rPr>
        <w:t>3.2.2 按本章第2.2.2规定分值计算均保留小数点后两位，小数点后第三位“四舍五入”。</w:t>
      </w:r>
    </w:p>
    <w:p>
      <w:pPr>
        <w:pStyle w:val="5"/>
        <w:spacing w:line="480" w:lineRule="atLeast"/>
        <w:rPr>
          <w:rFonts w:ascii="宋体" w:hAnsi="宋体" w:cs="宋体"/>
        </w:rPr>
      </w:pPr>
      <w:bookmarkStart w:id="584" w:name="_Toc144974575"/>
      <w:bookmarkStart w:id="585" w:name="_Toc247085765"/>
      <w:bookmarkStart w:id="586" w:name="_Toc246996250"/>
      <w:bookmarkStart w:id="587" w:name="_Toc179632625"/>
      <w:bookmarkStart w:id="588" w:name="_Toc246996993"/>
      <w:bookmarkStart w:id="589" w:name="_Toc152045607"/>
      <w:bookmarkStart w:id="590" w:name="_Toc449509715"/>
      <w:bookmarkStart w:id="591" w:name="_Toc152042385"/>
      <w:r>
        <w:rPr>
          <w:rFonts w:hint="eastAsia" w:ascii="宋体" w:hAnsi="宋体" w:cs="宋体"/>
        </w:rPr>
        <w:t>3.3 竞包文件的澄清</w:t>
      </w:r>
      <w:bookmarkEnd w:id="584"/>
      <w:r>
        <w:rPr>
          <w:rFonts w:hint="eastAsia" w:ascii="宋体" w:hAnsi="宋体" w:cs="宋体"/>
        </w:rPr>
        <w:t>、补正</w:t>
      </w:r>
      <w:bookmarkEnd w:id="585"/>
      <w:bookmarkEnd w:id="586"/>
      <w:bookmarkEnd w:id="587"/>
      <w:bookmarkEnd w:id="588"/>
      <w:bookmarkEnd w:id="589"/>
      <w:bookmarkEnd w:id="590"/>
      <w:bookmarkEnd w:id="591"/>
      <w:r>
        <w:rPr>
          <w:rFonts w:hint="eastAsia" w:ascii="宋体" w:hAnsi="宋体" w:cs="宋体"/>
        </w:rPr>
        <w:t>和否决</w:t>
      </w:r>
    </w:p>
    <w:p>
      <w:pPr>
        <w:spacing w:line="480" w:lineRule="atLeast"/>
        <w:ind w:firstLine="420" w:firstLineChars="200"/>
        <w:rPr>
          <w:rFonts w:ascii="宋体" w:hAnsi="宋体" w:cs="宋体"/>
        </w:rPr>
      </w:pPr>
      <w:r>
        <w:rPr>
          <w:rFonts w:hint="eastAsia" w:ascii="宋体" w:hAnsi="宋体" w:cs="宋体"/>
        </w:rPr>
        <w:t>3.3.1在评审过程中，评审委员会可以书面形式要求竞包人对所提交竞包文件中不明确的内容进行书面澄清或说明，或者对细微偏差（细微偏差是指竞包文件在实质上响应发包文件要求，但在个别地方存在漏项或者提供了不完整的技术信息和数据等情况，并且补正这些遗漏或者不完整不会对其他竞包人造成不公平的结果且细微偏差不影响竞包文件的有效性。）进行补正。评审委员会不接受竞包人主动提出的澄清、说明或补正。</w:t>
      </w:r>
    </w:p>
    <w:p>
      <w:pPr>
        <w:spacing w:line="480" w:lineRule="atLeast"/>
        <w:ind w:firstLine="420" w:firstLineChars="200"/>
        <w:rPr>
          <w:rFonts w:ascii="宋体" w:hAnsi="宋体" w:cs="宋体"/>
        </w:rPr>
      </w:pPr>
      <w:r>
        <w:rPr>
          <w:rFonts w:hint="eastAsia" w:ascii="宋体" w:hAnsi="宋体" w:cs="宋体"/>
        </w:rPr>
        <w:t>3.3.2 澄清、说明和补正不得改变竞包文件的实质性内容。竞包人的书面澄清、说明和补正属于竞包文件的组成部分。</w:t>
      </w:r>
    </w:p>
    <w:p>
      <w:pPr>
        <w:spacing w:line="480" w:lineRule="atLeast"/>
        <w:ind w:firstLine="420" w:firstLineChars="200"/>
        <w:rPr>
          <w:rFonts w:ascii="宋体" w:hAnsi="宋体" w:cs="宋体"/>
        </w:rPr>
      </w:pPr>
      <w:r>
        <w:rPr>
          <w:rFonts w:hint="eastAsia" w:ascii="宋体" w:hAnsi="宋体" w:cs="宋体"/>
        </w:rPr>
        <w:t>3.3.3 评审委员会对竞包人提交的澄清、说明或补正有疑问的，可以要求竞包人进一步澄清、说明或补正，直至满足评审委员会的要求。</w:t>
      </w:r>
    </w:p>
    <w:p>
      <w:pPr>
        <w:spacing w:line="480" w:lineRule="atLeast"/>
        <w:ind w:firstLine="420" w:firstLineChars="200"/>
        <w:rPr>
          <w:rFonts w:ascii="宋体" w:hAnsi="宋体" w:cs="宋体"/>
        </w:rPr>
      </w:pPr>
      <w:r>
        <w:rPr>
          <w:rFonts w:hint="eastAsia" w:ascii="宋体" w:hAnsi="宋体" w:cs="宋体"/>
        </w:rPr>
        <w:t>3.3.4因有效竞包不足2家使得竞包明显缺乏竞争的，评审委员会有权拒绝全部竞包。所有竞包被拒绝的，发包人应当依法重新组织发包。</w:t>
      </w:r>
    </w:p>
    <w:p>
      <w:pPr>
        <w:spacing w:line="480" w:lineRule="atLeast"/>
        <w:outlineLvl w:val="2"/>
        <w:rPr>
          <w:rFonts w:ascii="宋体" w:hAnsi="宋体" w:cs="宋体"/>
          <w:b/>
          <w:bCs/>
          <w:sz w:val="32"/>
          <w:szCs w:val="32"/>
        </w:rPr>
      </w:pPr>
      <w:r>
        <w:rPr>
          <w:rFonts w:hint="eastAsia" w:ascii="宋体" w:hAnsi="宋体" w:cs="宋体"/>
          <w:b/>
          <w:bCs/>
          <w:sz w:val="32"/>
          <w:szCs w:val="32"/>
        </w:rPr>
        <w:t>3.4串通竞包行为</w:t>
      </w:r>
    </w:p>
    <w:p>
      <w:pPr>
        <w:spacing w:line="480" w:lineRule="atLeast"/>
        <w:ind w:firstLine="420" w:firstLineChars="200"/>
        <w:rPr>
          <w:rFonts w:ascii="宋体" w:hAnsi="宋体" w:cs="宋体"/>
        </w:rPr>
      </w:pPr>
      <w:r>
        <w:rPr>
          <w:rFonts w:hint="eastAsia" w:ascii="宋体" w:hAnsi="宋体" w:cs="宋体"/>
        </w:rPr>
        <w:t>3.4.1有下列情形之一的，属于竞包人相互串通竞包：</w:t>
      </w:r>
    </w:p>
    <w:p>
      <w:pPr>
        <w:spacing w:line="480" w:lineRule="atLeast"/>
        <w:ind w:firstLine="420" w:firstLineChars="200"/>
        <w:rPr>
          <w:rFonts w:ascii="宋体" w:hAnsi="宋体" w:cs="宋体"/>
        </w:rPr>
      </w:pPr>
      <w:r>
        <w:rPr>
          <w:rFonts w:hint="eastAsia" w:ascii="宋体" w:hAnsi="宋体" w:cs="宋体"/>
        </w:rPr>
        <w:t>（一）竞包人之间协商竞包报价等竞包文件的实质性内容；</w:t>
      </w:r>
    </w:p>
    <w:p>
      <w:pPr>
        <w:spacing w:line="480" w:lineRule="atLeast"/>
        <w:ind w:firstLine="420" w:firstLineChars="200"/>
        <w:rPr>
          <w:rFonts w:ascii="宋体" w:hAnsi="宋体" w:cs="宋体"/>
        </w:rPr>
      </w:pPr>
      <w:r>
        <w:rPr>
          <w:rFonts w:hint="eastAsia" w:ascii="宋体" w:hAnsi="宋体" w:cs="宋体"/>
        </w:rPr>
        <w:t>（二）竞包人之间约定承包人；</w:t>
      </w:r>
    </w:p>
    <w:p>
      <w:pPr>
        <w:spacing w:line="480" w:lineRule="atLeast"/>
        <w:ind w:firstLine="420" w:firstLineChars="200"/>
        <w:rPr>
          <w:rFonts w:ascii="宋体" w:hAnsi="宋体" w:cs="宋体"/>
        </w:rPr>
      </w:pPr>
      <w:r>
        <w:rPr>
          <w:rFonts w:hint="eastAsia" w:ascii="宋体" w:hAnsi="宋体" w:cs="宋体"/>
        </w:rPr>
        <w:t>（三）竞包人之间约定部分竞包人放弃竞包或者承包；</w:t>
      </w:r>
    </w:p>
    <w:p>
      <w:pPr>
        <w:spacing w:line="480" w:lineRule="atLeast"/>
        <w:ind w:firstLine="420" w:firstLineChars="200"/>
        <w:rPr>
          <w:rFonts w:ascii="宋体" w:hAnsi="宋体" w:cs="宋体"/>
        </w:rPr>
      </w:pPr>
      <w:r>
        <w:rPr>
          <w:rFonts w:hint="eastAsia" w:ascii="宋体" w:hAnsi="宋体" w:cs="宋体"/>
        </w:rPr>
        <w:t>（四）属于同一集团、协会、商会等组织成员的竞包人按照该组织要求协同竞包；</w:t>
      </w:r>
    </w:p>
    <w:p>
      <w:pPr>
        <w:spacing w:line="480" w:lineRule="atLeast"/>
        <w:ind w:firstLine="420" w:firstLineChars="200"/>
        <w:rPr>
          <w:rFonts w:ascii="宋体" w:hAnsi="宋体" w:cs="宋体"/>
        </w:rPr>
      </w:pPr>
      <w:r>
        <w:rPr>
          <w:rFonts w:hint="eastAsia" w:ascii="宋体" w:hAnsi="宋体" w:cs="宋体"/>
        </w:rPr>
        <w:t>（五）竞包人之间为谋取承包或者排斥特定竞包人而采取的其他联合行动。</w:t>
      </w:r>
    </w:p>
    <w:p>
      <w:pPr>
        <w:spacing w:line="480" w:lineRule="atLeast"/>
        <w:ind w:firstLine="420" w:firstLineChars="200"/>
        <w:rPr>
          <w:rFonts w:ascii="宋体" w:hAnsi="宋体" w:cs="宋体"/>
        </w:rPr>
      </w:pPr>
      <w:r>
        <w:rPr>
          <w:rFonts w:hint="eastAsia" w:ascii="宋体" w:hAnsi="宋体" w:cs="宋体"/>
        </w:rPr>
        <w:t>3.4.2　有下列情形之一的，视为竞包人相互串通竞包：</w:t>
      </w:r>
    </w:p>
    <w:p>
      <w:pPr>
        <w:spacing w:line="480" w:lineRule="atLeast"/>
        <w:ind w:firstLine="420" w:firstLineChars="200"/>
        <w:rPr>
          <w:rFonts w:ascii="宋体" w:hAnsi="宋体" w:cs="宋体"/>
        </w:rPr>
      </w:pPr>
      <w:r>
        <w:rPr>
          <w:rFonts w:hint="eastAsia" w:ascii="宋体" w:hAnsi="宋体" w:cs="宋体"/>
        </w:rPr>
        <w:t>（一）不同竞包人的竞包文件由同一单位或者个人编制；</w:t>
      </w:r>
    </w:p>
    <w:p>
      <w:pPr>
        <w:spacing w:line="480" w:lineRule="atLeast"/>
        <w:ind w:firstLine="420" w:firstLineChars="200"/>
        <w:rPr>
          <w:rFonts w:ascii="宋体" w:hAnsi="宋体" w:cs="宋体"/>
        </w:rPr>
      </w:pPr>
      <w:r>
        <w:rPr>
          <w:rFonts w:hint="eastAsia" w:ascii="宋体" w:hAnsi="宋体" w:cs="宋体"/>
        </w:rPr>
        <w:t>（二）不同竞包人委托同一单位或者个人办理竞包事宜；</w:t>
      </w:r>
    </w:p>
    <w:p>
      <w:pPr>
        <w:spacing w:line="480" w:lineRule="atLeast"/>
        <w:ind w:firstLine="420" w:firstLineChars="200"/>
        <w:rPr>
          <w:rFonts w:ascii="宋体" w:hAnsi="宋体" w:cs="宋体"/>
        </w:rPr>
      </w:pPr>
      <w:r>
        <w:rPr>
          <w:rFonts w:hint="eastAsia" w:ascii="宋体" w:hAnsi="宋体" w:cs="宋体"/>
        </w:rPr>
        <w:t>（三）不同竞包人的竞包文件载明的项目管理成员为同一人；</w:t>
      </w:r>
    </w:p>
    <w:p>
      <w:pPr>
        <w:spacing w:line="480" w:lineRule="atLeast"/>
        <w:ind w:firstLine="420" w:firstLineChars="200"/>
        <w:rPr>
          <w:rFonts w:ascii="宋体" w:hAnsi="宋体" w:cs="宋体"/>
        </w:rPr>
      </w:pPr>
      <w:r>
        <w:rPr>
          <w:rFonts w:hint="eastAsia" w:ascii="宋体" w:hAnsi="宋体" w:cs="宋体"/>
        </w:rPr>
        <w:t>（四）不同竞包人的竞包文件异常一致或者竞包报价呈规律性差异；</w:t>
      </w:r>
    </w:p>
    <w:p>
      <w:pPr>
        <w:spacing w:line="480" w:lineRule="atLeast"/>
        <w:ind w:firstLine="420" w:firstLineChars="200"/>
        <w:rPr>
          <w:rFonts w:ascii="宋体" w:hAnsi="宋体" w:cs="宋体"/>
        </w:rPr>
      </w:pPr>
      <w:r>
        <w:rPr>
          <w:rFonts w:hint="eastAsia" w:ascii="宋体" w:hAnsi="宋体" w:cs="宋体"/>
        </w:rPr>
        <w:t>（五）不同竞包人的竞包文件相互混装；</w:t>
      </w:r>
    </w:p>
    <w:p>
      <w:pPr>
        <w:spacing w:line="480" w:lineRule="atLeast"/>
        <w:ind w:firstLine="420" w:firstLineChars="200"/>
        <w:rPr>
          <w:rFonts w:ascii="宋体" w:hAnsi="宋体" w:cs="宋体"/>
        </w:rPr>
      </w:pPr>
      <w:r>
        <w:rPr>
          <w:rFonts w:hint="eastAsia" w:ascii="宋体" w:hAnsi="宋体" w:cs="宋体"/>
        </w:rPr>
        <w:t>（六）不同竞包人的竞包保证金从同一单位或者个人的账户转出；</w:t>
      </w:r>
    </w:p>
    <w:p>
      <w:pPr>
        <w:spacing w:line="480" w:lineRule="atLeast"/>
        <w:ind w:firstLine="420" w:firstLineChars="200"/>
        <w:rPr>
          <w:rFonts w:ascii="宋体" w:hAnsi="宋体" w:cs="宋体"/>
        </w:rPr>
      </w:pPr>
      <w:r>
        <w:rPr>
          <w:rFonts w:hint="eastAsia" w:ascii="宋体" w:hAnsi="宋体" w:cs="宋体"/>
        </w:rPr>
        <w:t>（七）不同竞包人的采用同一台电脑进行编制竞包文件（如采用同一MAC地址、硬盘号、主板号、CPU号、或同一造价工具加密器等等）。</w:t>
      </w:r>
    </w:p>
    <w:p>
      <w:pPr>
        <w:spacing w:line="480" w:lineRule="atLeast"/>
        <w:ind w:firstLine="420" w:firstLineChars="200"/>
        <w:rPr>
          <w:rFonts w:ascii="宋体" w:hAnsi="宋体" w:cs="宋体"/>
        </w:rPr>
      </w:pPr>
      <w:r>
        <w:rPr>
          <w:rFonts w:hint="eastAsia" w:ascii="宋体" w:hAnsi="宋体" w:cs="宋体"/>
        </w:rPr>
        <w:t>3.4.3有下列情形之一的，属于发包人与竞包人串通竞包：</w:t>
      </w:r>
    </w:p>
    <w:p>
      <w:pPr>
        <w:spacing w:line="480" w:lineRule="atLeast"/>
        <w:ind w:firstLine="420" w:firstLineChars="200"/>
        <w:rPr>
          <w:rFonts w:ascii="宋体" w:hAnsi="宋体" w:cs="宋体"/>
        </w:rPr>
      </w:pPr>
      <w:r>
        <w:rPr>
          <w:rFonts w:hint="eastAsia" w:ascii="宋体" w:hAnsi="宋体" w:cs="宋体"/>
        </w:rPr>
        <w:t>（一）发包人在竞包前开启竞包文件并将有关信息泄露给其他竞包人;</w:t>
      </w:r>
    </w:p>
    <w:p>
      <w:pPr>
        <w:spacing w:line="480" w:lineRule="atLeast"/>
        <w:ind w:firstLine="420" w:firstLineChars="200"/>
        <w:rPr>
          <w:rFonts w:ascii="宋体" w:hAnsi="宋体" w:cs="宋体"/>
        </w:rPr>
      </w:pPr>
      <w:r>
        <w:rPr>
          <w:rFonts w:hint="eastAsia" w:ascii="宋体" w:hAnsi="宋体" w:cs="宋体"/>
        </w:rPr>
        <w:t>（二）发包人直接或者间接向竞包人泄露评审委员会成员等信息；</w:t>
      </w:r>
    </w:p>
    <w:p>
      <w:pPr>
        <w:spacing w:line="480" w:lineRule="atLeast"/>
        <w:ind w:firstLine="420" w:firstLineChars="200"/>
        <w:rPr>
          <w:rFonts w:ascii="宋体" w:hAnsi="宋体" w:cs="宋体"/>
        </w:rPr>
      </w:pPr>
      <w:r>
        <w:rPr>
          <w:rFonts w:hint="eastAsia" w:ascii="宋体" w:hAnsi="宋体" w:cs="宋体"/>
        </w:rPr>
        <w:t>（三）发包人明示或者暗示竞包人压低或者抬高竞包报价；</w:t>
      </w:r>
    </w:p>
    <w:p>
      <w:pPr>
        <w:spacing w:line="480" w:lineRule="atLeast"/>
        <w:ind w:firstLine="420" w:firstLineChars="200"/>
        <w:rPr>
          <w:rFonts w:ascii="宋体" w:hAnsi="宋体" w:cs="宋体"/>
        </w:rPr>
      </w:pPr>
      <w:r>
        <w:rPr>
          <w:rFonts w:hint="eastAsia" w:ascii="宋体" w:hAnsi="宋体" w:cs="宋体"/>
        </w:rPr>
        <w:t>（四）发包人授意竞包人撤换、修改竞包文件；</w:t>
      </w:r>
    </w:p>
    <w:p>
      <w:pPr>
        <w:spacing w:line="480" w:lineRule="atLeast"/>
        <w:ind w:firstLine="420" w:firstLineChars="200"/>
        <w:rPr>
          <w:rFonts w:hint="eastAsia" w:ascii="宋体" w:hAnsi="宋体" w:eastAsia="宋体" w:cs="宋体"/>
          <w:lang w:eastAsia="zh-CN"/>
        </w:rPr>
      </w:pPr>
      <w:r>
        <w:rPr>
          <w:rFonts w:hint="eastAsia" w:ascii="宋体" w:hAnsi="宋体" w:cs="宋体"/>
        </w:rPr>
        <w:t>（五）发包人明示或者暗示竞包人为特定竞包人承包提供方便</w:t>
      </w:r>
      <w:bookmarkEnd w:id="499"/>
      <w:bookmarkEnd w:id="500"/>
      <w:bookmarkEnd w:id="501"/>
      <w:bookmarkEnd w:id="502"/>
      <w:bookmarkEnd w:id="503"/>
      <w:bookmarkEnd w:id="504"/>
      <w:bookmarkEnd w:id="505"/>
      <w:bookmarkStart w:id="592" w:name="_Toc25878"/>
      <w:bookmarkStart w:id="593" w:name="_Toc351203652"/>
      <w:bookmarkStart w:id="594" w:name="_Toc246996340"/>
      <w:bookmarkStart w:id="595" w:name="_Toc152045772"/>
      <w:bookmarkStart w:id="596" w:name="_Toc144974834"/>
      <w:bookmarkStart w:id="597" w:name="_Toc179632789"/>
      <w:bookmarkStart w:id="598" w:name="_Toc152042554"/>
      <w:bookmarkStart w:id="599" w:name="_Toc247085855"/>
      <w:bookmarkStart w:id="600" w:name="_Toc246997083"/>
      <w:bookmarkStart w:id="601" w:name="第五章工程量清单"/>
      <w:r>
        <w:rPr>
          <w:rFonts w:hint="eastAsia" w:ascii="宋体" w:hAnsi="宋体" w:cs="宋体"/>
          <w:lang w:eastAsia="zh-CN"/>
        </w:rPr>
        <w:t>。</w:t>
      </w:r>
    </w:p>
    <w:p>
      <w:pPr>
        <w:pStyle w:val="3"/>
        <w:spacing w:line="420" w:lineRule="exact"/>
        <w:jc w:val="center"/>
        <w:rPr>
          <w:rFonts w:ascii="宋体" w:hAnsi="宋体" w:cs="宋体"/>
        </w:rPr>
      </w:pPr>
    </w:p>
    <w:p>
      <w:pPr>
        <w:pStyle w:val="3"/>
        <w:spacing w:line="420" w:lineRule="exact"/>
        <w:jc w:val="center"/>
        <w:rPr>
          <w:rFonts w:ascii="宋体" w:hAnsi="宋体" w:cs="宋体"/>
        </w:rPr>
      </w:pPr>
    </w:p>
    <w:p>
      <w:pPr>
        <w:pStyle w:val="3"/>
        <w:spacing w:line="420" w:lineRule="exact"/>
        <w:jc w:val="center"/>
        <w:rPr>
          <w:rFonts w:ascii="宋体" w:hAnsi="宋体" w:cs="宋体"/>
        </w:rPr>
      </w:pPr>
    </w:p>
    <w:p>
      <w:pPr>
        <w:pStyle w:val="21"/>
        <w:ind w:firstLine="0" w:firstLineChars="0"/>
        <w:rPr>
          <w:rFonts w:ascii="宋体" w:hAnsi="宋体" w:cs="宋体"/>
        </w:rPr>
      </w:pPr>
    </w:p>
    <w:p>
      <w:pPr>
        <w:pStyle w:val="21"/>
        <w:ind w:firstLine="280"/>
        <w:rPr>
          <w:rFonts w:ascii="宋体" w:hAnsi="宋体" w:cs="宋体"/>
        </w:rPr>
      </w:pPr>
    </w:p>
    <w:p>
      <w:pPr>
        <w:pStyle w:val="3"/>
        <w:spacing w:line="420" w:lineRule="exact"/>
        <w:jc w:val="center"/>
        <w:rPr>
          <w:rFonts w:ascii="宋体" w:hAnsi="宋体" w:cs="宋体"/>
        </w:rPr>
      </w:pPr>
      <w:r>
        <w:rPr>
          <w:rFonts w:hint="eastAsia" w:ascii="宋体" w:hAnsi="宋体" w:cs="宋体"/>
        </w:rPr>
        <w:br w:type="page"/>
      </w:r>
      <w:bookmarkStart w:id="602" w:name="_Toc16320"/>
      <w:r>
        <w:rPr>
          <w:rFonts w:hint="eastAsia" w:ascii="宋体" w:hAnsi="宋体" w:cs="宋体"/>
        </w:rPr>
        <w:t>第四章 合同条款及格式</w:t>
      </w:r>
      <w:bookmarkEnd w:id="592"/>
      <w:bookmarkEnd w:id="602"/>
    </w:p>
    <w:p>
      <w:pPr>
        <w:pStyle w:val="4"/>
        <w:keepNext w:val="0"/>
        <w:keepLines w:val="0"/>
        <w:spacing w:before="0" w:after="0" w:line="440" w:lineRule="exact"/>
        <w:jc w:val="center"/>
        <w:rPr>
          <w:rFonts w:ascii="宋体" w:hAnsi="宋体" w:eastAsia="宋体" w:cs="宋体"/>
          <w:sz w:val="36"/>
          <w:szCs w:val="36"/>
        </w:rPr>
      </w:pPr>
      <w:bookmarkStart w:id="603" w:name="_Toc48047320"/>
      <w:bookmarkStart w:id="604" w:name="_Toc17841"/>
      <w:bookmarkStart w:id="605" w:name="_Toc372184471"/>
      <w:bookmarkStart w:id="606" w:name="_Toc28357"/>
      <w:r>
        <w:rPr>
          <w:rFonts w:hint="eastAsia" w:ascii="宋体" w:hAnsi="宋体" w:eastAsia="宋体" w:cs="宋体"/>
          <w:sz w:val="36"/>
          <w:szCs w:val="36"/>
        </w:rPr>
        <w:t>第一部分  合同协议书</w:t>
      </w:r>
      <w:bookmarkEnd w:id="603"/>
      <w:bookmarkEnd w:id="604"/>
      <w:bookmarkEnd w:id="605"/>
      <w:bookmarkEnd w:id="606"/>
      <w:r>
        <w:rPr>
          <w:rFonts w:hint="eastAsia" w:ascii="宋体" w:hAnsi="宋体" w:eastAsia="宋体" w:cs="宋体"/>
          <w:sz w:val="36"/>
          <w:szCs w:val="36"/>
        </w:rPr>
        <w:t xml:space="preserve"> </w:t>
      </w:r>
    </w:p>
    <w:p>
      <w:pPr>
        <w:spacing w:line="480" w:lineRule="exact"/>
        <w:jc w:val="left"/>
        <w:rPr>
          <w:rFonts w:hint="eastAsia" w:ascii="宋体" w:hAnsi="宋体" w:eastAsia="宋体" w:cs="宋体"/>
          <w:szCs w:val="21"/>
        </w:rPr>
      </w:pPr>
      <w:r>
        <w:rPr>
          <w:rFonts w:hint="eastAsia" w:ascii="宋体" w:hAnsi="宋体" w:eastAsia="宋体" w:cs="宋体"/>
          <w:b/>
          <w:szCs w:val="21"/>
        </w:rPr>
        <w:t>合同号：</w:t>
      </w:r>
      <w:r>
        <w:rPr>
          <w:rFonts w:hint="eastAsia" w:ascii="宋体" w:hAnsi="宋体" w:eastAsia="宋体" w:cs="宋体"/>
          <w:b/>
          <w:szCs w:val="21"/>
          <w:u w:val="single"/>
        </w:rPr>
        <w:t xml:space="preserve">                          </w:t>
      </w:r>
      <w:r>
        <w:rPr>
          <w:rFonts w:hint="eastAsia" w:ascii="宋体" w:hAnsi="宋体" w:eastAsia="宋体" w:cs="宋体"/>
          <w:szCs w:val="21"/>
        </w:rPr>
        <w:t xml:space="preserve">            </w:t>
      </w:r>
    </w:p>
    <w:p>
      <w:pPr>
        <w:spacing w:line="480" w:lineRule="exact"/>
        <w:rPr>
          <w:rFonts w:hint="eastAsia" w:ascii="宋体" w:hAnsi="宋体" w:eastAsia="宋体" w:cs="宋体"/>
          <w:b/>
          <w:szCs w:val="21"/>
          <w:u w:val="single"/>
        </w:rPr>
      </w:pPr>
      <w:r>
        <w:rPr>
          <w:rFonts w:hint="eastAsia" w:ascii="宋体" w:hAnsi="宋体" w:eastAsia="宋体" w:cs="宋体"/>
          <w:b/>
          <w:szCs w:val="21"/>
        </w:rPr>
        <w:t>发包人（全称）：</w:t>
      </w:r>
      <w:r>
        <w:rPr>
          <w:rFonts w:hint="eastAsia" w:ascii="宋体" w:hAnsi="宋体" w:eastAsia="宋体" w:cs="宋体"/>
          <w:b/>
          <w:szCs w:val="21"/>
          <w:u w:val="single"/>
        </w:rPr>
        <w:t xml:space="preserve">                          </w:t>
      </w:r>
    </w:p>
    <w:p>
      <w:pPr>
        <w:spacing w:line="480" w:lineRule="exact"/>
        <w:rPr>
          <w:rFonts w:hint="eastAsia" w:ascii="宋体" w:hAnsi="宋体" w:eastAsia="宋体" w:cs="宋体"/>
          <w:b/>
          <w:szCs w:val="21"/>
          <w:u w:val="single"/>
        </w:rPr>
      </w:pPr>
      <w:r>
        <w:rPr>
          <w:rFonts w:hint="eastAsia" w:ascii="宋体" w:hAnsi="宋体" w:eastAsia="宋体" w:cs="宋体"/>
          <w:b/>
          <w:szCs w:val="21"/>
        </w:rPr>
        <w:t>承包人（全称）：</w:t>
      </w:r>
      <w:r>
        <w:rPr>
          <w:rFonts w:hint="eastAsia" w:ascii="宋体" w:hAnsi="宋体" w:eastAsia="宋体" w:cs="宋体"/>
          <w:b/>
          <w:szCs w:val="21"/>
          <w:u w:val="single"/>
        </w:rPr>
        <w:t xml:space="preserve">                          </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依照《中华人民共和国民法典》、《中华人民共和国建筑法》</w:t>
      </w:r>
      <w:r>
        <w:rPr>
          <w:rFonts w:hint="eastAsia" w:ascii="宋体" w:hAnsi="宋体" w:eastAsia="宋体" w:cs="宋体"/>
          <w:szCs w:val="21"/>
          <w:lang w:eastAsia="zh-CN"/>
        </w:rPr>
        <w:t>及其他有关法律</w:t>
      </w:r>
      <w:r>
        <w:rPr>
          <w:rFonts w:hint="eastAsia" w:ascii="宋体" w:hAnsi="宋体" w:eastAsia="宋体" w:cs="宋体"/>
          <w:szCs w:val="21"/>
        </w:rPr>
        <w:t>、行政法规，遵循平等、自愿、公平和诚实信用的原则，双方就本项目实施事项协商一致，订立本合同。</w:t>
      </w:r>
    </w:p>
    <w:p>
      <w:pPr>
        <w:spacing w:line="480" w:lineRule="exact"/>
        <w:rPr>
          <w:rFonts w:hint="eastAsia" w:ascii="宋体" w:hAnsi="宋体" w:eastAsia="宋体" w:cs="宋体"/>
          <w:szCs w:val="21"/>
        </w:rPr>
      </w:pPr>
      <w:r>
        <w:rPr>
          <w:rFonts w:hint="eastAsia" w:ascii="宋体" w:hAnsi="宋体" w:eastAsia="宋体" w:cs="宋体"/>
          <w:szCs w:val="21"/>
        </w:rPr>
        <w:t>一、项目概况</w:t>
      </w:r>
    </w:p>
    <w:p>
      <w:pPr>
        <w:spacing w:line="480" w:lineRule="exact"/>
        <w:rPr>
          <w:rFonts w:hint="eastAsia" w:ascii="宋体" w:hAnsi="宋体" w:eastAsia="宋体" w:cs="宋体"/>
          <w:szCs w:val="21"/>
        </w:rPr>
      </w:pPr>
      <w:r>
        <w:rPr>
          <w:rFonts w:hint="eastAsia" w:ascii="宋体" w:hAnsi="宋体" w:eastAsia="宋体" w:cs="宋体"/>
          <w:szCs w:val="21"/>
        </w:rPr>
        <w:t>项目名称：</w:t>
      </w:r>
      <w:r>
        <w:rPr>
          <w:rFonts w:hint="eastAsia" w:ascii="宋体" w:hAnsi="宋体" w:eastAsia="宋体" w:cs="宋体"/>
          <w:szCs w:val="21"/>
          <w:u w:val="single"/>
        </w:rPr>
        <w:t xml:space="preserve">                                                </w:t>
      </w:r>
    </w:p>
    <w:p>
      <w:pPr>
        <w:spacing w:line="480" w:lineRule="exact"/>
        <w:rPr>
          <w:rFonts w:hint="eastAsia" w:ascii="宋体" w:hAnsi="宋体" w:eastAsia="宋体" w:cs="宋体"/>
          <w:szCs w:val="21"/>
        </w:rPr>
      </w:pPr>
      <w:r>
        <w:rPr>
          <w:rFonts w:hint="eastAsia" w:ascii="宋体" w:hAnsi="宋体" w:eastAsia="宋体" w:cs="宋体"/>
          <w:szCs w:val="21"/>
        </w:rPr>
        <w:t>项目地点：</w:t>
      </w:r>
      <w:r>
        <w:rPr>
          <w:rFonts w:hint="eastAsia" w:ascii="宋体" w:hAnsi="宋体" w:eastAsia="宋体" w:cs="宋体"/>
          <w:szCs w:val="21"/>
          <w:u w:val="single"/>
        </w:rPr>
        <w:t xml:space="preserve">                                                </w:t>
      </w:r>
    </w:p>
    <w:p>
      <w:pPr>
        <w:spacing w:line="480" w:lineRule="exact"/>
        <w:rPr>
          <w:rFonts w:hint="eastAsia" w:ascii="宋体" w:hAnsi="宋体" w:eastAsia="宋体" w:cs="宋体"/>
          <w:szCs w:val="21"/>
        </w:rPr>
      </w:pPr>
      <w:r>
        <w:rPr>
          <w:rFonts w:hint="eastAsia" w:ascii="宋体" w:hAnsi="宋体" w:eastAsia="宋体" w:cs="宋体"/>
          <w:szCs w:val="21"/>
        </w:rPr>
        <w:t>工程总投资：</w:t>
      </w:r>
      <w:r>
        <w:rPr>
          <w:rFonts w:hint="eastAsia" w:ascii="宋体" w:hAnsi="宋体" w:eastAsia="宋体" w:cs="宋体"/>
          <w:szCs w:val="21"/>
          <w:u w:val="single"/>
        </w:rPr>
        <w:t xml:space="preserve">                                              </w:t>
      </w:r>
    </w:p>
    <w:p>
      <w:pPr>
        <w:spacing w:line="480" w:lineRule="exact"/>
        <w:rPr>
          <w:rFonts w:hint="eastAsia" w:ascii="宋体" w:hAnsi="宋体" w:eastAsia="宋体" w:cs="宋体"/>
          <w:szCs w:val="21"/>
        </w:rPr>
      </w:pPr>
      <w:r>
        <w:rPr>
          <w:rFonts w:hint="eastAsia" w:ascii="宋体" w:hAnsi="宋体" w:eastAsia="宋体" w:cs="宋体"/>
          <w:szCs w:val="21"/>
        </w:rPr>
        <w:t>建设规模：</w:t>
      </w:r>
      <w:r>
        <w:rPr>
          <w:rFonts w:hint="eastAsia" w:ascii="宋体" w:hAnsi="宋体" w:eastAsia="宋体" w:cs="宋体"/>
          <w:szCs w:val="21"/>
          <w:u w:val="single"/>
        </w:rPr>
        <w:t xml:space="preserve">                                                </w:t>
      </w:r>
    </w:p>
    <w:p>
      <w:pPr>
        <w:spacing w:line="480" w:lineRule="exact"/>
        <w:rPr>
          <w:rFonts w:hint="eastAsia" w:ascii="宋体" w:hAnsi="宋体" w:eastAsia="宋体" w:cs="宋体"/>
          <w:szCs w:val="21"/>
        </w:rPr>
      </w:pPr>
      <w:r>
        <w:rPr>
          <w:rFonts w:hint="eastAsia" w:ascii="宋体" w:hAnsi="宋体" w:eastAsia="宋体" w:cs="宋体"/>
          <w:szCs w:val="21"/>
        </w:rPr>
        <w:t>委托内容：</w:t>
      </w:r>
      <w:r>
        <w:rPr>
          <w:rFonts w:hint="eastAsia" w:ascii="宋体" w:hAnsi="宋体" w:eastAsia="宋体" w:cs="宋体"/>
          <w:szCs w:val="21"/>
          <w:u w:val="single"/>
        </w:rPr>
        <w:t>设计施工总承包</w:t>
      </w:r>
    </w:p>
    <w:p>
      <w:pPr>
        <w:spacing w:line="480" w:lineRule="exact"/>
        <w:rPr>
          <w:rFonts w:hint="eastAsia" w:ascii="宋体" w:hAnsi="宋体" w:eastAsia="宋体" w:cs="宋体"/>
          <w:szCs w:val="21"/>
        </w:rPr>
      </w:pPr>
      <w:r>
        <w:rPr>
          <w:rFonts w:hint="eastAsia" w:ascii="宋体" w:hAnsi="宋体" w:eastAsia="宋体" w:cs="宋体"/>
          <w:szCs w:val="21"/>
        </w:rPr>
        <w:t>承包方式：</w:t>
      </w:r>
      <w:r>
        <w:rPr>
          <w:rFonts w:hint="eastAsia" w:ascii="宋体" w:hAnsi="宋体" w:eastAsia="宋体" w:cs="宋体"/>
          <w:szCs w:val="21"/>
          <w:u w:val="single"/>
        </w:rPr>
        <w:t>包工包料</w:t>
      </w:r>
    </w:p>
    <w:p>
      <w:pPr>
        <w:spacing w:line="480" w:lineRule="exact"/>
        <w:rPr>
          <w:rFonts w:hint="eastAsia" w:ascii="宋体" w:hAnsi="宋体" w:eastAsia="宋体" w:cs="宋体"/>
          <w:szCs w:val="21"/>
        </w:rPr>
      </w:pPr>
      <w:r>
        <w:rPr>
          <w:rFonts w:hint="eastAsia" w:ascii="宋体" w:hAnsi="宋体" w:eastAsia="宋体" w:cs="宋体"/>
          <w:szCs w:val="21"/>
        </w:rPr>
        <w:t>二、委托方式和委托工作范围与内容</w:t>
      </w:r>
    </w:p>
    <w:p>
      <w:pPr>
        <w:spacing w:line="480" w:lineRule="exact"/>
        <w:rPr>
          <w:rFonts w:hint="eastAsia" w:ascii="宋体" w:hAnsi="宋体" w:eastAsia="宋体" w:cs="宋体"/>
          <w:szCs w:val="21"/>
        </w:rPr>
      </w:pPr>
      <w:r>
        <w:rPr>
          <w:rFonts w:hint="eastAsia" w:ascii="宋体" w:hAnsi="宋体" w:eastAsia="宋体" w:cs="宋体"/>
          <w:szCs w:val="21"/>
        </w:rPr>
        <w:t>委托方式：</w:t>
      </w:r>
      <w:r>
        <w:rPr>
          <w:rFonts w:hint="eastAsia" w:ascii="宋体" w:hAnsi="宋体" w:eastAsia="宋体" w:cs="宋体"/>
          <w:szCs w:val="21"/>
          <w:u w:val="single"/>
        </w:rPr>
        <w:t xml:space="preserve">                                                </w:t>
      </w:r>
    </w:p>
    <w:p>
      <w:pPr>
        <w:spacing w:line="480" w:lineRule="exact"/>
        <w:rPr>
          <w:rFonts w:hint="eastAsia" w:ascii="宋体" w:hAnsi="宋体" w:eastAsia="宋体" w:cs="宋体"/>
          <w:szCs w:val="21"/>
        </w:rPr>
      </w:pPr>
      <w:r>
        <w:rPr>
          <w:rFonts w:hint="eastAsia" w:ascii="宋体" w:hAnsi="宋体" w:eastAsia="宋体" w:cs="宋体"/>
          <w:szCs w:val="21"/>
        </w:rPr>
        <w:t>委托工作范围与内容：</w:t>
      </w:r>
      <w:r>
        <w:rPr>
          <w:rFonts w:hint="eastAsia" w:ascii="宋体" w:hAnsi="宋体" w:eastAsia="宋体" w:cs="宋体"/>
          <w:szCs w:val="21"/>
          <w:u w:val="single"/>
        </w:rPr>
        <w:t xml:space="preserve">                     。</w:t>
      </w:r>
    </w:p>
    <w:p>
      <w:pPr>
        <w:spacing w:line="480" w:lineRule="exact"/>
        <w:rPr>
          <w:rFonts w:hint="eastAsia" w:ascii="宋体" w:hAnsi="宋体" w:eastAsia="宋体" w:cs="宋体"/>
          <w:szCs w:val="21"/>
        </w:rPr>
      </w:pPr>
      <w:r>
        <w:rPr>
          <w:rFonts w:hint="eastAsia" w:ascii="宋体" w:hAnsi="宋体" w:eastAsia="宋体" w:cs="宋体"/>
          <w:szCs w:val="21"/>
        </w:rPr>
        <w:t>三、委托的管理目标</w:t>
      </w:r>
    </w:p>
    <w:p>
      <w:pPr>
        <w:spacing w:line="480" w:lineRule="exact"/>
        <w:rPr>
          <w:rFonts w:hint="eastAsia" w:ascii="宋体" w:hAnsi="宋体" w:eastAsia="宋体" w:cs="宋体"/>
          <w:szCs w:val="21"/>
        </w:rPr>
      </w:pPr>
      <w:r>
        <w:rPr>
          <w:rFonts w:hint="eastAsia" w:ascii="宋体" w:hAnsi="宋体" w:eastAsia="宋体" w:cs="宋体"/>
          <w:szCs w:val="21"/>
        </w:rPr>
        <w:t>承包费用：控制在</w:t>
      </w:r>
      <w:r>
        <w:rPr>
          <w:rFonts w:hint="eastAsia" w:ascii="宋体" w:hAnsi="宋体" w:eastAsia="宋体" w:cs="宋体"/>
          <w:szCs w:val="21"/>
          <w:u w:val="single"/>
        </w:rPr>
        <w:t xml:space="preserve">          </w:t>
      </w:r>
      <w:r>
        <w:rPr>
          <w:rFonts w:hint="eastAsia" w:ascii="宋体" w:hAnsi="宋体" w:eastAsia="宋体" w:cs="宋体"/>
          <w:szCs w:val="21"/>
        </w:rPr>
        <w:t>万元人民币。</w:t>
      </w:r>
    </w:p>
    <w:p>
      <w:pPr>
        <w:spacing w:line="480" w:lineRule="exact"/>
        <w:rPr>
          <w:rFonts w:hint="eastAsia" w:ascii="宋体" w:hAnsi="宋体" w:eastAsia="宋体" w:cs="宋体"/>
          <w:szCs w:val="21"/>
        </w:rPr>
      </w:pPr>
      <w:r>
        <w:rPr>
          <w:rFonts w:hint="eastAsia" w:ascii="宋体" w:hAnsi="宋体" w:eastAsia="宋体" w:cs="宋体"/>
          <w:szCs w:val="21"/>
        </w:rPr>
        <w:t>质量标准：</w:t>
      </w:r>
      <w:r>
        <w:rPr>
          <w:rFonts w:hint="eastAsia" w:ascii="宋体" w:hAnsi="宋体" w:eastAsia="宋体" w:cs="宋体"/>
          <w:szCs w:val="21"/>
          <w:u w:val="single"/>
        </w:rPr>
        <w:t>符合国家及行业设计、施工验收规范，达到合格标准</w:t>
      </w:r>
      <w:r>
        <w:rPr>
          <w:rFonts w:hint="eastAsia" w:ascii="宋体" w:hAnsi="宋体" w:eastAsia="宋体" w:cs="宋体"/>
          <w:szCs w:val="21"/>
        </w:rPr>
        <w:t>。</w:t>
      </w:r>
    </w:p>
    <w:p>
      <w:pPr>
        <w:spacing w:line="480" w:lineRule="exact"/>
        <w:rPr>
          <w:rFonts w:hint="eastAsia" w:ascii="宋体" w:hAnsi="宋体" w:eastAsia="宋体" w:cs="宋体"/>
          <w:szCs w:val="21"/>
        </w:rPr>
      </w:pPr>
      <w:r>
        <w:rPr>
          <w:rFonts w:hint="eastAsia" w:ascii="宋体" w:hAnsi="宋体" w:eastAsia="宋体" w:cs="宋体"/>
          <w:szCs w:val="21"/>
        </w:rPr>
        <w:t>工期要求：</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80" w:lineRule="exact"/>
        <w:rPr>
          <w:rFonts w:hint="eastAsia" w:ascii="宋体" w:hAnsi="宋体" w:eastAsia="宋体" w:cs="宋体"/>
          <w:szCs w:val="21"/>
        </w:rPr>
      </w:pPr>
      <w:r>
        <w:rPr>
          <w:rFonts w:hint="eastAsia" w:ascii="宋体" w:hAnsi="宋体" w:eastAsia="宋体" w:cs="宋体"/>
          <w:szCs w:val="21"/>
        </w:rPr>
        <w:t>四、承包费用</w:t>
      </w:r>
    </w:p>
    <w:p>
      <w:pPr>
        <w:spacing w:line="480" w:lineRule="exact"/>
        <w:rPr>
          <w:rFonts w:hint="eastAsia" w:ascii="宋体" w:hAnsi="宋体" w:eastAsia="宋体" w:cs="宋体"/>
          <w:szCs w:val="21"/>
        </w:rPr>
      </w:pPr>
      <w:r>
        <w:rPr>
          <w:rFonts w:hint="eastAsia" w:ascii="宋体" w:hAnsi="宋体" w:eastAsia="宋体" w:cs="宋体"/>
          <w:szCs w:val="21"/>
        </w:rPr>
        <w:t>1、承包费包含本次发包范围内的所有费用，包括工程费用、设计费及完成承包范围内工作所需的基础资料购买等所有</w:t>
      </w:r>
      <w:r>
        <w:rPr>
          <w:rFonts w:hint="eastAsia" w:ascii="宋体" w:hAnsi="宋体" w:eastAsia="宋体" w:cs="宋体"/>
          <w:szCs w:val="21"/>
          <w:lang w:eastAsia="zh-CN"/>
        </w:rPr>
        <w:t>其他服务</w:t>
      </w:r>
      <w:r>
        <w:rPr>
          <w:rFonts w:hint="eastAsia" w:ascii="宋体" w:hAnsi="宋体" w:eastAsia="宋体" w:cs="宋体"/>
          <w:szCs w:val="21"/>
        </w:rPr>
        <w:t>费用，但不含本次承包范围外由业主另行发包的工程建设其他费及基本预备费。</w:t>
      </w:r>
      <w:r>
        <w:rPr>
          <w:rFonts w:hint="eastAsia" w:ascii="宋体" w:hAnsi="宋体" w:eastAsia="宋体" w:cs="宋体"/>
        </w:rPr>
        <w:t>项目中的平面布局、软件制作、项目中的所有创作等全部二次设计、创意设计均含在设计费中。施工费用仅装修、采购、安装、制作费用，不含</w:t>
      </w:r>
      <w:r>
        <w:rPr>
          <w:rFonts w:hint="eastAsia" w:ascii="宋体" w:hAnsi="宋体" w:eastAsia="宋体" w:cs="宋体"/>
          <w:lang w:eastAsia="zh-CN"/>
        </w:rPr>
        <w:t>其他任何</w:t>
      </w:r>
      <w:r>
        <w:rPr>
          <w:rFonts w:hint="eastAsia" w:ascii="宋体" w:hAnsi="宋体" w:eastAsia="宋体" w:cs="宋体"/>
        </w:rPr>
        <w:t>费用。</w:t>
      </w:r>
    </w:p>
    <w:p>
      <w:pPr>
        <w:spacing w:line="480" w:lineRule="exact"/>
        <w:rPr>
          <w:rFonts w:hint="eastAsia" w:ascii="宋体" w:hAnsi="宋体" w:eastAsia="宋体" w:cs="宋体"/>
          <w:b/>
          <w:szCs w:val="21"/>
        </w:rPr>
      </w:pPr>
      <w:r>
        <w:rPr>
          <w:rFonts w:hint="eastAsia" w:ascii="宋体" w:hAnsi="宋体" w:eastAsia="宋体" w:cs="宋体"/>
          <w:szCs w:val="21"/>
        </w:rPr>
        <w:t>2、承包费用为：</w:t>
      </w:r>
      <w:r>
        <w:rPr>
          <w:rFonts w:hint="eastAsia" w:ascii="宋体" w:hAnsi="宋体" w:eastAsia="宋体" w:cs="宋体"/>
          <w:b/>
          <w:szCs w:val="21"/>
        </w:rPr>
        <w:t>（大写）</w:t>
      </w:r>
      <w:r>
        <w:rPr>
          <w:rFonts w:hint="eastAsia" w:ascii="宋体" w:hAnsi="宋体" w:eastAsia="宋体" w:cs="宋体"/>
          <w:b/>
          <w:szCs w:val="21"/>
          <w:u w:val="single"/>
        </w:rPr>
        <w:t>人民币                  元</w:t>
      </w:r>
      <w:r>
        <w:rPr>
          <w:rFonts w:hint="eastAsia" w:ascii="宋体" w:hAnsi="宋体" w:eastAsia="宋体" w:cs="宋体"/>
          <w:b/>
          <w:szCs w:val="21"/>
        </w:rPr>
        <w:t>（小写）</w:t>
      </w:r>
      <w:r>
        <w:rPr>
          <w:rFonts w:hint="eastAsia" w:ascii="宋体" w:hAnsi="宋体" w:eastAsia="宋体" w:cs="宋体"/>
          <w:b/>
          <w:szCs w:val="21"/>
          <w:u w:val="single"/>
        </w:rPr>
        <w:t xml:space="preserve">          </w:t>
      </w:r>
      <w:r>
        <w:rPr>
          <w:rFonts w:hint="eastAsia" w:ascii="宋体" w:hAnsi="宋体" w:eastAsia="宋体" w:cs="宋体"/>
          <w:b/>
          <w:szCs w:val="21"/>
        </w:rPr>
        <w:t>万元</w:t>
      </w:r>
      <w:r>
        <w:rPr>
          <w:rFonts w:hint="eastAsia" w:ascii="宋体" w:hAnsi="宋体" w:eastAsia="宋体" w:cs="宋体"/>
          <w:szCs w:val="21"/>
        </w:rPr>
        <w:t>，包含：</w:t>
      </w:r>
    </w:p>
    <w:p>
      <w:pPr>
        <w:spacing w:line="480" w:lineRule="exact"/>
        <w:rPr>
          <w:rFonts w:hint="eastAsia" w:ascii="宋体" w:hAnsi="宋体" w:eastAsia="宋体" w:cs="宋体"/>
          <w:b/>
          <w:szCs w:val="21"/>
        </w:rPr>
      </w:pPr>
      <w:r>
        <w:rPr>
          <w:rFonts w:hint="eastAsia" w:ascii="宋体" w:hAnsi="宋体" w:eastAsia="宋体" w:cs="宋体"/>
          <w:szCs w:val="21"/>
        </w:rPr>
        <w:t>2.1</w:t>
      </w:r>
      <w:r>
        <w:rPr>
          <w:rFonts w:hint="eastAsia" w:ascii="宋体" w:hAnsi="宋体" w:eastAsia="宋体" w:cs="宋体"/>
          <w:b/>
          <w:szCs w:val="21"/>
        </w:rPr>
        <w:t>设计费（大写）</w:t>
      </w:r>
      <w:r>
        <w:rPr>
          <w:rFonts w:hint="eastAsia" w:ascii="宋体" w:hAnsi="宋体" w:eastAsia="宋体" w:cs="宋体"/>
          <w:b/>
          <w:szCs w:val="21"/>
          <w:u w:val="single"/>
        </w:rPr>
        <w:t>人民币                元</w:t>
      </w:r>
      <w:r>
        <w:rPr>
          <w:rFonts w:hint="eastAsia" w:ascii="宋体" w:hAnsi="宋体" w:eastAsia="宋体" w:cs="宋体"/>
          <w:b/>
          <w:szCs w:val="21"/>
        </w:rPr>
        <w:t>（小写）</w:t>
      </w:r>
      <w:r>
        <w:rPr>
          <w:rFonts w:hint="eastAsia" w:ascii="宋体" w:hAnsi="宋体" w:eastAsia="宋体" w:cs="宋体"/>
          <w:b/>
          <w:szCs w:val="21"/>
          <w:u w:val="single"/>
        </w:rPr>
        <w:t xml:space="preserve">          </w:t>
      </w:r>
      <w:r>
        <w:rPr>
          <w:rFonts w:hint="eastAsia" w:ascii="宋体" w:hAnsi="宋体" w:eastAsia="宋体" w:cs="宋体"/>
          <w:b/>
          <w:szCs w:val="21"/>
        </w:rPr>
        <w:t>万元。</w:t>
      </w:r>
    </w:p>
    <w:p>
      <w:pPr>
        <w:pStyle w:val="21"/>
        <w:spacing w:after="0" w:line="400" w:lineRule="exact"/>
        <w:ind w:firstLine="0" w:firstLineChars="0"/>
        <w:rPr>
          <w:rFonts w:hint="eastAsia" w:ascii="宋体" w:hAnsi="宋体" w:eastAsia="宋体" w:cs="宋体"/>
          <w:szCs w:val="21"/>
        </w:rPr>
      </w:pPr>
      <w:r>
        <w:rPr>
          <w:rFonts w:hint="eastAsia" w:ascii="宋体" w:hAnsi="宋体" w:eastAsia="宋体" w:cs="宋体"/>
          <w:sz w:val="21"/>
          <w:szCs w:val="21"/>
        </w:rPr>
        <w:t>2.2</w:t>
      </w:r>
      <w:r>
        <w:rPr>
          <w:rFonts w:hint="eastAsia" w:ascii="宋体" w:hAnsi="宋体" w:eastAsia="宋体" w:cs="宋体"/>
          <w:b/>
          <w:sz w:val="21"/>
          <w:szCs w:val="21"/>
        </w:rPr>
        <w:t>工程施工费（大写）</w:t>
      </w:r>
      <w:r>
        <w:rPr>
          <w:rFonts w:hint="eastAsia" w:ascii="宋体" w:hAnsi="宋体" w:eastAsia="宋体" w:cs="宋体"/>
          <w:b/>
          <w:sz w:val="21"/>
          <w:szCs w:val="21"/>
          <w:u w:val="single"/>
        </w:rPr>
        <w:t>人民币             元</w:t>
      </w:r>
      <w:r>
        <w:rPr>
          <w:rFonts w:hint="eastAsia" w:ascii="宋体" w:hAnsi="宋体" w:eastAsia="宋体" w:cs="宋体"/>
          <w:b/>
          <w:sz w:val="21"/>
          <w:szCs w:val="21"/>
        </w:rPr>
        <w:t>（小写）</w:t>
      </w:r>
      <w:r>
        <w:rPr>
          <w:rFonts w:hint="eastAsia" w:ascii="宋体" w:hAnsi="宋体" w:eastAsia="宋体" w:cs="宋体"/>
          <w:b/>
          <w:sz w:val="21"/>
          <w:szCs w:val="21"/>
          <w:u w:val="single"/>
        </w:rPr>
        <w:t xml:space="preserve">          </w:t>
      </w:r>
      <w:r>
        <w:rPr>
          <w:rFonts w:hint="eastAsia" w:ascii="宋体" w:hAnsi="宋体" w:eastAsia="宋体" w:cs="宋体"/>
          <w:b/>
          <w:sz w:val="21"/>
          <w:szCs w:val="21"/>
        </w:rPr>
        <w:t>万元。</w:t>
      </w:r>
    </w:p>
    <w:p>
      <w:pPr>
        <w:spacing w:line="480" w:lineRule="exact"/>
        <w:rPr>
          <w:rFonts w:hint="eastAsia" w:ascii="宋体" w:hAnsi="宋体" w:eastAsia="宋体" w:cs="宋体"/>
          <w:b/>
          <w:szCs w:val="21"/>
        </w:rPr>
      </w:pPr>
      <w:r>
        <w:rPr>
          <w:rFonts w:hint="eastAsia" w:ascii="宋体" w:hAnsi="宋体" w:eastAsia="宋体" w:cs="宋体"/>
          <w:szCs w:val="21"/>
        </w:rPr>
        <w:t>2.3</w:t>
      </w:r>
      <w:r>
        <w:rPr>
          <w:rFonts w:hint="eastAsia" w:ascii="宋体" w:hAnsi="宋体" w:eastAsia="宋体" w:cs="宋体"/>
        </w:rPr>
        <w:t>施工图完成后承包人需提供工程量清单，经发包人及第三方咨询单位审核后清单单价作为结算单价，后续有新增或者变更，先审价再施工。</w:t>
      </w:r>
      <w:r>
        <w:rPr>
          <w:rFonts w:hint="eastAsia" w:ascii="宋体" w:hAnsi="宋体" w:eastAsia="宋体" w:cs="宋体"/>
          <w:b/>
          <w:szCs w:val="21"/>
        </w:rPr>
        <w:t>审核后的总价仅作为进度款支付依据且最高不能超过承包价。结算时以竣工图及变更文件根据发包文件约定的结算依据，报发包人审核后以相关部门按相关规定审计确定的金额为准，且不超过施工费发包控制价，审定的金额高于施工费发包控制价的按施工费发包控制价结算。</w:t>
      </w:r>
    </w:p>
    <w:p>
      <w:pPr>
        <w:spacing w:line="480" w:lineRule="exact"/>
        <w:rPr>
          <w:rFonts w:hint="eastAsia" w:ascii="宋体" w:hAnsi="宋体" w:eastAsia="宋体" w:cs="宋体"/>
          <w:szCs w:val="21"/>
        </w:rPr>
      </w:pPr>
      <w:r>
        <w:rPr>
          <w:rFonts w:hint="eastAsia" w:ascii="宋体" w:hAnsi="宋体" w:eastAsia="宋体" w:cs="宋体"/>
          <w:szCs w:val="21"/>
        </w:rPr>
        <w:t>五、本合同由以下文件组成</w:t>
      </w:r>
    </w:p>
    <w:p>
      <w:pPr>
        <w:spacing w:line="480" w:lineRule="exact"/>
        <w:rPr>
          <w:rFonts w:hint="eastAsia" w:ascii="宋体" w:hAnsi="宋体" w:eastAsia="宋体" w:cs="宋体"/>
          <w:szCs w:val="21"/>
        </w:rPr>
      </w:pPr>
      <w:r>
        <w:rPr>
          <w:rFonts w:hint="eastAsia" w:ascii="宋体" w:hAnsi="宋体" w:eastAsia="宋体" w:cs="宋体"/>
          <w:szCs w:val="21"/>
        </w:rPr>
        <w:t>1、各方认可的有关工程的变更、洽商等书面文件或协议修正文件；</w:t>
      </w:r>
    </w:p>
    <w:p>
      <w:pPr>
        <w:spacing w:line="480" w:lineRule="exact"/>
        <w:rPr>
          <w:rFonts w:hint="eastAsia" w:ascii="宋体" w:hAnsi="宋体" w:eastAsia="宋体" w:cs="宋体"/>
          <w:szCs w:val="21"/>
        </w:rPr>
      </w:pPr>
      <w:r>
        <w:rPr>
          <w:rFonts w:hint="eastAsia" w:ascii="宋体" w:hAnsi="宋体" w:eastAsia="宋体" w:cs="宋体"/>
          <w:szCs w:val="21"/>
        </w:rPr>
        <w:t>2、合同协议书；</w:t>
      </w:r>
    </w:p>
    <w:p>
      <w:pPr>
        <w:spacing w:line="480" w:lineRule="exact"/>
        <w:rPr>
          <w:rFonts w:hint="eastAsia" w:ascii="宋体" w:hAnsi="宋体" w:eastAsia="宋体" w:cs="宋体"/>
          <w:szCs w:val="21"/>
        </w:rPr>
      </w:pPr>
      <w:r>
        <w:rPr>
          <w:rFonts w:hint="eastAsia" w:ascii="宋体" w:hAnsi="宋体" w:eastAsia="宋体" w:cs="宋体"/>
          <w:szCs w:val="21"/>
        </w:rPr>
        <w:t>3、专用合同条款；</w:t>
      </w:r>
    </w:p>
    <w:p>
      <w:pPr>
        <w:spacing w:line="480" w:lineRule="exact"/>
        <w:rPr>
          <w:rFonts w:hint="eastAsia" w:ascii="宋体" w:hAnsi="宋体" w:eastAsia="宋体" w:cs="宋体"/>
          <w:szCs w:val="21"/>
        </w:rPr>
      </w:pPr>
      <w:r>
        <w:rPr>
          <w:rFonts w:hint="eastAsia" w:ascii="宋体" w:hAnsi="宋体" w:eastAsia="宋体" w:cs="宋体"/>
          <w:szCs w:val="21"/>
        </w:rPr>
        <w:t>4、通用合同条款；</w:t>
      </w:r>
    </w:p>
    <w:p>
      <w:pPr>
        <w:spacing w:line="480" w:lineRule="exact"/>
        <w:rPr>
          <w:rFonts w:hint="eastAsia" w:ascii="宋体" w:hAnsi="宋体" w:eastAsia="宋体" w:cs="宋体"/>
          <w:szCs w:val="21"/>
        </w:rPr>
      </w:pPr>
      <w:r>
        <w:rPr>
          <w:rFonts w:hint="eastAsia" w:ascii="宋体" w:hAnsi="宋体" w:eastAsia="宋体" w:cs="宋体"/>
          <w:szCs w:val="21"/>
        </w:rPr>
        <w:t>5、经发包人认可的设计文件（深化设计、施工图设计等）及财政认可的概算、预算文件；</w:t>
      </w:r>
    </w:p>
    <w:p>
      <w:pPr>
        <w:spacing w:line="480" w:lineRule="exact"/>
        <w:rPr>
          <w:rFonts w:hint="eastAsia" w:ascii="宋体" w:hAnsi="宋体" w:eastAsia="宋体" w:cs="宋体"/>
          <w:szCs w:val="21"/>
        </w:rPr>
      </w:pPr>
      <w:r>
        <w:rPr>
          <w:rFonts w:hint="eastAsia" w:ascii="宋体" w:hAnsi="宋体" w:eastAsia="宋体" w:cs="宋体"/>
          <w:szCs w:val="21"/>
        </w:rPr>
        <w:t>6、成交通知书；</w:t>
      </w:r>
    </w:p>
    <w:p>
      <w:pPr>
        <w:spacing w:line="480" w:lineRule="exact"/>
        <w:rPr>
          <w:rFonts w:hint="eastAsia" w:ascii="宋体" w:hAnsi="宋体" w:eastAsia="宋体" w:cs="宋体"/>
          <w:szCs w:val="21"/>
        </w:rPr>
      </w:pPr>
      <w:r>
        <w:rPr>
          <w:rFonts w:hint="eastAsia" w:ascii="宋体" w:hAnsi="宋体" w:eastAsia="宋体" w:cs="宋体"/>
          <w:szCs w:val="21"/>
        </w:rPr>
        <w:t>7、发包文件及附件</w:t>
      </w:r>
    </w:p>
    <w:p>
      <w:pPr>
        <w:spacing w:line="480" w:lineRule="exact"/>
        <w:rPr>
          <w:rFonts w:hint="eastAsia" w:ascii="宋体" w:hAnsi="宋体" w:eastAsia="宋体" w:cs="宋体"/>
          <w:szCs w:val="21"/>
        </w:rPr>
      </w:pPr>
      <w:r>
        <w:rPr>
          <w:rFonts w:hint="eastAsia" w:ascii="宋体" w:hAnsi="宋体" w:eastAsia="宋体" w:cs="宋体"/>
          <w:szCs w:val="21"/>
        </w:rPr>
        <w:t>8、竞包函及竞包函附录；</w:t>
      </w:r>
    </w:p>
    <w:p>
      <w:pPr>
        <w:spacing w:line="480" w:lineRule="exact"/>
        <w:rPr>
          <w:rFonts w:hint="eastAsia" w:ascii="宋体" w:hAnsi="宋体" w:eastAsia="宋体" w:cs="宋体"/>
          <w:szCs w:val="21"/>
        </w:rPr>
      </w:pPr>
      <w:r>
        <w:rPr>
          <w:rFonts w:hint="eastAsia" w:ascii="宋体" w:hAnsi="宋体" w:eastAsia="宋体" w:cs="宋体"/>
          <w:szCs w:val="21"/>
        </w:rPr>
        <w:t>9、竞包文件及附件</w:t>
      </w:r>
    </w:p>
    <w:p>
      <w:pPr>
        <w:spacing w:line="480" w:lineRule="exact"/>
        <w:rPr>
          <w:rFonts w:hint="eastAsia" w:ascii="宋体" w:hAnsi="宋体" w:eastAsia="宋体" w:cs="宋体"/>
          <w:szCs w:val="21"/>
        </w:rPr>
      </w:pPr>
      <w:r>
        <w:rPr>
          <w:rFonts w:hint="eastAsia" w:ascii="宋体" w:hAnsi="宋体" w:eastAsia="宋体" w:cs="宋体"/>
          <w:szCs w:val="21"/>
        </w:rPr>
        <w:t>10、价格清单；</w:t>
      </w:r>
    </w:p>
    <w:p>
      <w:pPr>
        <w:spacing w:line="480" w:lineRule="exact"/>
        <w:rPr>
          <w:rFonts w:hint="eastAsia" w:ascii="宋体" w:hAnsi="宋体" w:eastAsia="宋体" w:cs="宋体"/>
          <w:szCs w:val="21"/>
        </w:rPr>
      </w:pPr>
      <w:r>
        <w:rPr>
          <w:rFonts w:hint="eastAsia" w:ascii="宋体" w:hAnsi="宋体" w:eastAsia="宋体" w:cs="宋体"/>
          <w:szCs w:val="21"/>
        </w:rPr>
        <w:t>11、其他合同文件。</w:t>
      </w:r>
    </w:p>
    <w:p>
      <w:pPr>
        <w:spacing w:line="480" w:lineRule="exact"/>
        <w:rPr>
          <w:rFonts w:hint="eastAsia" w:ascii="宋体" w:hAnsi="宋体" w:eastAsia="宋体" w:cs="宋体"/>
          <w:szCs w:val="21"/>
        </w:rPr>
      </w:pPr>
      <w:r>
        <w:rPr>
          <w:rFonts w:hint="eastAsia" w:ascii="宋体" w:hAnsi="宋体" w:eastAsia="宋体" w:cs="宋体"/>
          <w:szCs w:val="21"/>
        </w:rPr>
        <w:t>构成本合同的文件若存在歧义或 不一致时，则按上述排列进行解释。</w:t>
      </w:r>
    </w:p>
    <w:p>
      <w:pPr>
        <w:spacing w:line="480" w:lineRule="exact"/>
        <w:rPr>
          <w:rFonts w:hint="eastAsia" w:ascii="宋体" w:hAnsi="宋体" w:eastAsia="宋体" w:cs="宋体"/>
          <w:szCs w:val="21"/>
        </w:rPr>
      </w:pPr>
      <w:r>
        <w:rPr>
          <w:rFonts w:hint="eastAsia" w:ascii="宋体" w:hAnsi="宋体" w:eastAsia="宋体" w:cs="宋体"/>
          <w:szCs w:val="21"/>
        </w:rPr>
        <w:t>六、发包人承诺：遵守本合同中的各项约定，为承包人提供开展工作的必要条件；按照合同约定的期限和方式支付合同价款</w:t>
      </w:r>
      <w:r>
        <w:rPr>
          <w:rFonts w:hint="eastAsia" w:ascii="宋体" w:hAnsi="宋体" w:eastAsia="宋体" w:cs="宋体"/>
          <w:szCs w:val="21"/>
          <w:lang w:eastAsia="zh-CN"/>
        </w:rPr>
        <w:t>及其他</w:t>
      </w:r>
      <w:r>
        <w:rPr>
          <w:rFonts w:hint="eastAsia" w:ascii="宋体" w:hAnsi="宋体" w:eastAsia="宋体" w:cs="宋体"/>
          <w:szCs w:val="21"/>
        </w:rPr>
        <w:t>应当支付的款项。</w:t>
      </w:r>
    </w:p>
    <w:p>
      <w:pPr>
        <w:spacing w:line="480" w:lineRule="exact"/>
        <w:rPr>
          <w:rFonts w:hint="eastAsia" w:ascii="宋体" w:hAnsi="宋体" w:eastAsia="宋体" w:cs="宋体"/>
          <w:szCs w:val="21"/>
        </w:rPr>
      </w:pPr>
      <w:r>
        <w:rPr>
          <w:rFonts w:hint="eastAsia" w:ascii="宋体" w:hAnsi="宋体" w:eastAsia="宋体" w:cs="宋体"/>
          <w:szCs w:val="21"/>
        </w:rPr>
        <w:t>七、承包人向发包人承诺按照合同约定进行设计、施工、竣工并在质量保修期内承担工程质量保修责任。</w:t>
      </w:r>
    </w:p>
    <w:p>
      <w:pPr>
        <w:spacing w:line="480" w:lineRule="exact"/>
        <w:rPr>
          <w:rFonts w:hint="eastAsia" w:ascii="宋体" w:hAnsi="宋体" w:eastAsia="宋体" w:cs="宋体"/>
          <w:szCs w:val="21"/>
        </w:rPr>
      </w:pPr>
      <w:r>
        <w:rPr>
          <w:rFonts w:hint="eastAsia" w:ascii="宋体" w:hAnsi="宋体" w:eastAsia="宋体" w:cs="宋体"/>
          <w:szCs w:val="21"/>
        </w:rPr>
        <w:t>八、承包联合体牵头人承诺：作为联合体牵头人，负责协调联合体各方共同工作，保证全面遵守本合同中的各项约定，完成承包范围内工作。</w:t>
      </w:r>
    </w:p>
    <w:p>
      <w:pPr>
        <w:spacing w:line="480" w:lineRule="exact"/>
        <w:rPr>
          <w:rFonts w:hint="eastAsia" w:ascii="宋体" w:hAnsi="宋体" w:eastAsia="宋体" w:cs="宋体"/>
          <w:szCs w:val="21"/>
        </w:rPr>
      </w:pPr>
      <w:r>
        <w:rPr>
          <w:rFonts w:hint="eastAsia" w:ascii="宋体" w:hAnsi="宋体" w:eastAsia="宋体" w:cs="宋体"/>
          <w:szCs w:val="21"/>
        </w:rPr>
        <w:t>九、承包联合体成员承诺：遵守本合同中的各项约定，接受牵头人管理，完成合同规定应该完成的工作。</w:t>
      </w:r>
    </w:p>
    <w:p>
      <w:pPr>
        <w:spacing w:line="480" w:lineRule="exact"/>
        <w:rPr>
          <w:rFonts w:hint="eastAsia" w:ascii="宋体" w:hAnsi="宋体" w:eastAsia="宋体" w:cs="宋体"/>
          <w:szCs w:val="21"/>
        </w:rPr>
      </w:pPr>
      <w:r>
        <w:rPr>
          <w:rFonts w:hint="eastAsia" w:ascii="宋体" w:hAnsi="宋体" w:eastAsia="宋体" w:cs="宋体"/>
          <w:szCs w:val="21"/>
        </w:rPr>
        <w:t>十、本合同一式</w:t>
      </w:r>
      <w:r>
        <w:rPr>
          <w:rFonts w:hint="eastAsia" w:ascii="宋体" w:hAnsi="宋体" w:eastAsia="宋体" w:cs="宋体"/>
          <w:szCs w:val="21"/>
          <w:u w:val="single"/>
        </w:rPr>
        <w:t xml:space="preserve"> 捌 </w:t>
      </w:r>
      <w:r>
        <w:rPr>
          <w:rFonts w:hint="eastAsia" w:ascii="宋体" w:hAnsi="宋体" w:eastAsia="宋体" w:cs="宋体"/>
          <w:szCs w:val="21"/>
        </w:rPr>
        <w:t xml:space="preserve">份，均具有同等法律效力，发包人执 </w:t>
      </w:r>
      <w:r>
        <w:rPr>
          <w:rFonts w:hint="eastAsia" w:ascii="宋体" w:hAnsi="宋体" w:eastAsia="宋体" w:cs="宋体"/>
          <w:szCs w:val="21"/>
          <w:u w:val="single"/>
        </w:rPr>
        <w:t xml:space="preserve">肆 </w:t>
      </w:r>
      <w:r>
        <w:rPr>
          <w:rFonts w:hint="eastAsia" w:ascii="宋体" w:hAnsi="宋体" w:eastAsia="宋体" w:cs="宋体"/>
          <w:szCs w:val="21"/>
        </w:rPr>
        <w:t xml:space="preserve">份，承包人执 </w:t>
      </w:r>
      <w:r>
        <w:rPr>
          <w:rFonts w:hint="eastAsia" w:ascii="宋体" w:hAnsi="宋体" w:eastAsia="宋体" w:cs="宋体"/>
          <w:szCs w:val="21"/>
          <w:u w:val="single"/>
        </w:rPr>
        <w:t>肆</w:t>
      </w:r>
      <w:r>
        <w:rPr>
          <w:rFonts w:hint="eastAsia" w:ascii="宋体" w:hAnsi="宋体" w:eastAsia="宋体" w:cs="宋体"/>
          <w:szCs w:val="21"/>
        </w:rPr>
        <w:t>份。</w:t>
      </w:r>
    </w:p>
    <w:p>
      <w:pPr>
        <w:spacing w:line="480" w:lineRule="exact"/>
        <w:rPr>
          <w:rFonts w:hint="eastAsia" w:ascii="宋体" w:hAnsi="宋体" w:eastAsia="宋体" w:cs="宋体"/>
          <w:szCs w:val="21"/>
        </w:rPr>
      </w:pPr>
    </w:p>
    <w:p>
      <w:pPr>
        <w:spacing w:line="480" w:lineRule="exact"/>
        <w:rPr>
          <w:rFonts w:hint="eastAsia" w:ascii="宋体" w:hAnsi="宋体" w:eastAsia="宋体" w:cs="宋体"/>
          <w:szCs w:val="21"/>
        </w:rPr>
      </w:pPr>
    </w:p>
    <w:p>
      <w:pPr>
        <w:spacing w:line="480" w:lineRule="exact"/>
        <w:rPr>
          <w:rFonts w:hint="eastAsia" w:ascii="宋体" w:hAnsi="宋体" w:eastAsia="宋体" w:cs="宋体"/>
          <w:szCs w:val="21"/>
        </w:rPr>
      </w:pPr>
      <w:r>
        <w:rPr>
          <w:rFonts w:hint="eastAsia" w:ascii="宋体" w:hAnsi="宋体" w:eastAsia="宋体" w:cs="宋体"/>
          <w:szCs w:val="21"/>
        </w:rPr>
        <w:t>发 包 人：</w:t>
      </w:r>
      <w:r>
        <w:rPr>
          <w:rFonts w:hint="eastAsia" w:ascii="宋体" w:hAnsi="宋体" w:eastAsia="宋体" w:cs="宋体"/>
          <w:szCs w:val="21"/>
          <w:u w:val="single"/>
        </w:rPr>
        <w:t xml:space="preserve">                      (公章)</w:t>
      </w:r>
      <w:r>
        <w:rPr>
          <w:rFonts w:hint="eastAsia" w:ascii="宋体" w:hAnsi="宋体" w:eastAsia="宋体" w:cs="宋体"/>
          <w:szCs w:val="21"/>
        </w:rPr>
        <w:t xml:space="preserve">      承 包 人： </w:t>
      </w:r>
      <w:r>
        <w:rPr>
          <w:rFonts w:hint="eastAsia" w:ascii="宋体" w:hAnsi="宋体" w:eastAsia="宋体" w:cs="宋体"/>
          <w:szCs w:val="21"/>
          <w:u w:val="single"/>
        </w:rPr>
        <w:t xml:space="preserve">                      (公章)</w:t>
      </w:r>
      <w:r>
        <w:rPr>
          <w:rFonts w:hint="eastAsia" w:ascii="宋体" w:hAnsi="宋体" w:eastAsia="宋体" w:cs="宋体"/>
          <w:szCs w:val="21"/>
        </w:rPr>
        <w:t xml:space="preserve"> </w:t>
      </w:r>
    </w:p>
    <w:p>
      <w:pPr>
        <w:spacing w:line="480" w:lineRule="exact"/>
        <w:rPr>
          <w:rFonts w:hint="eastAsia" w:ascii="宋体" w:hAnsi="宋体" w:eastAsia="宋体" w:cs="宋体"/>
          <w:szCs w:val="21"/>
        </w:rPr>
      </w:pPr>
      <w:r>
        <w:rPr>
          <w:rFonts w:hint="eastAsia" w:ascii="宋体" w:hAnsi="宋体" w:eastAsia="宋体" w:cs="宋体"/>
          <w:szCs w:val="21"/>
        </w:rPr>
        <w:t>法定代表人或其委托代理人：</w:t>
      </w:r>
      <w:r>
        <w:rPr>
          <w:rFonts w:hint="eastAsia" w:ascii="宋体" w:hAnsi="宋体" w:eastAsia="宋体" w:cs="宋体"/>
          <w:szCs w:val="21"/>
          <w:u w:val="single"/>
        </w:rPr>
        <w:t xml:space="preserve">            </w:t>
      </w:r>
      <w:r>
        <w:rPr>
          <w:rFonts w:hint="eastAsia" w:ascii="宋体" w:hAnsi="宋体" w:eastAsia="宋体" w:cs="宋体"/>
          <w:szCs w:val="21"/>
        </w:rPr>
        <w:t xml:space="preserve">      法定代表人或其委托代理人：</w:t>
      </w:r>
      <w:r>
        <w:rPr>
          <w:rFonts w:hint="eastAsia" w:ascii="宋体" w:hAnsi="宋体" w:eastAsia="宋体" w:cs="宋体"/>
          <w:szCs w:val="21"/>
          <w:u w:val="single"/>
        </w:rPr>
        <w:t xml:space="preserve">            </w:t>
      </w:r>
    </w:p>
    <w:p>
      <w:pPr>
        <w:spacing w:line="480" w:lineRule="exact"/>
        <w:rPr>
          <w:rFonts w:hint="eastAsia" w:ascii="宋体" w:hAnsi="宋体" w:eastAsia="宋体" w:cs="宋体"/>
          <w:szCs w:val="21"/>
        </w:rPr>
      </w:pPr>
      <w:r>
        <w:rPr>
          <w:rFonts w:hint="eastAsia" w:ascii="宋体" w:hAnsi="宋体" w:eastAsia="宋体" w:cs="宋体"/>
          <w:szCs w:val="21"/>
        </w:rPr>
        <w:t>（签字）                                   （签字）</w:t>
      </w:r>
    </w:p>
    <w:p>
      <w:pPr>
        <w:spacing w:line="480" w:lineRule="exact"/>
        <w:rPr>
          <w:rFonts w:hint="eastAsia" w:ascii="宋体" w:hAnsi="宋体" w:eastAsia="宋体" w:cs="宋体"/>
          <w:szCs w:val="21"/>
        </w:rPr>
      </w:pPr>
      <w:r>
        <w:rPr>
          <w:rFonts w:hint="eastAsia" w:ascii="宋体" w:hAnsi="宋体" w:eastAsia="宋体" w:cs="宋体"/>
          <w:szCs w:val="21"/>
        </w:rPr>
        <w:t>地    址：</w:t>
      </w:r>
      <w:r>
        <w:rPr>
          <w:rFonts w:hint="eastAsia" w:ascii="宋体" w:hAnsi="宋体" w:eastAsia="宋体" w:cs="宋体"/>
          <w:szCs w:val="21"/>
          <w:u w:val="single"/>
        </w:rPr>
        <w:t xml:space="preserve">                             </w:t>
      </w:r>
      <w:r>
        <w:rPr>
          <w:rFonts w:hint="eastAsia" w:ascii="宋体" w:hAnsi="宋体" w:eastAsia="宋体" w:cs="宋体"/>
          <w:szCs w:val="21"/>
        </w:rPr>
        <w:t xml:space="preserve">     地    址：</w:t>
      </w:r>
      <w:r>
        <w:rPr>
          <w:rFonts w:hint="eastAsia" w:ascii="宋体" w:hAnsi="宋体" w:eastAsia="宋体" w:cs="宋体"/>
          <w:szCs w:val="21"/>
          <w:u w:val="single"/>
        </w:rPr>
        <w:t xml:space="preserve">                             </w:t>
      </w:r>
    </w:p>
    <w:p>
      <w:pPr>
        <w:spacing w:line="480" w:lineRule="exact"/>
        <w:rPr>
          <w:rFonts w:hint="eastAsia" w:ascii="宋体" w:hAnsi="宋体" w:eastAsia="宋体" w:cs="宋体"/>
          <w:szCs w:val="21"/>
        </w:rPr>
      </w:pPr>
      <w:r>
        <w:rPr>
          <w:rFonts w:hint="eastAsia" w:ascii="宋体" w:hAnsi="宋体" w:eastAsia="宋体" w:cs="宋体"/>
          <w:szCs w:val="21"/>
        </w:rPr>
        <w:t>邮政编码：</w:t>
      </w:r>
      <w:r>
        <w:rPr>
          <w:rFonts w:hint="eastAsia" w:ascii="宋体" w:hAnsi="宋体" w:eastAsia="宋体" w:cs="宋体"/>
          <w:szCs w:val="21"/>
          <w:u w:val="single"/>
        </w:rPr>
        <w:t xml:space="preserve">                             </w:t>
      </w:r>
      <w:r>
        <w:rPr>
          <w:rFonts w:hint="eastAsia" w:ascii="宋体" w:hAnsi="宋体" w:eastAsia="宋体" w:cs="宋体"/>
          <w:szCs w:val="21"/>
        </w:rPr>
        <w:t xml:space="preserve">     邮政编码：</w:t>
      </w:r>
      <w:r>
        <w:rPr>
          <w:rFonts w:hint="eastAsia" w:ascii="宋体" w:hAnsi="宋体" w:eastAsia="宋体" w:cs="宋体"/>
          <w:szCs w:val="21"/>
          <w:u w:val="single"/>
        </w:rPr>
        <w:t xml:space="preserve">                             </w:t>
      </w:r>
    </w:p>
    <w:p>
      <w:pPr>
        <w:spacing w:line="480" w:lineRule="exact"/>
        <w:rPr>
          <w:rFonts w:hint="eastAsia" w:ascii="宋体" w:hAnsi="宋体" w:eastAsia="宋体" w:cs="宋体"/>
          <w:szCs w:val="21"/>
        </w:rPr>
      </w:pPr>
      <w:r>
        <w:rPr>
          <w:rFonts w:hint="eastAsia" w:ascii="宋体" w:hAnsi="宋体" w:eastAsia="宋体" w:cs="宋体"/>
          <w:szCs w:val="21"/>
        </w:rPr>
        <w:t>法定代表人：</w:t>
      </w:r>
      <w:r>
        <w:rPr>
          <w:rFonts w:hint="eastAsia" w:ascii="宋体" w:hAnsi="宋体" w:eastAsia="宋体" w:cs="宋体"/>
          <w:szCs w:val="21"/>
          <w:u w:val="single"/>
        </w:rPr>
        <w:t xml:space="preserve">                           </w:t>
      </w:r>
      <w:r>
        <w:rPr>
          <w:rFonts w:hint="eastAsia" w:ascii="宋体" w:hAnsi="宋体" w:eastAsia="宋体" w:cs="宋体"/>
          <w:szCs w:val="21"/>
        </w:rPr>
        <w:t xml:space="preserve">     法定代表人：</w:t>
      </w:r>
      <w:r>
        <w:rPr>
          <w:rFonts w:hint="eastAsia" w:ascii="宋体" w:hAnsi="宋体" w:eastAsia="宋体" w:cs="宋体"/>
          <w:szCs w:val="21"/>
          <w:u w:val="single"/>
        </w:rPr>
        <w:t xml:space="preserve">                             </w:t>
      </w:r>
    </w:p>
    <w:p>
      <w:pPr>
        <w:spacing w:line="480" w:lineRule="exact"/>
        <w:rPr>
          <w:rFonts w:hint="eastAsia" w:ascii="宋体" w:hAnsi="宋体" w:eastAsia="宋体" w:cs="宋体"/>
          <w:szCs w:val="21"/>
        </w:rPr>
      </w:pPr>
      <w:r>
        <w:rPr>
          <w:rFonts w:hint="eastAsia" w:ascii="宋体" w:hAnsi="宋体" w:eastAsia="宋体" w:cs="宋体"/>
          <w:szCs w:val="21"/>
        </w:rPr>
        <w:t>委托代理人：</w:t>
      </w:r>
      <w:r>
        <w:rPr>
          <w:rFonts w:hint="eastAsia" w:ascii="宋体" w:hAnsi="宋体" w:eastAsia="宋体" w:cs="宋体"/>
          <w:szCs w:val="21"/>
          <w:u w:val="single"/>
        </w:rPr>
        <w:t xml:space="preserve">                           </w:t>
      </w:r>
      <w:r>
        <w:rPr>
          <w:rFonts w:hint="eastAsia" w:ascii="宋体" w:hAnsi="宋体" w:eastAsia="宋体" w:cs="宋体"/>
          <w:szCs w:val="21"/>
        </w:rPr>
        <w:t xml:space="preserve">     委托代理人：</w:t>
      </w:r>
      <w:r>
        <w:rPr>
          <w:rFonts w:hint="eastAsia" w:ascii="宋体" w:hAnsi="宋体" w:eastAsia="宋体" w:cs="宋体"/>
          <w:szCs w:val="21"/>
          <w:u w:val="single"/>
        </w:rPr>
        <w:t xml:space="preserve">                             </w:t>
      </w:r>
    </w:p>
    <w:p>
      <w:pPr>
        <w:spacing w:line="480" w:lineRule="exact"/>
        <w:rPr>
          <w:rFonts w:hint="eastAsia" w:ascii="宋体" w:hAnsi="宋体" w:eastAsia="宋体" w:cs="宋体"/>
          <w:szCs w:val="21"/>
        </w:rPr>
      </w:pPr>
      <w:r>
        <w:rPr>
          <w:rFonts w:hint="eastAsia" w:ascii="宋体" w:hAnsi="宋体" w:eastAsia="宋体" w:cs="宋体"/>
          <w:szCs w:val="21"/>
        </w:rPr>
        <w:t>电    话：</w:t>
      </w:r>
      <w:r>
        <w:rPr>
          <w:rFonts w:hint="eastAsia" w:ascii="宋体" w:hAnsi="宋体" w:eastAsia="宋体" w:cs="宋体"/>
          <w:szCs w:val="21"/>
          <w:u w:val="single"/>
        </w:rPr>
        <w:t xml:space="preserve">                             </w:t>
      </w:r>
      <w:r>
        <w:rPr>
          <w:rFonts w:hint="eastAsia" w:ascii="宋体" w:hAnsi="宋体" w:eastAsia="宋体" w:cs="宋体"/>
          <w:szCs w:val="21"/>
        </w:rPr>
        <w:t xml:space="preserve">     电    话：</w:t>
      </w:r>
      <w:r>
        <w:rPr>
          <w:rFonts w:hint="eastAsia" w:ascii="宋体" w:hAnsi="宋体" w:eastAsia="宋体" w:cs="宋体"/>
          <w:szCs w:val="21"/>
          <w:u w:val="single"/>
        </w:rPr>
        <w:t xml:space="preserve">                             </w:t>
      </w:r>
    </w:p>
    <w:p>
      <w:pPr>
        <w:spacing w:line="480" w:lineRule="exact"/>
        <w:rPr>
          <w:rFonts w:hint="eastAsia" w:ascii="宋体" w:hAnsi="宋体" w:eastAsia="宋体" w:cs="宋体"/>
          <w:szCs w:val="21"/>
        </w:rPr>
      </w:pPr>
      <w:r>
        <w:rPr>
          <w:rFonts w:hint="eastAsia" w:ascii="宋体" w:hAnsi="宋体" w:eastAsia="宋体" w:cs="宋体"/>
          <w:szCs w:val="21"/>
        </w:rPr>
        <w:t>传    真：</w:t>
      </w:r>
      <w:r>
        <w:rPr>
          <w:rFonts w:hint="eastAsia" w:ascii="宋体" w:hAnsi="宋体" w:eastAsia="宋体" w:cs="宋体"/>
          <w:szCs w:val="21"/>
          <w:u w:val="single"/>
        </w:rPr>
        <w:t xml:space="preserve">                             </w:t>
      </w:r>
      <w:r>
        <w:rPr>
          <w:rFonts w:hint="eastAsia" w:ascii="宋体" w:hAnsi="宋体" w:eastAsia="宋体" w:cs="宋体"/>
          <w:szCs w:val="21"/>
        </w:rPr>
        <w:t xml:space="preserve">     传    真：</w:t>
      </w:r>
      <w:r>
        <w:rPr>
          <w:rFonts w:hint="eastAsia" w:ascii="宋体" w:hAnsi="宋体" w:eastAsia="宋体" w:cs="宋体"/>
          <w:szCs w:val="21"/>
          <w:u w:val="single"/>
        </w:rPr>
        <w:t xml:space="preserve">                             </w:t>
      </w:r>
    </w:p>
    <w:p>
      <w:pPr>
        <w:spacing w:line="480" w:lineRule="exact"/>
        <w:rPr>
          <w:rFonts w:hint="eastAsia" w:ascii="宋体" w:hAnsi="宋体" w:eastAsia="宋体" w:cs="宋体"/>
          <w:szCs w:val="21"/>
        </w:rPr>
      </w:pPr>
      <w:r>
        <w:rPr>
          <w:rFonts w:hint="eastAsia" w:ascii="宋体" w:hAnsi="宋体" w:eastAsia="宋体" w:cs="宋体"/>
          <w:szCs w:val="21"/>
        </w:rPr>
        <w:t>开户银行：</w:t>
      </w:r>
      <w:r>
        <w:rPr>
          <w:rFonts w:hint="eastAsia" w:ascii="宋体" w:hAnsi="宋体" w:eastAsia="宋体" w:cs="宋体"/>
          <w:szCs w:val="21"/>
          <w:u w:val="single"/>
        </w:rPr>
        <w:t xml:space="preserve">                             </w:t>
      </w:r>
      <w:r>
        <w:rPr>
          <w:rFonts w:hint="eastAsia" w:ascii="宋体" w:hAnsi="宋体" w:eastAsia="宋体" w:cs="宋体"/>
          <w:szCs w:val="21"/>
        </w:rPr>
        <w:t xml:space="preserve">     开户银行：</w:t>
      </w:r>
      <w:r>
        <w:rPr>
          <w:rFonts w:hint="eastAsia" w:ascii="宋体" w:hAnsi="宋体" w:eastAsia="宋体" w:cs="宋体"/>
          <w:szCs w:val="21"/>
          <w:u w:val="single"/>
        </w:rPr>
        <w:t xml:space="preserve">                             </w:t>
      </w:r>
    </w:p>
    <w:p>
      <w:pPr>
        <w:spacing w:line="480" w:lineRule="exact"/>
        <w:rPr>
          <w:rFonts w:hint="eastAsia" w:ascii="宋体" w:hAnsi="宋体" w:eastAsia="宋体" w:cs="宋体"/>
          <w:szCs w:val="21"/>
        </w:rPr>
      </w:pPr>
      <w:r>
        <w:rPr>
          <w:rFonts w:hint="eastAsia" w:ascii="宋体" w:hAnsi="宋体" w:eastAsia="宋体" w:cs="宋体"/>
          <w:szCs w:val="21"/>
        </w:rPr>
        <w:t>账    号：</w:t>
      </w:r>
      <w:r>
        <w:rPr>
          <w:rFonts w:hint="eastAsia" w:ascii="宋体" w:hAnsi="宋体" w:eastAsia="宋体" w:cs="宋体"/>
          <w:szCs w:val="21"/>
          <w:u w:val="single"/>
        </w:rPr>
        <w:t xml:space="preserve">                             </w:t>
      </w:r>
      <w:r>
        <w:rPr>
          <w:rFonts w:hint="eastAsia" w:ascii="宋体" w:hAnsi="宋体" w:eastAsia="宋体" w:cs="宋体"/>
          <w:szCs w:val="21"/>
        </w:rPr>
        <w:t xml:space="preserve">     账    号：</w:t>
      </w:r>
      <w:r>
        <w:rPr>
          <w:rFonts w:hint="eastAsia" w:ascii="宋体" w:hAnsi="宋体" w:eastAsia="宋体" w:cs="宋体"/>
          <w:szCs w:val="21"/>
          <w:u w:val="single"/>
        </w:rPr>
        <w:t xml:space="preserve">                             </w:t>
      </w:r>
    </w:p>
    <w:p>
      <w:pPr>
        <w:spacing w:line="480" w:lineRule="exact"/>
        <w:rPr>
          <w:rFonts w:hint="eastAsia" w:ascii="宋体" w:hAnsi="宋体" w:eastAsia="宋体" w:cs="宋体"/>
          <w:szCs w:val="21"/>
        </w:rPr>
      </w:pPr>
    </w:p>
    <w:p>
      <w:pPr>
        <w:pStyle w:val="4"/>
        <w:keepNext w:val="0"/>
        <w:keepLines w:val="0"/>
        <w:spacing w:before="0" w:after="0" w:line="480" w:lineRule="exact"/>
        <w:jc w:val="center"/>
        <w:rPr>
          <w:rFonts w:hint="eastAsia" w:ascii="宋体" w:hAnsi="宋体" w:eastAsia="宋体" w:cs="宋体"/>
          <w:sz w:val="24"/>
          <w:szCs w:val="24"/>
        </w:rPr>
      </w:pPr>
      <w:bookmarkStart w:id="607" w:name="_Toc48047321"/>
      <w:bookmarkStart w:id="608" w:name="_Toc216015463"/>
      <w:bookmarkStart w:id="609" w:name="_Toc14723"/>
      <w:bookmarkStart w:id="610" w:name="_Toc218943071"/>
      <w:r>
        <w:rPr>
          <w:rFonts w:hint="eastAsia" w:ascii="宋体" w:hAnsi="宋体" w:eastAsia="宋体" w:cs="宋体"/>
          <w:sz w:val="24"/>
          <w:szCs w:val="24"/>
        </w:rPr>
        <w:br w:type="page"/>
      </w:r>
      <w:bookmarkStart w:id="611" w:name="_Toc22806"/>
      <w:bookmarkStart w:id="612" w:name="_Toc20317"/>
      <w:bookmarkStart w:id="613" w:name="_Toc11718"/>
      <w:r>
        <w:rPr>
          <w:rFonts w:hint="eastAsia" w:ascii="宋体" w:hAnsi="宋体" w:eastAsia="宋体" w:cs="宋体"/>
          <w:sz w:val="24"/>
          <w:szCs w:val="24"/>
        </w:rPr>
        <w:t>第二部分  通用合同条款</w:t>
      </w:r>
      <w:bookmarkEnd w:id="607"/>
      <w:bookmarkEnd w:id="608"/>
      <w:bookmarkEnd w:id="609"/>
      <w:bookmarkEnd w:id="610"/>
      <w:bookmarkEnd w:id="611"/>
      <w:bookmarkEnd w:id="612"/>
      <w:bookmarkEnd w:id="613"/>
    </w:p>
    <w:p>
      <w:pPr>
        <w:spacing w:line="480" w:lineRule="exact"/>
        <w:jc w:val="center"/>
        <w:rPr>
          <w:rFonts w:hint="eastAsia" w:ascii="宋体" w:hAnsi="宋体" w:eastAsia="宋体" w:cs="宋体"/>
          <w:szCs w:val="21"/>
        </w:rPr>
      </w:pPr>
      <w:r>
        <w:rPr>
          <w:rFonts w:hint="eastAsia" w:ascii="宋体" w:hAnsi="宋体" w:eastAsia="宋体" w:cs="宋体"/>
          <w:szCs w:val="21"/>
        </w:rPr>
        <w:t>详见《建设工程施工合同（示范文本）GF-2017-0201》（示范文本略）</w:t>
      </w:r>
    </w:p>
    <w:p>
      <w:pPr>
        <w:pStyle w:val="4"/>
        <w:keepNext w:val="0"/>
        <w:keepLines w:val="0"/>
        <w:spacing w:line="480" w:lineRule="exact"/>
        <w:jc w:val="center"/>
        <w:rPr>
          <w:rFonts w:hint="eastAsia" w:ascii="宋体" w:hAnsi="宋体" w:eastAsia="宋体" w:cs="宋体"/>
          <w:sz w:val="28"/>
          <w:szCs w:val="28"/>
        </w:rPr>
      </w:pPr>
      <w:bookmarkStart w:id="614" w:name="_Toc48047322"/>
      <w:bookmarkStart w:id="615" w:name="_Toc30595"/>
      <w:bookmarkStart w:id="616" w:name="_Toc218943232"/>
      <w:bookmarkStart w:id="617" w:name="_Toc14207"/>
      <w:bookmarkStart w:id="618" w:name="_Toc247527798"/>
      <w:bookmarkStart w:id="619" w:name="_Toc19980"/>
      <w:bookmarkStart w:id="620" w:name="_Toc28485"/>
      <w:bookmarkStart w:id="621" w:name="_Toc184635122"/>
      <w:bookmarkStart w:id="622" w:name="_Toc216015631"/>
      <w:bookmarkStart w:id="623" w:name="_Toc247514197"/>
      <w:r>
        <w:rPr>
          <w:rFonts w:hint="eastAsia" w:ascii="宋体" w:hAnsi="宋体" w:eastAsia="宋体" w:cs="宋体"/>
          <w:sz w:val="28"/>
          <w:szCs w:val="28"/>
        </w:rPr>
        <w:t>第三部分 专用合同条款</w:t>
      </w:r>
      <w:bookmarkEnd w:id="614"/>
      <w:bookmarkEnd w:id="615"/>
      <w:bookmarkEnd w:id="616"/>
      <w:bookmarkEnd w:id="617"/>
      <w:bookmarkEnd w:id="618"/>
      <w:bookmarkEnd w:id="619"/>
      <w:bookmarkEnd w:id="620"/>
      <w:bookmarkEnd w:id="621"/>
      <w:bookmarkEnd w:id="622"/>
      <w:bookmarkEnd w:id="623"/>
    </w:p>
    <w:p>
      <w:pPr>
        <w:spacing w:line="480" w:lineRule="exact"/>
        <w:rPr>
          <w:rFonts w:hint="eastAsia" w:ascii="宋体" w:hAnsi="宋体" w:eastAsia="宋体" w:cs="宋体"/>
          <w:b/>
          <w:sz w:val="24"/>
        </w:rPr>
      </w:pPr>
      <w:r>
        <w:rPr>
          <w:rFonts w:hint="eastAsia" w:ascii="宋体" w:hAnsi="宋体" w:eastAsia="宋体" w:cs="宋体"/>
          <w:b/>
          <w:sz w:val="24"/>
        </w:rPr>
        <w:t>1.一般约定</w:t>
      </w:r>
    </w:p>
    <w:p>
      <w:pPr>
        <w:spacing w:line="480" w:lineRule="exact"/>
        <w:rPr>
          <w:rFonts w:hint="eastAsia" w:ascii="宋体" w:hAnsi="宋体" w:eastAsia="宋体" w:cs="宋体"/>
          <w:sz w:val="24"/>
        </w:rPr>
      </w:pPr>
      <w:r>
        <w:rPr>
          <w:rFonts w:hint="eastAsia" w:ascii="宋体" w:hAnsi="宋体" w:eastAsia="宋体" w:cs="宋体"/>
          <w:sz w:val="24"/>
        </w:rPr>
        <w:t>1.1  词语定义</w:t>
      </w:r>
    </w:p>
    <w:p>
      <w:pPr>
        <w:spacing w:line="480" w:lineRule="exact"/>
        <w:ind w:firstLine="422" w:firstLineChars="200"/>
        <w:outlineLvl w:val="0"/>
        <w:rPr>
          <w:rFonts w:hint="eastAsia" w:ascii="宋体" w:hAnsi="宋体" w:eastAsia="宋体" w:cs="宋体"/>
          <w:b/>
          <w:bCs/>
          <w:szCs w:val="21"/>
        </w:rPr>
      </w:pPr>
      <w:bookmarkStart w:id="624" w:name="_Toc1373"/>
      <w:bookmarkStart w:id="625" w:name="_Toc4052"/>
      <w:bookmarkStart w:id="626" w:name="_Toc15678"/>
      <w:bookmarkStart w:id="627" w:name="_Toc6991"/>
      <w:bookmarkStart w:id="628" w:name="_Toc15724"/>
      <w:bookmarkStart w:id="629" w:name="_Toc29528"/>
      <w:bookmarkStart w:id="630" w:name="_Toc20652"/>
      <w:r>
        <w:rPr>
          <w:rFonts w:hint="eastAsia" w:ascii="宋体" w:hAnsi="宋体" w:eastAsia="宋体" w:cs="宋体"/>
          <w:b/>
          <w:bCs/>
          <w:szCs w:val="21"/>
        </w:rPr>
        <w:t>1.1.1 合同</w:t>
      </w:r>
      <w:bookmarkEnd w:id="624"/>
      <w:bookmarkEnd w:id="625"/>
      <w:bookmarkEnd w:id="626"/>
      <w:bookmarkEnd w:id="627"/>
      <w:bookmarkEnd w:id="628"/>
      <w:bookmarkEnd w:id="629"/>
      <w:bookmarkEnd w:id="630"/>
    </w:p>
    <w:p>
      <w:pPr>
        <w:spacing w:line="480" w:lineRule="exact"/>
        <w:ind w:firstLine="422" w:firstLineChars="200"/>
        <w:outlineLvl w:val="0"/>
        <w:rPr>
          <w:rFonts w:hint="eastAsia" w:ascii="宋体" w:hAnsi="宋体" w:eastAsia="宋体" w:cs="宋体"/>
          <w:b/>
          <w:szCs w:val="21"/>
        </w:rPr>
      </w:pPr>
      <w:bookmarkStart w:id="631" w:name="_Toc15901"/>
      <w:bookmarkStart w:id="632" w:name="_Toc25237"/>
      <w:bookmarkStart w:id="633" w:name="_Toc12804"/>
      <w:bookmarkStart w:id="634" w:name="_Toc2006"/>
      <w:bookmarkStart w:id="635" w:name="_Toc28770"/>
      <w:bookmarkStart w:id="636" w:name="_Toc23563"/>
      <w:bookmarkStart w:id="637" w:name="_Toc16447"/>
      <w:r>
        <w:rPr>
          <w:rFonts w:hint="eastAsia" w:ascii="宋体" w:hAnsi="宋体" w:eastAsia="宋体" w:cs="宋体"/>
          <w:b/>
          <w:szCs w:val="21"/>
        </w:rPr>
        <w:t>1.1.2合同当事人和人员</w:t>
      </w:r>
      <w:bookmarkEnd w:id="631"/>
      <w:bookmarkEnd w:id="632"/>
      <w:bookmarkEnd w:id="633"/>
      <w:bookmarkEnd w:id="634"/>
      <w:bookmarkEnd w:id="635"/>
      <w:bookmarkEnd w:id="636"/>
      <w:bookmarkEnd w:id="637"/>
    </w:p>
    <w:p>
      <w:pPr>
        <w:spacing w:line="480" w:lineRule="exact"/>
        <w:ind w:firstLine="422" w:firstLineChars="200"/>
        <w:outlineLvl w:val="0"/>
        <w:rPr>
          <w:rFonts w:hint="eastAsia" w:ascii="宋体" w:hAnsi="宋体" w:eastAsia="宋体" w:cs="宋体"/>
          <w:b/>
          <w:szCs w:val="21"/>
          <w:u w:val="single"/>
        </w:rPr>
      </w:pPr>
      <w:bookmarkStart w:id="638" w:name="_Toc4549"/>
      <w:bookmarkStart w:id="639" w:name="_Toc15920"/>
      <w:bookmarkStart w:id="640" w:name="_Toc14454"/>
      <w:bookmarkStart w:id="641" w:name="_Toc29855"/>
      <w:bookmarkStart w:id="642" w:name="_Toc29268"/>
      <w:bookmarkStart w:id="643" w:name="_Toc2869"/>
      <w:bookmarkStart w:id="644" w:name="_Toc11299"/>
      <w:r>
        <w:rPr>
          <w:rFonts w:hint="eastAsia" w:ascii="宋体" w:hAnsi="宋体" w:eastAsia="宋体" w:cs="宋体"/>
          <w:b/>
          <w:szCs w:val="21"/>
        </w:rPr>
        <w:t>1.1.2.2 发包人：</w:t>
      </w:r>
      <w:bookmarkEnd w:id="638"/>
      <w:bookmarkEnd w:id="639"/>
      <w:bookmarkEnd w:id="640"/>
      <w:bookmarkEnd w:id="641"/>
      <w:bookmarkEnd w:id="642"/>
      <w:bookmarkEnd w:id="643"/>
      <w:bookmarkEnd w:id="644"/>
      <w:permStart w:id="58" w:edGrp="everyone"/>
      <w:r>
        <w:rPr>
          <w:rFonts w:hint="eastAsia" w:ascii="宋体" w:hAnsi="宋体" w:eastAsia="宋体" w:cs="宋体"/>
          <w:b/>
          <w:bCs/>
          <w:szCs w:val="21"/>
          <w:u w:val="single"/>
        </w:rPr>
        <w:t xml:space="preserve">                              </w:t>
      </w:r>
      <w:r>
        <w:rPr>
          <w:rFonts w:hint="eastAsia" w:ascii="宋体" w:hAnsi="宋体" w:eastAsia="宋体" w:cs="宋体"/>
          <w:b/>
          <w:spacing w:val="14"/>
        </w:rPr>
        <w:t xml:space="preserve"> </w:t>
      </w:r>
      <w:r>
        <w:rPr>
          <w:rFonts w:hint="eastAsia" w:ascii="宋体" w:hAnsi="宋体" w:eastAsia="宋体" w:cs="宋体"/>
          <w:b/>
          <w:bCs/>
          <w:szCs w:val="21"/>
        </w:rPr>
        <w:t xml:space="preserve"> </w:t>
      </w:r>
      <w:r>
        <w:rPr>
          <w:rFonts w:hint="eastAsia" w:ascii="宋体" w:hAnsi="宋体" w:eastAsia="宋体" w:cs="宋体"/>
          <w:b/>
          <w:szCs w:val="21"/>
          <w:shd w:val="clear" w:color="auto" w:fill="CCFFFF"/>
        </w:rPr>
        <w:t xml:space="preserve">   </w:t>
      </w:r>
      <w:permEnd w:id="58"/>
    </w:p>
    <w:p>
      <w:pPr>
        <w:spacing w:line="480" w:lineRule="exact"/>
        <w:ind w:firstLine="422" w:firstLineChars="200"/>
        <w:outlineLvl w:val="0"/>
        <w:rPr>
          <w:rFonts w:hint="eastAsia" w:ascii="宋体" w:hAnsi="宋体" w:eastAsia="宋体" w:cs="宋体"/>
          <w:szCs w:val="21"/>
          <w:u w:val="single"/>
        </w:rPr>
      </w:pPr>
      <w:bookmarkStart w:id="645" w:name="_Toc22213"/>
      <w:bookmarkStart w:id="646" w:name="_Toc26708"/>
      <w:bookmarkStart w:id="647" w:name="_Toc25007"/>
      <w:bookmarkStart w:id="648" w:name="_Toc3863"/>
      <w:bookmarkStart w:id="649" w:name="_Toc26927"/>
      <w:bookmarkStart w:id="650" w:name="_Toc25963"/>
      <w:bookmarkStart w:id="651" w:name="_Toc28760"/>
      <w:r>
        <w:rPr>
          <w:rFonts w:hint="eastAsia" w:ascii="宋体" w:hAnsi="宋体" w:eastAsia="宋体" w:cs="宋体"/>
          <w:b/>
          <w:szCs w:val="21"/>
        </w:rPr>
        <w:t>发包人派驻的代表：</w:t>
      </w:r>
      <w:r>
        <w:rPr>
          <w:rFonts w:hint="eastAsia" w:ascii="宋体" w:hAnsi="宋体" w:eastAsia="宋体" w:cs="宋体"/>
          <w:b/>
          <w:spacing w:val="14"/>
        </w:rPr>
        <w:t xml:space="preserve"> </w:t>
      </w:r>
      <w:permStart w:id="59" w:edGrp="everyone"/>
      <w:r>
        <w:rPr>
          <w:rFonts w:hint="eastAsia" w:ascii="宋体" w:hAnsi="宋体" w:eastAsia="宋体" w:cs="宋体"/>
          <w:b/>
          <w:bCs/>
          <w:szCs w:val="21"/>
        </w:rPr>
        <w:t xml:space="preserve"> </w:t>
      </w:r>
      <w:r>
        <w:rPr>
          <w:rFonts w:hint="eastAsia" w:ascii="宋体" w:hAnsi="宋体" w:eastAsia="宋体" w:cs="宋体"/>
          <w:szCs w:val="21"/>
          <w:u w:val="single"/>
        </w:rPr>
        <w:t>姓名：       职务：</w:t>
      </w:r>
      <w:bookmarkEnd w:id="645"/>
      <w:bookmarkEnd w:id="646"/>
      <w:bookmarkEnd w:id="647"/>
      <w:bookmarkEnd w:id="648"/>
      <w:bookmarkEnd w:id="649"/>
      <w:bookmarkEnd w:id="650"/>
      <w:bookmarkEnd w:id="651"/>
      <w:r>
        <w:rPr>
          <w:rFonts w:hint="eastAsia" w:ascii="宋体" w:hAnsi="宋体" w:eastAsia="宋体" w:cs="宋体"/>
          <w:szCs w:val="21"/>
          <w:u w:val="single"/>
        </w:rPr>
        <w:t xml:space="preserve">         </w:t>
      </w:r>
      <w:r>
        <w:rPr>
          <w:rFonts w:hint="eastAsia" w:ascii="宋体" w:hAnsi="宋体" w:eastAsia="宋体" w:cs="宋体"/>
          <w:b/>
          <w:bCs/>
          <w:szCs w:val="21"/>
        </w:rPr>
        <w:t xml:space="preserve"> </w:t>
      </w:r>
      <w:r>
        <w:rPr>
          <w:rFonts w:hint="eastAsia" w:ascii="宋体" w:hAnsi="宋体" w:eastAsia="宋体" w:cs="宋体"/>
          <w:b/>
          <w:szCs w:val="21"/>
          <w:shd w:val="clear" w:color="auto" w:fill="CCFFFF"/>
        </w:rPr>
        <w:t xml:space="preserve">  </w:t>
      </w:r>
      <w:permEnd w:id="59"/>
    </w:p>
    <w:p>
      <w:pPr>
        <w:spacing w:line="480" w:lineRule="exact"/>
        <w:ind w:firstLine="420" w:firstLineChars="200"/>
        <w:outlineLvl w:val="0"/>
        <w:rPr>
          <w:rFonts w:hint="eastAsia" w:ascii="宋体" w:hAnsi="宋体" w:eastAsia="宋体" w:cs="宋体"/>
          <w:szCs w:val="21"/>
          <w:u w:val="single"/>
        </w:rPr>
      </w:pPr>
      <w:bookmarkStart w:id="652" w:name="_Toc30869"/>
      <w:bookmarkStart w:id="653" w:name="_Toc67"/>
      <w:bookmarkStart w:id="654" w:name="_Toc1225"/>
      <w:bookmarkStart w:id="655" w:name="_Toc7896"/>
      <w:bookmarkStart w:id="656" w:name="_Toc12722"/>
      <w:bookmarkStart w:id="657" w:name="_Toc23290"/>
      <w:bookmarkStart w:id="658" w:name="_Toc6722"/>
      <w:r>
        <w:rPr>
          <w:rFonts w:hint="eastAsia" w:ascii="宋体" w:hAnsi="宋体" w:eastAsia="宋体" w:cs="宋体"/>
          <w:szCs w:val="21"/>
        </w:rPr>
        <w:t>1.1.2.3 承包联合体牵头人:</w:t>
      </w:r>
      <w:bookmarkEnd w:id="652"/>
      <w:bookmarkEnd w:id="653"/>
      <w:bookmarkEnd w:id="654"/>
      <w:bookmarkEnd w:id="655"/>
      <w:bookmarkEnd w:id="656"/>
      <w:bookmarkEnd w:id="657"/>
      <w:bookmarkEnd w:id="658"/>
      <w:r>
        <w:rPr>
          <w:rFonts w:hint="eastAsia" w:ascii="宋体" w:hAnsi="宋体" w:eastAsia="宋体" w:cs="宋体"/>
          <w:b/>
          <w:spacing w:val="14"/>
        </w:rPr>
        <w:t xml:space="preserve"> </w:t>
      </w:r>
      <w:permStart w:id="60" w:edGrp="everyone"/>
      <w:r>
        <w:rPr>
          <w:rFonts w:hint="eastAsia" w:ascii="宋体" w:hAnsi="宋体" w:eastAsia="宋体" w:cs="宋体"/>
          <w:b/>
          <w:bCs/>
          <w:szCs w:val="21"/>
        </w:rPr>
        <w:t xml:space="preserve"> </w:t>
      </w:r>
      <w:r>
        <w:rPr>
          <w:rFonts w:hint="eastAsia" w:ascii="宋体" w:hAnsi="宋体" w:eastAsia="宋体" w:cs="宋体"/>
          <w:szCs w:val="21"/>
          <w:u w:val="single"/>
        </w:rPr>
        <w:t xml:space="preserve">                     </w:t>
      </w:r>
      <w:r>
        <w:rPr>
          <w:rFonts w:hint="eastAsia" w:ascii="宋体" w:hAnsi="宋体" w:eastAsia="宋体" w:cs="宋体"/>
          <w:b/>
          <w:bCs/>
          <w:szCs w:val="21"/>
        </w:rPr>
        <w:t xml:space="preserve"> </w:t>
      </w:r>
      <w:r>
        <w:rPr>
          <w:rFonts w:hint="eastAsia" w:ascii="宋体" w:hAnsi="宋体" w:eastAsia="宋体" w:cs="宋体"/>
          <w:b/>
          <w:szCs w:val="21"/>
          <w:shd w:val="clear" w:color="auto" w:fill="CCFFFF"/>
        </w:rPr>
        <w:t xml:space="preserve">  </w:t>
      </w:r>
      <w:permEnd w:id="60"/>
      <w:r>
        <w:rPr>
          <w:rFonts w:hint="eastAsia" w:ascii="宋体" w:hAnsi="宋体" w:eastAsia="宋体" w:cs="宋体"/>
          <w:szCs w:val="21"/>
        </w:rPr>
        <w:t xml:space="preserve"> </w:t>
      </w:r>
    </w:p>
    <w:p>
      <w:pPr>
        <w:spacing w:line="480" w:lineRule="exact"/>
        <w:ind w:firstLine="420" w:firstLineChars="200"/>
        <w:outlineLvl w:val="0"/>
        <w:rPr>
          <w:rFonts w:hint="eastAsia" w:ascii="宋体" w:hAnsi="宋体" w:eastAsia="宋体" w:cs="宋体"/>
          <w:szCs w:val="21"/>
        </w:rPr>
      </w:pPr>
      <w:r>
        <w:rPr>
          <w:rFonts w:hint="eastAsia" w:ascii="宋体" w:hAnsi="宋体" w:eastAsia="宋体" w:cs="宋体"/>
          <w:szCs w:val="21"/>
        </w:rPr>
        <w:t xml:space="preserve"> </w:t>
      </w:r>
      <w:bookmarkStart w:id="659" w:name="_Toc25298"/>
      <w:bookmarkStart w:id="660" w:name="_Toc23711"/>
      <w:bookmarkStart w:id="661" w:name="_Toc17619"/>
      <w:bookmarkStart w:id="662" w:name="_Toc26089"/>
      <w:bookmarkStart w:id="663" w:name="_Toc17762"/>
      <w:bookmarkStart w:id="664" w:name="_Toc12252"/>
      <w:bookmarkStart w:id="665" w:name="_Toc18635"/>
      <w:r>
        <w:rPr>
          <w:rFonts w:hint="eastAsia" w:ascii="宋体" w:hAnsi="宋体" w:eastAsia="宋体" w:cs="宋体"/>
          <w:szCs w:val="21"/>
        </w:rPr>
        <w:t>承包联合体成员：</w:t>
      </w:r>
      <w:bookmarkEnd w:id="659"/>
      <w:bookmarkEnd w:id="660"/>
      <w:bookmarkEnd w:id="661"/>
      <w:bookmarkEnd w:id="662"/>
      <w:bookmarkEnd w:id="663"/>
      <w:bookmarkEnd w:id="664"/>
      <w:bookmarkEnd w:id="665"/>
      <w:r>
        <w:rPr>
          <w:rFonts w:hint="eastAsia" w:ascii="宋体" w:hAnsi="宋体" w:eastAsia="宋体" w:cs="宋体"/>
          <w:szCs w:val="21"/>
        </w:rPr>
        <w:t xml:space="preserve"> </w:t>
      </w:r>
      <w:r>
        <w:rPr>
          <w:rFonts w:hint="eastAsia" w:ascii="宋体" w:hAnsi="宋体" w:eastAsia="宋体" w:cs="宋体"/>
          <w:b/>
          <w:spacing w:val="14"/>
        </w:rPr>
        <w:t xml:space="preserve"> </w:t>
      </w:r>
      <w:permStart w:id="61" w:edGrp="everyone"/>
      <w:r>
        <w:rPr>
          <w:rFonts w:hint="eastAsia" w:ascii="宋体" w:hAnsi="宋体" w:eastAsia="宋体" w:cs="宋体"/>
          <w:b/>
          <w:bCs/>
          <w:szCs w:val="21"/>
        </w:rPr>
        <w:t xml:space="preserve"> </w:t>
      </w:r>
      <w:r>
        <w:rPr>
          <w:rFonts w:hint="eastAsia" w:ascii="宋体" w:hAnsi="宋体" w:eastAsia="宋体" w:cs="宋体"/>
          <w:szCs w:val="21"/>
          <w:u w:val="single"/>
        </w:rPr>
        <w:t xml:space="preserve">                             </w:t>
      </w:r>
      <w:r>
        <w:rPr>
          <w:rFonts w:hint="eastAsia" w:ascii="宋体" w:hAnsi="宋体" w:eastAsia="宋体" w:cs="宋体"/>
          <w:b/>
          <w:bCs/>
          <w:szCs w:val="21"/>
        </w:rPr>
        <w:t xml:space="preserve"> </w:t>
      </w:r>
      <w:r>
        <w:rPr>
          <w:rFonts w:hint="eastAsia" w:ascii="宋体" w:hAnsi="宋体" w:eastAsia="宋体" w:cs="宋体"/>
          <w:b/>
          <w:szCs w:val="21"/>
          <w:shd w:val="clear" w:color="auto" w:fill="CCFFFF"/>
        </w:rPr>
        <w:t xml:space="preserve"> </w:t>
      </w:r>
      <w:permEnd w:id="61"/>
    </w:p>
    <w:p>
      <w:pPr>
        <w:spacing w:line="480" w:lineRule="exact"/>
        <w:ind w:firstLine="420" w:firstLineChars="200"/>
        <w:outlineLvl w:val="0"/>
        <w:rPr>
          <w:rFonts w:hint="eastAsia" w:ascii="宋体" w:hAnsi="宋体" w:eastAsia="宋体" w:cs="宋体"/>
          <w:szCs w:val="21"/>
        </w:rPr>
      </w:pPr>
      <w:bookmarkStart w:id="666" w:name="_Toc8797"/>
      <w:bookmarkStart w:id="667" w:name="_Toc13196"/>
      <w:bookmarkStart w:id="668" w:name="_Toc30699"/>
      <w:bookmarkStart w:id="669" w:name="_Toc26737"/>
      <w:bookmarkStart w:id="670" w:name="_Toc32012"/>
      <w:bookmarkStart w:id="671" w:name="_Toc19929"/>
      <w:bookmarkStart w:id="672" w:name="_Toc21755"/>
      <w:r>
        <w:rPr>
          <w:rFonts w:hint="eastAsia" w:ascii="宋体" w:hAnsi="宋体" w:eastAsia="宋体" w:cs="宋体"/>
          <w:szCs w:val="21"/>
        </w:rPr>
        <w:t>1.1.2.4 承包人项目经理：</w:t>
      </w:r>
      <w:bookmarkEnd w:id="666"/>
      <w:bookmarkEnd w:id="667"/>
      <w:bookmarkEnd w:id="668"/>
      <w:bookmarkEnd w:id="669"/>
      <w:bookmarkEnd w:id="670"/>
      <w:bookmarkEnd w:id="671"/>
      <w:bookmarkEnd w:id="672"/>
      <w:r>
        <w:rPr>
          <w:rFonts w:hint="eastAsia" w:ascii="宋体" w:hAnsi="宋体" w:eastAsia="宋体" w:cs="宋体"/>
          <w:szCs w:val="21"/>
        </w:rPr>
        <w:t xml:space="preserve"> </w:t>
      </w:r>
      <w:r>
        <w:rPr>
          <w:rFonts w:hint="eastAsia" w:ascii="宋体" w:hAnsi="宋体" w:eastAsia="宋体" w:cs="宋体"/>
          <w:b/>
          <w:spacing w:val="14"/>
        </w:rPr>
        <w:t xml:space="preserve"> </w:t>
      </w:r>
      <w:permStart w:id="62" w:edGrp="everyone"/>
      <w:r>
        <w:rPr>
          <w:rFonts w:hint="eastAsia" w:ascii="宋体" w:hAnsi="宋体" w:eastAsia="宋体" w:cs="宋体"/>
          <w:b/>
          <w:bCs/>
          <w:szCs w:val="21"/>
        </w:rPr>
        <w:t xml:space="preserve"> </w:t>
      </w:r>
      <w:r>
        <w:rPr>
          <w:rFonts w:hint="eastAsia" w:ascii="宋体" w:hAnsi="宋体" w:eastAsia="宋体" w:cs="宋体"/>
          <w:szCs w:val="21"/>
          <w:u w:val="single"/>
        </w:rPr>
        <w:t xml:space="preserve">                      </w:t>
      </w:r>
      <w:r>
        <w:rPr>
          <w:rFonts w:hint="eastAsia" w:ascii="宋体" w:hAnsi="宋体" w:eastAsia="宋体" w:cs="宋体"/>
          <w:b/>
          <w:bCs/>
          <w:szCs w:val="21"/>
        </w:rPr>
        <w:t xml:space="preserve"> </w:t>
      </w:r>
      <w:r>
        <w:rPr>
          <w:rFonts w:hint="eastAsia" w:ascii="宋体" w:hAnsi="宋体" w:eastAsia="宋体" w:cs="宋体"/>
          <w:b/>
          <w:szCs w:val="21"/>
          <w:shd w:val="clear" w:color="auto" w:fill="CCFFFF"/>
        </w:rPr>
        <w:t xml:space="preserve"> </w:t>
      </w:r>
      <w:permEnd w:id="62"/>
    </w:p>
    <w:p>
      <w:pPr>
        <w:spacing w:line="480" w:lineRule="exact"/>
        <w:ind w:firstLine="420" w:firstLineChars="200"/>
        <w:outlineLvl w:val="0"/>
        <w:rPr>
          <w:rFonts w:hint="eastAsia" w:ascii="宋体" w:hAnsi="宋体" w:eastAsia="宋体" w:cs="宋体"/>
          <w:szCs w:val="21"/>
        </w:rPr>
      </w:pPr>
      <w:bookmarkStart w:id="673" w:name="_Toc11501"/>
      <w:bookmarkStart w:id="674" w:name="_Toc5920"/>
      <w:bookmarkStart w:id="675" w:name="_Toc22310"/>
      <w:bookmarkStart w:id="676" w:name="_Toc25371"/>
      <w:bookmarkStart w:id="677" w:name="_Toc29460"/>
      <w:bookmarkStart w:id="678" w:name="_Toc26382"/>
      <w:bookmarkStart w:id="679" w:name="_Toc4777"/>
      <w:r>
        <w:rPr>
          <w:rFonts w:hint="eastAsia" w:ascii="宋体" w:hAnsi="宋体" w:eastAsia="宋体" w:cs="宋体"/>
          <w:szCs w:val="21"/>
        </w:rPr>
        <w:t>1.1.2.5 设计负责人：</w:t>
      </w:r>
      <w:bookmarkEnd w:id="673"/>
      <w:bookmarkEnd w:id="674"/>
      <w:bookmarkEnd w:id="675"/>
      <w:bookmarkEnd w:id="676"/>
      <w:bookmarkEnd w:id="677"/>
      <w:bookmarkEnd w:id="678"/>
      <w:bookmarkEnd w:id="679"/>
      <w:r>
        <w:rPr>
          <w:rFonts w:hint="eastAsia" w:ascii="宋体" w:hAnsi="宋体" w:eastAsia="宋体" w:cs="宋体"/>
          <w:b/>
          <w:spacing w:val="14"/>
        </w:rPr>
        <w:t xml:space="preserve"> </w:t>
      </w:r>
      <w:permStart w:id="63" w:edGrp="everyone"/>
      <w:r>
        <w:rPr>
          <w:rFonts w:hint="eastAsia" w:ascii="宋体" w:hAnsi="宋体" w:eastAsia="宋体" w:cs="宋体"/>
          <w:b/>
          <w:bCs/>
          <w:szCs w:val="21"/>
        </w:rPr>
        <w:t xml:space="preserve"> </w:t>
      </w:r>
      <w:r>
        <w:rPr>
          <w:rFonts w:hint="eastAsia" w:ascii="宋体" w:hAnsi="宋体" w:eastAsia="宋体" w:cs="宋体"/>
          <w:szCs w:val="21"/>
          <w:u w:val="single"/>
        </w:rPr>
        <w:t xml:space="preserve">                          </w:t>
      </w:r>
      <w:r>
        <w:rPr>
          <w:rFonts w:hint="eastAsia" w:ascii="宋体" w:hAnsi="宋体" w:eastAsia="宋体" w:cs="宋体"/>
          <w:b/>
          <w:bCs/>
          <w:szCs w:val="21"/>
        </w:rPr>
        <w:t xml:space="preserve"> </w:t>
      </w:r>
      <w:r>
        <w:rPr>
          <w:rFonts w:hint="eastAsia" w:ascii="宋体" w:hAnsi="宋体" w:eastAsia="宋体" w:cs="宋体"/>
          <w:b/>
          <w:szCs w:val="21"/>
          <w:shd w:val="clear" w:color="auto" w:fill="CCFFFF"/>
        </w:rPr>
        <w:t xml:space="preserve">  </w:t>
      </w:r>
      <w:permEnd w:id="63"/>
      <w:r>
        <w:rPr>
          <w:rFonts w:hint="eastAsia" w:ascii="宋体" w:hAnsi="宋体" w:eastAsia="宋体" w:cs="宋体"/>
          <w:szCs w:val="21"/>
        </w:rPr>
        <w:t xml:space="preserve"> </w:t>
      </w:r>
    </w:p>
    <w:p>
      <w:pPr>
        <w:spacing w:line="480" w:lineRule="exact"/>
        <w:ind w:firstLine="420" w:firstLineChars="200"/>
        <w:outlineLvl w:val="0"/>
        <w:rPr>
          <w:rFonts w:hint="eastAsia" w:ascii="宋体" w:hAnsi="宋体" w:eastAsia="宋体" w:cs="宋体"/>
          <w:szCs w:val="21"/>
        </w:rPr>
      </w:pPr>
      <w:bookmarkStart w:id="680" w:name="_Toc5222"/>
      <w:bookmarkStart w:id="681" w:name="_Toc3832"/>
      <w:bookmarkStart w:id="682" w:name="_Toc3684"/>
      <w:bookmarkStart w:id="683" w:name="_Toc23248"/>
      <w:bookmarkStart w:id="684" w:name="_Toc12450"/>
      <w:bookmarkStart w:id="685" w:name="_Toc5815"/>
      <w:bookmarkStart w:id="686" w:name="_Toc8352"/>
      <w:r>
        <w:rPr>
          <w:rFonts w:hint="eastAsia" w:ascii="宋体" w:hAnsi="宋体" w:eastAsia="宋体" w:cs="宋体"/>
          <w:szCs w:val="21"/>
        </w:rPr>
        <w:t>1.1.2.6 施工负责人：</w:t>
      </w:r>
      <w:bookmarkEnd w:id="680"/>
      <w:bookmarkEnd w:id="681"/>
      <w:bookmarkEnd w:id="682"/>
      <w:bookmarkEnd w:id="683"/>
      <w:bookmarkEnd w:id="684"/>
      <w:bookmarkEnd w:id="685"/>
      <w:bookmarkEnd w:id="686"/>
      <w:r>
        <w:rPr>
          <w:rFonts w:hint="eastAsia" w:ascii="宋体" w:hAnsi="宋体" w:eastAsia="宋体" w:cs="宋体"/>
          <w:b/>
          <w:spacing w:val="14"/>
        </w:rPr>
        <w:t xml:space="preserve"> </w:t>
      </w:r>
      <w:permStart w:id="64" w:edGrp="everyone"/>
      <w:r>
        <w:rPr>
          <w:rFonts w:hint="eastAsia" w:ascii="宋体" w:hAnsi="宋体" w:eastAsia="宋体" w:cs="宋体"/>
          <w:b/>
          <w:bCs/>
          <w:szCs w:val="21"/>
        </w:rPr>
        <w:t xml:space="preserve"> </w:t>
      </w:r>
      <w:r>
        <w:rPr>
          <w:rFonts w:hint="eastAsia" w:ascii="宋体" w:hAnsi="宋体" w:eastAsia="宋体" w:cs="宋体"/>
          <w:szCs w:val="21"/>
          <w:u w:val="single"/>
        </w:rPr>
        <w:t xml:space="preserve">                          </w:t>
      </w:r>
      <w:r>
        <w:rPr>
          <w:rFonts w:hint="eastAsia" w:ascii="宋体" w:hAnsi="宋体" w:eastAsia="宋体" w:cs="宋体"/>
          <w:b/>
          <w:bCs/>
          <w:szCs w:val="21"/>
        </w:rPr>
        <w:t xml:space="preserve"> </w:t>
      </w:r>
      <w:r>
        <w:rPr>
          <w:rFonts w:hint="eastAsia" w:ascii="宋体" w:hAnsi="宋体" w:eastAsia="宋体" w:cs="宋体"/>
          <w:b/>
          <w:szCs w:val="21"/>
          <w:shd w:val="clear" w:color="auto" w:fill="CCFFFF"/>
        </w:rPr>
        <w:t xml:space="preserve">  </w:t>
      </w:r>
      <w:permEnd w:id="64"/>
      <w:r>
        <w:rPr>
          <w:rFonts w:hint="eastAsia" w:ascii="宋体" w:hAnsi="宋体" w:eastAsia="宋体" w:cs="宋体"/>
          <w:szCs w:val="21"/>
        </w:rPr>
        <w:t xml:space="preserve"> </w:t>
      </w:r>
    </w:p>
    <w:p>
      <w:pPr>
        <w:spacing w:line="480" w:lineRule="exact"/>
        <w:ind w:firstLine="422" w:firstLineChars="200"/>
        <w:outlineLvl w:val="0"/>
        <w:rPr>
          <w:rFonts w:hint="eastAsia" w:ascii="宋体" w:hAnsi="宋体" w:eastAsia="宋体" w:cs="宋体"/>
          <w:b/>
          <w:bCs/>
          <w:szCs w:val="21"/>
        </w:rPr>
      </w:pPr>
      <w:bookmarkStart w:id="687" w:name="_Toc22998"/>
      <w:bookmarkStart w:id="688" w:name="_Toc31062"/>
      <w:bookmarkStart w:id="689" w:name="_Toc16664"/>
      <w:bookmarkStart w:id="690" w:name="_Toc9835"/>
      <w:bookmarkStart w:id="691" w:name="_Toc18354"/>
      <w:bookmarkStart w:id="692" w:name="_Toc6274"/>
      <w:bookmarkStart w:id="693" w:name="_Toc14004"/>
      <w:r>
        <w:rPr>
          <w:rFonts w:hint="eastAsia" w:ascii="宋体" w:hAnsi="宋体" w:eastAsia="宋体" w:cs="宋体"/>
          <w:b/>
          <w:bCs/>
          <w:szCs w:val="21"/>
        </w:rPr>
        <w:t>1.1.2.9 监理人：</w:t>
      </w:r>
      <w:r>
        <w:rPr>
          <w:rFonts w:hint="eastAsia" w:ascii="宋体" w:hAnsi="宋体" w:eastAsia="宋体" w:cs="宋体"/>
          <w:b/>
          <w:bCs/>
          <w:szCs w:val="21"/>
          <w:u w:val="single"/>
        </w:rPr>
        <w:t xml:space="preserve"> 待发包人确定后以书面形式告知承包人。</w:t>
      </w:r>
      <w:bookmarkEnd w:id="687"/>
      <w:bookmarkEnd w:id="688"/>
      <w:bookmarkEnd w:id="689"/>
      <w:bookmarkEnd w:id="690"/>
      <w:bookmarkEnd w:id="691"/>
      <w:bookmarkEnd w:id="692"/>
      <w:bookmarkEnd w:id="693"/>
      <w:r>
        <w:rPr>
          <w:rFonts w:hint="eastAsia" w:ascii="宋体" w:hAnsi="宋体" w:eastAsia="宋体" w:cs="宋体"/>
          <w:b/>
          <w:bCs/>
          <w:szCs w:val="21"/>
          <w:u w:val="single"/>
        </w:rPr>
        <w:t xml:space="preserve"> </w:t>
      </w:r>
    </w:p>
    <w:p>
      <w:pPr>
        <w:spacing w:line="480" w:lineRule="exact"/>
        <w:ind w:firstLine="422" w:firstLineChars="200"/>
        <w:outlineLvl w:val="0"/>
        <w:rPr>
          <w:rFonts w:hint="eastAsia" w:ascii="宋体" w:hAnsi="宋体" w:eastAsia="宋体" w:cs="宋体"/>
          <w:b/>
          <w:bCs/>
          <w:szCs w:val="21"/>
        </w:rPr>
      </w:pPr>
      <w:bookmarkStart w:id="694" w:name="_Toc5943"/>
      <w:bookmarkStart w:id="695" w:name="_Toc9219"/>
      <w:bookmarkStart w:id="696" w:name="_Toc11183"/>
      <w:bookmarkStart w:id="697" w:name="_Toc27212"/>
      <w:bookmarkStart w:id="698" w:name="_Toc7612"/>
      <w:bookmarkStart w:id="699" w:name="_Toc18299"/>
      <w:bookmarkStart w:id="700" w:name="_Toc24826"/>
      <w:r>
        <w:rPr>
          <w:rFonts w:hint="eastAsia" w:ascii="宋体" w:hAnsi="宋体" w:eastAsia="宋体" w:cs="宋体"/>
          <w:b/>
          <w:bCs/>
          <w:szCs w:val="21"/>
        </w:rPr>
        <w:t>监理人委派的工程师：</w:t>
      </w:r>
      <w:r>
        <w:rPr>
          <w:rFonts w:hint="eastAsia" w:ascii="宋体" w:hAnsi="宋体" w:eastAsia="宋体" w:cs="宋体"/>
          <w:b/>
          <w:bCs/>
          <w:szCs w:val="21"/>
          <w:u w:val="single"/>
        </w:rPr>
        <w:t>姓名：待发包人确定监理人后以书面形式告知承包人。</w:t>
      </w:r>
      <w:bookmarkEnd w:id="694"/>
      <w:bookmarkEnd w:id="695"/>
      <w:bookmarkEnd w:id="696"/>
      <w:bookmarkEnd w:id="697"/>
      <w:bookmarkEnd w:id="698"/>
      <w:bookmarkEnd w:id="699"/>
      <w:bookmarkEnd w:id="700"/>
    </w:p>
    <w:p>
      <w:pPr>
        <w:spacing w:line="480" w:lineRule="exact"/>
        <w:ind w:firstLine="422" w:firstLineChars="200"/>
        <w:outlineLvl w:val="0"/>
        <w:rPr>
          <w:rFonts w:hint="eastAsia" w:ascii="宋体" w:hAnsi="宋体" w:eastAsia="宋体" w:cs="宋体"/>
          <w:b/>
          <w:bCs/>
          <w:szCs w:val="21"/>
          <w:u w:val="single"/>
        </w:rPr>
      </w:pPr>
      <w:r>
        <w:rPr>
          <w:rFonts w:hint="eastAsia" w:ascii="宋体" w:hAnsi="宋体" w:eastAsia="宋体" w:cs="宋体"/>
          <w:b/>
          <w:bCs/>
          <w:szCs w:val="21"/>
        </w:rPr>
        <w:t xml:space="preserve">                    </w:t>
      </w:r>
      <w:bookmarkStart w:id="701" w:name="_Toc14964"/>
      <w:bookmarkStart w:id="702" w:name="_Toc17012"/>
      <w:bookmarkStart w:id="703" w:name="_Toc2558"/>
      <w:bookmarkStart w:id="704" w:name="_Toc30443"/>
      <w:bookmarkStart w:id="705" w:name="_Toc30495"/>
      <w:bookmarkStart w:id="706" w:name="_Toc35"/>
      <w:bookmarkStart w:id="707" w:name="_Toc7898"/>
      <w:r>
        <w:rPr>
          <w:rFonts w:hint="eastAsia" w:ascii="宋体" w:hAnsi="宋体" w:eastAsia="宋体" w:cs="宋体"/>
          <w:b/>
          <w:bCs/>
          <w:szCs w:val="21"/>
          <w:u w:val="single"/>
        </w:rPr>
        <w:t>职务：待发包人确定监理人后以书面形式告知承包人。</w:t>
      </w:r>
      <w:bookmarkEnd w:id="701"/>
      <w:bookmarkEnd w:id="702"/>
      <w:bookmarkEnd w:id="703"/>
      <w:bookmarkEnd w:id="704"/>
      <w:bookmarkEnd w:id="705"/>
      <w:bookmarkEnd w:id="706"/>
      <w:bookmarkEnd w:id="707"/>
    </w:p>
    <w:p>
      <w:pPr>
        <w:spacing w:line="480" w:lineRule="exact"/>
        <w:ind w:firstLine="422" w:firstLineChars="200"/>
        <w:outlineLvl w:val="0"/>
        <w:rPr>
          <w:rFonts w:hint="eastAsia" w:ascii="宋体" w:hAnsi="宋体" w:eastAsia="宋体" w:cs="宋体"/>
          <w:b/>
          <w:szCs w:val="21"/>
        </w:rPr>
      </w:pPr>
      <w:bookmarkStart w:id="708" w:name="_Toc26946"/>
      <w:bookmarkStart w:id="709" w:name="_Toc29425"/>
      <w:bookmarkStart w:id="710" w:name="_Toc15182"/>
      <w:bookmarkStart w:id="711" w:name="_Toc26165"/>
      <w:bookmarkStart w:id="712" w:name="_Toc19978"/>
      <w:bookmarkStart w:id="713" w:name="_Toc10230"/>
      <w:bookmarkStart w:id="714" w:name="_Toc15142"/>
      <w:r>
        <w:rPr>
          <w:rFonts w:hint="eastAsia" w:ascii="宋体" w:hAnsi="宋体" w:eastAsia="宋体" w:cs="宋体"/>
          <w:b/>
          <w:szCs w:val="21"/>
        </w:rPr>
        <w:t>1.1.3工程和设备</w:t>
      </w:r>
      <w:bookmarkEnd w:id="708"/>
      <w:bookmarkEnd w:id="709"/>
      <w:bookmarkEnd w:id="710"/>
      <w:bookmarkEnd w:id="711"/>
      <w:bookmarkEnd w:id="712"/>
      <w:bookmarkEnd w:id="713"/>
      <w:bookmarkEnd w:id="714"/>
    </w:p>
    <w:p>
      <w:pPr>
        <w:spacing w:line="480" w:lineRule="exact"/>
        <w:ind w:left="105" w:leftChars="50" w:firstLine="316" w:firstLineChars="150"/>
        <w:outlineLvl w:val="0"/>
        <w:rPr>
          <w:rFonts w:hint="eastAsia" w:ascii="宋体" w:hAnsi="宋体" w:eastAsia="宋体" w:cs="宋体"/>
          <w:b/>
          <w:bCs/>
          <w:szCs w:val="21"/>
          <w:u w:val="single"/>
        </w:rPr>
      </w:pPr>
      <w:bookmarkStart w:id="715" w:name="_Toc13343"/>
      <w:bookmarkStart w:id="716" w:name="_Toc13373"/>
      <w:bookmarkStart w:id="717" w:name="_Toc18368"/>
      <w:bookmarkStart w:id="718" w:name="_Toc23536"/>
      <w:bookmarkStart w:id="719" w:name="_Toc14703"/>
      <w:bookmarkStart w:id="720" w:name="_Toc21899"/>
      <w:bookmarkStart w:id="721" w:name="_Toc9705"/>
      <w:r>
        <w:rPr>
          <w:rFonts w:hint="eastAsia" w:ascii="宋体" w:hAnsi="宋体" w:eastAsia="宋体" w:cs="宋体"/>
          <w:b/>
          <w:szCs w:val="21"/>
        </w:rPr>
        <w:t>1.1.3.2永久工程：</w:t>
      </w:r>
      <w:r>
        <w:rPr>
          <w:rFonts w:hint="eastAsia" w:ascii="宋体" w:hAnsi="宋体" w:eastAsia="宋体" w:cs="宋体"/>
          <w:b/>
          <w:bCs/>
          <w:szCs w:val="21"/>
          <w:u w:val="single"/>
        </w:rPr>
        <w:t xml:space="preserve"> 设计、施工范围内的工程</w:t>
      </w:r>
      <w:r>
        <w:rPr>
          <w:rFonts w:hint="eastAsia" w:ascii="宋体" w:hAnsi="宋体" w:eastAsia="宋体" w:cs="宋体"/>
          <w:b/>
          <w:szCs w:val="21"/>
          <w:u w:val="single"/>
        </w:rPr>
        <w:t>。</w:t>
      </w:r>
      <w:bookmarkEnd w:id="715"/>
      <w:bookmarkEnd w:id="716"/>
      <w:bookmarkEnd w:id="717"/>
      <w:bookmarkEnd w:id="718"/>
      <w:bookmarkEnd w:id="719"/>
      <w:bookmarkEnd w:id="720"/>
      <w:bookmarkEnd w:id="721"/>
    </w:p>
    <w:p>
      <w:pPr>
        <w:spacing w:line="480" w:lineRule="exact"/>
        <w:ind w:firstLine="422" w:firstLineChars="200"/>
        <w:outlineLvl w:val="0"/>
        <w:rPr>
          <w:rFonts w:hint="eastAsia" w:ascii="宋体" w:hAnsi="宋体" w:eastAsia="宋体" w:cs="宋体"/>
          <w:b/>
          <w:szCs w:val="21"/>
        </w:rPr>
      </w:pPr>
      <w:bookmarkStart w:id="722" w:name="_Toc5407"/>
      <w:bookmarkStart w:id="723" w:name="_Toc24494"/>
      <w:bookmarkStart w:id="724" w:name="_Toc13500"/>
      <w:bookmarkStart w:id="725" w:name="_Toc19697"/>
      <w:bookmarkStart w:id="726" w:name="_Toc4320"/>
      <w:bookmarkStart w:id="727" w:name="_Toc24600"/>
      <w:bookmarkStart w:id="728" w:name="_Toc22822"/>
      <w:r>
        <w:rPr>
          <w:rFonts w:hint="eastAsia" w:ascii="宋体" w:hAnsi="宋体" w:eastAsia="宋体" w:cs="宋体"/>
          <w:b/>
          <w:szCs w:val="21"/>
        </w:rPr>
        <w:t>1.1.3.3临时工程：</w:t>
      </w:r>
      <w:r>
        <w:rPr>
          <w:rFonts w:hint="eastAsia" w:ascii="宋体" w:hAnsi="宋体" w:eastAsia="宋体" w:cs="宋体"/>
          <w:b/>
          <w:bCs/>
          <w:szCs w:val="21"/>
          <w:u w:val="single"/>
        </w:rPr>
        <w:t>承包人为完成本工程施工所需临时性生产和生活设施。</w:t>
      </w:r>
      <w:bookmarkEnd w:id="722"/>
      <w:bookmarkEnd w:id="723"/>
      <w:bookmarkEnd w:id="724"/>
      <w:bookmarkEnd w:id="725"/>
      <w:bookmarkEnd w:id="726"/>
      <w:bookmarkEnd w:id="727"/>
      <w:bookmarkEnd w:id="728"/>
    </w:p>
    <w:p>
      <w:pPr>
        <w:spacing w:line="480" w:lineRule="exact"/>
        <w:ind w:firstLine="422" w:firstLineChars="200"/>
        <w:outlineLvl w:val="0"/>
        <w:rPr>
          <w:rFonts w:hint="eastAsia" w:ascii="宋体" w:hAnsi="宋体" w:eastAsia="宋体" w:cs="宋体"/>
          <w:szCs w:val="21"/>
        </w:rPr>
      </w:pPr>
      <w:bookmarkStart w:id="729" w:name="_Toc11733"/>
      <w:bookmarkStart w:id="730" w:name="_Toc16674"/>
      <w:bookmarkStart w:id="731" w:name="_Toc3825"/>
      <w:bookmarkStart w:id="732" w:name="_Toc17314"/>
      <w:bookmarkStart w:id="733" w:name="_Toc27799"/>
      <w:bookmarkStart w:id="734" w:name="_Toc22603"/>
      <w:bookmarkStart w:id="735" w:name="_Toc9884"/>
      <w:r>
        <w:rPr>
          <w:rFonts w:hint="eastAsia" w:ascii="宋体" w:hAnsi="宋体" w:eastAsia="宋体" w:cs="宋体"/>
          <w:b/>
          <w:szCs w:val="21"/>
        </w:rPr>
        <w:t>1.1.3.4区段工程：</w:t>
      </w:r>
      <w:r>
        <w:rPr>
          <w:rFonts w:hint="eastAsia" w:ascii="宋体" w:hAnsi="宋体" w:eastAsia="宋体" w:cs="宋体"/>
          <w:szCs w:val="21"/>
        </w:rPr>
        <w:t>指具有相对独立的设计文件，能够独立组织施工并能形成独立使用功能的永久工程的组成部分。</w:t>
      </w:r>
      <w:bookmarkEnd w:id="729"/>
      <w:bookmarkEnd w:id="730"/>
      <w:bookmarkEnd w:id="731"/>
      <w:bookmarkEnd w:id="732"/>
      <w:bookmarkEnd w:id="733"/>
      <w:bookmarkEnd w:id="734"/>
      <w:bookmarkEnd w:id="735"/>
    </w:p>
    <w:p>
      <w:pPr>
        <w:spacing w:line="480" w:lineRule="exact"/>
        <w:ind w:firstLine="422" w:firstLineChars="200"/>
        <w:outlineLvl w:val="0"/>
        <w:rPr>
          <w:rFonts w:hint="eastAsia" w:ascii="宋体" w:hAnsi="宋体" w:eastAsia="宋体" w:cs="宋体"/>
          <w:b/>
          <w:szCs w:val="21"/>
        </w:rPr>
      </w:pPr>
      <w:bookmarkStart w:id="736" w:name="_Toc17099"/>
      <w:bookmarkStart w:id="737" w:name="_Toc11926"/>
      <w:bookmarkStart w:id="738" w:name="_Toc8094"/>
      <w:bookmarkStart w:id="739" w:name="_Toc24885"/>
      <w:bookmarkStart w:id="740" w:name="_Toc30030"/>
      <w:bookmarkStart w:id="741" w:name="_Toc4165"/>
      <w:bookmarkStart w:id="742" w:name="_Toc21952"/>
      <w:r>
        <w:rPr>
          <w:rFonts w:hint="eastAsia" w:ascii="宋体" w:hAnsi="宋体" w:eastAsia="宋体" w:cs="宋体"/>
          <w:b/>
          <w:szCs w:val="21"/>
        </w:rPr>
        <w:t>1.1.3.10永久占地：</w:t>
      </w:r>
      <w:r>
        <w:rPr>
          <w:rFonts w:hint="eastAsia" w:ascii="宋体" w:hAnsi="宋体" w:eastAsia="宋体" w:cs="宋体"/>
          <w:b/>
          <w:bCs/>
          <w:szCs w:val="21"/>
          <w:u w:val="single"/>
        </w:rPr>
        <w:t xml:space="preserve">         </w:t>
      </w:r>
      <w:r>
        <w:rPr>
          <w:rFonts w:hint="eastAsia" w:ascii="宋体" w:hAnsi="宋体" w:eastAsia="宋体" w:cs="宋体"/>
          <w:b/>
          <w:sz w:val="24"/>
        </w:rPr>
        <w:t>。</w:t>
      </w:r>
      <w:bookmarkEnd w:id="736"/>
      <w:bookmarkEnd w:id="737"/>
      <w:bookmarkEnd w:id="738"/>
      <w:bookmarkEnd w:id="739"/>
      <w:bookmarkEnd w:id="740"/>
      <w:bookmarkEnd w:id="741"/>
      <w:bookmarkEnd w:id="742"/>
    </w:p>
    <w:p>
      <w:pPr>
        <w:spacing w:line="480" w:lineRule="exact"/>
        <w:ind w:firstLine="422" w:firstLineChars="200"/>
        <w:outlineLvl w:val="0"/>
        <w:rPr>
          <w:rFonts w:hint="eastAsia" w:ascii="宋体" w:hAnsi="宋体" w:eastAsia="宋体" w:cs="宋体"/>
          <w:b/>
          <w:szCs w:val="21"/>
          <w:u w:val="single"/>
        </w:rPr>
      </w:pPr>
      <w:bookmarkStart w:id="743" w:name="_Toc1920"/>
      <w:bookmarkStart w:id="744" w:name="_Toc25654"/>
      <w:bookmarkStart w:id="745" w:name="_Toc9465"/>
      <w:bookmarkStart w:id="746" w:name="_Toc5535"/>
      <w:bookmarkStart w:id="747" w:name="_Toc1068"/>
      <w:bookmarkStart w:id="748" w:name="_Toc4176"/>
      <w:bookmarkStart w:id="749" w:name="_Toc18341"/>
      <w:r>
        <w:rPr>
          <w:rFonts w:hint="eastAsia" w:ascii="宋体" w:hAnsi="宋体" w:eastAsia="宋体" w:cs="宋体"/>
          <w:b/>
          <w:szCs w:val="21"/>
        </w:rPr>
        <w:t>1.1.3.11临时占地：</w:t>
      </w:r>
      <w:bookmarkEnd w:id="743"/>
      <w:bookmarkEnd w:id="744"/>
      <w:bookmarkEnd w:id="745"/>
      <w:bookmarkEnd w:id="746"/>
      <w:bookmarkEnd w:id="747"/>
      <w:bookmarkEnd w:id="748"/>
      <w:bookmarkEnd w:id="749"/>
      <w:r>
        <w:rPr>
          <w:rFonts w:hint="eastAsia" w:ascii="宋体" w:hAnsi="宋体" w:eastAsia="宋体" w:cs="宋体"/>
          <w:b/>
          <w:szCs w:val="21"/>
          <w:u w:val="single"/>
        </w:rPr>
        <w:t xml:space="preserve">                              </w:t>
      </w:r>
    </w:p>
    <w:p>
      <w:pPr>
        <w:spacing w:line="480" w:lineRule="exact"/>
        <w:ind w:firstLine="422" w:firstLineChars="200"/>
        <w:outlineLvl w:val="0"/>
        <w:rPr>
          <w:rFonts w:hint="eastAsia" w:ascii="宋体" w:hAnsi="宋体" w:eastAsia="宋体" w:cs="宋体"/>
          <w:b/>
          <w:szCs w:val="21"/>
        </w:rPr>
      </w:pPr>
      <w:bookmarkStart w:id="750" w:name="_Toc27132"/>
      <w:bookmarkStart w:id="751" w:name="_Toc25860"/>
      <w:bookmarkStart w:id="752" w:name="_Toc28343"/>
      <w:bookmarkStart w:id="753" w:name="_Toc7101"/>
      <w:bookmarkStart w:id="754" w:name="_Toc17446"/>
      <w:bookmarkStart w:id="755" w:name="_Toc14214"/>
      <w:bookmarkStart w:id="756" w:name="_Toc13317"/>
      <w:r>
        <w:rPr>
          <w:rFonts w:hint="eastAsia" w:ascii="宋体" w:hAnsi="宋体" w:eastAsia="宋体" w:cs="宋体"/>
          <w:b/>
          <w:szCs w:val="21"/>
        </w:rPr>
        <w:t>1.1.4日期</w:t>
      </w:r>
      <w:bookmarkEnd w:id="750"/>
      <w:bookmarkEnd w:id="751"/>
      <w:bookmarkEnd w:id="752"/>
      <w:bookmarkEnd w:id="753"/>
      <w:bookmarkEnd w:id="754"/>
      <w:bookmarkEnd w:id="755"/>
      <w:bookmarkEnd w:id="756"/>
    </w:p>
    <w:p>
      <w:pPr>
        <w:spacing w:line="480" w:lineRule="exact"/>
        <w:ind w:firstLine="422" w:firstLineChars="200"/>
        <w:outlineLvl w:val="0"/>
        <w:rPr>
          <w:rFonts w:hint="eastAsia" w:ascii="宋体" w:hAnsi="宋体" w:eastAsia="宋体" w:cs="宋体"/>
          <w:szCs w:val="21"/>
          <w:u w:val="single"/>
        </w:rPr>
      </w:pPr>
      <w:bookmarkStart w:id="757" w:name="_Toc24220"/>
      <w:bookmarkStart w:id="758" w:name="_Toc11060"/>
      <w:bookmarkStart w:id="759" w:name="_Toc29266"/>
      <w:bookmarkStart w:id="760" w:name="_Toc20725"/>
      <w:bookmarkStart w:id="761" w:name="_Toc10812"/>
      <w:bookmarkStart w:id="762" w:name="_Toc22730"/>
      <w:bookmarkStart w:id="763" w:name="_Toc15085"/>
      <w:r>
        <w:rPr>
          <w:rFonts w:hint="eastAsia" w:ascii="宋体" w:hAnsi="宋体" w:eastAsia="宋体" w:cs="宋体"/>
          <w:b/>
          <w:szCs w:val="21"/>
        </w:rPr>
        <w:t>1.1.4.3 工期:</w:t>
      </w:r>
      <w:r>
        <w:rPr>
          <w:rFonts w:hint="eastAsia" w:ascii="宋体" w:hAnsi="宋体" w:eastAsia="宋体" w:cs="宋体"/>
          <w:szCs w:val="21"/>
          <w:u w:val="single"/>
        </w:rPr>
        <w:t xml:space="preserve">                                         。</w:t>
      </w:r>
      <w:bookmarkEnd w:id="757"/>
      <w:bookmarkEnd w:id="758"/>
      <w:bookmarkEnd w:id="759"/>
      <w:bookmarkEnd w:id="760"/>
      <w:bookmarkEnd w:id="761"/>
      <w:bookmarkEnd w:id="762"/>
      <w:bookmarkEnd w:id="763"/>
    </w:p>
    <w:p>
      <w:pPr>
        <w:spacing w:line="480" w:lineRule="exact"/>
        <w:ind w:firstLine="422" w:firstLineChars="200"/>
        <w:outlineLvl w:val="0"/>
        <w:rPr>
          <w:rFonts w:hint="eastAsia" w:ascii="宋体" w:hAnsi="宋体" w:eastAsia="宋体" w:cs="宋体"/>
          <w:szCs w:val="21"/>
        </w:rPr>
      </w:pPr>
      <w:bookmarkStart w:id="764" w:name="_Toc24241"/>
      <w:bookmarkStart w:id="765" w:name="_Toc9975"/>
      <w:bookmarkStart w:id="766" w:name="_Toc7607"/>
      <w:bookmarkStart w:id="767" w:name="_Toc11648"/>
      <w:bookmarkStart w:id="768" w:name="_Toc20142"/>
      <w:bookmarkStart w:id="769" w:name="_Toc32000"/>
      <w:bookmarkStart w:id="770" w:name="_Toc21445"/>
      <w:r>
        <w:rPr>
          <w:rFonts w:hint="eastAsia" w:ascii="宋体" w:hAnsi="宋体" w:eastAsia="宋体" w:cs="宋体"/>
          <w:b/>
          <w:szCs w:val="21"/>
        </w:rPr>
        <w:t>1.1.4.5缺陷责任期期限：</w:t>
      </w:r>
      <w:r>
        <w:rPr>
          <w:rFonts w:hint="eastAsia" w:ascii="宋体" w:hAnsi="宋体" w:eastAsia="宋体" w:cs="宋体"/>
          <w:szCs w:val="21"/>
          <w:u w:val="single"/>
        </w:rPr>
        <w:t>24个</w:t>
      </w:r>
      <w:r>
        <w:rPr>
          <w:rFonts w:hint="eastAsia" w:ascii="宋体" w:hAnsi="宋体" w:eastAsia="宋体" w:cs="宋体"/>
          <w:szCs w:val="21"/>
        </w:rPr>
        <w:t>月。</w:t>
      </w:r>
      <w:bookmarkEnd w:id="764"/>
      <w:bookmarkEnd w:id="765"/>
      <w:bookmarkEnd w:id="766"/>
      <w:bookmarkEnd w:id="767"/>
      <w:bookmarkEnd w:id="768"/>
      <w:bookmarkEnd w:id="769"/>
      <w:bookmarkEnd w:id="770"/>
    </w:p>
    <w:p>
      <w:pPr>
        <w:spacing w:line="480" w:lineRule="exact"/>
        <w:ind w:firstLine="422" w:firstLineChars="200"/>
        <w:outlineLvl w:val="0"/>
        <w:rPr>
          <w:rFonts w:hint="eastAsia" w:ascii="宋体" w:hAnsi="宋体" w:eastAsia="宋体" w:cs="宋体"/>
          <w:szCs w:val="21"/>
        </w:rPr>
      </w:pPr>
      <w:bookmarkStart w:id="771" w:name="_Toc20582"/>
      <w:bookmarkStart w:id="772" w:name="_Toc8825"/>
      <w:bookmarkStart w:id="773" w:name="_Toc28048"/>
      <w:bookmarkStart w:id="774" w:name="_Toc32323"/>
      <w:bookmarkStart w:id="775" w:name="_Toc11030"/>
      <w:bookmarkStart w:id="776" w:name="_Toc25984"/>
      <w:bookmarkStart w:id="777" w:name="_Toc18714"/>
      <w:r>
        <w:rPr>
          <w:rFonts w:hint="eastAsia" w:ascii="宋体" w:hAnsi="宋体" w:eastAsia="宋体" w:cs="宋体"/>
          <w:b/>
          <w:szCs w:val="21"/>
        </w:rPr>
        <w:t>1.1.4.8保修期：</w:t>
      </w:r>
      <w:r>
        <w:rPr>
          <w:rFonts w:hint="eastAsia" w:ascii="宋体" w:hAnsi="宋体" w:eastAsia="宋体" w:cs="宋体"/>
          <w:szCs w:val="21"/>
        </w:rPr>
        <w:t>是根据现行有关法律规定，在合同条款第19.7款中约定的由承包人负责对合同约定的保修范围内发生的质量问题履行保修义务并对造成的损失承担赔偿责任的期限。</w:t>
      </w:r>
      <w:bookmarkEnd w:id="771"/>
      <w:bookmarkEnd w:id="772"/>
      <w:bookmarkEnd w:id="773"/>
      <w:bookmarkEnd w:id="774"/>
      <w:bookmarkEnd w:id="775"/>
      <w:bookmarkEnd w:id="776"/>
      <w:bookmarkEnd w:id="777"/>
    </w:p>
    <w:p>
      <w:pPr>
        <w:spacing w:line="480" w:lineRule="exact"/>
        <w:ind w:firstLine="422" w:firstLineChars="200"/>
        <w:outlineLvl w:val="0"/>
        <w:rPr>
          <w:rFonts w:hint="eastAsia" w:ascii="宋体" w:hAnsi="宋体" w:eastAsia="宋体" w:cs="宋体"/>
          <w:b/>
          <w:szCs w:val="21"/>
        </w:rPr>
      </w:pPr>
      <w:bookmarkStart w:id="778" w:name="_Toc22687"/>
      <w:bookmarkStart w:id="779" w:name="_Toc3154"/>
      <w:bookmarkStart w:id="780" w:name="_Toc19945"/>
      <w:bookmarkStart w:id="781" w:name="_Toc27104"/>
      <w:bookmarkStart w:id="782" w:name="_Toc4472"/>
      <w:bookmarkStart w:id="783" w:name="_Toc28807"/>
      <w:bookmarkStart w:id="784" w:name="_Toc28496"/>
      <w:r>
        <w:rPr>
          <w:rFonts w:hint="eastAsia" w:ascii="宋体" w:hAnsi="宋体" w:eastAsia="宋体" w:cs="宋体"/>
          <w:b/>
          <w:szCs w:val="21"/>
        </w:rPr>
        <w:t>1.1.6其他</w:t>
      </w:r>
      <w:bookmarkEnd w:id="778"/>
      <w:bookmarkEnd w:id="779"/>
      <w:bookmarkEnd w:id="780"/>
      <w:bookmarkEnd w:id="781"/>
      <w:bookmarkEnd w:id="782"/>
      <w:bookmarkEnd w:id="783"/>
      <w:bookmarkEnd w:id="784"/>
    </w:p>
    <w:p>
      <w:pPr>
        <w:spacing w:line="480" w:lineRule="exact"/>
        <w:ind w:firstLine="422" w:firstLineChars="200"/>
        <w:outlineLvl w:val="0"/>
        <w:rPr>
          <w:rFonts w:hint="eastAsia" w:ascii="宋体" w:hAnsi="宋体" w:eastAsia="宋体" w:cs="宋体"/>
          <w:szCs w:val="21"/>
        </w:rPr>
      </w:pPr>
      <w:bookmarkStart w:id="785" w:name="_Toc24499"/>
      <w:bookmarkStart w:id="786" w:name="_Toc4782"/>
      <w:bookmarkStart w:id="787" w:name="_Toc32222"/>
      <w:bookmarkStart w:id="788" w:name="_Toc23473"/>
      <w:bookmarkStart w:id="789" w:name="_Toc10275"/>
      <w:bookmarkStart w:id="790" w:name="_Toc11404"/>
      <w:bookmarkStart w:id="791" w:name="_Toc25152"/>
      <w:r>
        <w:rPr>
          <w:rFonts w:hint="eastAsia" w:ascii="宋体" w:hAnsi="宋体" w:eastAsia="宋体" w:cs="宋体"/>
          <w:b/>
          <w:szCs w:val="21"/>
        </w:rPr>
        <w:t>1.1.6.4</w:t>
      </w:r>
      <w:r>
        <w:rPr>
          <w:rFonts w:hint="eastAsia" w:ascii="宋体" w:hAnsi="宋体" w:eastAsia="宋体" w:cs="宋体"/>
          <w:szCs w:val="21"/>
        </w:rPr>
        <w:t>除另有特别指明外，专用合同条款中使用的措辞“合同条款”指通用合同条款和（或）专用合同条款。</w:t>
      </w:r>
      <w:bookmarkEnd w:id="785"/>
      <w:bookmarkEnd w:id="786"/>
      <w:bookmarkEnd w:id="787"/>
      <w:bookmarkEnd w:id="788"/>
      <w:bookmarkEnd w:id="789"/>
      <w:bookmarkEnd w:id="790"/>
      <w:bookmarkEnd w:id="791"/>
    </w:p>
    <w:p>
      <w:pPr>
        <w:spacing w:line="480" w:lineRule="exact"/>
        <w:rPr>
          <w:rFonts w:hint="eastAsia" w:ascii="宋体" w:hAnsi="宋体" w:eastAsia="宋体" w:cs="宋体"/>
          <w:sz w:val="24"/>
        </w:rPr>
      </w:pPr>
      <w:r>
        <w:rPr>
          <w:rFonts w:hint="eastAsia" w:ascii="宋体" w:hAnsi="宋体" w:eastAsia="宋体" w:cs="宋体"/>
          <w:sz w:val="24"/>
        </w:rPr>
        <w:t>1.4 合同文件的优先顺序</w:t>
      </w:r>
    </w:p>
    <w:p>
      <w:pPr>
        <w:snapToGrid w:val="0"/>
        <w:spacing w:line="480" w:lineRule="exact"/>
        <w:ind w:firstLine="420" w:firstLineChars="200"/>
        <w:outlineLvl w:val="0"/>
        <w:rPr>
          <w:rFonts w:hint="eastAsia" w:ascii="宋体" w:hAnsi="宋体" w:eastAsia="宋体" w:cs="宋体"/>
          <w:szCs w:val="21"/>
        </w:rPr>
      </w:pPr>
      <w:bookmarkStart w:id="792" w:name="_Toc4754"/>
      <w:bookmarkStart w:id="793" w:name="_Toc20745"/>
      <w:bookmarkStart w:id="794" w:name="_Toc12548"/>
      <w:bookmarkStart w:id="795" w:name="_Toc18788"/>
      <w:bookmarkStart w:id="796" w:name="_Toc3266"/>
      <w:bookmarkStart w:id="797" w:name="_Toc5212"/>
      <w:bookmarkStart w:id="798" w:name="_Toc1523"/>
      <w:r>
        <w:rPr>
          <w:rFonts w:hint="eastAsia" w:ascii="宋体" w:hAnsi="宋体" w:eastAsia="宋体" w:cs="宋体"/>
          <w:szCs w:val="21"/>
        </w:rPr>
        <w:t>合同文件的优先解释顺序如下：</w:t>
      </w:r>
      <w:bookmarkEnd w:id="792"/>
      <w:bookmarkEnd w:id="793"/>
      <w:bookmarkEnd w:id="794"/>
      <w:bookmarkEnd w:id="795"/>
      <w:bookmarkEnd w:id="796"/>
      <w:bookmarkEnd w:id="797"/>
      <w:bookmarkEnd w:id="798"/>
    </w:p>
    <w:p>
      <w:pPr>
        <w:snapToGrid w:val="0"/>
        <w:spacing w:line="480" w:lineRule="exact"/>
        <w:ind w:firstLine="420" w:firstLineChars="200"/>
        <w:rPr>
          <w:rFonts w:hint="eastAsia" w:ascii="宋体" w:hAnsi="宋体" w:eastAsia="宋体" w:cs="宋体"/>
          <w:szCs w:val="21"/>
        </w:rPr>
      </w:pPr>
      <w:r>
        <w:rPr>
          <w:rFonts w:hint="eastAsia" w:ascii="宋体" w:hAnsi="宋体" w:eastAsia="宋体" w:cs="宋体"/>
          <w:szCs w:val="21"/>
        </w:rPr>
        <w:t>1、各方认可的有关工程的变更、洽商等书面文件或协议修正文件；</w:t>
      </w:r>
    </w:p>
    <w:p>
      <w:pPr>
        <w:snapToGrid w:val="0"/>
        <w:spacing w:line="480" w:lineRule="exact"/>
        <w:ind w:firstLine="420" w:firstLineChars="200"/>
        <w:rPr>
          <w:rFonts w:hint="eastAsia" w:ascii="宋体" w:hAnsi="宋体" w:eastAsia="宋体" w:cs="宋体"/>
          <w:szCs w:val="21"/>
        </w:rPr>
      </w:pPr>
      <w:r>
        <w:rPr>
          <w:rFonts w:hint="eastAsia" w:ascii="宋体" w:hAnsi="宋体" w:eastAsia="宋体" w:cs="宋体"/>
          <w:szCs w:val="21"/>
        </w:rPr>
        <w:t>2、合同协议书；</w:t>
      </w:r>
    </w:p>
    <w:p>
      <w:pPr>
        <w:snapToGrid w:val="0"/>
        <w:spacing w:line="480" w:lineRule="exact"/>
        <w:ind w:firstLine="420" w:firstLineChars="200"/>
        <w:rPr>
          <w:rFonts w:hint="eastAsia" w:ascii="宋体" w:hAnsi="宋体" w:eastAsia="宋体" w:cs="宋体"/>
          <w:szCs w:val="21"/>
        </w:rPr>
      </w:pPr>
      <w:r>
        <w:rPr>
          <w:rFonts w:hint="eastAsia" w:ascii="宋体" w:hAnsi="宋体" w:eastAsia="宋体" w:cs="宋体"/>
          <w:szCs w:val="21"/>
        </w:rPr>
        <w:t>3、专用合同条款；</w:t>
      </w:r>
    </w:p>
    <w:p>
      <w:pPr>
        <w:snapToGrid w:val="0"/>
        <w:spacing w:line="480" w:lineRule="exact"/>
        <w:ind w:firstLine="420" w:firstLineChars="200"/>
        <w:rPr>
          <w:rFonts w:hint="eastAsia" w:ascii="宋体" w:hAnsi="宋体" w:eastAsia="宋体" w:cs="宋体"/>
          <w:szCs w:val="21"/>
        </w:rPr>
      </w:pPr>
      <w:r>
        <w:rPr>
          <w:rFonts w:hint="eastAsia" w:ascii="宋体" w:hAnsi="宋体" w:eastAsia="宋体" w:cs="宋体"/>
          <w:szCs w:val="21"/>
        </w:rPr>
        <w:t>4、通用合同条款；</w:t>
      </w:r>
    </w:p>
    <w:p>
      <w:pPr>
        <w:snapToGrid w:val="0"/>
        <w:spacing w:line="480" w:lineRule="exact"/>
        <w:ind w:firstLine="420" w:firstLineChars="200"/>
        <w:rPr>
          <w:rFonts w:hint="eastAsia" w:ascii="宋体" w:hAnsi="宋体" w:eastAsia="宋体" w:cs="宋体"/>
          <w:szCs w:val="21"/>
        </w:rPr>
      </w:pPr>
      <w:r>
        <w:rPr>
          <w:rFonts w:hint="eastAsia" w:ascii="宋体" w:hAnsi="宋体" w:eastAsia="宋体" w:cs="宋体"/>
          <w:szCs w:val="21"/>
        </w:rPr>
        <w:t>5、经发包人认可的设计文件（深化设计、施工图设计等）及财政认可的概算、预算文件；</w:t>
      </w:r>
    </w:p>
    <w:p>
      <w:pPr>
        <w:snapToGrid w:val="0"/>
        <w:spacing w:line="480" w:lineRule="exact"/>
        <w:ind w:firstLine="420" w:firstLineChars="200"/>
        <w:rPr>
          <w:rFonts w:hint="eastAsia" w:ascii="宋体" w:hAnsi="宋体" w:eastAsia="宋体" w:cs="宋体"/>
          <w:szCs w:val="21"/>
        </w:rPr>
      </w:pPr>
      <w:r>
        <w:rPr>
          <w:rFonts w:hint="eastAsia" w:ascii="宋体" w:hAnsi="宋体" w:eastAsia="宋体" w:cs="宋体"/>
          <w:szCs w:val="21"/>
        </w:rPr>
        <w:t>6、成交通知书；</w:t>
      </w:r>
    </w:p>
    <w:p>
      <w:pPr>
        <w:snapToGrid w:val="0"/>
        <w:spacing w:line="480" w:lineRule="exact"/>
        <w:ind w:firstLine="420" w:firstLineChars="200"/>
        <w:rPr>
          <w:rFonts w:hint="eastAsia" w:ascii="宋体" w:hAnsi="宋体" w:eastAsia="宋体" w:cs="宋体"/>
          <w:szCs w:val="21"/>
        </w:rPr>
      </w:pPr>
      <w:r>
        <w:rPr>
          <w:rFonts w:hint="eastAsia" w:ascii="宋体" w:hAnsi="宋体" w:eastAsia="宋体" w:cs="宋体"/>
          <w:szCs w:val="21"/>
        </w:rPr>
        <w:t>7、发包文件及附件</w:t>
      </w:r>
    </w:p>
    <w:p>
      <w:pPr>
        <w:snapToGrid w:val="0"/>
        <w:spacing w:line="480" w:lineRule="exact"/>
        <w:ind w:firstLine="420" w:firstLineChars="200"/>
        <w:rPr>
          <w:rFonts w:hint="eastAsia" w:ascii="宋体" w:hAnsi="宋体" w:eastAsia="宋体" w:cs="宋体"/>
          <w:szCs w:val="21"/>
        </w:rPr>
      </w:pPr>
      <w:r>
        <w:rPr>
          <w:rFonts w:hint="eastAsia" w:ascii="宋体" w:hAnsi="宋体" w:eastAsia="宋体" w:cs="宋体"/>
          <w:szCs w:val="21"/>
        </w:rPr>
        <w:t>8、竞包函及竞包函附录；</w:t>
      </w:r>
    </w:p>
    <w:p>
      <w:pPr>
        <w:snapToGrid w:val="0"/>
        <w:spacing w:line="480" w:lineRule="exact"/>
        <w:ind w:firstLine="420" w:firstLineChars="200"/>
        <w:rPr>
          <w:rFonts w:hint="eastAsia" w:ascii="宋体" w:hAnsi="宋体" w:eastAsia="宋体" w:cs="宋体"/>
          <w:szCs w:val="21"/>
        </w:rPr>
      </w:pPr>
      <w:r>
        <w:rPr>
          <w:rFonts w:hint="eastAsia" w:ascii="宋体" w:hAnsi="宋体" w:eastAsia="宋体" w:cs="宋体"/>
          <w:szCs w:val="21"/>
        </w:rPr>
        <w:t>9、竞包文件及附件</w:t>
      </w:r>
    </w:p>
    <w:p>
      <w:pPr>
        <w:snapToGrid w:val="0"/>
        <w:spacing w:line="480" w:lineRule="exact"/>
        <w:ind w:firstLine="420" w:firstLineChars="200"/>
        <w:rPr>
          <w:rFonts w:hint="eastAsia" w:ascii="宋体" w:hAnsi="宋体" w:eastAsia="宋体" w:cs="宋体"/>
          <w:szCs w:val="21"/>
        </w:rPr>
      </w:pPr>
      <w:r>
        <w:rPr>
          <w:rFonts w:hint="eastAsia" w:ascii="宋体" w:hAnsi="宋体" w:eastAsia="宋体" w:cs="宋体"/>
          <w:szCs w:val="21"/>
        </w:rPr>
        <w:t>10、价格清单；</w:t>
      </w:r>
    </w:p>
    <w:p>
      <w:pPr>
        <w:snapToGrid w:val="0"/>
        <w:spacing w:line="480" w:lineRule="exact"/>
        <w:ind w:firstLine="420" w:firstLineChars="200"/>
        <w:outlineLvl w:val="0"/>
        <w:rPr>
          <w:rFonts w:hint="eastAsia" w:ascii="宋体" w:hAnsi="宋体" w:eastAsia="宋体" w:cs="宋体"/>
          <w:szCs w:val="21"/>
        </w:rPr>
      </w:pPr>
      <w:bookmarkStart w:id="799" w:name="_Toc24593"/>
      <w:bookmarkStart w:id="800" w:name="_Toc6601"/>
      <w:bookmarkStart w:id="801" w:name="_Toc23923"/>
      <w:bookmarkStart w:id="802" w:name="_Toc2215"/>
      <w:bookmarkStart w:id="803" w:name="_Toc7685"/>
      <w:bookmarkStart w:id="804" w:name="_Toc7474"/>
      <w:bookmarkStart w:id="805" w:name="_Toc15101"/>
      <w:r>
        <w:rPr>
          <w:rFonts w:hint="eastAsia" w:ascii="宋体" w:hAnsi="宋体" w:eastAsia="宋体" w:cs="宋体"/>
          <w:szCs w:val="21"/>
        </w:rPr>
        <w:t>11、其他合同文件。</w:t>
      </w:r>
      <w:bookmarkEnd w:id="799"/>
      <w:bookmarkEnd w:id="800"/>
      <w:bookmarkEnd w:id="801"/>
      <w:bookmarkEnd w:id="802"/>
      <w:bookmarkEnd w:id="803"/>
      <w:bookmarkEnd w:id="804"/>
      <w:bookmarkEnd w:id="805"/>
    </w:p>
    <w:p>
      <w:pPr>
        <w:spacing w:line="480" w:lineRule="exact"/>
        <w:rPr>
          <w:rFonts w:hint="eastAsia" w:ascii="宋体" w:hAnsi="宋体" w:eastAsia="宋体" w:cs="宋体"/>
          <w:sz w:val="24"/>
        </w:rPr>
      </w:pPr>
      <w:r>
        <w:rPr>
          <w:rFonts w:hint="eastAsia" w:ascii="宋体" w:hAnsi="宋体" w:eastAsia="宋体" w:cs="宋体"/>
          <w:sz w:val="24"/>
        </w:rPr>
        <w:t>1.5合同协议书</w:t>
      </w:r>
    </w:p>
    <w:p>
      <w:pPr>
        <w:spacing w:line="480" w:lineRule="exact"/>
        <w:ind w:firstLine="420" w:firstLineChars="200"/>
        <w:outlineLvl w:val="0"/>
        <w:rPr>
          <w:rFonts w:hint="eastAsia" w:ascii="宋体" w:hAnsi="宋体" w:eastAsia="宋体" w:cs="宋体"/>
          <w:b/>
          <w:szCs w:val="21"/>
          <w:u w:val="single"/>
        </w:rPr>
      </w:pPr>
      <w:bookmarkStart w:id="806" w:name="_Toc776"/>
      <w:bookmarkStart w:id="807" w:name="_Toc30370"/>
      <w:bookmarkStart w:id="808" w:name="_Toc21798"/>
      <w:bookmarkStart w:id="809" w:name="_Toc16306"/>
      <w:bookmarkStart w:id="810" w:name="_Toc7016"/>
      <w:bookmarkStart w:id="811" w:name="_Toc14979"/>
      <w:r>
        <w:rPr>
          <w:rFonts w:hint="eastAsia" w:ascii="宋体" w:hAnsi="宋体" w:eastAsia="宋体" w:cs="宋体"/>
          <w:szCs w:val="21"/>
        </w:rPr>
        <w:t>合同生效的条件：</w:t>
      </w:r>
      <w:r>
        <w:rPr>
          <w:rFonts w:hint="eastAsia" w:ascii="宋体" w:hAnsi="宋体" w:eastAsia="宋体" w:cs="宋体"/>
          <w:b/>
          <w:szCs w:val="21"/>
          <w:u w:val="single"/>
        </w:rPr>
        <w:t>发包人及承包人的法人或其授权代表签字并盖单位章后生效</w:t>
      </w:r>
      <w:r>
        <w:rPr>
          <w:rFonts w:hint="eastAsia" w:ascii="宋体" w:hAnsi="宋体" w:eastAsia="宋体" w:cs="宋体"/>
          <w:b/>
          <w:szCs w:val="21"/>
        </w:rPr>
        <w:t>。</w:t>
      </w:r>
      <w:bookmarkEnd w:id="806"/>
      <w:bookmarkEnd w:id="807"/>
      <w:bookmarkEnd w:id="808"/>
      <w:bookmarkEnd w:id="809"/>
      <w:bookmarkEnd w:id="810"/>
      <w:bookmarkEnd w:id="811"/>
    </w:p>
    <w:p>
      <w:pPr>
        <w:spacing w:line="480" w:lineRule="exact"/>
        <w:rPr>
          <w:rFonts w:hint="eastAsia" w:ascii="宋体" w:hAnsi="宋体" w:eastAsia="宋体" w:cs="宋体"/>
          <w:szCs w:val="21"/>
        </w:rPr>
      </w:pPr>
      <w:r>
        <w:rPr>
          <w:rFonts w:hint="eastAsia" w:ascii="宋体" w:hAnsi="宋体" w:eastAsia="宋体" w:cs="宋体"/>
          <w:szCs w:val="21"/>
        </w:rPr>
        <w:t xml:space="preserve">1.6 </w:t>
      </w:r>
      <w:r>
        <w:rPr>
          <w:rFonts w:hint="eastAsia" w:ascii="宋体" w:hAnsi="宋体" w:eastAsia="宋体" w:cs="宋体"/>
          <w:sz w:val="24"/>
        </w:rPr>
        <w:t xml:space="preserve">文件的提供和照管 </w:t>
      </w:r>
    </w:p>
    <w:p>
      <w:pPr>
        <w:spacing w:line="480" w:lineRule="exact"/>
        <w:ind w:firstLine="422" w:firstLineChars="200"/>
        <w:outlineLvl w:val="0"/>
        <w:rPr>
          <w:rFonts w:hint="eastAsia" w:ascii="宋体" w:hAnsi="宋体" w:eastAsia="宋体" w:cs="宋体"/>
          <w:b/>
          <w:szCs w:val="21"/>
        </w:rPr>
      </w:pPr>
      <w:bookmarkStart w:id="812" w:name="_Toc4831"/>
      <w:bookmarkStart w:id="813" w:name="_Toc22751"/>
      <w:bookmarkStart w:id="814" w:name="_Toc15986"/>
      <w:bookmarkStart w:id="815" w:name="_Toc30327"/>
      <w:bookmarkStart w:id="816" w:name="_Toc29295"/>
      <w:bookmarkStart w:id="817" w:name="_Toc744"/>
      <w:bookmarkStart w:id="818" w:name="_Toc30119"/>
      <w:r>
        <w:rPr>
          <w:rFonts w:hint="eastAsia" w:ascii="宋体" w:hAnsi="宋体" w:eastAsia="宋体" w:cs="宋体"/>
          <w:b/>
          <w:szCs w:val="21"/>
        </w:rPr>
        <w:t>1.6.1 承包人文件的提供</w:t>
      </w:r>
      <w:bookmarkEnd w:id="812"/>
      <w:bookmarkEnd w:id="813"/>
      <w:bookmarkEnd w:id="814"/>
      <w:bookmarkEnd w:id="815"/>
      <w:bookmarkEnd w:id="816"/>
      <w:bookmarkEnd w:id="817"/>
      <w:bookmarkEnd w:id="818"/>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（1）承包人文件的范围和提供的期限、数量：</w:t>
      </w:r>
    </w:p>
    <w:p>
      <w:pPr>
        <w:spacing w:line="480" w:lineRule="exact"/>
        <w:ind w:firstLine="422" w:firstLineChars="200"/>
        <w:rPr>
          <w:rFonts w:hint="eastAsia" w:ascii="宋体" w:hAnsi="宋体" w:eastAsia="宋体" w:cs="宋体"/>
          <w:b/>
          <w:szCs w:val="21"/>
          <w:u w:val="single"/>
        </w:rPr>
      </w:pPr>
      <w:r>
        <w:rPr>
          <w:rFonts w:hint="eastAsia" w:ascii="宋体" w:hAnsi="宋体" w:eastAsia="宋体" w:cs="宋体"/>
          <w:b/>
          <w:szCs w:val="21"/>
          <w:u w:val="single"/>
        </w:rPr>
        <w:t>①项目设计文件</w:t>
      </w:r>
    </w:p>
    <w:p>
      <w:pPr>
        <w:numPr>
          <w:ilvl w:val="0"/>
          <w:numId w:val="4"/>
        </w:numPr>
        <w:spacing w:line="480" w:lineRule="exact"/>
        <w:rPr>
          <w:rFonts w:hint="eastAsia" w:ascii="宋体" w:hAnsi="宋体" w:eastAsia="宋体" w:cs="宋体"/>
          <w:b/>
          <w:szCs w:val="21"/>
        </w:rPr>
      </w:pPr>
      <w:r>
        <w:rPr>
          <w:rFonts w:hint="eastAsia" w:ascii="宋体" w:hAnsi="宋体" w:eastAsia="宋体" w:cs="宋体"/>
          <w:b/>
          <w:szCs w:val="21"/>
          <w:u w:val="single"/>
        </w:rPr>
        <w:t>根据不同的设计阶段提供成果，份数按发包人要求确定</w:t>
      </w:r>
      <w:r>
        <w:rPr>
          <w:rFonts w:hint="eastAsia" w:ascii="宋体" w:hAnsi="宋体" w:eastAsia="宋体" w:cs="宋体"/>
          <w:b/>
          <w:szCs w:val="21"/>
        </w:rPr>
        <w:t>；</w:t>
      </w:r>
    </w:p>
    <w:p>
      <w:pPr>
        <w:pStyle w:val="45"/>
        <w:widowControl w:val="0"/>
        <w:topLinePunct/>
        <w:spacing w:before="0" w:beforeAutospacing="0" w:after="0" w:afterAutospacing="0" w:line="480" w:lineRule="exact"/>
        <w:ind w:firstLine="422" w:firstLineChars="200"/>
        <w:jc w:val="both"/>
        <w:rPr>
          <w:rFonts w:hint="eastAsia" w:ascii="宋体" w:hAnsi="宋体" w:eastAsia="宋体" w:cs="宋体"/>
          <w:b/>
          <w:kern w:val="2"/>
          <w:sz w:val="21"/>
          <w:szCs w:val="21"/>
          <w:u w:val="single"/>
        </w:rPr>
      </w:pPr>
      <w:r>
        <w:rPr>
          <w:rFonts w:hint="eastAsia" w:ascii="宋体" w:hAnsi="宋体" w:eastAsia="宋体" w:cs="宋体"/>
          <w:b/>
          <w:kern w:val="2"/>
          <w:sz w:val="21"/>
          <w:szCs w:val="21"/>
        </w:rPr>
        <w:t>1、</w:t>
      </w:r>
      <w:r>
        <w:rPr>
          <w:rFonts w:hint="eastAsia" w:ascii="宋体" w:hAnsi="宋体" w:eastAsia="宋体" w:cs="宋体"/>
          <w:b/>
          <w:kern w:val="2"/>
          <w:sz w:val="21"/>
          <w:szCs w:val="21"/>
          <w:u w:val="single"/>
        </w:rPr>
        <w:t>设计施工图8套，初步设计批准后</w:t>
      </w:r>
      <w:r>
        <w:rPr>
          <w:rFonts w:hint="eastAsia" w:ascii="宋体" w:hAnsi="宋体" w:eastAsia="宋体" w:cs="宋体"/>
          <w:b/>
          <w:kern w:val="2"/>
          <w:sz w:val="21"/>
          <w:szCs w:val="21"/>
          <w:u w:val="single"/>
          <w:lang w:val="en-US" w:eastAsia="zh-CN"/>
        </w:rPr>
        <w:t>15</w:t>
      </w:r>
      <w:r>
        <w:rPr>
          <w:rFonts w:hint="eastAsia" w:ascii="宋体" w:hAnsi="宋体" w:eastAsia="宋体" w:cs="宋体"/>
          <w:b/>
          <w:kern w:val="2"/>
          <w:sz w:val="21"/>
          <w:szCs w:val="21"/>
          <w:u w:val="single"/>
        </w:rPr>
        <w:t>日历天内提交</w:t>
      </w:r>
      <w:r>
        <w:rPr>
          <w:rFonts w:hint="eastAsia" w:ascii="宋体" w:hAnsi="宋体" w:eastAsia="宋体" w:cs="宋体"/>
          <w:b/>
          <w:kern w:val="2"/>
          <w:sz w:val="21"/>
          <w:szCs w:val="21"/>
        </w:rPr>
        <w:t>。</w:t>
      </w:r>
    </w:p>
    <w:p>
      <w:pPr>
        <w:pStyle w:val="45"/>
        <w:widowControl w:val="0"/>
        <w:topLinePunct/>
        <w:spacing w:before="0" w:beforeAutospacing="0" w:after="0" w:afterAutospacing="0" w:line="480" w:lineRule="exact"/>
        <w:ind w:firstLine="422" w:firstLineChars="200"/>
        <w:jc w:val="both"/>
        <w:rPr>
          <w:rFonts w:hint="eastAsia" w:ascii="宋体" w:hAnsi="宋体" w:eastAsia="宋体" w:cs="宋体"/>
          <w:b/>
          <w:kern w:val="2"/>
          <w:sz w:val="21"/>
          <w:szCs w:val="21"/>
        </w:rPr>
      </w:pPr>
      <w:r>
        <w:rPr>
          <w:rFonts w:hint="eastAsia" w:ascii="宋体" w:hAnsi="宋体" w:eastAsia="宋体" w:cs="宋体"/>
          <w:b/>
          <w:kern w:val="2"/>
          <w:sz w:val="21"/>
          <w:szCs w:val="21"/>
          <w:lang w:val="en-US" w:eastAsia="zh-CN"/>
        </w:rPr>
        <w:t>2</w:t>
      </w:r>
      <w:r>
        <w:rPr>
          <w:rFonts w:hint="eastAsia" w:ascii="宋体" w:hAnsi="宋体" w:eastAsia="宋体" w:cs="宋体"/>
          <w:b/>
          <w:kern w:val="2"/>
          <w:sz w:val="21"/>
          <w:szCs w:val="21"/>
        </w:rPr>
        <w:t>、</w:t>
      </w:r>
      <w:r>
        <w:rPr>
          <w:rFonts w:hint="eastAsia" w:ascii="宋体" w:hAnsi="宋体" w:eastAsia="宋体" w:cs="宋体"/>
          <w:b/>
          <w:kern w:val="2"/>
          <w:sz w:val="21"/>
          <w:szCs w:val="21"/>
          <w:u w:val="single"/>
        </w:rPr>
        <w:t>施工图预算书 3 套</w:t>
      </w:r>
      <w:r>
        <w:rPr>
          <w:rFonts w:hint="eastAsia" w:ascii="宋体" w:hAnsi="宋体" w:eastAsia="宋体" w:cs="宋体"/>
          <w:b/>
          <w:kern w:val="2"/>
          <w:sz w:val="21"/>
          <w:szCs w:val="21"/>
        </w:rPr>
        <w:t>。</w:t>
      </w:r>
    </w:p>
    <w:p>
      <w:pPr>
        <w:pStyle w:val="45"/>
        <w:widowControl w:val="0"/>
        <w:topLinePunct/>
        <w:spacing w:before="0" w:beforeAutospacing="0" w:after="0" w:afterAutospacing="0" w:line="480" w:lineRule="exact"/>
        <w:ind w:firstLine="422" w:firstLineChars="200"/>
        <w:jc w:val="both"/>
        <w:rPr>
          <w:rFonts w:hint="eastAsia" w:ascii="宋体" w:hAnsi="宋体" w:eastAsia="宋体" w:cs="宋体"/>
          <w:b/>
          <w:kern w:val="2"/>
          <w:sz w:val="21"/>
          <w:szCs w:val="21"/>
          <w:u w:val="single"/>
        </w:rPr>
      </w:pPr>
      <w:r>
        <w:rPr>
          <w:rFonts w:hint="eastAsia" w:ascii="宋体" w:hAnsi="宋体" w:eastAsia="宋体" w:cs="宋体"/>
          <w:b/>
          <w:kern w:val="2"/>
          <w:sz w:val="21"/>
          <w:szCs w:val="21"/>
          <w:lang w:val="en-US" w:eastAsia="zh-CN"/>
        </w:rPr>
        <w:t>3</w:t>
      </w:r>
      <w:r>
        <w:rPr>
          <w:rFonts w:hint="eastAsia" w:ascii="宋体" w:hAnsi="宋体" w:eastAsia="宋体" w:cs="宋体"/>
          <w:b/>
          <w:kern w:val="2"/>
          <w:sz w:val="21"/>
          <w:szCs w:val="21"/>
        </w:rPr>
        <w:t>、</w:t>
      </w:r>
      <w:r>
        <w:rPr>
          <w:rFonts w:hint="eastAsia" w:ascii="宋体" w:hAnsi="宋体" w:eastAsia="宋体" w:cs="宋体"/>
          <w:b/>
          <w:kern w:val="2"/>
          <w:sz w:val="21"/>
          <w:szCs w:val="21"/>
          <w:u w:val="single"/>
        </w:rPr>
        <w:t>竣工图 6 套</w:t>
      </w:r>
      <w:r>
        <w:rPr>
          <w:rFonts w:hint="eastAsia" w:ascii="宋体" w:hAnsi="宋体" w:eastAsia="宋体" w:cs="宋体"/>
          <w:b/>
          <w:kern w:val="2"/>
          <w:sz w:val="21"/>
          <w:szCs w:val="21"/>
        </w:rPr>
        <w:t>。</w:t>
      </w:r>
    </w:p>
    <w:p>
      <w:pPr>
        <w:pStyle w:val="45"/>
        <w:widowControl w:val="0"/>
        <w:topLinePunct/>
        <w:spacing w:before="0" w:beforeAutospacing="0" w:after="0" w:afterAutospacing="0" w:line="480" w:lineRule="exact"/>
        <w:ind w:firstLine="422" w:firstLineChars="200"/>
        <w:jc w:val="both"/>
        <w:rPr>
          <w:rFonts w:hint="eastAsia" w:ascii="宋体" w:hAnsi="宋体" w:eastAsia="宋体" w:cs="宋体"/>
          <w:b/>
          <w:kern w:val="2"/>
          <w:sz w:val="21"/>
          <w:szCs w:val="21"/>
        </w:rPr>
      </w:pPr>
      <w:r>
        <w:rPr>
          <w:rFonts w:hint="eastAsia" w:ascii="宋体" w:hAnsi="宋体" w:eastAsia="宋体" w:cs="宋体"/>
          <w:b/>
          <w:kern w:val="2"/>
          <w:sz w:val="21"/>
          <w:szCs w:val="21"/>
          <w:lang w:val="en-US" w:eastAsia="zh-CN"/>
        </w:rPr>
        <w:t>4</w:t>
      </w:r>
      <w:r>
        <w:rPr>
          <w:rFonts w:hint="eastAsia" w:ascii="宋体" w:hAnsi="宋体" w:eastAsia="宋体" w:cs="宋体"/>
          <w:b/>
          <w:kern w:val="2"/>
          <w:sz w:val="21"/>
          <w:szCs w:val="21"/>
        </w:rPr>
        <w:t>、</w:t>
      </w:r>
      <w:r>
        <w:rPr>
          <w:rFonts w:hint="eastAsia" w:ascii="宋体" w:hAnsi="宋体" w:eastAsia="宋体" w:cs="宋体"/>
          <w:b/>
          <w:kern w:val="2"/>
          <w:sz w:val="21"/>
          <w:szCs w:val="21"/>
          <w:u w:val="single"/>
        </w:rPr>
        <w:t>竣工图审核意见书 2 套，收到竣工图 10 日历天内提交</w:t>
      </w:r>
      <w:r>
        <w:rPr>
          <w:rFonts w:hint="eastAsia" w:ascii="宋体" w:hAnsi="宋体" w:eastAsia="宋体" w:cs="宋体"/>
          <w:b/>
          <w:kern w:val="2"/>
          <w:sz w:val="21"/>
          <w:szCs w:val="21"/>
        </w:rPr>
        <w:t>。</w:t>
      </w:r>
    </w:p>
    <w:p>
      <w:pPr>
        <w:spacing w:line="480" w:lineRule="exact"/>
        <w:ind w:left="480"/>
        <w:rPr>
          <w:rFonts w:hint="eastAsia" w:ascii="宋体" w:hAnsi="宋体" w:eastAsia="宋体" w:cs="宋体"/>
          <w:b/>
          <w:szCs w:val="21"/>
          <w:u w:val="single"/>
        </w:rPr>
      </w:pPr>
      <w:r>
        <w:rPr>
          <w:rFonts w:hint="eastAsia" w:ascii="宋体" w:hAnsi="宋体" w:eastAsia="宋体" w:cs="宋体"/>
          <w:b/>
          <w:szCs w:val="21"/>
          <w:u w:val="single"/>
        </w:rPr>
        <w:t>上述资料均要求提交两套电子光盘</w:t>
      </w:r>
      <w:r>
        <w:rPr>
          <w:rFonts w:hint="eastAsia" w:ascii="宋体" w:hAnsi="宋体" w:eastAsia="宋体" w:cs="宋体"/>
          <w:b/>
          <w:szCs w:val="21"/>
        </w:rPr>
        <w:t>。</w:t>
      </w:r>
    </w:p>
    <w:p>
      <w:pPr>
        <w:spacing w:line="480" w:lineRule="exact"/>
        <w:ind w:left="480"/>
        <w:rPr>
          <w:rFonts w:hint="eastAsia" w:ascii="宋体" w:hAnsi="宋体" w:eastAsia="宋体" w:cs="宋体"/>
          <w:b/>
          <w:szCs w:val="21"/>
          <w:u w:val="single"/>
        </w:rPr>
      </w:pPr>
      <w:r>
        <w:rPr>
          <w:rFonts w:hint="eastAsia" w:ascii="宋体" w:hAnsi="宋体" w:eastAsia="宋体" w:cs="宋体"/>
          <w:b/>
          <w:szCs w:val="21"/>
          <w:u w:val="single"/>
        </w:rPr>
        <w:t>②项目实施文件</w:t>
      </w:r>
    </w:p>
    <w:p>
      <w:pPr>
        <w:numPr>
          <w:ilvl w:val="0"/>
          <w:numId w:val="4"/>
        </w:numPr>
        <w:spacing w:line="480" w:lineRule="exact"/>
        <w:rPr>
          <w:rFonts w:hint="eastAsia" w:ascii="宋体" w:hAnsi="宋体" w:eastAsia="宋体" w:cs="宋体"/>
          <w:b/>
          <w:szCs w:val="21"/>
          <w:u w:val="single"/>
        </w:rPr>
      </w:pPr>
      <w:r>
        <w:rPr>
          <w:rFonts w:hint="eastAsia" w:ascii="宋体" w:hAnsi="宋体" w:eastAsia="宋体" w:cs="宋体"/>
          <w:b/>
          <w:szCs w:val="21"/>
          <w:u w:val="single"/>
        </w:rPr>
        <w:t>项目进度计划。承包人进场7日前提供2份；</w:t>
      </w:r>
    </w:p>
    <w:p>
      <w:pPr>
        <w:numPr>
          <w:ilvl w:val="0"/>
          <w:numId w:val="4"/>
        </w:numPr>
        <w:spacing w:line="480" w:lineRule="exact"/>
        <w:rPr>
          <w:rFonts w:hint="eastAsia" w:ascii="宋体" w:hAnsi="宋体" w:eastAsia="宋体" w:cs="宋体"/>
          <w:b/>
          <w:szCs w:val="21"/>
          <w:u w:val="single"/>
        </w:rPr>
      </w:pPr>
      <w:r>
        <w:rPr>
          <w:rFonts w:hint="eastAsia" w:ascii="宋体" w:hAnsi="宋体" w:eastAsia="宋体" w:cs="宋体"/>
          <w:b/>
          <w:szCs w:val="21"/>
          <w:u w:val="single"/>
        </w:rPr>
        <w:t>设计进度计划。合同签订后7日前提供2份；</w:t>
      </w:r>
    </w:p>
    <w:p>
      <w:pPr>
        <w:numPr>
          <w:ilvl w:val="0"/>
          <w:numId w:val="4"/>
        </w:numPr>
        <w:spacing w:line="480" w:lineRule="exact"/>
        <w:rPr>
          <w:rFonts w:hint="eastAsia" w:ascii="宋体" w:hAnsi="宋体" w:eastAsia="宋体" w:cs="宋体"/>
          <w:b/>
          <w:szCs w:val="21"/>
          <w:u w:val="single"/>
        </w:rPr>
      </w:pPr>
      <w:r>
        <w:rPr>
          <w:rFonts w:hint="eastAsia" w:ascii="宋体" w:hAnsi="宋体" w:eastAsia="宋体" w:cs="宋体"/>
          <w:b/>
          <w:szCs w:val="21"/>
          <w:u w:val="single"/>
        </w:rPr>
        <w:t>总体施工组织设计（包括施工技术方法、施工进度计划、施工人力资源计划一览表、主要施工机具资源计划一览表在内）。承包人进场7日前提供2份；</w:t>
      </w:r>
    </w:p>
    <w:p>
      <w:pPr>
        <w:numPr>
          <w:ilvl w:val="0"/>
          <w:numId w:val="4"/>
        </w:numPr>
        <w:spacing w:line="480" w:lineRule="exact"/>
        <w:rPr>
          <w:rFonts w:hint="eastAsia" w:ascii="宋体" w:hAnsi="宋体" w:eastAsia="宋体" w:cs="宋体"/>
          <w:b/>
          <w:szCs w:val="21"/>
          <w:u w:val="single"/>
        </w:rPr>
      </w:pPr>
      <w:r>
        <w:rPr>
          <w:rFonts w:hint="eastAsia" w:ascii="宋体" w:hAnsi="宋体" w:eastAsia="宋体" w:cs="宋体"/>
          <w:b/>
          <w:szCs w:val="21"/>
          <w:u w:val="single"/>
        </w:rPr>
        <w:t>职业健康、安全、环境保护管理实施计划。承包人进场7日前提供2份；</w:t>
      </w:r>
    </w:p>
    <w:p>
      <w:pPr>
        <w:numPr>
          <w:ilvl w:val="0"/>
          <w:numId w:val="4"/>
        </w:numPr>
        <w:spacing w:line="480" w:lineRule="exact"/>
        <w:rPr>
          <w:rFonts w:hint="eastAsia" w:ascii="宋体" w:hAnsi="宋体" w:eastAsia="宋体" w:cs="宋体"/>
          <w:b/>
          <w:szCs w:val="21"/>
          <w:u w:val="single"/>
        </w:rPr>
      </w:pPr>
      <w:r>
        <w:rPr>
          <w:rFonts w:hint="eastAsia" w:ascii="宋体" w:hAnsi="宋体" w:eastAsia="宋体" w:cs="宋体"/>
          <w:b/>
          <w:szCs w:val="21"/>
          <w:u w:val="single"/>
        </w:rPr>
        <w:t>主要单项工程和主要分部分项工程施工组织设计。单项工程和分部分项施工前7日内提供2份；</w:t>
      </w:r>
    </w:p>
    <w:p>
      <w:pPr>
        <w:numPr>
          <w:ilvl w:val="0"/>
          <w:numId w:val="4"/>
        </w:numPr>
        <w:spacing w:line="480" w:lineRule="exact"/>
        <w:rPr>
          <w:rFonts w:hint="eastAsia" w:ascii="宋体" w:hAnsi="宋体" w:eastAsia="宋体" w:cs="宋体"/>
          <w:b/>
          <w:szCs w:val="21"/>
          <w:u w:val="single"/>
        </w:rPr>
      </w:pPr>
      <w:r>
        <w:rPr>
          <w:rFonts w:hint="eastAsia" w:ascii="宋体" w:hAnsi="宋体" w:eastAsia="宋体" w:cs="宋体"/>
          <w:b/>
          <w:szCs w:val="21"/>
          <w:u w:val="single"/>
        </w:rPr>
        <w:t>质量保证细则和工作执行文件。各设计和实施阶段开始实施前14日内提供2份；</w:t>
      </w:r>
    </w:p>
    <w:p>
      <w:pPr>
        <w:numPr>
          <w:ilvl w:val="0"/>
          <w:numId w:val="4"/>
        </w:numPr>
        <w:spacing w:line="480" w:lineRule="exact"/>
        <w:rPr>
          <w:rFonts w:hint="eastAsia" w:ascii="宋体" w:hAnsi="宋体" w:eastAsia="宋体" w:cs="宋体"/>
          <w:b/>
          <w:szCs w:val="21"/>
          <w:u w:val="single"/>
        </w:rPr>
      </w:pPr>
      <w:r>
        <w:rPr>
          <w:rFonts w:hint="eastAsia" w:ascii="宋体" w:hAnsi="宋体" w:eastAsia="宋体" w:cs="宋体"/>
          <w:b/>
          <w:szCs w:val="21"/>
          <w:u w:val="single"/>
        </w:rPr>
        <w:t>竣工试验方案。达到竣工试验条件14日前提供2份；</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（2）监理人对承包人文件批复的期限</w:t>
      </w:r>
      <w:r>
        <w:rPr>
          <w:rFonts w:hint="eastAsia" w:ascii="宋体" w:hAnsi="宋体" w:eastAsia="宋体" w:cs="宋体"/>
          <w:szCs w:val="21"/>
          <w:u w:val="single"/>
        </w:rPr>
        <w:t>：</w:t>
      </w:r>
      <w:r>
        <w:rPr>
          <w:rFonts w:hint="eastAsia" w:ascii="宋体" w:hAnsi="宋体" w:eastAsia="宋体" w:cs="宋体"/>
          <w:b/>
          <w:szCs w:val="21"/>
          <w:u w:val="single"/>
        </w:rPr>
        <w:t xml:space="preserve">监理人在接到项目实施文件后7日内批复，监理人的批复认可并不能减轻或免除承包人的合同责任 </w:t>
      </w:r>
      <w:r>
        <w:rPr>
          <w:rFonts w:hint="eastAsia" w:ascii="宋体" w:hAnsi="宋体" w:eastAsia="宋体" w:cs="宋体"/>
          <w:b/>
          <w:sz w:val="24"/>
        </w:rPr>
        <w:t>。</w:t>
      </w:r>
    </w:p>
    <w:p>
      <w:pPr>
        <w:spacing w:line="480" w:lineRule="exact"/>
        <w:ind w:firstLine="422" w:firstLineChars="200"/>
        <w:rPr>
          <w:rFonts w:hint="eastAsia" w:ascii="宋体" w:hAnsi="宋体" w:eastAsia="宋体" w:cs="宋体"/>
          <w:b/>
          <w:szCs w:val="21"/>
        </w:rPr>
      </w:pPr>
      <w:r>
        <w:rPr>
          <w:rFonts w:hint="eastAsia" w:ascii="宋体" w:hAnsi="宋体" w:eastAsia="宋体" w:cs="宋体"/>
          <w:b/>
          <w:szCs w:val="21"/>
        </w:rPr>
        <w:t>1.6.2 发包人提供的文件</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发包人提供的文件范围和提供的期限、数量：</w:t>
      </w:r>
      <w:r>
        <w:rPr>
          <w:rFonts w:hint="eastAsia" w:ascii="宋体" w:hAnsi="宋体" w:eastAsia="宋体" w:cs="宋体"/>
          <w:b/>
          <w:szCs w:val="21"/>
          <w:u w:val="single"/>
        </w:rPr>
        <w:t>发包人要求在合同签订后7日内提供2份</w:t>
      </w:r>
      <w:r>
        <w:rPr>
          <w:rFonts w:hint="eastAsia" w:ascii="宋体" w:hAnsi="宋体" w:eastAsia="宋体" w:cs="宋体"/>
          <w:b/>
          <w:szCs w:val="21"/>
        </w:rPr>
        <w:t>。</w:t>
      </w:r>
      <w:r>
        <w:rPr>
          <w:rFonts w:hint="eastAsia" w:ascii="宋体" w:hAnsi="宋体" w:eastAsia="宋体" w:cs="宋体"/>
          <w:szCs w:val="21"/>
        </w:rPr>
        <w:t xml:space="preserve"> </w:t>
      </w:r>
    </w:p>
    <w:p>
      <w:pPr>
        <w:spacing w:line="480" w:lineRule="exact"/>
        <w:rPr>
          <w:rFonts w:hint="eastAsia" w:ascii="宋体" w:hAnsi="宋体" w:eastAsia="宋体" w:cs="宋体"/>
          <w:sz w:val="24"/>
        </w:rPr>
      </w:pPr>
      <w:r>
        <w:rPr>
          <w:rFonts w:hint="eastAsia" w:ascii="宋体" w:hAnsi="宋体" w:eastAsia="宋体" w:cs="宋体"/>
          <w:sz w:val="24"/>
        </w:rPr>
        <w:t>1.7联络</w:t>
      </w:r>
    </w:p>
    <w:p>
      <w:pPr>
        <w:spacing w:line="480" w:lineRule="exact"/>
        <w:ind w:firstLine="422" w:firstLineChars="200"/>
        <w:rPr>
          <w:rFonts w:hint="eastAsia" w:ascii="宋体" w:hAnsi="宋体" w:eastAsia="宋体" w:cs="宋体"/>
          <w:b/>
          <w:szCs w:val="21"/>
        </w:rPr>
      </w:pPr>
      <w:r>
        <w:rPr>
          <w:rFonts w:hint="eastAsia" w:ascii="宋体" w:hAnsi="宋体" w:eastAsia="宋体" w:cs="宋体"/>
          <w:b/>
          <w:szCs w:val="21"/>
        </w:rPr>
        <w:t>1.7.2联络来往函件的送达和接收</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（1）联络来往信函的送达期限：合同约定了发出期限的，送达期限为合同约定的发出期限后的24小时内；合同约定了通知、提供或者报送期限的，通知、提供或者报送期限即为送达期限。</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（2）发包人指定的接收人：</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（3）发包人指定的接收地点：</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（4）发包人指定的接收电子邮箱：</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（5）监理人指定的接收人：</w:t>
      </w:r>
      <w:r>
        <w:rPr>
          <w:rFonts w:hint="eastAsia" w:ascii="宋体" w:hAnsi="宋体" w:eastAsia="宋体" w:cs="宋体"/>
          <w:szCs w:val="21"/>
          <w:u w:val="single"/>
        </w:rPr>
        <w:t xml:space="preserve"> </w:t>
      </w:r>
      <w:r>
        <w:rPr>
          <w:rFonts w:hint="eastAsia" w:ascii="宋体" w:hAnsi="宋体" w:eastAsia="宋体" w:cs="宋体"/>
          <w:b/>
          <w:bCs/>
          <w:szCs w:val="21"/>
          <w:u w:val="single"/>
        </w:rPr>
        <w:t>待发包人确定监理人后以书面形式告知承包人。</w:t>
      </w:r>
      <w:r>
        <w:rPr>
          <w:rFonts w:hint="eastAsia" w:ascii="宋体" w:hAnsi="宋体" w:eastAsia="宋体" w:cs="宋体"/>
          <w:szCs w:val="21"/>
          <w:u w:val="single"/>
        </w:rPr>
        <w:t xml:space="preserve"> </w:t>
      </w:r>
    </w:p>
    <w:p>
      <w:pPr>
        <w:spacing w:line="480" w:lineRule="exact"/>
        <w:ind w:firstLine="420" w:firstLineChars="200"/>
        <w:rPr>
          <w:rFonts w:hint="eastAsia" w:ascii="宋体" w:hAnsi="宋体" w:eastAsia="宋体" w:cs="宋体"/>
          <w:szCs w:val="21"/>
          <w:u w:val="single"/>
        </w:rPr>
      </w:pPr>
      <w:r>
        <w:rPr>
          <w:rFonts w:hint="eastAsia" w:ascii="宋体" w:hAnsi="宋体" w:eastAsia="宋体" w:cs="宋体"/>
          <w:szCs w:val="21"/>
        </w:rPr>
        <w:t>（6）监理人指定的接收地点：</w:t>
      </w:r>
      <w:r>
        <w:rPr>
          <w:rFonts w:hint="eastAsia" w:ascii="宋体" w:hAnsi="宋体" w:eastAsia="宋体" w:cs="宋体"/>
          <w:szCs w:val="21"/>
          <w:u w:val="single"/>
        </w:rPr>
        <w:t xml:space="preserve"> </w:t>
      </w:r>
      <w:r>
        <w:rPr>
          <w:rFonts w:hint="eastAsia" w:ascii="宋体" w:hAnsi="宋体" w:eastAsia="宋体" w:cs="宋体"/>
          <w:b/>
          <w:bCs/>
          <w:szCs w:val="21"/>
          <w:u w:val="single"/>
        </w:rPr>
        <w:t>待发包人确定监理人后以书面形式告知承包人。</w:t>
      </w:r>
      <w:r>
        <w:rPr>
          <w:rFonts w:hint="eastAsia" w:ascii="宋体" w:hAnsi="宋体" w:eastAsia="宋体" w:cs="宋体"/>
          <w:szCs w:val="21"/>
          <w:u w:val="single"/>
        </w:rPr>
        <w:t xml:space="preserve"> </w:t>
      </w:r>
    </w:p>
    <w:p>
      <w:pPr>
        <w:spacing w:line="480" w:lineRule="exact"/>
        <w:ind w:firstLine="420" w:firstLineChars="200"/>
        <w:rPr>
          <w:rFonts w:hint="eastAsia" w:ascii="宋体" w:hAnsi="宋体" w:eastAsia="宋体" w:cs="宋体"/>
          <w:szCs w:val="21"/>
          <w:u w:val="single"/>
        </w:rPr>
      </w:pPr>
      <w:r>
        <w:rPr>
          <w:rFonts w:hint="eastAsia" w:ascii="宋体" w:hAnsi="宋体" w:eastAsia="宋体" w:cs="宋体"/>
          <w:szCs w:val="21"/>
        </w:rPr>
        <w:t>（7）监理人指定的接收电子邮箱：</w:t>
      </w:r>
      <w:r>
        <w:rPr>
          <w:rFonts w:hint="eastAsia" w:ascii="宋体" w:hAnsi="宋体" w:eastAsia="宋体" w:cs="宋体"/>
          <w:szCs w:val="21"/>
          <w:u w:val="single"/>
        </w:rPr>
        <w:t xml:space="preserve">  </w:t>
      </w:r>
      <w:r>
        <w:rPr>
          <w:rFonts w:hint="eastAsia" w:ascii="宋体" w:hAnsi="宋体" w:eastAsia="宋体" w:cs="宋体"/>
          <w:b/>
          <w:bCs/>
          <w:szCs w:val="21"/>
          <w:u w:val="single"/>
        </w:rPr>
        <w:t>待发包人确定监理人后以书面形式告知承包人。</w:t>
      </w:r>
      <w:r>
        <w:rPr>
          <w:rFonts w:hint="eastAsia" w:ascii="宋体" w:hAnsi="宋体" w:eastAsia="宋体" w:cs="宋体"/>
          <w:szCs w:val="21"/>
          <w:u w:val="single"/>
        </w:rPr>
        <w:t xml:space="preserve"> </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8）承包人指定的接收人为合同协议书中载明的承包人项目负责人本人或者项目负责人的授权代表。承包人应在收到开工通知后7天内，按照合同条款第4.5.4项的约定，将授权代表其接收来往信函的项目负责人的授权代表姓名和授权范围通知监理人。除合同另有约定外，承包人施工场地管理机构的办公地点即为承包人指定的接收地点。</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9）发包人（包括监理人）和承包中任何一方指定的接收人或者接收地点发生变动，应当在实际变动前提前至少一个工作日以书面方式通知另一方。发包人（包括监理人）和承包人应当确保其各自指定的接收人在法定的和（或）符合合同约定的工作时间内始终工作在指定的接收地点，指定接收人离开工作岗位而无法及时签收来往信函构成拒不签收。</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10）发包人（包括监理人）和承包人中任何一方均应当及时签收另一方送达其指定接收地点的来往信函，拒不签收的，送达信函的一方可以采用挂号或者公证方式送达，由此所造成的直接的和间接的费用增加（包括被迫采用特殊送达方式所发生的费用）和（或）延误的工期由拒绝签收一方承担。</w:t>
      </w:r>
    </w:p>
    <w:p>
      <w:pPr>
        <w:spacing w:line="480" w:lineRule="exact"/>
        <w:rPr>
          <w:rFonts w:hint="eastAsia" w:ascii="宋体" w:hAnsi="宋体" w:eastAsia="宋体" w:cs="宋体"/>
          <w:sz w:val="24"/>
        </w:rPr>
      </w:pPr>
      <w:r>
        <w:rPr>
          <w:rFonts w:hint="eastAsia" w:ascii="宋体" w:hAnsi="宋体" w:eastAsia="宋体" w:cs="宋体"/>
          <w:sz w:val="24"/>
        </w:rPr>
        <w:t>1.12  文件及信息的保密</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1.12.1 发包人应保护承包人的竞包书、设计方案、文件、资料图纸、数据、计算软件和专利技术。未经承包人同意，发包人对承包人交付的设计资料及文件不得擅自修改、复制或向与本项目无关的第三人转让或用于本合同外的项目，如发生以上情况，发包人应负法律责任，承包人有权向发包人提出索赔。</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1.12.2 承包人应保护发包人的知识产权，未经发包人同意，不得向第三人泄露、转让发包人提交的产品图纸等技术经济资料。如发生以上情况并给发包人造成经济损失，发包人有权向承包人索赔。</w:t>
      </w:r>
    </w:p>
    <w:p>
      <w:pPr>
        <w:spacing w:line="480" w:lineRule="exact"/>
        <w:rPr>
          <w:rFonts w:hint="eastAsia" w:ascii="宋体" w:hAnsi="宋体" w:eastAsia="宋体" w:cs="宋体"/>
          <w:b/>
          <w:sz w:val="24"/>
        </w:rPr>
      </w:pPr>
      <w:r>
        <w:rPr>
          <w:rFonts w:hint="eastAsia" w:ascii="宋体" w:hAnsi="宋体" w:eastAsia="宋体" w:cs="宋体"/>
          <w:b/>
          <w:sz w:val="24"/>
        </w:rPr>
        <w:t>2.发包人义务</w:t>
      </w:r>
    </w:p>
    <w:p>
      <w:pPr>
        <w:spacing w:line="480" w:lineRule="exact"/>
        <w:rPr>
          <w:rFonts w:hint="eastAsia" w:ascii="宋体" w:hAnsi="宋体" w:eastAsia="宋体" w:cs="宋体"/>
          <w:sz w:val="24"/>
        </w:rPr>
      </w:pPr>
      <w:r>
        <w:rPr>
          <w:rFonts w:hint="eastAsia" w:ascii="宋体" w:hAnsi="宋体" w:eastAsia="宋体" w:cs="宋体"/>
          <w:sz w:val="24"/>
        </w:rPr>
        <w:t>2.3提供施工场地</w:t>
      </w:r>
    </w:p>
    <w:p>
      <w:pPr>
        <w:spacing w:line="480" w:lineRule="exact"/>
        <w:ind w:firstLine="420" w:firstLineChars="0"/>
        <w:rPr>
          <w:rFonts w:hint="eastAsia" w:ascii="宋体" w:hAnsi="宋体" w:eastAsia="宋体" w:cs="宋体"/>
          <w:szCs w:val="21"/>
        </w:rPr>
      </w:pPr>
      <w:r>
        <w:rPr>
          <w:rFonts w:hint="eastAsia" w:ascii="宋体" w:hAnsi="宋体" w:eastAsia="宋体" w:cs="宋体"/>
          <w:szCs w:val="21"/>
        </w:rPr>
        <w:t>施工场地应当在监理人发出的开始工作通知中载明的开始工作日期前</w:t>
      </w:r>
      <w:r>
        <w:rPr>
          <w:rFonts w:hint="eastAsia" w:ascii="宋体" w:hAnsi="宋体" w:eastAsia="宋体" w:cs="宋体"/>
          <w:b/>
          <w:sz w:val="24"/>
          <w:u w:val="single"/>
        </w:rPr>
        <w:t xml:space="preserve"> 7  </w:t>
      </w:r>
      <w:r>
        <w:rPr>
          <w:rFonts w:hint="eastAsia" w:ascii="宋体" w:hAnsi="宋体" w:eastAsia="宋体" w:cs="宋体"/>
          <w:szCs w:val="21"/>
        </w:rPr>
        <w:t>天具备施工条件并移交给承包人，具体施工条件在发包人要求中约定。发包人最迟应当在移交施工场地的同时向承包人提供施工场地内地下管线和地下设施等有关资料，并保证资料的真实、准确和完整。</w:t>
      </w:r>
    </w:p>
    <w:p>
      <w:pPr>
        <w:spacing w:line="480" w:lineRule="exact"/>
        <w:rPr>
          <w:rFonts w:hint="eastAsia" w:ascii="宋体" w:hAnsi="宋体" w:eastAsia="宋体" w:cs="宋体"/>
          <w:b/>
          <w:sz w:val="24"/>
        </w:rPr>
      </w:pPr>
      <w:r>
        <w:rPr>
          <w:rFonts w:hint="eastAsia" w:ascii="宋体" w:hAnsi="宋体" w:eastAsia="宋体" w:cs="宋体"/>
          <w:b/>
          <w:sz w:val="24"/>
        </w:rPr>
        <w:t>3.监理人</w:t>
      </w:r>
    </w:p>
    <w:p>
      <w:pPr>
        <w:spacing w:line="480" w:lineRule="exact"/>
        <w:rPr>
          <w:rFonts w:hint="eastAsia" w:ascii="宋体" w:hAnsi="宋体" w:eastAsia="宋体" w:cs="宋体"/>
          <w:sz w:val="24"/>
        </w:rPr>
      </w:pPr>
      <w:r>
        <w:rPr>
          <w:rFonts w:hint="eastAsia" w:ascii="宋体" w:hAnsi="宋体" w:eastAsia="宋体" w:cs="宋体"/>
          <w:sz w:val="24"/>
        </w:rPr>
        <w:t>3.1监理人的职责和权力</w:t>
      </w:r>
    </w:p>
    <w:p>
      <w:pPr>
        <w:spacing w:line="480" w:lineRule="exact"/>
        <w:ind w:firstLine="413" w:firstLineChars="196"/>
        <w:rPr>
          <w:rFonts w:hint="eastAsia" w:ascii="宋体" w:hAnsi="宋体" w:eastAsia="宋体" w:cs="宋体"/>
          <w:szCs w:val="21"/>
        </w:rPr>
      </w:pPr>
      <w:r>
        <w:rPr>
          <w:rFonts w:hint="eastAsia" w:ascii="宋体" w:hAnsi="宋体" w:eastAsia="宋体" w:cs="宋体"/>
          <w:b/>
          <w:szCs w:val="21"/>
        </w:rPr>
        <w:t>3.1.1</w:t>
      </w:r>
      <w:r>
        <w:rPr>
          <w:rFonts w:hint="eastAsia" w:ascii="宋体" w:hAnsi="宋体" w:eastAsia="宋体" w:cs="宋体"/>
          <w:szCs w:val="21"/>
        </w:rPr>
        <w:t>须经发包人批准行使的权力：</w:t>
      </w:r>
    </w:p>
    <w:p>
      <w:pPr>
        <w:spacing w:line="480" w:lineRule="exact"/>
        <w:ind w:left="412" w:leftChars="196"/>
        <w:rPr>
          <w:rFonts w:hint="eastAsia" w:ascii="宋体" w:hAnsi="宋体" w:eastAsia="宋体" w:cs="宋体"/>
          <w:b/>
          <w:szCs w:val="21"/>
          <w:u w:val="single"/>
        </w:rPr>
      </w:pPr>
      <w:r>
        <w:rPr>
          <w:rFonts w:hint="eastAsia" w:ascii="宋体" w:hAnsi="宋体" w:eastAsia="宋体" w:cs="宋体"/>
          <w:b/>
          <w:szCs w:val="21"/>
          <w:u w:val="single"/>
        </w:rPr>
        <w:t>（1）发出可能引起工程范围的扩大或缩小、工程质量标准的提高或降低的工程变更指令</w:t>
      </w:r>
      <w:r>
        <w:rPr>
          <w:rFonts w:hint="eastAsia" w:ascii="宋体" w:hAnsi="宋体" w:eastAsia="宋体" w:cs="宋体"/>
          <w:b/>
          <w:szCs w:val="21"/>
          <w:u w:val="single"/>
          <w:lang w:eastAsia="zh-CN"/>
        </w:rPr>
        <w:t>或其他</w:t>
      </w:r>
      <w:r>
        <w:rPr>
          <w:rFonts w:hint="eastAsia" w:ascii="宋体" w:hAnsi="宋体" w:eastAsia="宋体" w:cs="宋体"/>
          <w:b/>
          <w:szCs w:val="21"/>
          <w:u w:val="single"/>
        </w:rPr>
        <w:t>指令；</w:t>
      </w:r>
    </w:p>
    <w:p>
      <w:pPr>
        <w:spacing w:line="480" w:lineRule="exact"/>
        <w:ind w:left="420" w:leftChars="200"/>
        <w:rPr>
          <w:rFonts w:hint="eastAsia" w:ascii="宋体" w:hAnsi="宋体" w:eastAsia="宋体" w:cs="宋体"/>
          <w:b/>
          <w:szCs w:val="21"/>
          <w:u w:val="single"/>
          <w:lang w:eastAsia="zh-CN"/>
        </w:rPr>
      </w:pPr>
      <w:r>
        <w:rPr>
          <w:rFonts w:hint="eastAsia" w:ascii="宋体" w:hAnsi="宋体" w:eastAsia="宋体" w:cs="宋体"/>
          <w:b/>
          <w:szCs w:val="21"/>
          <w:u w:val="single"/>
        </w:rPr>
        <w:t>（2）发布停工令、复工令；</w:t>
      </w:r>
    </w:p>
    <w:p>
      <w:pPr>
        <w:spacing w:line="480" w:lineRule="exact"/>
        <w:ind w:left="420" w:leftChars="200"/>
        <w:rPr>
          <w:rFonts w:hint="eastAsia" w:ascii="宋体" w:hAnsi="宋体" w:eastAsia="宋体" w:cs="宋体"/>
          <w:b/>
          <w:szCs w:val="21"/>
          <w:u w:val="single"/>
          <w:lang w:eastAsia="zh-CN"/>
        </w:rPr>
      </w:pPr>
      <w:r>
        <w:rPr>
          <w:rFonts w:hint="eastAsia" w:ascii="宋体" w:hAnsi="宋体" w:eastAsia="宋体" w:cs="宋体"/>
          <w:b/>
          <w:szCs w:val="21"/>
          <w:u w:val="single"/>
        </w:rPr>
        <w:t>（3）批准或同意承包人提出的顺延工期的申请；</w:t>
      </w:r>
    </w:p>
    <w:p>
      <w:pPr>
        <w:spacing w:line="480" w:lineRule="exact"/>
        <w:ind w:left="420" w:leftChars="200"/>
        <w:rPr>
          <w:rFonts w:hint="eastAsia" w:ascii="宋体" w:hAnsi="宋体" w:eastAsia="宋体" w:cs="宋体"/>
          <w:b/>
          <w:szCs w:val="21"/>
          <w:u w:val="single"/>
        </w:rPr>
      </w:pPr>
      <w:r>
        <w:rPr>
          <w:rFonts w:hint="eastAsia" w:ascii="宋体" w:hAnsi="宋体" w:eastAsia="宋体" w:cs="宋体"/>
          <w:b/>
          <w:szCs w:val="21"/>
          <w:u w:val="single"/>
        </w:rPr>
        <w:t>（4）批准或同意承包人提出的追加或变更工程价款、补偿损失的申请及工程索赔价款的确认；</w:t>
      </w:r>
    </w:p>
    <w:p>
      <w:pPr>
        <w:spacing w:line="480" w:lineRule="exact"/>
        <w:ind w:left="420" w:leftChars="200"/>
        <w:rPr>
          <w:rFonts w:hint="eastAsia" w:ascii="宋体" w:hAnsi="宋体" w:eastAsia="宋体" w:cs="宋体"/>
          <w:b/>
          <w:szCs w:val="21"/>
          <w:u w:val="single"/>
        </w:rPr>
      </w:pPr>
      <w:r>
        <w:rPr>
          <w:rFonts w:hint="eastAsia" w:ascii="宋体" w:hAnsi="宋体" w:eastAsia="宋体" w:cs="宋体"/>
          <w:b/>
          <w:szCs w:val="21"/>
          <w:u w:val="single"/>
        </w:rPr>
        <w:t>（5）批准或同意承包人提出的主要材料设备的采购清单；</w:t>
      </w:r>
    </w:p>
    <w:p>
      <w:pPr>
        <w:spacing w:line="480" w:lineRule="exact"/>
        <w:ind w:left="420" w:leftChars="200"/>
        <w:rPr>
          <w:rFonts w:hint="eastAsia" w:ascii="宋体" w:hAnsi="宋体" w:eastAsia="宋体" w:cs="宋体"/>
          <w:b/>
          <w:szCs w:val="21"/>
          <w:u w:val="single"/>
          <w:lang w:eastAsia="zh-CN"/>
        </w:rPr>
      </w:pPr>
      <w:r>
        <w:rPr>
          <w:rFonts w:hint="eastAsia" w:ascii="宋体" w:hAnsi="宋体" w:eastAsia="宋体" w:cs="宋体"/>
          <w:b/>
          <w:szCs w:val="21"/>
          <w:u w:val="single"/>
        </w:rPr>
        <w:t>（6）工程进度款的批准以及变更或增加工程量的签证；</w:t>
      </w:r>
    </w:p>
    <w:p>
      <w:pPr>
        <w:spacing w:line="480" w:lineRule="exact"/>
        <w:ind w:left="420" w:leftChars="200"/>
        <w:rPr>
          <w:rFonts w:hint="eastAsia" w:ascii="宋体" w:hAnsi="宋体" w:eastAsia="宋体" w:cs="宋体"/>
          <w:b/>
          <w:szCs w:val="21"/>
          <w:u w:val="single"/>
          <w:lang w:eastAsia="zh-CN"/>
        </w:rPr>
      </w:pPr>
      <w:r>
        <w:rPr>
          <w:rFonts w:hint="eastAsia" w:ascii="宋体" w:hAnsi="宋体" w:eastAsia="宋体" w:cs="宋体"/>
          <w:b/>
          <w:szCs w:val="21"/>
          <w:u w:val="single"/>
        </w:rPr>
        <w:t>（7）工程竣工验收报告或甩项验收报告及工程缺陷证书的确认；</w:t>
      </w:r>
    </w:p>
    <w:p>
      <w:pPr>
        <w:spacing w:line="480" w:lineRule="exact"/>
        <w:ind w:left="420" w:leftChars="200"/>
        <w:rPr>
          <w:rFonts w:hint="eastAsia" w:ascii="宋体" w:hAnsi="宋体" w:eastAsia="宋体" w:cs="宋体"/>
          <w:b/>
          <w:szCs w:val="21"/>
          <w:u w:val="single"/>
          <w:lang w:eastAsia="zh-CN"/>
        </w:rPr>
      </w:pPr>
      <w:r>
        <w:rPr>
          <w:rFonts w:hint="eastAsia" w:ascii="宋体" w:hAnsi="宋体" w:eastAsia="宋体" w:cs="宋体"/>
          <w:b/>
          <w:szCs w:val="21"/>
          <w:u w:val="single"/>
        </w:rPr>
        <w:t>（8）撤换承包人主要管理人员；</w:t>
      </w:r>
    </w:p>
    <w:p>
      <w:pPr>
        <w:spacing w:line="480" w:lineRule="exact"/>
        <w:ind w:left="420" w:leftChars="200"/>
        <w:rPr>
          <w:rFonts w:hint="eastAsia" w:ascii="宋体" w:hAnsi="宋体" w:eastAsia="宋体" w:cs="宋体"/>
          <w:b/>
          <w:szCs w:val="21"/>
          <w:u w:val="single"/>
        </w:rPr>
      </w:pPr>
      <w:r>
        <w:rPr>
          <w:rFonts w:hint="eastAsia" w:ascii="宋体" w:hAnsi="宋体" w:eastAsia="宋体" w:cs="宋体"/>
          <w:b/>
          <w:szCs w:val="21"/>
          <w:u w:val="single"/>
        </w:rPr>
        <w:t>（9）变更合同权利义务关系或做出单方面终止合同的决定。</w:t>
      </w:r>
    </w:p>
    <w:p>
      <w:pPr>
        <w:spacing w:line="480" w:lineRule="exact"/>
        <w:rPr>
          <w:rFonts w:hint="eastAsia" w:ascii="宋体" w:hAnsi="宋体" w:eastAsia="宋体" w:cs="宋体"/>
          <w:szCs w:val="21"/>
        </w:rPr>
      </w:pPr>
      <w:r>
        <w:rPr>
          <w:rFonts w:hint="eastAsia" w:ascii="宋体" w:hAnsi="宋体" w:eastAsia="宋体" w:cs="宋体"/>
        </w:rPr>
        <w:t xml:space="preserve">    工程师在发出上述指令、批准或确认时，应附上发包人加盖公章的书面确认。承包人在接到工程师的上述指令、批准或确认时，应核对有无发包人的书面确认，一旦工程师未经发包人确认作出上述指令、批准或确认，承包人应该立即将该情况通知发包人，要求发包人予以追认，发包人未予追认的，工程师的该行动对发包人无约束力。</w:t>
      </w:r>
      <w:r>
        <w:rPr>
          <w:rFonts w:hint="eastAsia" w:ascii="宋体" w:hAnsi="宋体" w:eastAsia="宋体" w:cs="宋体"/>
          <w:szCs w:val="21"/>
        </w:rPr>
        <w:t>不管通用合同条款第3.1.1项如何约定，监理人履行须经发包人批准行使的权力时，应当向承包人出示其行使该权力已经取得发包人批准的文件或者其他合法有效的证明。</w:t>
      </w:r>
    </w:p>
    <w:p>
      <w:pPr>
        <w:spacing w:line="480" w:lineRule="exact"/>
        <w:rPr>
          <w:rFonts w:hint="eastAsia" w:ascii="宋体" w:hAnsi="宋体" w:eastAsia="宋体" w:cs="宋体"/>
          <w:sz w:val="24"/>
        </w:rPr>
      </w:pPr>
      <w:r>
        <w:rPr>
          <w:rFonts w:hint="eastAsia" w:ascii="宋体" w:hAnsi="宋体" w:eastAsia="宋体" w:cs="宋体"/>
          <w:sz w:val="24"/>
        </w:rPr>
        <w:t>3.3监理人员</w:t>
      </w:r>
    </w:p>
    <w:p>
      <w:pPr>
        <w:spacing w:line="480" w:lineRule="exact"/>
        <w:ind w:firstLine="422" w:firstLineChars="200"/>
        <w:rPr>
          <w:rFonts w:hint="eastAsia" w:ascii="宋体" w:hAnsi="宋体" w:eastAsia="宋体" w:cs="宋体"/>
          <w:szCs w:val="21"/>
        </w:rPr>
      </w:pPr>
      <w:r>
        <w:rPr>
          <w:rFonts w:hint="eastAsia" w:ascii="宋体" w:hAnsi="宋体" w:eastAsia="宋体" w:cs="宋体"/>
          <w:b/>
          <w:szCs w:val="21"/>
        </w:rPr>
        <w:t>3.3.4</w:t>
      </w:r>
      <w:r>
        <w:rPr>
          <w:rFonts w:hint="eastAsia" w:ascii="宋体" w:hAnsi="宋体" w:eastAsia="宋体" w:cs="宋体"/>
          <w:szCs w:val="21"/>
        </w:rPr>
        <w:t>总监理工程师不应将第3.5款约定应由总监理工程师作出确定的权力授权或者委托给其他监理人员。</w:t>
      </w:r>
    </w:p>
    <w:p>
      <w:pPr>
        <w:spacing w:line="480" w:lineRule="exact"/>
        <w:rPr>
          <w:rFonts w:hint="eastAsia" w:ascii="宋体" w:hAnsi="宋体" w:eastAsia="宋体" w:cs="宋体"/>
          <w:sz w:val="24"/>
        </w:rPr>
      </w:pPr>
      <w:r>
        <w:rPr>
          <w:rFonts w:hint="eastAsia" w:ascii="宋体" w:hAnsi="宋体" w:eastAsia="宋体" w:cs="宋体"/>
          <w:sz w:val="24"/>
        </w:rPr>
        <w:t>3.4监理人的指示</w:t>
      </w:r>
    </w:p>
    <w:p>
      <w:pPr>
        <w:spacing w:line="480" w:lineRule="exact"/>
        <w:ind w:firstLine="422" w:firstLineChars="200"/>
        <w:rPr>
          <w:rFonts w:hint="eastAsia" w:ascii="宋体" w:hAnsi="宋体" w:eastAsia="宋体" w:cs="宋体"/>
          <w:szCs w:val="21"/>
        </w:rPr>
      </w:pPr>
      <w:r>
        <w:rPr>
          <w:rFonts w:hint="eastAsia" w:ascii="宋体" w:hAnsi="宋体" w:eastAsia="宋体" w:cs="宋体"/>
          <w:b/>
          <w:szCs w:val="21"/>
        </w:rPr>
        <w:t>3.4.4</w:t>
      </w:r>
      <w:r>
        <w:rPr>
          <w:rFonts w:hint="eastAsia" w:ascii="宋体" w:hAnsi="宋体" w:eastAsia="宋体" w:cs="宋体"/>
          <w:szCs w:val="21"/>
        </w:rPr>
        <w:t>除通用合同条款已有的专门约定外，承包人只能从总监理工程师或按第3.3.1项授权的监理人员处取得指示，发包人应当通过监理人向承包人发出指示。</w:t>
      </w:r>
    </w:p>
    <w:p>
      <w:pPr>
        <w:spacing w:line="480" w:lineRule="exact"/>
        <w:rPr>
          <w:rFonts w:hint="eastAsia" w:ascii="宋体" w:hAnsi="宋体" w:eastAsia="宋体" w:cs="宋体"/>
          <w:sz w:val="24"/>
        </w:rPr>
      </w:pPr>
      <w:r>
        <w:rPr>
          <w:rFonts w:hint="eastAsia" w:ascii="宋体" w:hAnsi="宋体" w:eastAsia="宋体" w:cs="宋体"/>
          <w:sz w:val="24"/>
        </w:rPr>
        <w:t>3.6监理人的宽恕</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监理人或者发包人就承包人对合同约定的任何责任和义务的某种违约行为的宽恕，不影响监理人和发包人在此后的任何时间严格按合同约定处理承包人的</w:t>
      </w:r>
      <w:r>
        <w:rPr>
          <w:rFonts w:hint="eastAsia" w:ascii="宋体" w:hAnsi="宋体" w:eastAsia="宋体" w:cs="宋体"/>
          <w:szCs w:val="21"/>
          <w:lang w:eastAsia="zh-CN"/>
        </w:rPr>
        <w:t>其他</w:t>
      </w:r>
      <w:r>
        <w:rPr>
          <w:rFonts w:hint="eastAsia" w:ascii="宋体" w:hAnsi="宋体" w:eastAsia="宋体" w:cs="宋体"/>
          <w:szCs w:val="21"/>
        </w:rPr>
        <w:t>违约行为，也不意味发包人放弃合同约定的发包人与上述违约有关的任何权利和赔偿要求。</w:t>
      </w:r>
    </w:p>
    <w:p>
      <w:pPr>
        <w:spacing w:line="480" w:lineRule="exact"/>
        <w:rPr>
          <w:rFonts w:hint="eastAsia" w:ascii="宋体" w:hAnsi="宋体" w:eastAsia="宋体" w:cs="宋体"/>
          <w:b/>
          <w:sz w:val="24"/>
        </w:rPr>
      </w:pPr>
      <w:r>
        <w:rPr>
          <w:rFonts w:hint="eastAsia" w:ascii="宋体" w:hAnsi="宋体" w:eastAsia="宋体" w:cs="宋体"/>
          <w:b/>
          <w:sz w:val="24"/>
        </w:rPr>
        <w:t>4.承包人</w:t>
      </w:r>
    </w:p>
    <w:p>
      <w:pPr>
        <w:spacing w:line="480" w:lineRule="exact"/>
        <w:rPr>
          <w:rFonts w:hint="eastAsia" w:ascii="宋体" w:hAnsi="宋体" w:eastAsia="宋体" w:cs="宋体"/>
          <w:sz w:val="24"/>
        </w:rPr>
      </w:pPr>
      <w:r>
        <w:rPr>
          <w:rFonts w:hint="eastAsia" w:ascii="宋体" w:hAnsi="宋体" w:eastAsia="宋体" w:cs="宋体"/>
          <w:sz w:val="24"/>
        </w:rPr>
        <w:t>4.1承包人的一般义务</w:t>
      </w:r>
    </w:p>
    <w:p>
      <w:pPr>
        <w:spacing w:line="480" w:lineRule="exact"/>
        <w:ind w:firstLine="422" w:firstLineChars="200"/>
        <w:rPr>
          <w:rFonts w:hint="eastAsia" w:ascii="宋体" w:hAnsi="宋体" w:eastAsia="宋体" w:cs="宋体"/>
          <w:szCs w:val="21"/>
        </w:rPr>
      </w:pPr>
      <w:r>
        <w:rPr>
          <w:rFonts w:hint="eastAsia" w:ascii="宋体" w:hAnsi="宋体" w:eastAsia="宋体" w:cs="宋体"/>
          <w:b/>
          <w:szCs w:val="21"/>
        </w:rPr>
        <w:t>4.1.3</w:t>
      </w:r>
      <w:r>
        <w:rPr>
          <w:rFonts w:hint="eastAsia" w:ascii="宋体" w:hAnsi="宋体" w:eastAsia="宋体" w:cs="宋体"/>
          <w:szCs w:val="21"/>
        </w:rPr>
        <w:t>除专用合同条款第6.2款约定由发包人提供的材料和工程设备外承包人应负责提供为完成合同工作所需的劳务、材料、施工设备、工程设备和其他物品，并按合同约定负责临时设施的设计、建造、运行、维护、管理和拆除。</w:t>
      </w:r>
    </w:p>
    <w:p>
      <w:pPr>
        <w:spacing w:line="480" w:lineRule="exact"/>
        <w:ind w:firstLine="422" w:firstLineChars="200"/>
        <w:rPr>
          <w:rFonts w:hint="eastAsia" w:ascii="宋体" w:hAnsi="宋体" w:eastAsia="宋体" w:cs="宋体"/>
          <w:b/>
          <w:szCs w:val="21"/>
        </w:rPr>
      </w:pPr>
      <w:r>
        <w:rPr>
          <w:rFonts w:hint="eastAsia" w:ascii="宋体" w:hAnsi="宋体" w:eastAsia="宋体" w:cs="宋体"/>
          <w:b/>
          <w:szCs w:val="21"/>
        </w:rPr>
        <w:t>4.1.8为他人提供方便</w:t>
      </w:r>
    </w:p>
    <w:p>
      <w:pPr>
        <w:spacing w:line="480" w:lineRule="exact"/>
        <w:ind w:firstLine="315" w:firstLineChars="150"/>
        <w:outlineLvl w:val="0"/>
        <w:rPr>
          <w:rFonts w:hint="eastAsia" w:ascii="宋体" w:hAnsi="宋体" w:eastAsia="宋体" w:cs="宋体"/>
          <w:szCs w:val="21"/>
          <w:u w:val="single"/>
        </w:rPr>
      </w:pPr>
      <w:bookmarkStart w:id="819" w:name="_Toc9255"/>
      <w:bookmarkStart w:id="820" w:name="_Toc5104"/>
      <w:bookmarkStart w:id="821" w:name="_Toc16590"/>
      <w:bookmarkStart w:id="822" w:name="_Toc20432"/>
      <w:bookmarkStart w:id="823" w:name="_Toc21806"/>
      <w:bookmarkStart w:id="824" w:name="_Toc22466"/>
      <w:bookmarkStart w:id="825" w:name="_Toc13170"/>
      <w:r>
        <w:rPr>
          <w:rFonts w:hint="eastAsia" w:ascii="宋体" w:hAnsi="宋体" w:eastAsia="宋体" w:cs="宋体"/>
          <w:szCs w:val="21"/>
        </w:rPr>
        <w:t>(1)承包人应当对在施工场地或者附近实施与合同工程有关的其他工作的独立承包人履行管理、协调、配合、照管和服务义务，由此发生的费用被认为已经包括在承包人的签约合同价中，具体工作内容和要求包括：</w:t>
      </w:r>
      <w:r>
        <w:rPr>
          <w:rFonts w:hint="eastAsia" w:ascii="宋体" w:hAnsi="宋体" w:eastAsia="宋体" w:cs="宋体"/>
          <w:szCs w:val="21"/>
          <w:u w:val="single"/>
        </w:rPr>
        <w:t>/。</w:t>
      </w:r>
      <w:bookmarkEnd w:id="819"/>
      <w:bookmarkEnd w:id="820"/>
      <w:bookmarkEnd w:id="821"/>
      <w:bookmarkEnd w:id="822"/>
      <w:bookmarkEnd w:id="823"/>
      <w:bookmarkEnd w:id="824"/>
      <w:bookmarkEnd w:id="825"/>
    </w:p>
    <w:p>
      <w:pPr>
        <w:spacing w:line="480" w:lineRule="exact"/>
        <w:ind w:firstLine="210" w:firstLineChars="100"/>
        <w:rPr>
          <w:rFonts w:hint="eastAsia" w:ascii="宋体" w:hAnsi="宋体" w:eastAsia="宋体" w:cs="宋体"/>
          <w:szCs w:val="21"/>
        </w:rPr>
      </w:pPr>
      <w:r>
        <w:rPr>
          <w:rFonts w:hint="eastAsia" w:ascii="宋体" w:hAnsi="宋体" w:eastAsia="宋体" w:cs="宋体"/>
          <w:szCs w:val="21"/>
        </w:rPr>
        <w:t xml:space="preserve"> (2)</w:t>
      </w:r>
      <w:r>
        <w:rPr>
          <w:rFonts w:hint="eastAsia" w:ascii="宋体" w:hAnsi="宋体" w:eastAsia="宋体" w:cs="宋体"/>
        </w:rPr>
        <w:t xml:space="preserve"> </w:t>
      </w:r>
      <w:r>
        <w:rPr>
          <w:rFonts w:hint="eastAsia" w:ascii="宋体" w:hAnsi="宋体" w:eastAsia="宋体" w:cs="宋体"/>
          <w:szCs w:val="21"/>
        </w:rPr>
        <w:t>承包人应按发包人(监理人)的指示为参与本项目施工的其他人在施工场地或附近实施与工程有关的其他各项工作提供可能的条件, 由此发生的费用不予计取。</w:t>
      </w:r>
    </w:p>
    <w:p>
      <w:pPr>
        <w:spacing w:line="480" w:lineRule="exact"/>
        <w:ind w:firstLine="211" w:firstLineChars="100"/>
        <w:rPr>
          <w:rFonts w:hint="eastAsia" w:ascii="宋体" w:hAnsi="宋体" w:eastAsia="宋体" w:cs="宋体"/>
          <w:b/>
          <w:szCs w:val="21"/>
        </w:rPr>
      </w:pPr>
      <w:r>
        <w:rPr>
          <w:rFonts w:hint="eastAsia" w:ascii="宋体" w:hAnsi="宋体" w:eastAsia="宋体" w:cs="宋体"/>
          <w:b/>
          <w:szCs w:val="21"/>
        </w:rPr>
        <w:t xml:space="preserve">4.1.10 其他义务: </w:t>
      </w:r>
    </w:p>
    <w:p>
      <w:pPr>
        <w:spacing w:line="480" w:lineRule="exact"/>
        <w:ind w:firstLine="420" w:firstLineChars="200"/>
        <w:rPr>
          <w:rFonts w:hint="eastAsia" w:ascii="宋体" w:hAnsi="宋体" w:eastAsia="宋体" w:cs="宋体"/>
          <w:u w:val="single"/>
        </w:rPr>
      </w:pPr>
      <w:r>
        <w:rPr>
          <w:rFonts w:hint="eastAsia" w:ascii="宋体" w:hAnsi="宋体" w:eastAsia="宋体" w:cs="宋体"/>
        </w:rPr>
        <w:t>⑴、</w:t>
      </w:r>
      <w:r>
        <w:rPr>
          <w:rFonts w:hint="eastAsia" w:ascii="宋体" w:hAnsi="宋体" w:eastAsia="宋体" w:cs="宋体"/>
          <w:u w:val="single"/>
        </w:rPr>
        <w:t xml:space="preserve">承包人负责：施工组织设计批准后3天内，提供工程资金使用计划；每月的25日前向发包人提供下季度、月份的工程进度计划，一式 4份；每月25日前，向工程师报送本月份工程完成量的报表，一式 4 份；若发生工程事故，则应在发生后的 24 小时内向发包人代表 提供工程事故报告。 </w:t>
      </w:r>
    </w:p>
    <w:p>
      <w:pPr>
        <w:spacing w:line="480" w:lineRule="exact"/>
        <w:ind w:firstLine="420" w:firstLineChars="200"/>
        <w:rPr>
          <w:rFonts w:hint="eastAsia" w:ascii="宋体" w:hAnsi="宋体" w:eastAsia="宋体" w:cs="宋体"/>
          <w:u w:val="single"/>
        </w:rPr>
      </w:pPr>
      <w:r>
        <w:rPr>
          <w:rFonts w:hint="eastAsia" w:ascii="宋体" w:hAnsi="宋体" w:eastAsia="宋体" w:cs="宋体"/>
        </w:rPr>
        <w:t>⑵、</w:t>
      </w:r>
      <w:r>
        <w:rPr>
          <w:rFonts w:hint="eastAsia" w:ascii="宋体" w:hAnsi="宋体" w:eastAsia="宋体" w:cs="宋体"/>
          <w:u w:val="single"/>
        </w:rPr>
        <w:t xml:space="preserve">承包人负责已完工程的成品在竣工交付前的保护，并承担费用。 </w:t>
      </w:r>
    </w:p>
    <w:p>
      <w:pPr>
        <w:spacing w:line="480" w:lineRule="exact"/>
        <w:ind w:firstLine="420" w:firstLineChars="200"/>
        <w:rPr>
          <w:rFonts w:hint="eastAsia" w:ascii="宋体" w:hAnsi="宋体" w:eastAsia="宋体" w:cs="宋体"/>
          <w:u w:val="single"/>
        </w:rPr>
      </w:pPr>
      <w:r>
        <w:rPr>
          <w:rFonts w:hint="eastAsia" w:ascii="宋体" w:hAnsi="宋体" w:eastAsia="宋体" w:cs="宋体"/>
        </w:rPr>
        <w:t>⑶、</w:t>
      </w:r>
      <w:r>
        <w:rPr>
          <w:rFonts w:hint="eastAsia" w:ascii="宋体" w:hAnsi="宋体" w:eastAsia="宋体" w:cs="宋体"/>
          <w:u w:val="single"/>
        </w:rPr>
        <w:t>承包人施工应不影响邻近建筑物、构造物的安全与正常使用和不妨碍干扰群众的通行方便。如果发生上述情况，并由此导致索赔、赔偿、诉讼费及其他开支时，应由承包人承 担一切责任及费用。</w:t>
      </w:r>
    </w:p>
    <w:p>
      <w:pPr>
        <w:spacing w:line="480" w:lineRule="exact"/>
        <w:ind w:firstLine="315" w:firstLineChars="150"/>
        <w:rPr>
          <w:rFonts w:hint="eastAsia" w:ascii="宋体" w:hAnsi="宋体" w:eastAsia="宋体" w:cs="宋体"/>
          <w:u w:val="single"/>
        </w:rPr>
      </w:pPr>
      <w:r>
        <w:rPr>
          <w:rFonts w:hint="eastAsia" w:ascii="宋体" w:hAnsi="宋体" w:eastAsia="宋体" w:cs="宋体"/>
        </w:rPr>
        <w:t xml:space="preserve"> ⑷、</w:t>
      </w:r>
      <w:r>
        <w:rPr>
          <w:rFonts w:hint="eastAsia" w:ascii="宋体" w:hAnsi="宋体" w:eastAsia="宋体" w:cs="宋体"/>
          <w:u w:val="single"/>
        </w:rPr>
        <w:t xml:space="preserve">在施工期间，承包人应随时保持现场整洁，施工装备和材料、设备应妥善存放和贮存，废料、垃圾和不再需要的临时设施应从现场清除，拆除并运走。在交工时，承包人应从现场清除并运出承包人装备、剩余材料、垃圾和各种临时设施，并保持整个现场及工程整洁，达到发包人满意的使用状态。如果承包人未在发包人允许的合 理时间内把完成上述工作，则发包人可以： </w:t>
      </w:r>
    </w:p>
    <w:p>
      <w:pPr>
        <w:spacing w:line="480" w:lineRule="exact"/>
        <w:ind w:firstLine="315" w:firstLineChars="150"/>
        <w:rPr>
          <w:rFonts w:hint="eastAsia" w:ascii="宋体" w:hAnsi="宋体" w:eastAsia="宋体" w:cs="宋体"/>
          <w:u w:val="single"/>
        </w:rPr>
      </w:pPr>
      <w:r>
        <w:rPr>
          <w:rFonts w:hint="eastAsia" w:ascii="宋体" w:hAnsi="宋体" w:eastAsia="宋体" w:cs="宋体"/>
        </w:rPr>
        <w:t xml:space="preserve">(a) </w:t>
      </w:r>
      <w:r>
        <w:rPr>
          <w:rFonts w:hint="eastAsia" w:ascii="宋体" w:hAnsi="宋体" w:eastAsia="宋体" w:cs="宋体"/>
          <w:u w:val="single"/>
        </w:rPr>
        <w:t>委托他人将承包人装备、剩余材料及承包人的其他财产另选地方停放；</w:t>
      </w:r>
    </w:p>
    <w:p>
      <w:pPr>
        <w:spacing w:line="480" w:lineRule="exact"/>
        <w:ind w:firstLine="210" w:firstLineChars="100"/>
        <w:rPr>
          <w:rFonts w:hint="eastAsia" w:ascii="宋体" w:hAnsi="宋体" w:eastAsia="宋体" w:cs="宋体"/>
          <w:u w:val="single"/>
        </w:rPr>
      </w:pPr>
      <w:r>
        <w:rPr>
          <w:rFonts w:hint="eastAsia" w:ascii="宋体" w:hAnsi="宋体" w:eastAsia="宋体" w:cs="宋体"/>
        </w:rPr>
        <w:t xml:space="preserve"> (b) </w:t>
      </w:r>
      <w:r>
        <w:rPr>
          <w:rFonts w:hint="eastAsia" w:ascii="宋体" w:hAnsi="宋体" w:eastAsia="宋体" w:cs="宋体"/>
          <w:u w:val="single"/>
        </w:rPr>
        <w:t>委托他人清除并运走垃圾、废料。因上述工作而发生的费用应由承包人承担，发包人可从应付承包人的任何款项内扣除，若不足时，发包人可出售承包人的财产用以抵补，或由发包人依照法律从承包人处收回。</w:t>
      </w:r>
    </w:p>
    <w:p>
      <w:pPr>
        <w:spacing w:line="480" w:lineRule="exact"/>
        <w:ind w:firstLine="210" w:firstLineChars="100"/>
        <w:rPr>
          <w:rFonts w:hint="eastAsia" w:ascii="宋体" w:hAnsi="宋体" w:eastAsia="宋体" w:cs="宋体"/>
          <w:b/>
          <w:szCs w:val="21"/>
        </w:rPr>
      </w:pPr>
      <w:r>
        <w:rPr>
          <w:rFonts w:hint="eastAsia" w:ascii="宋体" w:hAnsi="宋体" w:eastAsia="宋体" w:cs="宋体"/>
        </w:rPr>
        <w:t xml:space="preserve"> ⑸、</w:t>
      </w:r>
      <w:r>
        <w:rPr>
          <w:rFonts w:hint="eastAsia" w:ascii="宋体" w:hAnsi="宋体" w:eastAsia="宋体" w:cs="宋体"/>
          <w:u w:val="single"/>
        </w:rPr>
        <w:t>承包人必须完成实物展品、特殊模型、艺术品及艺术装置、旧照片、 文献资料等的前期设计并完成上述物品的保护、安装，同时承担相应费用。</w:t>
      </w:r>
    </w:p>
    <w:p>
      <w:pPr>
        <w:spacing w:line="480" w:lineRule="exact"/>
        <w:rPr>
          <w:rFonts w:hint="eastAsia" w:ascii="宋体" w:hAnsi="宋体" w:eastAsia="宋体" w:cs="宋体"/>
          <w:sz w:val="24"/>
        </w:rPr>
      </w:pPr>
      <w:r>
        <w:rPr>
          <w:rFonts w:hint="eastAsia" w:ascii="宋体" w:hAnsi="宋体" w:eastAsia="宋体" w:cs="宋体"/>
          <w:sz w:val="24"/>
        </w:rPr>
        <w:t>4.2履约担保</w:t>
      </w:r>
      <w:r>
        <w:rPr>
          <w:rFonts w:hint="eastAsia" w:ascii="宋体" w:hAnsi="宋体" w:eastAsia="宋体" w:cs="宋体"/>
          <w:b/>
          <w:szCs w:val="21"/>
        </w:rPr>
        <w:t>(无)</w:t>
      </w:r>
    </w:p>
    <w:p>
      <w:pPr>
        <w:spacing w:line="480" w:lineRule="exact"/>
        <w:ind w:firstLine="422" w:firstLineChars="200"/>
        <w:rPr>
          <w:rFonts w:hint="eastAsia" w:ascii="宋体" w:hAnsi="宋体" w:eastAsia="宋体" w:cs="宋体"/>
          <w:b/>
          <w:szCs w:val="21"/>
        </w:rPr>
      </w:pPr>
      <w:r>
        <w:rPr>
          <w:rFonts w:hint="eastAsia" w:ascii="宋体" w:hAnsi="宋体" w:eastAsia="宋体" w:cs="宋体"/>
          <w:b/>
          <w:szCs w:val="21"/>
        </w:rPr>
        <w:t>4.2.1履约担保的格式和金额</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承包人应在签订合同前，按照发包人在发包文件中规定的格式或者其他经过发包人认可的格式向发包人递交一份履约保证金。经过发包人事先书面认可的其他格式的履约保证金，其担保条款的实质性内容应当与发包人在发包文件中规定的格式内容保持一致。履约保证金的金额为中标价的2%。履约保证金是本合同的附件。</w:t>
      </w:r>
    </w:p>
    <w:p>
      <w:pPr>
        <w:spacing w:line="480" w:lineRule="exact"/>
        <w:ind w:firstLine="422" w:firstLineChars="200"/>
        <w:rPr>
          <w:rFonts w:hint="eastAsia" w:ascii="宋体" w:hAnsi="宋体" w:eastAsia="宋体" w:cs="宋体"/>
          <w:b/>
          <w:szCs w:val="21"/>
        </w:rPr>
      </w:pPr>
      <w:r>
        <w:rPr>
          <w:rFonts w:hint="eastAsia" w:ascii="宋体" w:hAnsi="宋体" w:eastAsia="宋体" w:cs="宋体"/>
          <w:b/>
          <w:szCs w:val="21"/>
        </w:rPr>
        <w:t>4.2.2履约保证金的有效期</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履约保证金的有效期应当自本合同生效之日起至发包人签认并由监理人向承包人出具工程接收证书之日止。如果承包人无法获得一份不带具体截止日期的担保，履约保证金中应当有“变更工程竣工日期的，保证期间按照变更后的竣工日期做相应调整”或类似约定的条款。</w:t>
      </w:r>
    </w:p>
    <w:p>
      <w:pPr>
        <w:spacing w:line="480" w:lineRule="exact"/>
        <w:ind w:firstLine="422" w:firstLineChars="200"/>
        <w:rPr>
          <w:rFonts w:hint="eastAsia" w:ascii="宋体" w:hAnsi="宋体" w:eastAsia="宋体" w:cs="宋体"/>
          <w:b/>
          <w:szCs w:val="21"/>
        </w:rPr>
      </w:pPr>
      <w:r>
        <w:rPr>
          <w:rFonts w:hint="eastAsia" w:ascii="宋体" w:hAnsi="宋体" w:eastAsia="宋体" w:cs="宋体"/>
          <w:b/>
          <w:szCs w:val="21"/>
        </w:rPr>
        <w:t>4.2.3通知义务</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不管履约保证金条款中如何约定，发包人根据担保条款提出索赔或兑现要求28天前，应通知承包人并说明导致此类索赔或兑现的违约性质或原因。相应地，不管专用合同条款2.8(1)目约定的支付担保条款中如何约定，承包人根据担保条款提出索赔或兑现要求28天前，也应通知发包人并说明导致此类索赔或兑现的违约性质或原因。但是，本项约定的通知不应理解为是在任何意义上寻求承包人或者发包人的同意。</w:t>
      </w:r>
    </w:p>
    <w:p>
      <w:pPr>
        <w:spacing w:line="480" w:lineRule="exact"/>
        <w:ind w:firstLine="422" w:firstLineChars="200"/>
        <w:rPr>
          <w:rFonts w:hint="eastAsia" w:ascii="宋体" w:hAnsi="宋体" w:eastAsia="宋体" w:cs="宋体"/>
          <w:b/>
          <w:szCs w:val="21"/>
        </w:rPr>
      </w:pPr>
      <w:r>
        <w:rPr>
          <w:rFonts w:hint="eastAsia" w:ascii="宋体" w:hAnsi="宋体" w:eastAsia="宋体" w:cs="宋体"/>
          <w:b/>
          <w:szCs w:val="21"/>
        </w:rPr>
        <w:t>4.3分包和不得转包</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1、设计方案优化确定后，如确有专业要求高的项目是承包人资质承包范围不能涵盖或不具备相应能力（该能力须保证进度和质量）的，分包单位由承包人确定，但须经发包单位认可。</w:t>
      </w:r>
    </w:p>
    <w:p>
      <w:pPr>
        <w:spacing w:line="480" w:lineRule="exact"/>
        <w:ind w:firstLine="420" w:firstLineChars="200"/>
        <w:rPr>
          <w:rFonts w:hint="eastAsia" w:ascii="宋体" w:hAnsi="宋体" w:eastAsia="宋体" w:cs="宋体"/>
          <w:b/>
          <w:szCs w:val="21"/>
        </w:rPr>
      </w:pPr>
      <w:r>
        <w:rPr>
          <w:rFonts w:hint="eastAsia" w:ascii="宋体" w:hAnsi="宋体" w:eastAsia="宋体" w:cs="宋体"/>
          <w:szCs w:val="21"/>
        </w:rPr>
        <w:t xml:space="preserve"> 2、承包人与分包人需签订分包合同，分包合同的条款需征得发包人同意。</w:t>
      </w:r>
    </w:p>
    <w:p>
      <w:pPr>
        <w:spacing w:line="480" w:lineRule="exact"/>
        <w:ind w:firstLine="480"/>
        <w:rPr>
          <w:rFonts w:hint="eastAsia" w:ascii="宋体" w:hAnsi="宋体" w:eastAsia="宋体" w:cs="宋体"/>
          <w:b/>
          <w:szCs w:val="21"/>
        </w:rPr>
      </w:pPr>
      <w:r>
        <w:rPr>
          <w:rFonts w:hint="eastAsia" w:ascii="宋体" w:hAnsi="宋体" w:eastAsia="宋体" w:cs="宋体"/>
          <w:b/>
          <w:szCs w:val="21"/>
        </w:rPr>
        <w:t xml:space="preserve">4.7 撤换承包人项目经理和其他人员 </w:t>
      </w:r>
    </w:p>
    <w:p>
      <w:pPr>
        <w:spacing w:line="480" w:lineRule="exact"/>
        <w:ind w:firstLine="480"/>
        <w:rPr>
          <w:rFonts w:hint="eastAsia" w:ascii="宋体" w:hAnsi="宋体" w:eastAsia="宋体" w:cs="宋体"/>
        </w:rPr>
      </w:pPr>
      <w:r>
        <w:rPr>
          <w:rFonts w:hint="eastAsia" w:ascii="宋体" w:hAnsi="宋体" w:eastAsia="宋体" w:cs="宋体"/>
        </w:rPr>
        <w:t>4.7.1承包人竞包文件承诺派出的项目经理、设计负责人、施工负责人和其他技术及管理骨干必须及时到岗到位。未经发包人同意，承包人不按竞包时的承诺派出主要人员的，发包人有权中断承包合同且没收承包人的履约保证金，给发包人造成损失的，承包人应全额赔偿。若确需更换，承包人提供的拟替代人员的资格、经验与能力，不得低于原指定人员，并经发包人同意后方可更换。但更换项目经理或设计负责人或施工负责人的，承包人应支付承包费总额的2％的违约金；更换主要技术及管理骨干的，每更换一人，承包人应支付承包费总额的1％的违约金。上述违约金和赔偿损失的费用由发包人直接从承包费中扣除，特殊情况，经发包人批准同意的，可以减免违约金。</w:t>
      </w:r>
    </w:p>
    <w:p>
      <w:pPr>
        <w:spacing w:line="480" w:lineRule="exact"/>
        <w:ind w:firstLine="480"/>
        <w:rPr>
          <w:rFonts w:hint="eastAsia" w:ascii="宋体" w:hAnsi="宋体" w:eastAsia="宋体" w:cs="宋体"/>
        </w:rPr>
      </w:pPr>
      <w:r>
        <w:rPr>
          <w:rFonts w:hint="eastAsia" w:ascii="宋体" w:hAnsi="宋体" w:eastAsia="宋体" w:cs="宋体"/>
        </w:rPr>
        <w:t>4.7.2在施工过程中，发包人或有关主管部门发现承包人的项目经理、设计负责人和施工负责人和其他技术管理骨干等现场管理人员有重大失误或不能胜任工作，有权要求承包人予以更换。承包人应无条件接受，且按上述约定承担违约责任。</w:t>
      </w:r>
    </w:p>
    <w:p>
      <w:pPr>
        <w:spacing w:line="480" w:lineRule="exact"/>
        <w:rPr>
          <w:rFonts w:hint="eastAsia" w:ascii="宋体" w:hAnsi="宋体" w:eastAsia="宋体" w:cs="宋体"/>
        </w:rPr>
      </w:pPr>
      <w:r>
        <w:rPr>
          <w:rFonts w:hint="eastAsia" w:ascii="宋体" w:hAnsi="宋体" w:eastAsia="宋体" w:cs="宋体"/>
        </w:rPr>
        <w:t xml:space="preserve">     4.7.3承包人必须保证项目经理、设计负责人和施工负责人和其他主要管理人员常驻工地负责工程施工管理，出勤率每月不少于22天。承包人必须实行每天指纹考勤机等签到制，并于每周一上午将此考勤表送交监理单位。发包人、监理单位将随时检查承包人的上述人员是否到位，如发现考勤表不实或以上人员没有在现场履行职责，且未向监理单位事先书面说明并获得书面同意，则视为承包人现场管理人员缺岗，承包人应按每人天1000元标准支付违约金，由监理工程师签发、发包人批准后直接从承包人的承包款中扣除。因承包人缺岗致使连续两周每周应支付违约</w:t>
      </w:r>
      <w:r>
        <w:rPr>
          <w:rFonts w:hint="eastAsia" w:ascii="宋体" w:hAnsi="宋体" w:eastAsia="宋体" w:cs="宋体"/>
          <w:sz w:val="22"/>
        </w:rPr>
        <w:t>金超过10000元的，发</w:t>
      </w:r>
      <w:r>
        <w:rPr>
          <w:rFonts w:hint="eastAsia" w:ascii="宋体" w:hAnsi="宋体" w:eastAsia="宋体" w:cs="宋体"/>
        </w:rPr>
        <w:t>包人有权单方面终止合同，由此产生的责任和损失均由承包人负责，发包人有权向承包人索赔。</w:t>
      </w:r>
    </w:p>
    <w:p>
      <w:pPr>
        <w:spacing w:line="480" w:lineRule="exact"/>
        <w:rPr>
          <w:rFonts w:hint="eastAsia" w:ascii="宋体" w:hAnsi="宋体" w:eastAsia="宋体" w:cs="宋体"/>
          <w:b/>
          <w:sz w:val="24"/>
        </w:rPr>
      </w:pPr>
      <w:r>
        <w:rPr>
          <w:rFonts w:hint="eastAsia" w:ascii="宋体" w:hAnsi="宋体" w:eastAsia="宋体" w:cs="宋体"/>
          <w:b/>
          <w:sz w:val="24"/>
        </w:rPr>
        <w:t>5.设计</w:t>
      </w:r>
    </w:p>
    <w:p>
      <w:pPr>
        <w:spacing w:line="480" w:lineRule="exact"/>
        <w:ind w:firstLine="420" w:firstLineChars="200"/>
        <w:rPr>
          <w:rFonts w:hint="eastAsia" w:ascii="宋体" w:hAnsi="宋体" w:eastAsia="宋体" w:cs="宋体"/>
        </w:rPr>
      </w:pPr>
      <w:r>
        <w:rPr>
          <w:rFonts w:hint="eastAsia" w:ascii="宋体" w:hAnsi="宋体" w:eastAsia="宋体" w:cs="宋体"/>
        </w:rPr>
        <w:t xml:space="preserve">5.1.1 设计义务的一般要求 </w:t>
      </w:r>
    </w:p>
    <w:p>
      <w:pPr>
        <w:spacing w:line="480" w:lineRule="exact"/>
        <w:ind w:firstLine="420" w:firstLineChars="200"/>
        <w:rPr>
          <w:rFonts w:hint="eastAsia" w:ascii="宋体" w:hAnsi="宋体" w:eastAsia="宋体" w:cs="宋体"/>
        </w:rPr>
      </w:pPr>
      <w:r>
        <w:rPr>
          <w:rFonts w:hint="eastAsia" w:ascii="宋体" w:hAnsi="宋体" w:eastAsia="宋体" w:cs="宋体"/>
        </w:rPr>
        <w:t xml:space="preserve">5.1.1.1 根据发包文件中的《发包任务书》及发包人的审核修改意见进行总体设计。 </w:t>
      </w:r>
    </w:p>
    <w:p>
      <w:pPr>
        <w:spacing w:line="480" w:lineRule="exact"/>
        <w:ind w:firstLine="420" w:firstLineChars="200"/>
        <w:rPr>
          <w:rFonts w:hint="eastAsia" w:ascii="宋体" w:hAnsi="宋体" w:eastAsia="宋体" w:cs="宋体"/>
        </w:rPr>
      </w:pPr>
      <w:r>
        <w:rPr>
          <w:rFonts w:hint="eastAsia" w:ascii="宋体" w:hAnsi="宋体" w:eastAsia="宋体" w:cs="宋体"/>
        </w:rPr>
        <w:t>5.1.1.2 承包人应向发包人交付的设计文件及时限：</w:t>
      </w:r>
      <w:r>
        <w:rPr>
          <w:rFonts w:hint="eastAsia" w:ascii="宋体" w:hAnsi="宋体" w:eastAsia="宋体" w:cs="宋体"/>
          <w:u w:val="single"/>
        </w:rPr>
        <w:t>根据竞包文件承诺的执行</w:t>
      </w:r>
      <w:r>
        <w:rPr>
          <w:rFonts w:hint="eastAsia" w:ascii="宋体" w:hAnsi="宋体" w:eastAsia="宋体" w:cs="宋体"/>
        </w:rPr>
        <w:t>; 提交上述纸质文件的同时，提交一份同内容且可编辑的电子文档一份。设计文件提交超过以上时限时，每逾期1天承包人需交违约金5000元。逾期违约金由发包人直接从承包人的承包款中扣抵，如确因发包人或不可抗力的原因或建筑客观原因造成逾期的，由发包人和监理工程师确认后可免予支付违约金。 如由于承包人原因，支付违约金超过10万元的或施工图修改时间过长严重影响工期的或施工图经过多次修改仍不能通过审查的，发包人有权要求更换设计单位，设计单位由发包人指定，由此产生的责任和损失均由承包人负责，发包人有权向承包人索赔。</w:t>
      </w:r>
    </w:p>
    <w:p>
      <w:pPr>
        <w:spacing w:line="480" w:lineRule="exact"/>
        <w:ind w:firstLine="420" w:firstLineChars="200"/>
        <w:rPr>
          <w:rFonts w:hint="eastAsia" w:ascii="宋体" w:hAnsi="宋体" w:eastAsia="宋体" w:cs="宋体"/>
        </w:rPr>
      </w:pPr>
      <w:r>
        <w:rPr>
          <w:rFonts w:hint="eastAsia" w:ascii="宋体" w:hAnsi="宋体" w:eastAsia="宋体" w:cs="宋体"/>
        </w:rPr>
        <w:t xml:space="preserve"> 5.1.1.3 合同约定的设计费为发包人为竞包文件中提出的各项服务支付费用的总和，包括发包内容和范围规定的设计及其配套技术服务（含设计修改、完善、变更）的所有费用。</w:t>
      </w:r>
    </w:p>
    <w:p>
      <w:pPr>
        <w:spacing w:line="480" w:lineRule="exact"/>
        <w:rPr>
          <w:rFonts w:hint="eastAsia" w:ascii="宋体" w:hAnsi="宋体" w:eastAsia="宋体" w:cs="宋体"/>
        </w:rPr>
      </w:pPr>
      <w:r>
        <w:rPr>
          <w:rFonts w:hint="eastAsia" w:ascii="宋体" w:hAnsi="宋体" w:eastAsia="宋体" w:cs="宋体"/>
        </w:rPr>
        <w:t xml:space="preserve">     5.1.1.4 若发包人或其上级主管部门认为有必要的话，则承包人应无条件按其要求增加技术设计，编制技术设计文件及相应造价控制文件，该编制费用已包括在合同约定的设计费额中。 </w:t>
      </w:r>
    </w:p>
    <w:p>
      <w:pPr>
        <w:spacing w:line="480" w:lineRule="exact"/>
        <w:ind w:firstLine="420" w:firstLineChars="200"/>
        <w:rPr>
          <w:rFonts w:hint="eastAsia" w:ascii="宋体" w:hAnsi="宋体" w:eastAsia="宋体" w:cs="宋体"/>
        </w:rPr>
      </w:pPr>
      <w:r>
        <w:rPr>
          <w:rFonts w:hint="eastAsia" w:ascii="宋体" w:hAnsi="宋体" w:eastAsia="宋体" w:cs="宋体"/>
        </w:rPr>
        <w:t>5.1.1.5 承包人应当由竞包时承诺派出的设计部人员承担承包项目的设计工作，其项目总负责、总设计师和其他主要设计人员应当在相应的设计文件上签字，并参加发包人主持召开的与设计有关的会议，处理和解决与设计有关的问题。</w:t>
      </w:r>
    </w:p>
    <w:p>
      <w:pPr>
        <w:spacing w:line="480" w:lineRule="exact"/>
        <w:ind w:firstLine="420" w:firstLineChars="200"/>
        <w:rPr>
          <w:rFonts w:hint="eastAsia" w:ascii="宋体" w:hAnsi="宋体" w:eastAsia="宋体" w:cs="宋体"/>
        </w:rPr>
      </w:pPr>
      <w:r>
        <w:rPr>
          <w:rFonts w:hint="eastAsia" w:ascii="宋体" w:hAnsi="宋体" w:eastAsia="宋体" w:cs="宋体"/>
        </w:rPr>
        <w:t xml:space="preserve">5.1.2 法律和标准的变化 </w:t>
      </w:r>
    </w:p>
    <w:p>
      <w:pPr>
        <w:spacing w:line="480" w:lineRule="exact"/>
        <w:ind w:firstLine="420" w:firstLineChars="200"/>
        <w:rPr>
          <w:rFonts w:hint="eastAsia" w:ascii="宋体" w:hAnsi="宋体" w:eastAsia="宋体" w:cs="宋体"/>
        </w:rPr>
      </w:pPr>
      <w:r>
        <w:rPr>
          <w:rFonts w:hint="eastAsia" w:ascii="宋体" w:hAnsi="宋体" w:eastAsia="宋体" w:cs="宋体"/>
        </w:rPr>
        <w:t>5.1.2.1 建筑装饰装修及陈列布展的设计合理使用年限为</w:t>
      </w:r>
      <w:r>
        <w:rPr>
          <w:rFonts w:hint="eastAsia" w:ascii="宋体" w:hAnsi="宋体" w:eastAsia="宋体" w:cs="宋体"/>
          <w:b/>
          <w:szCs w:val="21"/>
        </w:rPr>
        <w:t xml:space="preserve"> </w:t>
      </w:r>
      <w:permStart w:id="65" w:edGrp="everyone"/>
      <w:r>
        <w:rPr>
          <w:rFonts w:hint="eastAsia" w:ascii="宋体" w:hAnsi="宋体" w:eastAsia="宋体" w:cs="宋体"/>
          <w:b/>
          <w:szCs w:val="21"/>
        </w:rPr>
        <w:t xml:space="preserve"> </w:t>
      </w:r>
      <w:r>
        <w:rPr>
          <w:rFonts w:hint="eastAsia" w:ascii="宋体" w:hAnsi="宋体" w:eastAsia="宋体" w:cs="宋体"/>
        </w:rPr>
        <w:t xml:space="preserve">20 </w:t>
      </w:r>
      <w:r>
        <w:rPr>
          <w:rFonts w:hint="eastAsia" w:ascii="宋体" w:hAnsi="宋体" w:eastAsia="宋体" w:cs="宋体"/>
          <w:b/>
          <w:szCs w:val="21"/>
        </w:rPr>
        <w:t xml:space="preserve"> </w:t>
      </w:r>
      <w:permEnd w:id="65"/>
      <w:r>
        <w:rPr>
          <w:rFonts w:hint="eastAsia" w:ascii="宋体" w:hAnsi="宋体" w:eastAsia="宋体" w:cs="宋体"/>
          <w:b/>
          <w:szCs w:val="21"/>
        </w:rPr>
        <w:t xml:space="preserve"> </w:t>
      </w:r>
      <w:r>
        <w:rPr>
          <w:rFonts w:hint="eastAsia" w:ascii="宋体" w:hAnsi="宋体" w:eastAsia="宋体" w:cs="宋体"/>
        </w:rPr>
        <w:t>年。</w:t>
      </w:r>
    </w:p>
    <w:p>
      <w:pPr>
        <w:spacing w:line="480" w:lineRule="exact"/>
        <w:ind w:firstLine="420" w:firstLineChars="200"/>
        <w:rPr>
          <w:rFonts w:hint="eastAsia" w:ascii="宋体" w:hAnsi="宋体" w:eastAsia="宋体" w:cs="宋体"/>
        </w:rPr>
      </w:pPr>
      <w:r>
        <w:rPr>
          <w:rFonts w:hint="eastAsia" w:ascii="宋体" w:hAnsi="宋体" w:eastAsia="宋体" w:cs="宋体"/>
        </w:rPr>
        <w:t>5.2 承包人设计进度计划</w:t>
      </w:r>
    </w:p>
    <w:p>
      <w:pPr>
        <w:spacing w:line="480" w:lineRule="exact"/>
        <w:ind w:firstLine="420" w:firstLineChars="200"/>
        <w:rPr>
          <w:rFonts w:hint="eastAsia" w:ascii="宋体" w:hAnsi="宋体" w:eastAsia="宋体" w:cs="宋体"/>
        </w:rPr>
      </w:pPr>
      <w:r>
        <w:rPr>
          <w:rFonts w:hint="eastAsia" w:ascii="宋体" w:hAnsi="宋体" w:eastAsia="宋体" w:cs="宋体"/>
        </w:rPr>
        <w:t>5.2.1 承包人要在工期安排中考虑给发包人合理的对各阶段设计文件的审查时间。</w:t>
      </w:r>
    </w:p>
    <w:p>
      <w:pPr>
        <w:spacing w:line="480" w:lineRule="exact"/>
        <w:ind w:firstLine="420" w:firstLineChars="200"/>
        <w:rPr>
          <w:rFonts w:hint="eastAsia" w:ascii="宋体" w:hAnsi="宋体" w:eastAsia="宋体" w:cs="宋体"/>
        </w:rPr>
      </w:pPr>
      <w:r>
        <w:rPr>
          <w:rFonts w:hint="eastAsia" w:ascii="宋体" w:hAnsi="宋体" w:eastAsia="宋体" w:cs="宋体"/>
        </w:rPr>
        <w:t>5.3设计审查</w:t>
      </w:r>
    </w:p>
    <w:p>
      <w:pPr>
        <w:spacing w:line="480" w:lineRule="exact"/>
        <w:ind w:firstLine="420" w:firstLineChars="200"/>
        <w:rPr>
          <w:rFonts w:hint="eastAsia" w:ascii="宋体" w:hAnsi="宋体" w:eastAsia="宋体" w:cs="宋体"/>
        </w:rPr>
      </w:pPr>
      <w:r>
        <w:rPr>
          <w:rFonts w:hint="eastAsia" w:ascii="宋体" w:hAnsi="宋体" w:eastAsia="宋体" w:cs="宋体"/>
        </w:rPr>
        <w:t>5.3.1 承包人应按评审委员会及发包人的意见对其承包设计方案进行优化和深化设计，直至发包人满意，所需的费用包含在合同约定的设计费中，不再另行支付。承包人在进行方案深化时，要相应</w:t>
      </w:r>
      <w:r>
        <w:rPr>
          <w:rFonts w:hint="eastAsia" w:ascii="宋体" w:hAnsi="宋体" w:eastAsia="宋体" w:cs="宋体"/>
          <w:lang w:eastAsia="zh-CN"/>
        </w:rPr>
        <w:t>作出</w:t>
      </w:r>
      <w:r>
        <w:rPr>
          <w:rFonts w:hint="eastAsia" w:ascii="宋体" w:hAnsi="宋体" w:eastAsia="宋体" w:cs="宋体"/>
        </w:rPr>
        <w:t xml:space="preserve">修改的概算文件，除经发包人特别同意外，修改后概算额不得超发包文件中对概算额的限制要求、预算额不得超发包方批准的修改概算中限定额，否则，承包人需要完善修改设计，直至满足投资控制要求。 </w:t>
      </w:r>
    </w:p>
    <w:p>
      <w:pPr>
        <w:spacing w:line="480" w:lineRule="exact"/>
        <w:ind w:firstLine="420" w:firstLineChars="200"/>
        <w:rPr>
          <w:rFonts w:hint="eastAsia" w:ascii="宋体" w:hAnsi="宋体" w:eastAsia="宋体" w:cs="宋体"/>
        </w:rPr>
      </w:pPr>
      <w:r>
        <w:rPr>
          <w:rFonts w:hint="eastAsia" w:ascii="宋体" w:hAnsi="宋体" w:eastAsia="宋体" w:cs="宋体"/>
        </w:rPr>
        <w:t>5.3.2 承包人应协助发包人办理设计文件的各项审查工作，义务协助发包人办理在基建审 批过程中涉及工程设计的报建手续以及在以后工程验收中的有关手续。在接到书面要求 2 天 内提供相关文件给发包人。</w:t>
      </w:r>
    </w:p>
    <w:p>
      <w:pPr>
        <w:spacing w:line="480" w:lineRule="exact"/>
        <w:ind w:firstLine="420" w:firstLineChars="200"/>
        <w:rPr>
          <w:rFonts w:hint="eastAsia" w:ascii="宋体" w:hAnsi="宋体" w:eastAsia="宋体" w:cs="宋体"/>
        </w:rPr>
      </w:pPr>
      <w:r>
        <w:rPr>
          <w:rFonts w:hint="eastAsia" w:ascii="宋体" w:hAnsi="宋体" w:eastAsia="宋体" w:cs="宋体"/>
        </w:rPr>
        <w:t>5.4  培训：</w:t>
      </w:r>
    </w:p>
    <w:p>
      <w:pPr>
        <w:spacing w:line="480" w:lineRule="exact"/>
        <w:ind w:firstLine="420" w:firstLineChars="200"/>
        <w:rPr>
          <w:rFonts w:hint="eastAsia" w:ascii="宋体" w:hAnsi="宋体" w:eastAsia="宋体" w:cs="宋体"/>
        </w:rPr>
      </w:pPr>
      <w:r>
        <w:rPr>
          <w:rFonts w:hint="eastAsia" w:ascii="宋体" w:hAnsi="宋体" w:eastAsia="宋体" w:cs="宋体"/>
        </w:rPr>
        <w:t>5.4.1 对使用单位的操作人员及维修人员进行技术培训（不少于三批次）。</w:t>
      </w:r>
    </w:p>
    <w:p>
      <w:pPr>
        <w:spacing w:line="480" w:lineRule="exact"/>
        <w:ind w:firstLine="420" w:firstLineChars="200"/>
        <w:rPr>
          <w:rFonts w:hint="eastAsia" w:ascii="宋体" w:hAnsi="宋体" w:eastAsia="宋体" w:cs="宋体"/>
        </w:rPr>
      </w:pPr>
      <w:r>
        <w:rPr>
          <w:rFonts w:hint="eastAsia" w:ascii="宋体" w:hAnsi="宋体" w:eastAsia="宋体" w:cs="宋体"/>
        </w:rPr>
        <w:t>5.5竣工文件</w:t>
      </w:r>
    </w:p>
    <w:p>
      <w:pPr>
        <w:spacing w:line="480" w:lineRule="exact"/>
        <w:rPr>
          <w:rFonts w:hint="eastAsia" w:ascii="宋体" w:hAnsi="宋体" w:eastAsia="宋体" w:cs="宋体"/>
          <w:b/>
          <w:sz w:val="24"/>
          <w:u w:val="single"/>
        </w:rPr>
      </w:pPr>
      <w:r>
        <w:rPr>
          <w:rFonts w:hint="eastAsia" w:ascii="宋体" w:hAnsi="宋体" w:eastAsia="宋体" w:cs="宋体"/>
          <w:szCs w:val="21"/>
        </w:rPr>
        <w:t xml:space="preserve">     </w:t>
      </w:r>
      <w:r>
        <w:rPr>
          <w:rFonts w:hint="eastAsia" w:ascii="宋体" w:hAnsi="宋体" w:eastAsia="宋体" w:cs="宋体"/>
          <w:b/>
          <w:szCs w:val="21"/>
        </w:rPr>
        <w:t>5.5.1</w:t>
      </w:r>
      <w:r>
        <w:rPr>
          <w:rFonts w:hint="eastAsia" w:ascii="宋体" w:hAnsi="宋体" w:eastAsia="宋体" w:cs="宋体"/>
          <w:szCs w:val="21"/>
        </w:rPr>
        <w:t>承包人提交竣工记录的份数：</w:t>
      </w:r>
      <w:r>
        <w:rPr>
          <w:rFonts w:hint="eastAsia" w:ascii="宋体" w:hAnsi="宋体" w:eastAsia="宋体" w:cs="宋体"/>
          <w:b/>
          <w:szCs w:val="21"/>
          <w:u w:val="single"/>
        </w:rPr>
        <w:t>竣工记录应保存在施工场地，并在竣工试验开始前，一式两份提交监理人。</w:t>
      </w:r>
    </w:p>
    <w:p>
      <w:pPr>
        <w:spacing w:line="480" w:lineRule="exact"/>
        <w:rPr>
          <w:rFonts w:hint="eastAsia" w:ascii="宋体" w:hAnsi="宋体" w:eastAsia="宋体" w:cs="宋体"/>
          <w:sz w:val="24"/>
        </w:rPr>
      </w:pPr>
      <w:r>
        <w:rPr>
          <w:rFonts w:hint="eastAsia" w:ascii="宋体" w:hAnsi="宋体" w:eastAsia="宋体" w:cs="宋体"/>
          <w:b/>
          <w:sz w:val="24"/>
        </w:rPr>
        <w:t xml:space="preserve"> </w:t>
      </w:r>
      <w:r>
        <w:rPr>
          <w:rFonts w:hint="eastAsia" w:ascii="宋体" w:hAnsi="宋体" w:eastAsia="宋体" w:cs="宋体"/>
          <w:sz w:val="24"/>
        </w:rPr>
        <w:t>5.7承包人文件错误</w:t>
      </w:r>
    </w:p>
    <w:p>
      <w:pPr>
        <w:spacing w:line="480" w:lineRule="exact"/>
        <w:ind w:firstLine="411" w:firstLineChars="196"/>
        <w:rPr>
          <w:rFonts w:hint="eastAsia" w:ascii="宋体" w:hAnsi="宋体" w:eastAsia="宋体" w:cs="宋体"/>
          <w:szCs w:val="21"/>
        </w:rPr>
      </w:pPr>
      <w:r>
        <w:rPr>
          <w:rFonts w:hint="eastAsia" w:ascii="宋体" w:hAnsi="宋体" w:eastAsia="宋体" w:cs="宋体"/>
          <w:szCs w:val="21"/>
        </w:rPr>
        <w:t xml:space="preserve">发包人应对向承包人提交资料及文件的完整性、正确性负责，发包人不得要求承包人违反国家有关标准进行设计。如因发包人变更委托设计项目、规模、条件或因提交的资料错误或对所提交资料作重大修改，造成承包人设计严重返工的，双方协商签订补充协议，发包人按承包人所耗额外工作量情况，向承包人增付设计费及延长承包工期。 </w:t>
      </w:r>
    </w:p>
    <w:p>
      <w:pPr>
        <w:spacing w:line="480" w:lineRule="exact"/>
        <w:rPr>
          <w:rFonts w:hint="eastAsia" w:ascii="宋体" w:hAnsi="宋体" w:eastAsia="宋体" w:cs="宋体"/>
          <w:b/>
          <w:sz w:val="24"/>
        </w:rPr>
      </w:pPr>
      <w:r>
        <w:rPr>
          <w:rFonts w:hint="eastAsia" w:ascii="宋体" w:hAnsi="宋体" w:eastAsia="宋体" w:cs="宋体"/>
          <w:b/>
          <w:sz w:val="24"/>
        </w:rPr>
        <w:t>6.材料和工程设备</w:t>
      </w:r>
    </w:p>
    <w:p>
      <w:pPr>
        <w:spacing w:line="480" w:lineRule="exact"/>
        <w:ind w:firstLine="420" w:firstLineChars="200"/>
        <w:rPr>
          <w:rFonts w:hint="eastAsia" w:ascii="宋体" w:hAnsi="宋体" w:eastAsia="宋体" w:cs="宋体"/>
        </w:rPr>
      </w:pPr>
      <w:r>
        <w:rPr>
          <w:rFonts w:hint="eastAsia" w:ascii="宋体" w:hAnsi="宋体" w:eastAsia="宋体" w:cs="宋体"/>
        </w:rPr>
        <w:t>6.1.2 承包人报送各种材料和工程设备的供货人及品种、规格、数量和供货时间给监理人审批的时间为：</w:t>
      </w:r>
    </w:p>
    <w:p>
      <w:pPr>
        <w:spacing w:line="480" w:lineRule="exact"/>
        <w:ind w:firstLine="420" w:firstLineChars="200"/>
        <w:rPr>
          <w:rFonts w:hint="eastAsia" w:ascii="宋体" w:hAnsi="宋体" w:eastAsia="宋体" w:cs="宋体"/>
        </w:rPr>
      </w:pPr>
      <w:r>
        <w:rPr>
          <w:rFonts w:hint="eastAsia" w:ascii="宋体" w:hAnsi="宋体" w:eastAsia="宋体" w:cs="宋体"/>
        </w:rPr>
        <w:t xml:space="preserve">（1）发包文件明确提出参考品牌的工程材料和工程设备，承包人必须按照发包文件的约定和承包人的承诺，在收到成交通知书后的 28 天内或按照监理人的通知在该等材料或设备使用前 14 天向监理人申报，监理人在 14 天内做出审批； </w:t>
      </w:r>
    </w:p>
    <w:p>
      <w:pPr>
        <w:spacing w:line="480" w:lineRule="exact"/>
        <w:ind w:firstLine="420" w:firstLineChars="200"/>
        <w:rPr>
          <w:rFonts w:hint="eastAsia" w:ascii="宋体" w:hAnsi="宋体" w:eastAsia="宋体" w:cs="宋体"/>
        </w:rPr>
      </w:pPr>
      <w:r>
        <w:rPr>
          <w:rFonts w:hint="eastAsia" w:ascii="宋体" w:hAnsi="宋体" w:eastAsia="宋体" w:cs="宋体"/>
        </w:rPr>
        <w:t xml:space="preserve">（2）发包文件没有约定品牌的材料设备，承包人必须按照发包文件规定的规格、技术标准和质量等级，以及经批准的承包人施工组织设计的材料设备计划在该等材料或设备使用前 14 天向监理人申报，监理人在 14 天内做出审批。 </w:t>
      </w:r>
    </w:p>
    <w:p>
      <w:pPr>
        <w:spacing w:line="480" w:lineRule="exact"/>
        <w:ind w:firstLine="420" w:firstLineChars="200"/>
        <w:rPr>
          <w:rFonts w:hint="eastAsia" w:ascii="宋体" w:hAnsi="宋体" w:eastAsia="宋体" w:cs="宋体"/>
        </w:rPr>
      </w:pPr>
      <w:r>
        <w:rPr>
          <w:rFonts w:hint="eastAsia" w:ascii="宋体" w:hAnsi="宋体" w:eastAsia="宋体" w:cs="宋体"/>
        </w:rPr>
        <w:t xml:space="preserve">（3）承包人提供的材料设备必须满足以下要求: </w:t>
      </w:r>
    </w:p>
    <w:p>
      <w:pPr>
        <w:spacing w:line="480" w:lineRule="exact"/>
        <w:ind w:firstLine="525" w:firstLineChars="250"/>
        <w:rPr>
          <w:rFonts w:hint="eastAsia" w:ascii="宋体" w:hAnsi="宋体" w:eastAsia="宋体" w:cs="宋体"/>
          <w:u w:val="single"/>
        </w:rPr>
      </w:pPr>
      <w:r>
        <w:rPr>
          <w:rFonts w:hint="eastAsia" w:ascii="宋体" w:hAnsi="宋体" w:eastAsia="宋体" w:cs="宋体"/>
          <w:u w:val="single"/>
        </w:rPr>
        <w:t>A. 承包人应向发包人提交《工程材料设备一览表》，详细填报如下数据：材料设备名称、厂家、产地、 规格型号、品牌、计量单位、数量、单价、供应时间、送达地点，附送材料的实物样品、设备的彩页样张。</w:t>
      </w:r>
    </w:p>
    <w:p>
      <w:pPr>
        <w:spacing w:line="480" w:lineRule="exact"/>
        <w:ind w:firstLine="420" w:firstLineChars="200"/>
        <w:rPr>
          <w:rFonts w:hint="eastAsia" w:ascii="宋体" w:hAnsi="宋体" w:eastAsia="宋体" w:cs="宋体"/>
          <w:u w:val="single"/>
        </w:rPr>
      </w:pPr>
      <w:r>
        <w:rPr>
          <w:rFonts w:hint="eastAsia" w:ascii="宋体" w:hAnsi="宋体" w:eastAsia="宋体" w:cs="宋体"/>
          <w:u w:val="single"/>
        </w:rPr>
        <w:t xml:space="preserve"> B. 承包人采购的材料设备必须是正规厂家所拥有的正式注册的正品，不得使用次品或仿冒品，进口材料设备产品必须是从国家规定的正规渠道进口的产品，具有合法手续，其所发生的一切法律责任由承包人负责。</w:t>
      </w:r>
    </w:p>
    <w:p>
      <w:pPr>
        <w:spacing w:line="480" w:lineRule="exact"/>
        <w:ind w:firstLine="420" w:firstLineChars="200"/>
        <w:rPr>
          <w:rFonts w:hint="eastAsia" w:ascii="宋体" w:hAnsi="宋体" w:eastAsia="宋体" w:cs="宋体"/>
          <w:u w:val="single"/>
        </w:rPr>
      </w:pPr>
      <w:r>
        <w:rPr>
          <w:rFonts w:hint="eastAsia" w:ascii="宋体" w:hAnsi="宋体" w:eastAsia="宋体" w:cs="宋体"/>
          <w:u w:val="single"/>
        </w:rPr>
        <w:t xml:space="preserve"> C．承包人提供的材料设备产品的质量必须符合国家建材行业和机电行业等标准要求。</w:t>
      </w:r>
    </w:p>
    <w:p>
      <w:pPr>
        <w:spacing w:line="480" w:lineRule="exact"/>
        <w:ind w:firstLine="420" w:firstLineChars="200"/>
        <w:rPr>
          <w:rFonts w:hint="eastAsia" w:ascii="宋体" w:hAnsi="宋体" w:eastAsia="宋体" w:cs="宋体"/>
          <w:u w:val="single"/>
        </w:rPr>
      </w:pPr>
      <w:r>
        <w:rPr>
          <w:rFonts w:hint="eastAsia" w:ascii="宋体" w:hAnsi="宋体" w:eastAsia="宋体" w:cs="宋体"/>
          <w:u w:val="single"/>
        </w:rPr>
        <w:t xml:space="preserve"> D．材料、设备运抵现场时，应由发包人及承包人、监理工程师就材料设备的种类、产地、 品牌、数量、规格、单价、技术参数、质量等级等，按合同文件要求和国家制定的有关产品质量标准规范要求进行验收或抽查试验，承包人并应向验收人员提供有关产品合格证、许可证、准用证等证明和出厂日期等以供核对。 </w:t>
      </w:r>
    </w:p>
    <w:p>
      <w:pPr>
        <w:spacing w:line="480" w:lineRule="exact"/>
        <w:ind w:firstLine="525" w:firstLineChars="250"/>
        <w:rPr>
          <w:rFonts w:hint="eastAsia" w:ascii="宋体" w:hAnsi="宋体" w:eastAsia="宋体" w:cs="宋体"/>
          <w:u w:val="single"/>
        </w:rPr>
      </w:pPr>
      <w:r>
        <w:rPr>
          <w:rFonts w:hint="eastAsia" w:ascii="宋体" w:hAnsi="宋体" w:eastAsia="宋体" w:cs="宋体"/>
          <w:u w:val="single"/>
        </w:rPr>
        <w:t>E．承包人采购的建筑装修材料、大宗设备须向发包人提供正式发票复印件备案。</w:t>
      </w:r>
    </w:p>
    <w:p>
      <w:pPr>
        <w:spacing w:line="480" w:lineRule="exact"/>
        <w:ind w:firstLine="420" w:firstLineChars="200"/>
        <w:rPr>
          <w:rFonts w:hint="eastAsia" w:ascii="宋体" w:hAnsi="宋体" w:eastAsia="宋体" w:cs="宋体"/>
          <w:u w:val="single"/>
        </w:rPr>
      </w:pPr>
      <w:r>
        <w:rPr>
          <w:rFonts w:hint="eastAsia" w:ascii="宋体" w:hAnsi="宋体" w:eastAsia="宋体" w:cs="宋体"/>
          <w:u w:val="single"/>
        </w:rPr>
        <w:t xml:space="preserve"> F．承包人应负责材料的保管及成品半成品的保管工作。</w:t>
      </w:r>
    </w:p>
    <w:p>
      <w:pPr>
        <w:spacing w:line="480" w:lineRule="exact"/>
        <w:ind w:firstLine="420" w:firstLineChars="200"/>
        <w:rPr>
          <w:rFonts w:hint="eastAsia" w:ascii="宋体" w:hAnsi="宋体" w:eastAsia="宋体" w:cs="宋体"/>
          <w:u w:val="single"/>
        </w:rPr>
      </w:pPr>
      <w:r>
        <w:rPr>
          <w:rFonts w:hint="eastAsia" w:ascii="宋体" w:hAnsi="宋体" w:eastAsia="宋体" w:cs="宋体"/>
          <w:u w:val="single"/>
        </w:rPr>
        <w:t xml:space="preserve"> G．牵涉到工程外观的材料设备，需经发包人事先认可后方可投入使用。</w:t>
      </w:r>
    </w:p>
    <w:p>
      <w:pPr>
        <w:spacing w:line="480" w:lineRule="exact"/>
        <w:ind w:firstLine="420" w:firstLineChars="200"/>
        <w:rPr>
          <w:rFonts w:hint="eastAsia" w:ascii="宋体" w:hAnsi="宋体" w:eastAsia="宋体" w:cs="宋体"/>
          <w:u w:val="single"/>
        </w:rPr>
      </w:pPr>
      <w:r>
        <w:rPr>
          <w:rFonts w:hint="eastAsia" w:ascii="宋体" w:hAnsi="宋体" w:eastAsia="宋体" w:cs="宋体"/>
          <w:u w:val="single"/>
        </w:rPr>
        <w:t xml:space="preserve"> H. 施工主要材料、样品施工15天前，须提供实样报监理及发包人书面认可并封样。</w:t>
      </w:r>
    </w:p>
    <w:p>
      <w:pPr>
        <w:spacing w:line="480" w:lineRule="exact"/>
        <w:ind w:firstLine="420" w:firstLineChars="200"/>
        <w:rPr>
          <w:rFonts w:hint="eastAsia" w:ascii="宋体" w:hAnsi="宋体" w:eastAsia="宋体" w:cs="宋体"/>
          <w:u w:val="single"/>
        </w:rPr>
      </w:pPr>
      <w:r>
        <w:rPr>
          <w:rFonts w:hint="eastAsia" w:ascii="宋体" w:hAnsi="宋体" w:eastAsia="宋体" w:cs="宋体"/>
          <w:u w:val="single"/>
        </w:rPr>
        <w:t xml:space="preserve"> I. 对于场外加工材料，发包人有权对加工现场进行监督、抽查，如发现未按照要求制作，发包方有权要求整改，并由承包人承担违约责任。</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6.2发包人提供的材料和工程设备</w:t>
      </w:r>
      <w:r>
        <w:rPr>
          <w:rFonts w:hint="eastAsia" w:ascii="宋体" w:hAnsi="宋体" w:eastAsia="宋体" w:cs="宋体"/>
          <w:b/>
          <w:sz w:val="24"/>
          <w:u w:val="single"/>
        </w:rPr>
        <w:t xml:space="preserve"> </w:t>
      </w:r>
      <w:r>
        <w:rPr>
          <w:rFonts w:hint="eastAsia" w:ascii="宋体" w:hAnsi="宋体" w:eastAsia="宋体" w:cs="宋体"/>
          <w:b/>
          <w:szCs w:val="21"/>
          <w:u w:val="single"/>
        </w:rPr>
        <w:t xml:space="preserve">  无。</w:t>
      </w:r>
    </w:p>
    <w:p>
      <w:pPr>
        <w:spacing w:line="480" w:lineRule="exact"/>
        <w:rPr>
          <w:rFonts w:hint="eastAsia" w:ascii="宋体" w:hAnsi="宋体" w:eastAsia="宋体" w:cs="宋体"/>
          <w:b/>
          <w:sz w:val="24"/>
        </w:rPr>
      </w:pPr>
      <w:r>
        <w:rPr>
          <w:rFonts w:hint="eastAsia" w:ascii="宋体" w:hAnsi="宋体" w:eastAsia="宋体" w:cs="宋体"/>
          <w:b/>
          <w:sz w:val="24"/>
        </w:rPr>
        <w:t>7.施工设备和临时设施</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7.1承包人提供的施工设备和临时设施</w:t>
      </w:r>
    </w:p>
    <w:p>
      <w:pPr>
        <w:spacing w:line="480" w:lineRule="exact"/>
        <w:ind w:firstLine="422" w:firstLineChars="200"/>
        <w:rPr>
          <w:rFonts w:hint="eastAsia" w:ascii="宋体" w:hAnsi="宋体" w:eastAsia="宋体" w:cs="宋体"/>
          <w:szCs w:val="21"/>
        </w:rPr>
      </w:pPr>
      <w:r>
        <w:rPr>
          <w:rFonts w:hint="eastAsia" w:ascii="宋体" w:hAnsi="宋体" w:eastAsia="宋体" w:cs="宋体"/>
          <w:b/>
          <w:szCs w:val="21"/>
        </w:rPr>
        <w:t>7.1.2</w:t>
      </w:r>
      <w:r>
        <w:rPr>
          <w:rFonts w:hint="eastAsia" w:ascii="宋体" w:hAnsi="宋体" w:eastAsia="宋体" w:cs="宋体"/>
          <w:szCs w:val="21"/>
        </w:rPr>
        <w:t>发包人承担修建临时设施的费用的范围：</w:t>
      </w:r>
      <w:r>
        <w:rPr>
          <w:rFonts w:hint="eastAsia" w:ascii="宋体" w:hAnsi="宋体" w:eastAsia="宋体" w:cs="宋体"/>
          <w:szCs w:val="21"/>
          <w:u w:val="single"/>
        </w:rPr>
        <w:t>由承包人自行承担</w:t>
      </w:r>
      <w:r>
        <w:rPr>
          <w:rFonts w:hint="eastAsia" w:ascii="宋体" w:hAnsi="宋体" w:eastAsia="宋体" w:cs="宋体"/>
          <w:szCs w:val="21"/>
        </w:rPr>
        <w:t>。</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需要发包人办理申请手续和承担相关费用的临时占地：</w:t>
      </w:r>
      <w:r>
        <w:rPr>
          <w:rFonts w:hint="eastAsia" w:ascii="宋体" w:hAnsi="宋体" w:eastAsia="宋体" w:cs="宋体"/>
          <w:szCs w:val="21"/>
          <w:u w:val="single"/>
        </w:rPr>
        <w:t>由承包人自行承担。</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7.4施工设备和临时设施专用于合同工程</w:t>
      </w:r>
    </w:p>
    <w:p>
      <w:pPr>
        <w:spacing w:line="480" w:lineRule="exact"/>
        <w:ind w:firstLine="422" w:firstLineChars="200"/>
        <w:rPr>
          <w:rFonts w:hint="eastAsia" w:ascii="宋体" w:hAnsi="宋体" w:eastAsia="宋体" w:cs="宋体"/>
          <w:szCs w:val="21"/>
        </w:rPr>
      </w:pPr>
      <w:r>
        <w:rPr>
          <w:rFonts w:hint="eastAsia" w:ascii="宋体" w:hAnsi="宋体" w:eastAsia="宋体" w:cs="宋体"/>
          <w:b/>
          <w:szCs w:val="21"/>
        </w:rPr>
        <w:t>7.4.1</w:t>
      </w:r>
      <w:r>
        <w:rPr>
          <w:rFonts w:hint="eastAsia" w:ascii="宋体" w:hAnsi="宋体" w:eastAsia="宋体" w:cs="宋体"/>
          <w:szCs w:val="21"/>
        </w:rPr>
        <w:t>除为专用合同条款第4.1.8项约定的其他独立承包人和监理人指示的他人提供条件外，承包人运入施工场地的所有施工设备以及在施工场地建设的临时设施仅限于用于合同工程。</w:t>
      </w:r>
    </w:p>
    <w:p>
      <w:pPr>
        <w:spacing w:line="480" w:lineRule="exact"/>
        <w:rPr>
          <w:rFonts w:hint="eastAsia" w:ascii="宋体" w:hAnsi="宋体" w:eastAsia="宋体" w:cs="宋体"/>
          <w:b/>
          <w:szCs w:val="21"/>
        </w:rPr>
      </w:pPr>
      <w:r>
        <w:rPr>
          <w:rFonts w:hint="eastAsia" w:ascii="宋体" w:hAnsi="宋体" w:eastAsia="宋体" w:cs="宋体"/>
          <w:b/>
          <w:szCs w:val="21"/>
        </w:rPr>
        <w:t>8.交通运输</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8.2场内施工道路</w:t>
      </w:r>
    </w:p>
    <w:p>
      <w:pPr>
        <w:spacing w:line="480" w:lineRule="exact"/>
        <w:ind w:firstLine="420" w:firstLineChars="200"/>
        <w:rPr>
          <w:rFonts w:hint="eastAsia" w:ascii="宋体" w:hAnsi="宋体" w:eastAsia="宋体" w:cs="宋体"/>
        </w:rPr>
      </w:pPr>
      <w:r>
        <w:rPr>
          <w:rFonts w:hint="eastAsia" w:ascii="宋体" w:hAnsi="宋体" w:eastAsia="宋体" w:cs="宋体"/>
        </w:rPr>
        <w:t>8.2.1 临时道路和交通设施的修建、维护、养护和管理人：</w:t>
      </w:r>
      <w:r>
        <w:rPr>
          <w:rFonts w:hint="eastAsia" w:ascii="宋体" w:hAnsi="宋体" w:eastAsia="宋体" w:cs="宋体"/>
          <w:szCs w:val="21"/>
          <w:u w:val="single"/>
        </w:rPr>
        <w:t>承包人有特殊要求产生的相关费用均由承包人自行承担</w:t>
      </w:r>
      <w:r>
        <w:rPr>
          <w:rFonts w:hint="eastAsia" w:ascii="宋体" w:hAnsi="宋体" w:eastAsia="宋体" w:cs="宋体"/>
          <w:u w:val="single"/>
        </w:rPr>
        <w:t>。</w:t>
      </w:r>
      <w:r>
        <w:rPr>
          <w:rFonts w:hint="eastAsia" w:ascii="宋体" w:hAnsi="宋体" w:eastAsia="宋体" w:cs="宋体"/>
        </w:rPr>
        <w:t xml:space="preserve"> </w:t>
      </w:r>
    </w:p>
    <w:p>
      <w:pPr>
        <w:spacing w:line="480" w:lineRule="exact"/>
        <w:ind w:firstLine="420" w:firstLineChars="200"/>
        <w:rPr>
          <w:rFonts w:hint="eastAsia" w:ascii="宋体" w:hAnsi="宋体" w:eastAsia="宋体" w:cs="宋体"/>
          <w:b/>
          <w:sz w:val="24"/>
        </w:rPr>
      </w:pPr>
      <w:r>
        <w:rPr>
          <w:rFonts w:hint="eastAsia" w:ascii="宋体" w:hAnsi="宋体" w:eastAsia="宋体" w:cs="宋体"/>
        </w:rPr>
        <w:t xml:space="preserve">8.2.2 临时道路和交通设施相关费用的承担: </w:t>
      </w:r>
      <w:r>
        <w:rPr>
          <w:rFonts w:hint="eastAsia" w:ascii="宋体" w:hAnsi="宋体" w:eastAsia="宋体" w:cs="宋体"/>
          <w:szCs w:val="21"/>
          <w:u w:val="single"/>
        </w:rPr>
        <w:t>承包人有特殊要求产生的相关费用均由承包人自行承担</w:t>
      </w:r>
      <w:r>
        <w:rPr>
          <w:rFonts w:hint="eastAsia" w:ascii="宋体" w:hAnsi="宋体" w:eastAsia="宋体" w:cs="宋体"/>
          <w:u w:val="single"/>
        </w:rPr>
        <w:t>。</w:t>
      </w:r>
    </w:p>
    <w:p>
      <w:pPr>
        <w:spacing w:line="480" w:lineRule="exact"/>
        <w:rPr>
          <w:rFonts w:hint="eastAsia" w:ascii="宋体" w:hAnsi="宋体" w:eastAsia="宋体" w:cs="宋体"/>
          <w:b/>
          <w:sz w:val="24"/>
        </w:rPr>
      </w:pPr>
      <w:r>
        <w:rPr>
          <w:rFonts w:hint="eastAsia" w:ascii="宋体" w:hAnsi="宋体" w:eastAsia="宋体" w:cs="宋体"/>
          <w:b/>
          <w:sz w:val="24"/>
        </w:rPr>
        <w:t>9.测量放线</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9.1施工控制网</w:t>
      </w:r>
    </w:p>
    <w:p>
      <w:pPr>
        <w:spacing w:line="480" w:lineRule="exact"/>
        <w:ind w:firstLine="422" w:firstLineChars="200"/>
        <w:rPr>
          <w:rFonts w:hint="eastAsia" w:ascii="宋体" w:hAnsi="宋体" w:eastAsia="宋体" w:cs="宋体"/>
          <w:b/>
          <w:sz w:val="24"/>
          <w:u w:val="single"/>
        </w:rPr>
      </w:pPr>
      <w:r>
        <w:rPr>
          <w:rFonts w:hint="eastAsia" w:ascii="宋体" w:hAnsi="宋体" w:eastAsia="宋体" w:cs="宋体"/>
          <w:b/>
          <w:szCs w:val="21"/>
        </w:rPr>
        <w:t>9.1.1</w:t>
      </w:r>
      <w:r>
        <w:rPr>
          <w:rFonts w:hint="eastAsia" w:ascii="宋体" w:hAnsi="宋体" w:eastAsia="宋体" w:cs="宋体"/>
          <w:szCs w:val="21"/>
        </w:rPr>
        <w:t>发包人通过监理人提供测量基准点、基准线和水准点及其书面资料的期限：</w:t>
      </w:r>
      <w:r>
        <w:rPr>
          <w:rFonts w:hint="eastAsia" w:ascii="宋体" w:hAnsi="宋体" w:eastAsia="宋体" w:cs="宋体"/>
          <w:b/>
          <w:szCs w:val="21"/>
          <w:u w:val="single"/>
        </w:rPr>
        <w:t>开工前7天内双方现场交验，并做交验记录</w:t>
      </w:r>
      <w:r>
        <w:rPr>
          <w:rFonts w:hint="eastAsia" w:ascii="宋体" w:hAnsi="宋体" w:eastAsia="宋体" w:cs="宋体"/>
          <w:b/>
          <w:sz w:val="24"/>
          <w:u w:val="single"/>
        </w:rPr>
        <w:t>。</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承包人测设施工控制网的要求：</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承包人将施工控制网资料报送监理人审批的期限：</w:t>
      </w:r>
      <w:r>
        <w:rPr>
          <w:rFonts w:hint="eastAsia" w:ascii="宋体" w:hAnsi="宋体" w:eastAsia="宋体" w:cs="宋体"/>
          <w:b/>
          <w:sz w:val="24"/>
          <w:u w:val="single"/>
        </w:rPr>
        <w:t xml:space="preserve">  </w:t>
      </w:r>
      <w:r>
        <w:rPr>
          <w:rFonts w:hint="eastAsia" w:ascii="宋体" w:hAnsi="宋体" w:eastAsia="宋体" w:cs="宋体"/>
          <w:b/>
          <w:szCs w:val="21"/>
          <w:u w:val="single"/>
        </w:rPr>
        <w:t xml:space="preserve"> 3天 </w:t>
      </w:r>
      <w:r>
        <w:rPr>
          <w:rFonts w:hint="eastAsia" w:ascii="宋体" w:hAnsi="宋体" w:eastAsia="宋体" w:cs="宋体"/>
          <w:b/>
          <w:sz w:val="24"/>
          <w:u w:val="single"/>
        </w:rPr>
        <w:t xml:space="preserve">  </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80" w:lineRule="exact"/>
        <w:rPr>
          <w:rFonts w:hint="eastAsia" w:ascii="宋体" w:hAnsi="宋体" w:eastAsia="宋体" w:cs="宋体"/>
          <w:b/>
          <w:sz w:val="24"/>
        </w:rPr>
      </w:pPr>
      <w:r>
        <w:rPr>
          <w:rFonts w:hint="eastAsia" w:ascii="宋体" w:hAnsi="宋体" w:eastAsia="宋体" w:cs="宋体"/>
          <w:b/>
          <w:sz w:val="24"/>
        </w:rPr>
        <w:t>10.安全、治安保卫和环境保护</w:t>
      </w:r>
    </w:p>
    <w:p>
      <w:pPr>
        <w:spacing w:line="480" w:lineRule="exact"/>
        <w:rPr>
          <w:rFonts w:hint="eastAsia" w:ascii="宋体" w:hAnsi="宋体" w:eastAsia="宋体" w:cs="宋体"/>
          <w:sz w:val="24"/>
        </w:rPr>
      </w:pPr>
      <w:r>
        <w:rPr>
          <w:rFonts w:hint="eastAsia" w:ascii="宋体" w:hAnsi="宋体" w:eastAsia="宋体" w:cs="宋体"/>
          <w:sz w:val="24"/>
        </w:rPr>
        <w:t>10.2承包人的施工安全责任</w:t>
      </w:r>
    </w:p>
    <w:p>
      <w:pPr>
        <w:spacing w:line="480" w:lineRule="exact"/>
        <w:rPr>
          <w:rFonts w:hint="eastAsia" w:ascii="宋体" w:hAnsi="宋体" w:eastAsia="宋体" w:cs="宋体"/>
          <w:u w:val="single"/>
        </w:rPr>
      </w:pPr>
      <w:r>
        <w:rPr>
          <w:rFonts w:hint="eastAsia" w:ascii="宋体" w:hAnsi="宋体" w:eastAsia="宋体" w:cs="宋体"/>
          <w:szCs w:val="21"/>
        </w:rPr>
        <w:t>10.2.1</w:t>
      </w:r>
      <w:r>
        <w:rPr>
          <w:rFonts w:hint="eastAsia" w:ascii="宋体" w:hAnsi="宋体" w:eastAsia="宋体" w:cs="宋体"/>
        </w:rPr>
        <w:t xml:space="preserve">  </w:t>
      </w:r>
      <w:r>
        <w:rPr>
          <w:rFonts w:hint="eastAsia" w:ascii="宋体" w:hAnsi="宋体" w:eastAsia="宋体" w:cs="宋体"/>
          <w:u w:val="single"/>
        </w:rPr>
        <w:t>承包人应当按照国家现行的建筑施工安全、施工现场环境与卫生标准和有关规定履行安全职责,并在合同签订后 7 天内编制施工安全措施计划并报送监理人审批。同时承包人应根据上述有关规定，购置和更新施工安全防护用具及设施，改善安全生产条件和作业环境。 所需要的费用已包含在竞包报价中。承包人未按照有关规范、标准、规定和合同要求实施的， 应当承担相应的责任和因此发生的费用。</w:t>
      </w:r>
    </w:p>
    <w:p>
      <w:pPr>
        <w:spacing w:line="480" w:lineRule="exact"/>
        <w:rPr>
          <w:rFonts w:hint="eastAsia" w:ascii="宋体" w:hAnsi="宋体" w:eastAsia="宋体" w:cs="宋体"/>
          <w:sz w:val="24"/>
        </w:rPr>
      </w:pPr>
      <w:r>
        <w:rPr>
          <w:rFonts w:hint="eastAsia" w:ascii="宋体" w:hAnsi="宋体" w:eastAsia="宋体" w:cs="宋体"/>
          <w:sz w:val="24"/>
        </w:rPr>
        <w:t>10.3治安保卫</w:t>
      </w:r>
    </w:p>
    <w:p>
      <w:pPr>
        <w:spacing w:line="480" w:lineRule="exact"/>
        <w:rPr>
          <w:rFonts w:hint="eastAsia" w:ascii="宋体" w:hAnsi="宋体" w:eastAsia="宋体" w:cs="宋体"/>
          <w:u w:val="single"/>
        </w:rPr>
      </w:pPr>
      <w:r>
        <w:rPr>
          <w:rFonts w:hint="eastAsia" w:ascii="宋体" w:hAnsi="宋体" w:eastAsia="宋体" w:cs="宋体"/>
        </w:rPr>
        <w:t>10.3.1 现场治安管理机构或联防组织的组建：</w:t>
      </w:r>
      <w:r>
        <w:rPr>
          <w:rFonts w:hint="eastAsia" w:ascii="宋体" w:hAnsi="宋体" w:eastAsia="宋体" w:cs="宋体"/>
          <w:szCs w:val="21"/>
          <w:u w:val="single"/>
        </w:rPr>
        <w:t>承包人有特殊要求的，由承包人自行解决</w:t>
      </w:r>
      <w:r>
        <w:rPr>
          <w:rFonts w:hint="eastAsia" w:ascii="宋体" w:hAnsi="宋体" w:eastAsia="宋体" w:cs="宋体"/>
          <w:u w:val="single"/>
        </w:rPr>
        <w:t xml:space="preserve">。 </w:t>
      </w:r>
    </w:p>
    <w:p>
      <w:pPr>
        <w:spacing w:line="480" w:lineRule="exact"/>
        <w:rPr>
          <w:rFonts w:hint="eastAsia" w:ascii="宋体" w:hAnsi="宋体" w:eastAsia="宋体" w:cs="宋体"/>
          <w:u w:val="single"/>
        </w:rPr>
      </w:pPr>
      <w:r>
        <w:rPr>
          <w:rFonts w:hint="eastAsia" w:ascii="宋体" w:hAnsi="宋体" w:eastAsia="宋体" w:cs="宋体"/>
        </w:rPr>
        <w:t>10.3.3 施工场地治安管理计划和突发治安事件紧急预案的编制：</w:t>
      </w:r>
      <w:r>
        <w:rPr>
          <w:rFonts w:hint="eastAsia" w:ascii="宋体" w:hAnsi="宋体" w:eastAsia="宋体" w:cs="宋体"/>
          <w:u w:val="single"/>
        </w:rPr>
        <w:t>由承包人负责编制，并报送监理人审批。</w:t>
      </w:r>
    </w:p>
    <w:p>
      <w:pPr>
        <w:spacing w:line="480" w:lineRule="exact"/>
        <w:rPr>
          <w:rFonts w:hint="eastAsia" w:ascii="宋体" w:hAnsi="宋体" w:eastAsia="宋体" w:cs="宋体"/>
          <w:sz w:val="24"/>
        </w:rPr>
      </w:pPr>
      <w:r>
        <w:rPr>
          <w:rFonts w:hint="eastAsia" w:ascii="宋体" w:hAnsi="宋体" w:eastAsia="宋体" w:cs="宋体"/>
          <w:sz w:val="24"/>
        </w:rPr>
        <w:t>10.4环境保护</w:t>
      </w:r>
    </w:p>
    <w:p>
      <w:pPr>
        <w:spacing w:line="480" w:lineRule="exact"/>
        <w:ind w:firstLine="422" w:firstLineChars="200"/>
        <w:rPr>
          <w:rFonts w:hint="eastAsia" w:ascii="宋体" w:hAnsi="宋体" w:eastAsia="宋体" w:cs="宋体"/>
          <w:szCs w:val="21"/>
        </w:rPr>
      </w:pPr>
      <w:r>
        <w:rPr>
          <w:rFonts w:hint="eastAsia" w:ascii="宋体" w:hAnsi="宋体" w:eastAsia="宋体" w:cs="宋体"/>
          <w:b/>
          <w:szCs w:val="21"/>
        </w:rPr>
        <w:t>10.4.2</w:t>
      </w:r>
      <w:r>
        <w:rPr>
          <w:rFonts w:hint="eastAsia" w:ascii="宋体" w:hAnsi="宋体" w:eastAsia="宋体" w:cs="宋体"/>
          <w:szCs w:val="21"/>
        </w:rPr>
        <w:t>施工环保措施计划报送监理人审批的时间：</w:t>
      </w:r>
      <w:r>
        <w:rPr>
          <w:rFonts w:hint="eastAsia" w:ascii="宋体" w:hAnsi="宋体" w:eastAsia="宋体" w:cs="宋体"/>
          <w:szCs w:val="21"/>
          <w:u w:val="single"/>
        </w:rPr>
        <w:t xml:space="preserve">  </w:t>
      </w:r>
      <w:r>
        <w:rPr>
          <w:rFonts w:hint="eastAsia" w:ascii="宋体" w:hAnsi="宋体" w:eastAsia="宋体" w:cs="宋体"/>
          <w:b/>
          <w:szCs w:val="21"/>
          <w:u w:val="single"/>
        </w:rPr>
        <w:t xml:space="preserve"> 开工前3天  </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监理人收到承包人报送的施工环保措施计划后应当在</w:t>
      </w:r>
      <w:r>
        <w:rPr>
          <w:rFonts w:hint="eastAsia" w:ascii="宋体" w:hAnsi="宋体" w:eastAsia="宋体" w:cs="宋体"/>
          <w:szCs w:val="21"/>
          <w:u w:val="single"/>
        </w:rPr>
        <w:t xml:space="preserve">  </w:t>
      </w:r>
      <w:r>
        <w:rPr>
          <w:rFonts w:hint="eastAsia" w:ascii="宋体" w:hAnsi="宋体" w:eastAsia="宋体" w:cs="宋体"/>
          <w:b/>
          <w:szCs w:val="21"/>
          <w:u w:val="single"/>
        </w:rPr>
        <w:t xml:space="preserve">  3    </w:t>
      </w:r>
      <w:r>
        <w:rPr>
          <w:rFonts w:hint="eastAsia" w:ascii="宋体" w:hAnsi="宋体" w:eastAsia="宋体" w:cs="宋体"/>
          <w:szCs w:val="21"/>
        </w:rPr>
        <w:t>天内给予批复。</w:t>
      </w:r>
    </w:p>
    <w:p>
      <w:pPr>
        <w:spacing w:line="480" w:lineRule="exact"/>
        <w:rPr>
          <w:rFonts w:hint="eastAsia" w:ascii="宋体" w:hAnsi="宋体" w:eastAsia="宋体" w:cs="宋体"/>
          <w:b/>
          <w:sz w:val="24"/>
        </w:rPr>
      </w:pPr>
      <w:r>
        <w:rPr>
          <w:rFonts w:hint="eastAsia" w:ascii="宋体" w:hAnsi="宋体" w:eastAsia="宋体" w:cs="宋体"/>
          <w:b/>
          <w:sz w:val="24"/>
        </w:rPr>
        <w:t>11.开始工作和竣工</w:t>
      </w:r>
    </w:p>
    <w:p>
      <w:pPr>
        <w:spacing w:line="480" w:lineRule="exact"/>
        <w:rPr>
          <w:rFonts w:hint="eastAsia" w:ascii="宋体" w:hAnsi="宋体" w:eastAsia="宋体" w:cs="宋体"/>
          <w:sz w:val="24"/>
        </w:rPr>
      </w:pPr>
      <w:r>
        <w:rPr>
          <w:rFonts w:hint="eastAsia" w:ascii="宋体" w:hAnsi="宋体" w:eastAsia="宋体" w:cs="宋体"/>
          <w:sz w:val="24"/>
        </w:rPr>
        <w:t>11.4异常恶劣的气候条件</w:t>
      </w:r>
    </w:p>
    <w:p>
      <w:pPr>
        <w:spacing w:line="480" w:lineRule="exact"/>
        <w:ind w:firstLine="420" w:firstLineChars="200"/>
        <w:rPr>
          <w:rFonts w:hint="eastAsia" w:ascii="宋体" w:hAnsi="宋体" w:eastAsia="宋体" w:cs="宋体"/>
          <w:b/>
          <w:szCs w:val="21"/>
          <w:u w:val="single"/>
        </w:rPr>
      </w:pPr>
      <w:r>
        <w:rPr>
          <w:rFonts w:hint="eastAsia" w:ascii="宋体" w:hAnsi="宋体" w:eastAsia="宋体" w:cs="宋体"/>
          <w:szCs w:val="21"/>
        </w:rPr>
        <w:t>异常恶劣的气候条件的范围和标准：</w:t>
      </w:r>
    </w:p>
    <w:p>
      <w:pPr>
        <w:spacing w:line="480" w:lineRule="exact"/>
        <w:ind w:firstLine="420" w:firstLineChars="200"/>
        <w:rPr>
          <w:rFonts w:hint="eastAsia" w:ascii="宋体" w:hAnsi="宋体" w:eastAsia="宋体" w:cs="宋体"/>
        </w:rPr>
      </w:pPr>
      <w:r>
        <w:rPr>
          <w:rFonts w:hint="eastAsia" w:ascii="宋体" w:hAnsi="宋体" w:eastAsia="宋体" w:cs="宋体"/>
        </w:rPr>
        <w:t xml:space="preserve">（1）12级以上的台风；  </w:t>
      </w:r>
    </w:p>
    <w:p>
      <w:pPr>
        <w:spacing w:line="480" w:lineRule="exact"/>
        <w:ind w:firstLine="420" w:firstLineChars="200"/>
        <w:rPr>
          <w:rFonts w:hint="eastAsia" w:ascii="宋体" w:hAnsi="宋体" w:eastAsia="宋体" w:cs="宋体"/>
        </w:rPr>
      </w:pPr>
      <w:r>
        <w:rPr>
          <w:rFonts w:hint="eastAsia" w:ascii="宋体" w:hAnsi="宋体" w:eastAsia="宋体" w:cs="宋体"/>
        </w:rPr>
        <w:t>（2）地震；</w:t>
      </w:r>
    </w:p>
    <w:p>
      <w:pPr>
        <w:spacing w:line="480" w:lineRule="exact"/>
        <w:ind w:firstLine="420" w:firstLineChars="200"/>
        <w:rPr>
          <w:rFonts w:hint="eastAsia" w:ascii="宋体" w:hAnsi="宋体" w:eastAsia="宋体" w:cs="宋体"/>
        </w:rPr>
      </w:pPr>
      <w:r>
        <w:rPr>
          <w:rFonts w:hint="eastAsia" w:ascii="宋体" w:hAnsi="宋体" w:eastAsia="宋体" w:cs="宋体"/>
        </w:rPr>
        <w:t>（3）启动高温红色预警的天气；</w:t>
      </w:r>
    </w:p>
    <w:p>
      <w:pPr>
        <w:spacing w:line="480" w:lineRule="exact"/>
        <w:ind w:firstLine="420" w:firstLineChars="200"/>
        <w:rPr>
          <w:rFonts w:hint="eastAsia" w:ascii="宋体" w:hAnsi="宋体" w:eastAsia="宋体" w:cs="宋体"/>
        </w:rPr>
      </w:pPr>
      <w:r>
        <w:rPr>
          <w:rFonts w:hint="eastAsia" w:ascii="宋体" w:hAnsi="宋体" w:eastAsia="宋体" w:cs="宋体"/>
        </w:rPr>
        <w:t>（4）启动台风橙色及以上预警的天气；</w:t>
      </w:r>
    </w:p>
    <w:p>
      <w:pPr>
        <w:spacing w:line="480" w:lineRule="exact"/>
        <w:ind w:firstLine="420" w:firstLineChars="200"/>
        <w:rPr>
          <w:rFonts w:hint="eastAsia" w:ascii="宋体" w:hAnsi="宋体" w:eastAsia="宋体" w:cs="宋体"/>
        </w:rPr>
      </w:pPr>
      <w:r>
        <w:rPr>
          <w:rFonts w:hint="eastAsia" w:ascii="宋体" w:hAnsi="宋体" w:eastAsia="宋体" w:cs="宋体"/>
        </w:rPr>
        <w:t>（5）启动防汛预案一级响应的天气；</w:t>
      </w:r>
    </w:p>
    <w:p>
      <w:pPr>
        <w:spacing w:line="480" w:lineRule="exact"/>
        <w:ind w:firstLine="420" w:firstLineChars="200"/>
        <w:rPr>
          <w:rFonts w:hint="eastAsia" w:ascii="宋体" w:hAnsi="宋体" w:eastAsia="宋体" w:cs="宋体"/>
        </w:rPr>
      </w:pPr>
      <w:r>
        <w:rPr>
          <w:rFonts w:hint="eastAsia" w:ascii="宋体" w:hAnsi="宋体" w:eastAsia="宋体" w:cs="宋体"/>
        </w:rPr>
        <w:t>（6）启动防冻预案一级响应的天气；</w:t>
      </w:r>
    </w:p>
    <w:p>
      <w:pPr>
        <w:spacing w:line="480" w:lineRule="exact"/>
        <w:ind w:firstLine="420" w:firstLineChars="200"/>
        <w:rPr>
          <w:rFonts w:hint="eastAsia" w:ascii="宋体" w:hAnsi="宋体" w:eastAsia="宋体" w:cs="宋体"/>
        </w:rPr>
      </w:pPr>
      <w:r>
        <w:rPr>
          <w:rFonts w:hint="eastAsia" w:ascii="宋体" w:hAnsi="宋体" w:eastAsia="宋体" w:cs="宋体"/>
        </w:rPr>
        <w:t xml:space="preserve">原则上恶劣天气造成的损失，发包人只承担因此造成的工期延误，其他损失由承包人自行承担。特殊情况另行协商。  </w:t>
      </w:r>
    </w:p>
    <w:p>
      <w:pPr>
        <w:spacing w:line="480" w:lineRule="exact"/>
        <w:rPr>
          <w:rFonts w:hint="eastAsia" w:ascii="宋体" w:hAnsi="宋体" w:eastAsia="宋体" w:cs="宋体"/>
          <w:sz w:val="24"/>
        </w:rPr>
      </w:pPr>
      <w:r>
        <w:rPr>
          <w:rFonts w:hint="eastAsia" w:ascii="宋体" w:hAnsi="宋体" w:eastAsia="宋体" w:cs="宋体"/>
          <w:sz w:val="24"/>
        </w:rPr>
        <w:t>11.5承包人的工期延误</w:t>
      </w:r>
    </w:p>
    <w:p>
      <w:pPr>
        <w:spacing w:line="480" w:lineRule="exact"/>
        <w:ind w:firstLine="420" w:firstLineChars="200"/>
        <w:rPr>
          <w:rFonts w:hint="eastAsia" w:ascii="宋体" w:hAnsi="宋体" w:eastAsia="宋体" w:cs="宋体"/>
        </w:rPr>
      </w:pPr>
      <w:r>
        <w:rPr>
          <w:rFonts w:hint="eastAsia" w:ascii="宋体" w:hAnsi="宋体" w:eastAsia="宋体" w:cs="宋体"/>
        </w:rPr>
        <w:t>逾期违约金的计算方法：</w:t>
      </w:r>
      <w:r>
        <w:rPr>
          <w:rFonts w:hint="eastAsia" w:ascii="宋体" w:hAnsi="宋体" w:eastAsia="宋体" w:cs="宋体"/>
          <w:u w:val="single"/>
        </w:rPr>
        <w:t>合同节点工期或总工期逾期的，每逾期 1 天承包人需交违约金2000元。</w:t>
      </w:r>
      <w:r>
        <w:rPr>
          <w:rFonts w:hint="eastAsia" w:ascii="宋体" w:hAnsi="宋体" w:eastAsia="宋体" w:cs="宋体"/>
        </w:rPr>
        <w:t xml:space="preserve">   </w:t>
      </w:r>
    </w:p>
    <w:p>
      <w:pPr>
        <w:spacing w:line="480" w:lineRule="exact"/>
        <w:ind w:firstLine="420" w:firstLineChars="200"/>
        <w:rPr>
          <w:rFonts w:hint="eastAsia" w:ascii="宋体" w:hAnsi="宋体" w:eastAsia="宋体" w:cs="宋体"/>
          <w:u w:val="single"/>
        </w:rPr>
      </w:pPr>
      <w:r>
        <w:rPr>
          <w:rFonts w:hint="eastAsia" w:ascii="宋体" w:hAnsi="宋体" w:eastAsia="宋体" w:cs="宋体"/>
        </w:rPr>
        <w:t>逾期违约金的限额:</w:t>
      </w:r>
      <w:r>
        <w:rPr>
          <w:rFonts w:hint="eastAsia" w:ascii="宋体" w:hAnsi="宋体" w:eastAsia="宋体" w:cs="宋体"/>
          <w:u w:val="single"/>
        </w:rPr>
        <w:t>逾期支付违约金最高限额为合同价款的 10%。逾期违约金由发包人直接从承包人的承包款中扣抵，如确因发包人或不可抗力的原因造成停工影响工期的，由发包人和监理工程师确认后可免予支付违约金。</w:t>
      </w:r>
      <w:r>
        <w:rPr>
          <w:rFonts w:hint="eastAsia" w:ascii="宋体" w:hAnsi="宋体" w:eastAsia="宋体" w:cs="宋体"/>
        </w:rPr>
        <w:t xml:space="preserve"> </w:t>
      </w:r>
    </w:p>
    <w:p>
      <w:pPr>
        <w:spacing w:line="480" w:lineRule="exact"/>
        <w:rPr>
          <w:rFonts w:hint="eastAsia" w:ascii="宋体" w:hAnsi="宋体" w:eastAsia="宋体" w:cs="宋体"/>
        </w:rPr>
      </w:pPr>
      <w:r>
        <w:rPr>
          <w:rFonts w:hint="eastAsia" w:ascii="宋体" w:hAnsi="宋体" w:eastAsia="宋体" w:cs="宋体"/>
          <w:sz w:val="24"/>
        </w:rPr>
        <w:t>11.6工期提前</w:t>
      </w:r>
    </w:p>
    <w:p>
      <w:pPr>
        <w:spacing w:line="480" w:lineRule="exact"/>
        <w:ind w:firstLine="420" w:firstLineChars="200"/>
        <w:rPr>
          <w:rFonts w:hint="eastAsia" w:ascii="宋体" w:hAnsi="宋体" w:eastAsia="宋体" w:cs="宋体"/>
          <w:b/>
          <w:sz w:val="24"/>
          <w:u w:val="single"/>
        </w:rPr>
      </w:pPr>
      <w:r>
        <w:rPr>
          <w:rFonts w:hint="eastAsia" w:ascii="宋体" w:hAnsi="宋体" w:eastAsia="宋体" w:cs="宋体"/>
          <w:szCs w:val="21"/>
        </w:rPr>
        <w:t>提前竣工的奖励办法：</w:t>
      </w:r>
      <w:r>
        <w:rPr>
          <w:rFonts w:hint="eastAsia" w:ascii="宋体" w:hAnsi="宋体" w:eastAsia="宋体" w:cs="宋体"/>
          <w:b/>
          <w:szCs w:val="21"/>
          <w:u w:val="single"/>
        </w:rPr>
        <w:t xml:space="preserve">    /</w:t>
      </w:r>
      <w:r>
        <w:rPr>
          <w:rFonts w:hint="eastAsia" w:ascii="宋体" w:hAnsi="宋体" w:eastAsia="宋体" w:cs="宋体"/>
          <w:szCs w:val="21"/>
          <w:u w:val="single"/>
        </w:rPr>
        <w:t xml:space="preserve"> </w:t>
      </w:r>
      <w:r>
        <w:rPr>
          <w:rFonts w:hint="eastAsia" w:ascii="宋体" w:hAnsi="宋体" w:eastAsia="宋体" w:cs="宋体"/>
          <w:b/>
          <w:szCs w:val="21"/>
          <w:u w:val="single"/>
        </w:rPr>
        <w:t xml:space="preserve">   。</w:t>
      </w:r>
      <w:permStart w:id="66" w:edGrp="everyone"/>
      <w:r>
        <w:rPr>
          <w:rFonts w:hint="eastAsia" w:ascii="宋体" w:hAnsi="宋体" w:eastAsia="宋体" w:cs="宋体"/>
          <w:b/>
          <w:szCs w:val="21"/>
          <w:u w:val="single"/>
        </w:rPr>
        <w:t xml:space="preserve">  </w:t>
      </w:r>
      <w:permEnd w:id="66"/>
      <w:r>
        <w:rPr>
          <w:rFonts w:hint="eastAsia" w:ascii="宋体" w:hAnsi="宋体" w:eastAsia="宋体" w:cs="宋体"/>
          <w:b/>
          <w:szCs w:val="21"/>
          <w:u w:val="single"/>
        </w:rPr>
        <w:t xml:space="preserve"> </w:t>
      </w:r>
    </w:p>
    <w:p>
      <w:pPr>
        <w:spacing w:line="480" w:lineRule="exact"/>
        <w:rPr>
          <w:rFonts w:hint="eastAsia" w:ascii="宋体" w:hAnsi="宋体" w:eastAsia="宋体" w:cs="宋体"/>
          <w:b/>
          <w:sz w:val="24"/>
        </w:rPr>
      </w:pPr>
      <w:r>
        <w:rPr>
          <w:rFonts w:hint="eastAsia" w:ascii="宋体" w:hAnsi="宋体" w:eastAsia="宋体" w:cs="宋体"/>
          <w:b/>
          <w:sz w:val="24"/>
        </w:rPr>
        <w:t>12.暂停工作</w:t>
      </w:r>
    </w:p>
    <w:p>
      <w:pPr>
        <w:spacing w:line="480" w:lineRule="exact"/>
        <w:rPr>
          <w:rFonts w:hint="eastAsia" w:ascii="宋体" w:hAnsi="宋体" w:eastAsia="宋体" w:cs="宋体"/>
          <w:sz w:val="24"/>
        </w:rPr>
      </w:pPr>
      <w:r>
        <w:rPr>
          <w:rFonts w:hint="eastAsia" w:ascii="宋体" w:hAnsi="宋体" w:eastAsia="宋体" w:cs="宋体"/>
          <w:sz w:val="24"/>
        </w:rPr>
        <w:t>12.4暂停工作后的复工</w:t>
      </w:r>
    </w:p>
    <w:p>
      <w:pPr>
        <w:spacing w:line="480" w:lineRule="exact"/>
        <w:ind w:firstLine="422" w:firstLineChars="200"/>
        <w:rPr>
          <w:rFonts w:hint="eastAsia" w:ascii="宋体" w:hAnsi="宋体" w:eastAsia="宋体" w:cs="宋体"/>
          <w:szCs w:val="21"/>
        </w:rPr>
      </w:pPr>
      <w:r>
        <w:rPr>
          <w:rFonts w:hint="eastAsia" w:ascii="宋体" w:hAnsi="宋体" w:eastAsia="宋体" w:cs="宋体"/>
          <w:b/>
          <w:szCs w:val="21"/>
        </w:rPr>
        <w:t>12.4.3</w:t>
      </w:r>
      <w:r>
        <w:rPr>
          <w:rFonts w:hint="eastAsia" w:ascii="宋体" w:hAnsi="宋体" w:eastAsia="宋体" w:cs="宋体"/>
          <w:szCs w:val="21"/>
        </w:rPr>
        <w:t>根据通用合同条款第12.4.1款的约定，监理人发出复工通知后，监理人应和承包人一起对受到暂停工作影响的工程、材料和工程设备进行检查。承包人负责修复在暂停工作期间发生在工程、材料和工程设备上的任何损蚀、缺陷或损失，修复费用由承担暂停工作责任的责任人承担。</w:t>
      </w:r>
    </w:p>
    <w:p>
      <w:pPr>
        <w:spacing w:line="480" w:lineRule="exact"/>
        <w:ind w:firstLine="422" w:firstLineChars="200"/>
        <w:rPr>
          <w:rFonts w:hint="eastAsia" w:ascii="宋体" w:hAnsi="宋体" w:eastAsia="宋体" w:cs="宋体"/>
          <w:szCs w:val="21"/>
        </w:rPr>
      </w:pPr>
      <w:r>
        <w:rPr>
          <w:rFonts w:hint="eastAsia" w:ascii="宋体" w:hAnsi="宋体" w:eastAsia="宋体" w:cs="宋体"/>
          <w:b/>
          <w:szCs w:val="21"/>
        </w:rPr>
        <w:t>12.4.4</w:t>
      </w:r>
      <w:r>
        <w:rPr>
          <w:rFonts w:hint="eastAsia" w:ascii="宋体" w:hAnsi="宋体" w:eastAsia="宋体" w:cs="宋体"/>
          <w:szCs w:val="21"/>
        </w:rPr>
        <w:t>暂停工作持续56天以上，按合同约定由承包人提供的材料和工程设备，由于暂停工作原因导致承包人在暂停工作前已经订购但被暂停运至施工现场的，发包人应按照承包人订购合同的约定支付相应的订购款项。</w:t>
      </w:r>
    </w:p>
    <w:p>
      <w:pPr>
        <w:spacing w:line="480" w:lineRule="exact"/>
        <w:rPr>
          <w:rFonts w:hint="eastAsia" w:ascii="宋体" w:hAnsi="宋体" w:eastAsia="宋体" w:cs="宋体"/>
          <w:b/>
          <w:sz w:val="24"/>
        </w:rPr>
      </w:pPr>
      <w:r>
        <w:rPr>
          <w:rFonts w:hint="eastAsia" w:ascii="宋体" w:hAnsi="宋体" w:eastAsia="宋体" w:cs="宋体"/>
          <w:b/>
          <w:sz w:val="24"/>
        </w:rPr>
        <w:t>13.工程质量</w:t>
      </w:r>
    </w:p>
    <w:p>
      <w:pPr>
        <w:spacing w:line="480" w:lineRule="exact"/>
        <w:ind w:firstLine="420" w:firstLineChars="200"/>
        <w:rPr>
          <w:rFonts w:hint="eastAsia" w:ascii="宋体" w:hAnsi="宋体" w:eastAsia="宋体" w:cs="宋体"/>
          <w:b/>
          <w:sz w:val="24"/>
        </w:rPr>
      </w:pPr>
      <w:r>
        <w:rPr>
          <w:rFonts w:hint="eastAsia" w:ascii="宋体" w:hAnsi="宋体" w:eastAsia="宋体" w:cs="宋体"/>
        </w:rPr>
        <w:t>13.1.1 工程质量验收标准：</w:t>
      </w:r>
      <w:r>
        <w:rPr>
          <w:rFonts w:hint="eastAsia" w:ascii="宋体" w:hAnsi="宋体" w:eastAsia="宋体" w:cs="宋体"/>
          <w:u w:val="single"/>
        </w:rPr>
        <w:t>满足现行国家政策、法律、法规、规范、规程、规定的要求；设计达到发包文件第五章发包任务书的设计深度，施工符合《工程施工质量验收规范》合格 标准并通过各项验收，布展通过发包人、代建、监理及相关监督部门的现场验收合格。</w:t>
      </w:r>
    </w:p>
    <w:p>
      <w:pPr>
        <w:spacing w:line="480" w:lineRule="exact"/>
        <w:rPr>
          <w:rFonts w:hint="eastAsia" w:ascii="宋体" w:hAnsi="宋体" w:eastAsia="宋体" w:cs="宋体"/>
          <w:sz w:val="24"/>
        </w:rPr>
      </w:pPr>
      <w:r>
        <w:rPr>
          <w:rFonts w:hint="eastAsia" w:ascii="宋体" w:hAnsi="宋体" w:eastAsia="宋体" w:cs="宋体"/>
          <w:sz w:val="24"/>
        </w:rPr>
        <w:t>13.2承包人的质量检查</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承包人向监理人报送工程质量报表的期限：</w:t>
      </w:r>
      <w:r>
        <w:rPr>
          <w:rFonts w:hint="eastAsia" w:ascii="宋体" w:hAnsi="宋体" w:eastAsia="宋体" w:cs="宋体"/>
          <w:b/>
          <w:szCs w:val="21"/>
          <w:u w:val="single"/>
        </w:rPr>
        <w:t>承包人按合同约定对材料、工程设备以及工程的所有部位及其施工工艺进行全过程的质量检查和检验后3天内，编制工程质量报表报送监理人审查。</w:t>
      </w:r>
    </w:p>
    <w:p>
      <w:pPr>
        <w:spacing w:line="480" w:lineRule="exact"/>
        <w:ind w:firstLine="420" w:firstLineChars="200"/>
        <w:rPr>
          <w:rFonts w:hint="eastAsia" w:ascii="宋体" w:hAnsi="宋体" w:eastAsia="宋体" w:cs="宋体"/>
          <w:b/>
          <w:sz w:val="24"/>
          <w:u w:val="single"/>
        </w:rPr>
      </w:pPr>
      <w:r>
        <w:rPr>
          <w:rFonts w:hint="eastAsia" w:ascii="宋体" w:hAnsi="宋体" w:eastAsia="宋体" w:cs="宋体"/>
          <w:szCs w:val="21"/>
        </w:rPr>
        <w:t>承包人向监理人报送工程质量报表的要求：</w:t>
      </w:r>
      <w:r>
        <w:rPr>
          <w:rFonts w:hint="eastAsia" w:ascii="宋体" w:hAnsi="宋体" w:eastAsia="宋体" w:cs="宋体"/>
          <w:b/>
          <w:szCs w:val="21"/>
          <w:u w:val="single"/>
        </w:rPr>
        <w:t>工程质量报表应尽可能详尽记录质量检查和检验的过程和结果，特别是隐蔽工程和隐蔽部位的质量检查和检验 。</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监理人审查工程质量报表的期限：</w:t>
      </w:r>
      <w:r>
        <w:rPr>
          <w:rFonts w:hint="eastAsia" w:ascii="宋体" w:hAnsi="宋体" w:eastAsia="宋体" w:cs="宋体"/>
          <w:b/>
          <w:szCs w:val="21"/>
          <w:u w:val="single"/>
        </w:rPr>
        <w:t>收到承包人报送的工程质量报表之日起7天内给予批复</w:t>
      </w:r>
      <w:r>
        <w:rPr>
          <w:rFonts w:hint="eastAsia" w:ascii="宋体" w:hAnsi="宋体" w:eastAsia="宋体" w:cs="宋体"/>
          <w:szCs w:val="21"/>
          <w:u w:val="single"/>
        </w:rPr>
        <w:t>。</w:t>
      </w:r>
    </w:p>
    <w:p>
      <w:pPr>
        <w:spacing w:line="480" w:lineRule="exact"/>
        <w:rPr>
          <w:rFonts w:hint="eastAsia" w:ascii="宋体" w:hAnsi="宋体" w:eastAsia="宋体" w:cs="宋体"/>
          <w:sz w:val="24"/>
        </w:rPr>
      </w:pPr>
      <w:r>
        <w:rPr>
          <w:rFonts w:hint="eastAsia" w:ascii="宋体" w:hAnsi="宋体" w:eastAsia="宋体" w:cs="宋体"/>
          <w:sz w:val="24"/>
        </w:rPr>
        <w:t>13.3监理人的质量检查</w:t>
      </w:r>
    </w:p>
    <w:p>
      <w:pPr>
        <w:spacing w:line="480" w:lineRule="exact"/>
        <w:ind w:firstLine="420" w:firstLineChars="200"/>
        <w:rPr>
          <w:rFonts w:hint="eastAsia" w:ascii="宋体" w:hAnsi="宋体" w:eastAsia="宋体" w:cs="宋体"/>
          <w:szCs w:val="21"/>
          <w:u w:val="single"/>
        </w:rPr>
      </w:pPr>
      <w:r>
        <w:rPr>
          <w:rFonts w:hint="eastAsia" w:ascii="宋体" w:hAnsi="宋体" w:eastAsia="宋体" w:cs="宋体"/>
          <w:szCs w:val="21"/>
        </w:rPr>
        <w:t>承包人应当为监理人的检查和检验提供方便，监理人可以进行察看和查阅施工原始记录的其他地方包括：</w:t>
      </w:r>
      <w:r>
        <w:rPr>
          <w:rFonts w:hint="eastAsia" w:ascii="宋体" w:hAnsi="宋体" w:eastAsia="宋体" w:cs="宋体"/>
          <w:szCs w:val="21"/>
          <w:u w:val="single"/>
        </w:rPr>
        <w:t xml:space="preserve">   </w:t>
      </w:r>
      <w:r>
        <w:rPr>
          <w:rFonts w:hint="eastAsia" w:ascii="宋体" w:hAnsi="宋体" w:eastAsia="宋体" w:cs="宋体"/>
          <w:b/>
          <w:szCs w:val="21"/>
          <w:u w:val="single"/>
        </w:rPr>
        <w:t xml:space="preserve"> /</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80" w:lineRule="exact"/>
        <w:rPr>
          <w:rFonts w:hint="eastAsia" w:ascii="宋体" w:hAnsi="宋体" w:eastAsia="宋体" w:cs="宋体"/>
          <w:sz w:val="24"/>
        </w:rPr>
      </w:pPr>
      <w:r>
        <w:rPr>
          <w:rFonts w:hint="eastAsia" w:ascii="宋体" w:hAnsi="宋体" w:eastAsia="宋体" w:cs="宋体"/>
          <w:sz w:val="24"/>
        </w:rPr>
        <w:t>13.4工程隐蔽部位覆盖前的检查</w:t>
      </w:r>
    </w:p>
    <w:p>
      <w:pPr>
        <w:spacing w:line="480" w:lineRule="exact"/>
        <w:ind w:firstLine="422" w:firstLineChars="200"/>
        <w:rPr>
          <w:rFonts w:hint="eastAsia" w:ascii="宋体" w:hAnsi="宋体" w:eastAsia="宋体" w:cs="宋体"/>
          <w:b/>
          <w:szCs w:val="21"/>
          <w:u w:val="single"/>
        </w:rPr>
      </w:pPr>
      <w:r>
        <w:rPr>
          <w:rFonts w:hint="eastAsia" w:ascii="宋体" w:hAnsi="宋体" w:eastAsia="宋体" w:cs="宋体"/>
          <w:b/>
          <w:szCs w:val="21"/>
        </w:rPr>
        <w:t>13.4.1</w:t>
      </w:r>
      <w:r>
        <w:rPr>
          <w:rFonts w:hint="eastAsia" w:ascii="宋体" w:hAnsi="宋体" w:eastAsia="宋体" w:cs="宋体"/>
          <w:szCs w:val="21"/>
        </w:rPr>
        <w:t>监理人对工程隐蔽部位进行检查的期限：</w:t>
      </w:r>
      <w:r>
        <w:rPr>
          <w:rFonts w:hint="eastAsia" w:ascii="宋体" w:hAnsi="宋体" w:eastAsia="宋体" w:cs="宋体"/>
          <w:b/>
          <w:szCs w:val="21"/>
          <w:u w:val="single"/>
        </w:rPr>
        <w:t>收到承包人通知之日起3天内。</w:t>
      </w:r>
    </w:p>
    <w:p>
      <w:pPr>
        <w:spacing w:line="480" w:lineRule="exact"/>
        <w:ind w:firstLine="422" w:firstLineChars="200"/>
        <w:rPr>
          <w:rFonts w:hint="eastAsia" w:ascii="宋体" w:hAnsi="宋体" w:eastAsia="宋体" w:cs="宋体"/>
          <w:b/>
          <w:szCs w:val="21"/>
          <w:u w:val="single"/>
        </w:rPr>
      </w:pPr>
      <w:r>
        <w:rPr>
          <w:rFonts w:hint="eastAsia" w:ascii="宋体" w:hAnsi="宋体" w:eastAsia="宋体" w:cs="宋体"/>
          <w:b/>
          <w:szCs w:val="21"/>
        </w:rPr>
        <w:t>13.4.2</w:t>
      </w:r>
      <w:r>
        <w:rPr>
          <w:rFonts w:hint="eastAsia" w:ascii="宋体" w:hAnsi="宋体" w:eastAsia="宋体" w:cs="宋体"/>
          <w:szCs w:val="21"/>
        </w:rPr>
        <w:t>对工程隐蔽部位施工时，监理人必须在场，监理人不在场，承包人不允许完成覆盖工作。</w:t>
      </w:r>
    </w:p>
    <w:p>
      <w:pPr>
        <w:spacing w:line="480" w:lineRule="exact"/>
        <w:rPr>
          <w:rFonts w:hint="eastAsia" w:ascii="宋体" w:hAnsi="宋体" w:eastAsia="宋体" w:cs="宋体"/>
          <w:sz w:val="24"/>
        </w:rPr>
      </w:pPr>
      <w:r>
        <w:rPr>
          <w:rFonts w:hint="eastAsia" w:ascii="宋体" w:hAnsi="宋体" w:eastAsia="宋体" w:cs="宋体"/>
          <w:sz w:val="24"/>
        </w:rPr>
        <w:t>13.6质量争议</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发包人和承包人对工程质量有争议的，除可按合同条款第24条办理外，监理人可提请合同双方委托有相应资质的工程质量检测机构进行鉴定，所需费用及因此造成的损失，由责任人承担，双方均有责任，由双方根据其责任分别承担。经检测，质量确有缺陷的，已竣工验收或已竣工未验收但实际投入使用的工程，其处理按工程保修书的约定执行；已竣工未验收且未实际投入使用的工程以及停工、停建的工程，根据检测结果确定解决方案，或按工程质量监督机构的处理决定执行。</w:t>
      </w:r>
    </w:p>
    <w:p>
      <w:pPr>
        <w:spacing w:line="480" w:lineRule="exact"/>
        <w:rPr>
          <w:rFonts w:hint="eastAsia" w:ascii="宋体" w:hAnsi="宋体" w:eastAsia="宋体" w:cs="宋体"/>
          <w:sz w:val="28"/>
          <w:szCs w:val="28"/>
        </w:rPr>
      </w:pPr>
      <w:r>
        <w:rPr>
          <w:rFonts w:hint="eastAsia" w:ascii="宋体" w:hAnsi="宋体" w:eastAsia="宋体" w:cs="宋体"/>
          <w:sz w:val="28"/>
          <w:szCs w:val="28"/>
        </w:rPr>
        <w:t>15.变更</w:t>
      </w:r>
    </w:p>
    <w:p>
      <w:pPr>
        <w:spacing w:line="480" w:lineRule="exact"/>
        <w:rPr>
          <w:rFonts w:hint="eastAsia" w:ascii="宋体" w:hAnsi="宋体" w:eastAsia="宋体" w:cs="宋体"/>
          <w:sz w:val="24"/>
        </w:rPr>
      </w:pPr>
      <w:r>
        <w:rPr>
          <w:rFonts w:hint="eastAsia" w:ascii="宋体" w:hAnsi="宋体" w:eastAsia="宋体" w:cs="宋体"/>
          <w:sz w:val="24"/>
        </w:rPr>
        <w:t>15.2  承包人的合理化建议</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15.2.1 发包人给承包人合理化建议的奖励办法：</w:t>
      </w:r>
      <w:r>
        <w:rPr>
          <w:rFonts w:hint="eastAsia" w:ascii="宋体" w:hAnsi="宋体" w:eastAsia="宋体" w:cs="宋体"/>
          <w:szCs w:val="21"/>
          <w:u w:val="single"/>
        </w:rPr>
        <w:t>不奖励</w:t>
      </w:r>
      <w:r>
        <w:rPr>
          <w:rFonts w:hint="eastAsia" w:ascii="宋体" w:hAnsi="宋体" w:eastAsia="宋体" w:cs="宋体"/>
          <w:szCs w:val="21"/>
        </w:rPr>
        <w:t>。</w:t>
      </w:r>
    </w:p>
    <w:p>
      <w:pPr>
        <w:spacing w:line="480" w:lineRule="exact"/>
        <w:rPr>
          <w:rFonts w:hint="eastAsia" w:ascii="宋体" w:hAnsi="宋体" w:eastAsia="宋体" w:cs="宋体"/>
          <w:sz w:val="24"/>
        </w:rPr>
      </w:pPr>
      <w:r>
        <w:rPr>
          <w:rFonts w:hint="eastAsia" w:ascii="宋体" w:hAnsi="宋体" w:eastAsia="宋体" w:cs="宋体"/>
          <w:sz w:val="24"/>
        </w:rPr>
        <w:t>15.3  变更程序</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15.3.3 变更指示</w:t>
      </w:r>
    </w:p>
    <w:p>
      <w:pPr>
        <w:spacing w:line="480" w:lineRule="exact"/>
        <w:ind w:firstLine="420" w:firstLineChars="200"/>
        <w:rPr>
          <w:rFonts w:hint="eastAsia" w:ascii="宋体" w:hAnsi="宋体" w:eastAsia="宋体" w:cs="宋体"/>
          <w:szCs w:val="21"/>
          <w:u w:val="single"/>
        </w:rPr>
      </w:pPr>
      <w:r>
        <w:rPr>
          <w:rFonts w:hint="eastAsia" w:ascii="宋体" w:hAnsi="宋体" w:eastAsia="宋体" w:cs="宋体"/>
          <w:szCs w:val="21"/>
          <w:u w:val="single"/>
        </w:rPr>
        <w:t>要求进行变更时，承包人应提供变更文件及其对造价影响的预算文件供监理人及发包人审核，并根据发包人的审核意见进行处理。</w:t>
      </w:r>
    </w:p>
    <w:p>
      <w:pPr>
        <w:spacing w:line="480" w:lineRule="exact"/>
        <w:rPr>
          <w:rFonts w:hint="eastAsia" w:ascii="宋体" w:hAnsi="宋体" w:eastAsia="宋体" w:cs="宋体"/>
          <w:sz w:val="24"/>
          <w:highlight w:val="none"/>
        </w:rPr>
      </w:pPr>
      <w:r>
        <w:rPr>
          <w:rFonts w:hint="eastAsia" w:ascii="宋体" w:hAnsi="宋体" w:eastAsia="宋体" w:cs="宋体"/>
          <w:sz w:val="24"/>
          <w:highlight w:val="none"/>
        </w:rPr>
        <w:t>15.6 暂估价</w:t>
      </w:r>
    </w:p>
    <w:p>
      <w:pPr>
        <w:spacing w:line="480" w:lineRule="exact"/>
        <w:rPr>
          <w:rFonts w:hint="eastAsia" w:ascii="宋体" w:hAnsi="宋体" w:eastAsia="宋体" w:cs="宋体"/>
          <w:b/>
          <w:sz w:val="24"/>
          <w:highlight w:val="yellow"/>
          <w:u w:val="single"/>
        </w:rPr>
      </w:pPr>
      <w:r>
        <w:rPr>
          <w:rFonts w:hint="eastAsia" w:ascii="宋体" w:hAnsi="宋体" w:eastAsia="宋体" w:cs="宋体"/>
          <w:szCs w:val="21"/>
          <w:highlight w:val="none"/>
        </w:rPr>
        <w:t xml:space="preserve">15.6.1 </w:t>
      </w:r>
      <w:r>
        <w:rPr>
          <w:rFonts w:hint="eastAsia" w:ascii="宋体" w:hAnsi="宋体" w:eastAsia="宋体" w:cs="宋体"/>
          <w:szCs w:val="21"/>
          <w:highlight w:val="none"/>
          <w:u w:val="single"/>
        </w:rPr>
        <w:t xml:space="preserve"> 无 </w:t>
      </w:r>
      <w:r>
        <w:rPr>
          <w:rFonts w:hint="eastAsia" w:ascii="宋体" w:hAnsi="宋体" w:eastAsia="宋体" w:cs="宋体"/>
          <w:b/>
          <w:sz w:val="24"/>
          <w:highlight w:val="none"/>
          <w:u w:val="single"/>
        </w:rPr>
        <w:t>。</w:t>
      </w:r>
    </w:p>
    <w:p>
      <w:pPr>
        <w:spacing w:line="480" w:lineRule="exact"/>
        <w:rPr>
          <w:rFonts w:hint="eastAsia" w:ascii="宋体" w:hAnsi="宋体" w:eastAsia="宋体" w:cs="宋体"/>
          <w:sz w:val="24"/>
        </w:rPr>
      </w:pPr>
      <w:r>
        <w:rPr>
          <w:rFonts w:hint="eastAsia" w:ascii="宋体" w:hAnsi="宋体" w:eastAsia="宋体" w:cs="宋体"/>
          <w:sz w:val="24"/>
        </w:rPr>
        <w:t>15.7变更的形式</w:t>
      </w:r>
    </w:p>
    <w:p>
      <w:pPr>
        <w:spacing w:line="480" w:lineRule="exact"/>
        <w:ind w:firstLine="480"/>
        <w:rPr>
          <w:rFonts w:hint="eastAsia" w:ascii="宋体" w:hAnsi="宋体" w:eastAsia="宋体" w:cs="宋体"/>
          <w:b/>
          <w:szCs w:val="21"/>
          <w:u w:val="single"/>
        </w:rPr>
      </w:pPr>
      <w:r>
        <w:rPr>
          <w:rFonts w:hint="eastAsia" w:ascii="宋体" w:hAnsi="宋体" w:eastAsia="宋体" w:cs="宋体"/>
          <w:b/>
          <w:szCs w:val="21"/>
          <w:u w:val="single"/>
        </w:rPr>
        <w:t>由发包人批准并发出的书面变更指令，属于变更。所有变更指令均需通过监理人下达承包人；</w:t>
      </w:r>
    </w:p>
    <w:p>
      <w:pPr>
        <w:spacing w:line="480" w:lineRule="exact"/>
        <w:ind w:firstLine="480"/>
        <w:rPr>
          <w:rFonts w:hint="eastAsia" w:ascii="宋体" w:hAnsi="宋体" w:eastAsia="宋体" w:cs="宋体"/>
          <w:b/>
          <w:szCs w:val="21"/>
          <w:u w:val="single"/>
        </w:rPr>
      </w:pPr>
      <w:r>
        <w:rPr>
          <w:rFonts w:hint="eastAsia" w:ascii="宋体" w:hAnsi="宋体" w:eastAsia="宋体" w:cs="宋体"/>
          <w:b/>
          <w:szCs w:val="21"/>
          <w:u w:val="single"/>
        </w:rPr>
        <w:t>永久工程的规模的变化引起的合同价款的变更；</w:t>
      </w:r>
    </w:p>
    <w:p>
      <w:pPr>
        <w:spacing w:line="480" w:lineRule="exact"/>
        <w:ind w:firstLine="480"/>
        <w:rPr>
          <w:rFonts w:hint="eastAsia" w:ascii="宋体" w:hAnsi="宋体" w:eastAsia="宋体" w:cs="宋体"/>
          <w:b/>
          <w:sz w:val="24"/>
          <w:u w:val="single"/>
        </w:rPr>
      </w:pPr>
      <w:r>
        <w:rPr>
          <w:rFonts w:hint="eastAsia" w:ascii="宋体" w:hAnsi="宋体" w:eastAsia="宋体" w:cs="宋体"/>
          <w:b/>
          <w:szCs w:val="21"/>
          <w:u w:val="single"/>
        </w:rPr>
        <w:t>承包人对自身设计、采购、施工、竣工试验、竣工后试验存在的缺陷，应自费修正、调整和完善，不属于变更。上述修改，承包人需报送监理人及发包人，经发包人同意后方可实施。</w:t>
      </w:r>
    </w:p>
    <w:p>
      <w:pPr>
        <w:spacing w:line="480" w:lineRule="exact"/>
        <w:rPr>
          <w:rFonts w:hint="eastAsia" w:ascii="宋体" w:hAnsi="宋体" w:eastAsia="宋体" w:cs="宋体"/>
          <w:sz w:val="24"/>
        </w:rPr>
      </w:pPr>
      <w:r>
        <w:rPr>
          <w:rFonts w:hint="eastAsia" w:ascii="宋体" w:hAnsi="宋体" w:eastAsia="宋体" w:cs="宋体"/>
          <w:sz w:val="24"/>
        </w:rPr>
        <w:t>15.8变更价款确定</w:t>
      </w:r>
    </w:p>
    <w:p>
      <w:pPr>
        <w:spacing w:line="480" w:lineRule="exact"/>
        <w:rPr>
          <w:rFonts w:hint="eastAsia" w:ascii="宋体" w:hAnsi="宋体" w:eastAsia="宋体" w:cs="宋体"/>
          <w:sz w:val="24"/>
        </w:rPr>
      </w:pPr>
      <w:r>
        <w:rPr>
          <w:rFonts w:hint="eastAsia" w:ascii="宋体" w:hAnsi="宋体" w:eastAsia="宋体" w:cs="宋体"/>
          <w:szCs w:val="21"/>
          <w:u w:val="single"/>
        </w:rPr>
        <w:t>按照发包文件规定执行</w:t>
      </w:r>
    </w:p>
    <w:p>
      <w:pPr>
        <w:spacing w:line="480" w:lineRule="exact"/>
        <w:rPr>
          <w:rFonts w:hint="eastAsia" w:ascii="宋体" w:hAnsi="宋体" w:eastAsia="宋体" w:cs="宋体"/>
          <w:sz w:val="28"/>
          <w:szCs w:val="28"/>
        </w:rPr>
      </w:pPr>
      <w:r>
        <w:rPr>
          <w:rFonts w:hint="eastAsia" w:ascii="宋体" w:hAnsi="宋体" w:eastAsia="宋体" w:cs="宋体"/>
          <w:sz w:val="28"/>
          <w:szCs w:val="28"/>
        </w:rPr>
        <w:t>16.价格调整</w:t>
      </w:r>
    </w:p>
    <w:p>
      <w:pPr>
        <w:spacing w:line="480" w:lineRule="exact"/>
        <w:rPr>
          <w:rFonts w:hint="eastAsia" w:ascii="宋体" w:hAnsi="宋体" w:eastAsia="宋体" w:cs="宋体"/>
          <w:sz w:val="24"/>
        </w:rPr>
      </w:pPr>
      <w:r>
        <w:rPr>
          <w:rFonts w:hint="eastAsia" w:ascii="宋体" w:hAnsi="宋体" w:eastAsia="宋体" w:cs="宋体"/>
          <w:sz w:val="24"/>
        </w:rPr>
        <w:t>16.1物价波动引起的调整</w:t>
      </w:r>
    </w:p>
    <w:p>
      <w:pPr>
        <w:spacing w:line="480" w:lineRule="exact"/>
        <w:ind w:firstLine="480"/>
        <w:rPr>
          <w:rFonts w:hint="eastAsia" w:ascii="宋体" w:hAnsi="宋体" w:eastAsia="宋体" w:cs="宋体"/>
          <w:b/>
          <w:szCs w:val="21"/>
          <w:u w:val="single"/>
        </w:rPr>
      </w:pPr>
      <w:r>
        <w:rPr>
          <w:rFonts w:hint="eastAsia" w:ascii="宋体" w:hAnsi="宋体" w:eastAsia="宋体" w:cs="宋体"/>
          <w:szCs w:val="21"/>
          <w:u w:val="single"/>
        </w:rPr>
        <w:t>无。</w:t>
      </w:r>
    </w:p>
    <w:p>
      <w:pPr>
        <w:spacing w:line="480" w:lineRule="exact"/>
        <w:rPr>
          <w:rFonts w:hint="eastAsia" w:ascii="宋体" w:hAnsi="宋体" w:eastAsia="宋体" w:cs="宋体"/>
          <w:sz w:val="28"/>
          <w:szCs w:val="28"/>
        </w:rPr>
      </w:pPr>
      <w:r>
        <w:rPr>
          <w:rFonts w:hint="eastAsia" w:ascii="宋体" w:hAnsi="宋体" w:eastAsia="宋体" w:cs="宋体"/>
          <w:sz w:val="28"/>
          <w:szCs w:val="28"/>
        </w:rPr>
        <w:t>17.合同价格与支付</w:t>
      </w:r>
    </w:p>
    <w:p>
      <w:pPr>
        <w:spacing w:line="480" w:lineRule="exact"/>
        <w:rPr>
          <w:rFonts w:hint="eastAsia" w:ascii="宋体" w:hAnsi="宋体" w:eastAsia="宋体" w:cs="宋体"/>
          <w:sz w:val="24"/>
        </w:rPr>
      </w:pPr>
      <w:r>
        <w:rPr>
          <w:rFonts w:hint="eastAsia" w:ascii="宋体" w:hAnsi="宋体" w:eastAsia="宋体" w:cs="宋体"/>
          <w:sz w:val="24"/>
        </w:rPr>
        <w:t>17.1 合同价格</w:t>
      </w:r>
    </w:p>
    <w:p>
      <w:pPr>
        <w:spacing w:line="480" w:lineRule="exact"/>
        <w:ind w:firstLine="420" w:firstLineChars="200"/>
        <w:rPr>
          <w:rFonts w:hint="eastAsia" w:ascii="宋体" w:hAnsi="宋体" w:eastAsia="宋体" w:cs="宋体"/>
          <w:szCs w:val="21"/>
          <w:u w:val="single"/>
        </w:rPr>
      </w:pPr>
      <w:r>
        <w:rPr>
          <w:rFonts w:hint="eastAsia" w:ascii="宋体" w:hAnsi="宋体" w:eastAsia="宋体" w:cs="宋体"/>
          <w:szCs w:val="21"/>
          <w:u w:val="single"/>
        </w:rPr>
        <w:t>合同价确定方式如下：一是承包人对图纸进行深化和优化后，发包人委托图纸审查机构对施工图纸进行审查；二根据审查合格的图纸，承包人编制预算书，报发包人及第三方审核后，审核报告确定的价款仅作为进度款支付依据不作为工程结算依据。签订合同价包括设计费用和施工费用：设计费以竞包人的投标报价一次性包干，不随后续设计方案和施工费用变动而变化。</w:t>
      </w:r>
    </w:p>
    <w:p>
      <w:pPr>
        <w:spacing w:line="480" w:lineRule="exact"/>
        <w:ind w:firstLine="420" w:firstLineChars="200"/>
        <w:rPr>
          <w:rFonts w:hint="eastAsia" w:ascii="宋体" w:hAnsi="宋体" w:eastAsia="宋体" w:cs="宋体"/>
          <w:szCs w:val="21"/>
          <w:u w:val="single"/>
        </w:rPr>
      </w:pPr>
      <w:r>
        <w:rPr>
          <w:rFonts w:hint="eastAsia" w:ascii="宋体" w:hAnsi="宋体" w:eastAsia="宋体" w:cs="宋体"/>
          <w:szCs w:val="21"/>
          <w:u w:val="single"/>
        </w:rPr>
        <w:t>施工图预算的编制要求：根据审查合格的图纸、《建设工程工程量清单计价规范》（GB50854-2013）、《浙江省建设工程工程量清单计价指引》、《浙江省建设工程计价规则》（2018版）以及有关政策性文件规定、结合本招标项目实际情况编制、常规施工方案和施工组织设计编制。主要材料价格按《湖州市建设工程造价信息》计取，其他无价材料按市场价格计取；人工费</w:t>
      </w:r>
      <w:r>
        <w:rPr>
          <w:rFonts w:hint="eastAsia" w:ascii="宋体" w:hAnsi="宋体" w:eastAsia="宋体" w:cs="宋体"/>
          <w:szCs w:val="21"/>
          <w:u w:val="single"/>
          <w:lang w:eastAsia="zh-CN"/>
        </w:rPr>
        <w:t>按照</w:t>
      </w:r>
      <w:r>
        <w:rPr>
          <w:rFonts w:hint="eastAsia" w:ascii="宋体" w:hAnsi="宋体" w:eastAsia="宋体" w:cs="宋体"/>
          <w:szCs w:val="21"/>
          <w:u w:val="single"/>
        </w:rPr>
        <w:t>2018定额人工计取；安全文明施工费、企业管理费及利润根据工程施工环境，按《浙江省建设工程计价规则》（2018版）规定的中间值计取；税金按《浙江省建设工程计价规则》（2018版）规定计取；规费按《浙江省建设工程计价规则》（2018版）执行。</w:t>
      </w:r>
    </w:p>
    <w:p>
      <w:pPr>
        <w:spacing w:line="480" w:lineRule="exact"/>
        <w:ind w:firstLine="420" w:firstLineChars="200"/>
        <w:rPr>
          <w:rFonts w:hint="eastAsia" w:ascii="宋体" w:hAnsi="宋体" w:eastAsia="宋体" w:cs="宋体"/>
          <w:szCs w:val="21"/>
          <w:u w:val="single"/>
        </w:rPr>
      </w:pPr>
      <w:r>
        <w:rPr>
          <w:rFonts w:hint="eastAsia" w:ascii="宋体" w:hAnsi="宋体" w:eastAsia="宋体" w:cs="宋体"/>
          <w:szCs w:val="21"/>
          <w:u w:val="single"/>
        </w:rPr>
        <w:t>（1）工程总体设计费及其他相关费用均已包含在合同总价内，不得以任何理由要求另外支付。设计费已包括分包项目的设计费用，如需要分包设计，承包人应在与分包人签订分包合同中，明确支付条款并及时予以支付，如未明确支付条款或未按照约定支付的，承包人承担违约责任并负责赔偿由此给发包人及分包单位造成的所有损失。</w:t>
      </w:r>
    </w:p>
    <w:p>
      <w:pPr>
        <w:spacing w:line="480" w:lineRule="exact"/>
        <w:ind w:firstLine="420" w:firstLineChars="200"/>
        <w:rPr>
          <w:rFonts w:hint="eastAsia" w:ascii="宋体" w:hAnsi="宋体" w:eastAsia="宋体" w:cs="宋体"/>
          <w:szCs w:val="21"/>
          <w:u w:val="single"/>
        </w:rPr>
      </w:pPr>
      <w:r>
        <w:rPr>
          <w:rFonts w:hint="eastAsia" w:ascii="宋体" w:hAnsi="宋体" w:eastAsia="宋体" w:cs="宋体"/>
          <w:szCs w:val="21"/>
          <w:u w:val="single"/>
        </w:rPr>
        <w:t>（2）实际施工范围、工程变更和设计变更，最终按审计审定的费用进行结算。</w:t>
      </w:r>
    </w:p>
    <w:p>
      <w:pPr>
        <w:spacing w:line="480" w:lineRule="exact"/>
        <w:ind w:firstLine="420" w:firstLineChars="200"/>
        <w:rPr>
          <w:rFonts w:hint="eastAsia" w:ascii="宋体" w:hAnsi="宋体" w:eastAsia="宋体" w:cs="宋体"/>
          <w:szCs w:val="21"/>
          <w:u w:val="single"/>
        </w:rPr>
      </w:pPr>
      <w:r>
        <w:rPr>
          <w:rFonts w:hint="eastAsia" w:ascii="宋体" w:hAnsi="宋体" w:eastAsia="宋体" w:cs="宋体"/>
          <w:szCs w:val="21"/>
          <w:u w:val="single"/>
        </w:rPr>
        <w:t>（3）发包人保留在签约后调整部分承包范围的权利，直至某些项目的取消，价格作相应调整；如因工程变更造成某些项目的取消或调整，相应价款从合同价中扣除或调整。</w:t>
      </w:r>
    </w:p>
    <w:p>
      <w:pPr>
        <w:spacing w:line="480" w:lineRule="exact"/>
        <w:rPr>
          <w:rFonts w:hint="eastAsia" w:ascii="宋体" w:hAnsi="宋体" w:eastAsia="宋体" w:cs="宋体"/>
          <w:sz w:val="24"/>
        </w:rPr>
      </w:pPr>
      <w:r>
        <w:rPr>
          <w:rFonts w:hint="eastAsia" w:ascii="宋体" w:hAnsi="宋体" w:eastAsia="宋体" w:cs="宋体"/>
          <w:szCs w:val="21"/>
          <w:u w:val="single"/>
        </w:rPr>
        <w:t>（4）分包单位要求总包单位配合的具体事项，经发包人认可后，承包人应无条件配合。</w:t>
      </w:r>
    </w:p>
    <w:p>
      <w:pPr>
        <w:spacing w:line="480" w:lineRule="exact"/>
        <w:rPr>
          <w:rFonts w:hint="eastAsia" w:ascii="宋体" w:hAnsi="宋体" w:eastAsia="宋体" w:cs="宋体"/>
          <w:sz w:val="24"/>
        </w:rPr>
      </w:pPr>
      <w:r>
        <w:rPr>
          <w:rFonts w:hint="eastAsia" w:ascii="宋体" w:hAnsi="宋体" w:eastAsia="宋体" w:cs="宋体"/>
          <w:sz w:val="24"/>
        </w:rPr>
        <w:t>17.2预付款</w:t>
      </w:r>
    </w:p>
    <w:p>
      <w:pPr>
        <w:spacing w:line="480" w:lineRule="exact"/>
        <w:rPr>
          <w:rFonts w:hint="eastAsia" w:ascii="宋体" w:hAnsi="宋体" w:eastAsia="宋体" w:cs="宋体"/>
          <w:sz w:val="24"/>
        </w:rPr>
      </w:pPr>
      <w:r>
        <w:rPr>
          <w:rFonts w:hint="eastAsia" w:ascii="宋体" w:hAnsi="宋体" w:eastAsia="宋体" w:cs="宋体"/>
          <w:sz w:val="24"/>
        </w:rPr>
        <w:t>17.2预付款</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17.2.1预付款</w:t>
      </w:r>
    </w:p>
    <w:p>
      <w:pPr>
        <w:spacing w:line="480" w:lineRule="exact"/>
        <w:ind w:firstLine="420" w:firstLineChars="200"/>
        <w:rPr>
          <w:rFonts w:hint="eastAsia" w:ascii="宋体" w:hAnsi="宋体" w:eastAsia="宋体" w:cs="宋体"/>
          <w:b/>
          <w:szCs w:val="21"/>
          <w:u w:val="single"/>
        </w:rPr>
      </w:pPr>
      <w:r>
        <w:rPr>
          <w:rFonts w:hint="eastAsia" w:ascii="宋体" w:hAnsi="宋体" w:eastAsia="宋体" w:cs="宋体"/>
          <w:szCs w:val="21"/>
        </w:rPr>
        <w:t>(1)预付款额度：</w:t>
      </w:r>
      <w:r>
        <w:rPr>
          <w:rFonts w:hint="eastAsia" w:ascii="宋体" w:hAnsi="宋体" w:eastAsia="宋体" w:cs="宋体"/>
          <w:b/>
          <w:szCs w:val="21"/>
          <w:u w:val="single"/>
        </w:rPr>
        <w:t xml:space="preserve">无  </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(2)预付款的支付时间：</w:t>
      </w:r>
      <w:r>
        <w:rPr>
          <w:rFonts w:hint="eastAsia" w:ascii="宋体" w:hAnsi="宋体" w:eastAsia="宋体" w:cs="宋体"/>
          <w:b/>
          <w:szCs w:val="21"/>
          <w:u w:val="single"/>
        </w:rPr>
        <w:t>/</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17.2.2预付款的扣回与还清</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预付款的扣回办法：</w:t>
      </w:r>
      <w:r>
        <w:rPr>
          <w:rFonts w:hint="eastAsia" w:ascii="宋体" w:hAnsi="宋体" w:eastAsia="宋体" w:cs="宋体"/>
          <w:b/>
          <w:szCs w:val="21"/>
          <w:u w:val="single"/>
        </w:rPr>
        <w:t>/</w:t>
      </w:r>
    </w:p>
    <w:p>
      <w:pPr>
        <w:spacing w:line="480" w:lineRule="exact"/>
        <w:rPr>
          <w:rFonts w:hint="eastAsia" w:ascii="宋体" w:hAnsi="宋体" w:eastAsia="宋体" w:cs="宋体"/>
          <w:sz w:val="24"/>
          <w:highlight w:val="none"/>
        </w:rPr>
      </w:pPr>
      <w:r>
        <w:rPr>
          <w:rFonts w:hint="eastAsia" w:ascii="宋体" w:hAnsi="宋体" w:eastAsia="宋体" w:cs="宋体"/>
          <w:sz w:val="24"/>
        </w:rPr>
        <w:t>17.3</w:t>
      </w:r>
      <w:r>
        <w:rPr>
          <w:rFonts w:hint="eastAsia" w:ascii="宋体" w:hAnsi="宋体" w:eastAsia="宋体" w:cs="宋体"/>
          <w:sz w:val="24"/>
          <w:highlight w:val="none"/>
        </w:rPr>
        <w:t>工程进度付款</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17.3.1付款时间</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安全文明施工费支付期限的约定：</w:t>
      </w:r>
      <w:r>
        <w:rPr>
          <w:rFonts w:hint="eastAsia" w:ascii="宋体" w:hAnsi="宋体" w:eastAsia="宋体" w:cs="宋体"/>
          <w:b/>
          <w:bCs/>
          <w:szCs w:val="21"/>
          <w:u w:val="single"/>
        </w:rPr>
        <w:t>在项目办理开工安全生产条件审查前单独支付总安全文明施工措施费的50%，余额在本工程主体完成前支付。承包人对安全文明施工费应专款专用，在财务账目中应单独列项备查，不得挪作他用，否则发包人有权责令其限期改正，逾期未改正的，可以责令其暂停施工，由此增加的费用和(或)延误的工期由承包人承担。</w:t>
      </w:r>
    </w:p>
    <w:p>
      <w:pPr>
        <w:spacing w:line="480" w:lineRule="exact"/>
        <w:ind w:left="360"/>
        <w:rPr>
          <w:rFonts w:hint="eastAsia" w:ascii="宋体" w:hAnsi="宋体" w:eastAsia="宋体" w:cs="宋体"/>
        </w:rPr>
      </w:pPr>
      <w:r>
        <w:rPr>
          <w:rFonts w:hint="eastAsia" w:ascii="宋体" w:hAnsi="宋体" w:eastAsia="宋体" w:cs="宋体"/>
        </w:rPr>
        <w:t xml:space="preserve">  （1）进度付款额度和付款方式: </w:t>
      </w:r>
    </w:p>
    <w:p>
      <w:pPr>
        <w:spacing w:line="480" w:lineRule="exact"/>
        <w:ind w:firstLine="420" w:firstLineChars="200"/>
        <w:rPr>
          <w:rFonts w:hint="eastAsia" w:ascii="宋体" w:hAnsi="宋体" w:eastAsia="宋体" w:cs="宋体"/>
        </w:rPr>
      </w:pPr>
      <w:r>
        <w:rPr>
          <w:rFonts w:hint="eastAsia" w:ascii="宋体" w:hAnsi="宋体" w:eastAsia="宋体" w:cs="宋体"/>
        </w:rPr>
        <w:t>工程进度款全部以银行转账形式支付，进度款分为设计费用和施工费用进度款二部分：</w:t>
      </w:r>
    </w:p>
    <w:p>
      <w:pPr>
        <w:adjustRightInd w:val="0"/>
        <w:snapToGrid w:val="0"/>
        <w:spacing w:line="480" w:lineRule="exact"/>
        <w:ind w:firstLine="422" w:firstLineChars="200"/>
        <w:rPr>
          <w:rFonts w:hint="eastAsia" w:ascii="宋体" w:hAnsi="宋体" w:eastAsia="宋体" w:cs="宋体"/>
          <w:b/>
          <w:szCs w:val="21"/>
          <w:u w:val="single"/>
        </w:rPr>
      </w:pPr>
      <w:r>
        <w:rPr>
          <w:rFonts w:hint="eastAsia" w:ascii="宋体" w:hAnsi="宋体" w:eastAsia="宋体" w:cs="宋体"/>
          <w:b/>
        </w:rPr>
        <w:t>设计费用进度款按节点支付。</w:t>
      </w:r>
      <w:r>
        <w:rPr>
          <w:rFonts w:hint="eastAsia" w:ascii="宋体" w:hAnsi="宋体" w:eastAsia="宋体" w:cs="宋体"/>
          <w:b/>
          <w:szCs w:val="21"/>
          <w:u w:val="single"/>
        </w:rPr>
        <w:t>设计人提交施工图设计文件，审查通过后10天内，支付设计费的50%，在工程竣工后并提交全部相关资料后，设计费全部付清（不计息）。设计人收取设计费时必须出具合法的税务票据。</w:t>
      </w:r>
    </w:p>
    <w:p>
      <w:pPr>
        <w:spacing w:line="480" w:lineRule="exact"/>
        <w:ind w:firstLine="420" w:firstLineChars="200"/>
        <w:rPr>
          <w:rFonts w:hint="eastAsia" w:ascii="宋体" w:hAnsi="宋体" w:eastAsia="宋体" w:cs="宋体"/>
        </w:rPr>
      </w:pPr>
      <w:r>
        <w:rPr>
          <w:rFonts w:hint="eastAsia" w:ascii="宋体" w:hAnsi="宋体" w:eastAsia="宋体" w:cs="宋体"/>
        </w:rPr>
        <w:t>注：设计收费包含设计过程所需的一切费用，其中包含出图费、差旅费、组织专家评审及专家评审的专家费、劳务、管理、各类保险、各类加班费、夜班费、利润、税金等政策性文件规定及合同明示或暗示的所有风险、责任、义务等各项应有的费用。</w:t>
      </w:r>
    </w:p>
    <w:p>
      <w:pPr>
        <w:spacing w:line="480" w:lineRule="exact"/>
        <w:ind w:firstLine="422" w:firstLineChars="200"/>
        <w:rPr>
          <w:rFonts w:hint="eastAsia" w:ascii="宋体" w:hAnsi="宋体" w:eastAsia="宋体" w:cs="宋体"/>
          <w:b/>
          <w:szCs w:val="21"/>
          <w:u w:val="single"/>
        </w:rPr>
      </w:pPr>
      <w:r>
        <w:rPr>
          <w:rFonts w:hint="eastAsia" w:ascii="宋体" w:hAnsi="宋体" w:eastAsia="宋体" w:cs="宋体"/>
          <w:b/>
        </w:rPr>
        <w:t>施工费用最终根据审计结算。</w:t>
      </w:r>
    </w:p>
    <w:p>
      <w:pPr>
        <w:adjustRightInd w:val="0"/>
        <w:snapToGrid w:val="0"/>
        <w:spacing w:line="480" w:lineRule="exact"/>
        <w:ind w:firstLine="422" w:firstLineChars="200"/>
        <w:rPr>
          <w:rFonts w:hint="eastAsia" w:ascii="宋体" w:hAnsi="宋体" w:eastAsia="宋体" w:cs="宋体"/>
          <w:b/>
          <w:u w:val="single"/>
        </w:rPr>
      </w:pPr>
      <w:r>
        <w:rPr>
          <w:rFonts w:hint="eastAsia" w:ascii="宋体" w:hAnsi="宋体" w:eastAsia="宋体" w:cs="宋体"/>
          <w:b/>
          <w:u w:val="single"/>
        </w:rPr>
        <w:t>完成实际工程量的50%时付至合同价款的30%，工程竣工验收合格（合同约定的及发包人在施工过程要求增加的全部工作内容完成）并提供竣工资料且资料归档提交竣工结算资料后付至合同价款的80%（不含暂列金）；结算审计核实批准后付至审计价的98.5%，预留1.5%质量保证金待竣工验收合格满二年且审计完成付清。</w:t>
      </w:r>
    </w:p>
    <w:p>
      <w:pPr>
        <w:adjustRightInd w:val="0"/>
        <w:snapToGrid w:val="0"/>
        <w:spacing w:line="480" w:lineRule="exact"/>
        <w:ind w:firstLine="422" w:firstLineChars="200"/>
        <w:rPr>
          <w:rFonts w:hint="eastAsia" w:ascii="宋体" w:hAnsi="宋体" w:eastAsia="宋体" w:cs="宋体"/>
          <w:b/>
          <w:szCs w:val="21"/>
          <w:u w:val="single"/>
        </w:rPr>
      </w:pPr>
      <w:r>
        <w:rPr>
          <w:rFonts w:hint="eastAsia" w:ascii="宋体" w:hAnsi="宋体" w:eastAsia="宋体" w:cs="宋体"/>
          <w:b/>
          <w:szCs w:val="21"/>
          <w:u w:val="single"/>
        </w:rPr>
        <w:t>注：施工图完成后承包人需提供工程量清单，经发包人及第三方咨询单位审核后清单单价作为结算单价，审核后的清单总价仅作为施工费支付时的依据，最终以工程竣工后发包人委托的第三方审计单位最终结算审计价为准。</w:t>
      </w:r>
    </w:p>
    <w:p>
      <w:pPr>
        <w:spacing w:line="480" w:lineRule="exact"/>
        <w:ind w:firstLine="422" w:firstLineChars="200"/>
        <w:rPr>
          <w:rFonts w:hint="eastAsia" w:ascii="宋体" w:hAnsi="宋体" w:eastAsia="宋体" w:cs="宋体"/>
          <w:szCs w:val="21"/>
          <w:u w:val="single"/>
        </w:rPr>
      </w:pPr>
      <w:r>
        <w:rPr>
          <w:rFonts w:hint="eastAsia" w:ascii="宋体" w:hAnsi="宋体" w:eastAsia="宋体" w:cs="宋体"/>
          <w:b/>
          <w:szCs w:val="21"/>
          <w:u w:val="single"/>
        </w:rPr>
        <w:t>注：农民工工资</w:t>
      </w:r>
      <w:r>
        <w:rPr>
          <w:rFonts w:hint="eastAsia" w:ascii="宋体" w:hAnsi="宋体" w:eastAsia="宋体" w:cs="宋体"/>
          <w:b/>
          <w:szCs w:val="21"/>
          <w:u w:val="single"/>
          <w:lang w:eastAsia="zh-CN"/>
        </w:rPr>
        <w:t>实行分账</w:t>
      </w:r>
      <w:r>
        <w:rPr>
          <w:rFonts w:hint="eastAsia" w:ascii="宋体" w:hAnsi="宋体" w:eastAsia="宋体" w:cs="宋体"/>
          <w:b/>
          <w:szCs w:val="21"/>
          <w:u w:val="single"/>
        </w:rPr>
        <w:t>管理，须严格执行湖建发（2020）44号。合同款支付基数为扣除安全文明施工费、暂列金和工资性工程预付款。同时每次付款时还应扣除已支付的相应月份的工资性工程进度款。工资性工程进度款为（工资性工程总款-工资性工程预付款）除以总合同工期月数，并按月支付。工资性工程总款为不低于扣除安全文明施工费、暂列金后的合同总价的20%。</w:t>
      </w:r>
    </w:p>
    <w:p>
      <w:pPr>
        <w:spacing w:line="480" w:lineRule="exact"/>
        <w:ind w:firstLine="422" w:firstLineChars="200"/>
        <w:rPr>
          <w:rFonts w:hint="eastAsia" w:ascii="宋体" w:hAnsi="宋体" w:eastAsia="宋体" w:cs="宋体"/>
          <w:b/>
          <w:szCs w:val="21"/>
          <w:u w:val="single"/>
        </w:rPr>
      </w:pPr>
      <w:r>
        <w:rPr>
          <w:rFonts w:hint="eastAsia" w:ascii="宋体" w:hAnsi="宋体" w:eastAsia="宋体" w:cs="宋体"/>
          <w:b/>
          <w:szCs w:val="21"/>
          <w:u w:val="single"/>
        </w:rPr>
        <w:t>注：承包人收取备料款及每期工程款时应开具正规发票为付款的前提。</w:t>
      </w:r>
    </w:p>
    <w:p>
      <w:pPr>
        <w:spacing w:line="480" w:lineRule="exact"/>
        <w:ind w:firstLine="420" w:firstLineChars="200"/>
        <w:rPr>
          <w:rFonts w:hint="eastAsia" w:ascii="宋体" w:hAnsi="宋体" w:eastAsia="宋体" w:cs="宋体"/>
        </w:rPr>
      </w:pPr>
      <w:r>
        <w:rPr>
          <w:rFonts w:hint="eastAsia" w:ascii="宋体" w:hAnsi="宋体" w:eastAsia="宋体" w:cs="宋体"/>
        </w:rPr>
        <w:t xml:space="preserve"> (2)如联合体承包，所有工程进度款只支付给联合体牵头人，由联合体牵头人进行分配。</w:t>
      </w:r>
    </w:p>
    <w:p>
      <w:pPr>
        <w:spacing w:line="480" w:lineRule="exact"/>
        <w:ind w:firstLine="359" w:firstLineChars="171"/>
        <w:rPr>
          <w:rFonts w:hint="eastAsia" w:ascii="宋体" w:hAnsi="宋体" w:eastAsia="宋体" w:cs="宋体"/>
        </w:rPr>
      </w:pPr>
      <w:r>
        <w:rPr>
          <w:rFonts w:hint="eastAsia" w:ascii="宋体" w:hAnsi="宋体" w:eastAsia="宋体" w:cs="宋体"/>
        </w:rPr>
        <w:t xml:space="preserve"> (3)发包人逾期支付进度款时违约金的计算及支付方法: </w:t>
      </w:r>
      <w:r>
        <w:rPr>
          <w:rFonts w:hint="eastAsia" w:ascii="宋体" w:hAnsi="宋体" w:eastAsia="宋体" w:cs="宋体"/>
          <w:u w:val="single"/>
        </w:rPr>
        <w:t>发包人超过约定的支付时间不支付工程进度款，承包人应及时向发包人发出要求付款的通知，发包人收到承包人通知后仍不能按要求付款，可与承包人协商签订延期付款协议，经承包人同意后可延期支付，协议应明确延期支付的时间和从工程计量结果确认后第 15 天起计算应付款的利息(利率按同期银行 贷款利率计)。发包人不按合同约定支付工程进度款，双方又未达成延期付款协议，导致施工无法进行，承包人可停止施工，由发包人承担违约责任。</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17.4质量保证金</w:t>
      </w:r>
    </w:p>
    <w:p>
      <w:pPr>
        <w:spacing w:line="480" w:lineRule="exact"/>
        <w:ind w:firstLine="422" w:firstLineChars="200"/>
        <w:rPr>
          <w:rFonts w:hint="eastAsia" w:ascii="宋体" w:hAnsi="宋体" w:eastAsia="宋体" w:cs="宋体"/>
          <w:szCs w:val="21"/>
        </w:rPr>
      </w:pPr>
      <w:r>
        <w:rPr>
          <w:rFonts w:hint="eastAsia" w:ascii="宋体" w:hAnsi="宋体" w:eastAsia="宋体" w:cs="宋体"/>
          <w:b/>
          <w:szCs w:val="21"/>
        </w:rPr>
        <w:t>17.4.1</w:t>
      </w:r>
      <w:r>
        <w:rPr>
          <w:rFonts w:hint="eastAsia" w:ascii="宋体" w:hAnsi="宋体" w:eastAsia="宋体" w:cs="宋体"/>
          <w:szCs w:val="21"/>
        </w:rPr>
        <w:t>质量保证金的金额或比例：</w:t>
      </w:r>
      <w:r>
        <w:rPr>
          <w:rFonts w:hint="eastAsia" w:ascii="宋体" w:hAnsi="宋体" w:eastAsia="宋体" w:cs="宋体"/>
          <w:b/>
          <w:szCs w:val="21"/>
          <w:u w:val="single"/>
        </w:rPr>
        <w:t>结算审定价的1.5%。质量保修金在竣工验收合格后的质保期内按年平均支付，质保期结束付清（不计息）</w:t>
      </w:r>
    </w:p>
    <w:p>
      <w:pPr>
        <w:spacing w:line="480" w:lineRule="exact"/>
        <w:rPr>
          <w:rFonts w:hint="eastAsia" w:ascii="宋体" w:hAnsi="宋体" w:eastAsia="宋体" w:cs="宋体"/>
          <w:sz w:val="24"/>
        </w:rPr>
      </w:pPr>
      <w:r>
        <w:rPr>
          <w:rFonts w:hint="eastAsia" w:ascii="宋体" w:hAnsi="宋体" w:eastAsia="宋体" w:cs="宋体"/>
          <w:sz w:val="24"/>
        </w:rPr>
        <w:t>17.5竣工结算</w:t>
      </w:r>
    </w:p>
    <w:p>
      <w:pPr>
        <w:spacing w:line="480" w:lineRule="exact"/>
        <w:ind w:firstLine="422" w:firstLineChars="200"/>
        <w:rPr>
          <w:rFonts w:hint="eastAsia" w:ascii="宋体" w:hAnsi="宋体" w:eastAsia="宋体" w:cs="宋体"/>
          <w:b/>
          <w:szCs w:val="21"/>
          <w:u w:val="single"/>
        </w:rPr>
      </w:pPr>
      <w:r>
        <w:rPr>
          <w:rFonts w:hint="eastAsia" w:ascii="宋体" w:hAnsi="宋体" w:eastAsia="宋体" w:cs="宋体"/>
          <w:b/>
          <w:szCs w:val="21"/>
        </w:rPr>
        <w:t>（1）</w:t>
      </w:r>
      <w:r>
        <w:rPr>
          <w:rFonts w:hint="eastAsia" w:ascii="宋体" w:hAnsi="宋体" w:eastAsia="宋体" w:cs="宋体"/>
          <w:b/>
          <w:szCs w:val="21"/>
          <w:u w:val="single"/>
        </w:rPr>
        <w:t>结算时按竣工图及变更文件做工程结算，报发包人审核后以相关部门按相关规定审计确定的金额为准，且不超过发包控制价，审定的金额高于发包控制价的按发包控制价结算</w:t>
      </w:r>
      <w:r>
        <w:rPr>
          <w:rFonts w:hint="eastAsia" w:ascii="宋体" w:hAnsi="宋体" w:eastAsia="宋体" w:cs="宋体"/>
          <w:b/>
          <w:szCs w:val="21"/>
        </w:rPr>
        <w:t>。</w:t>
      </w:r>
    </w:p>
    <w:p>
      <w:pPr>
        <w:spacing w:line="480" w:lineRule="exact"/>
        <w:ind w:firstLine="413" w:firstLineChars="196"/>
        <w:rPr>
          <w:rFonts w:hint="eastAsia" w:ascii="宋体" w:hAnsi="宋体" w:eastAsia="宋体" w:cs="宋体"/>
          <w:sz w:val="24"/>
        </w:rPr>
      </w:pPr>
      <w:r>
        <w:rPr>
          <w:rFonts w:hint="eastAsia" w:ascii="宋体" w:hAnsi="宋体" w:eastAsia="宋体" w:cs="宋体"/>
          <w:b/>
          <w:bCs/>
          <w:szCs w:val="21"/>
        </w:rPr>
        <w:t>（2）</w:t>
      </w:r>
      <w:r>
        <w:rPr>
          <w:rFonts w:hint="eastAsia" w:ascii="宋体" w:hAnsi="宋体" w:eastAsia="宋体" w:cs="宋体"/>
          <w:b/>
          <w:szCs w:val="21"/>
          <w:u w:val="single"/>
        </w:rPr>
        <w:t>竣工结算价由设计费结算价、工程费用结算价二部分组成。工程费用结算价按合同条款“15.变更”约定的相关费用两部分组成</w:t>
      </w:r>
      <w:r>
        <w:rPr>
          <w:rFonts w:hint="eastAsia" w:ascii="宋体" w:hAnsi="宋体" w:eastAsia="宋体" w:cs="宋体"/>
          <w:b/>
          <w:bCs/>
          <w:sz w:val="24"/>
        </w:rPr>
        <w:t>。</w:t>
      </w:r>
    </w:p>
    <w:p>
      <w:pPr>
        <w:spacing w:line="480" w:lineRule="exact"/>
        <w:ind w:firstLine="422" w:firstLineChars="200"/>
        <w:rPr>
          <w:rFonts w:hint="eastAsia" w:ascii="宋体" w:hAnsi="宋体" w:eastAsia="宋体" w:cs="宋体"/>
          <w:szCs w:val="21"/>
        </w:rPr>
      </w:pPr>
      <w:r>
        <w:rPr>
          <w:rFonts w:hint="eastAsia" w:ascii="宋体" w:hAnsi="宋体" w:eastAsia="宋体" w:cs="宋体"/>
          <w:b/>
          <w:szCs w:val="21"/>
        </w:rPr>
        <w:t>17.5.1</w:t>
      </w:r>
      <w:r>
        <w:rPr>
          <w:rFonts w:hint="eastAsia" w:ascii="宋体" w:hAnsi="宋体" w:eastAsia="宋体" w:cs="宋体"/>
          <w:szCs w:val="21"/>
        </w:rPr>
        <w:t>竣工付款申请单</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承包人提交竣工付款申请单的份数：</w:t>
      </w:r>
      <w:r>
        <w:rPr>
          <w:rFonts w:hint="eastAsia" w:ascii="宋体" w:hAnsi="宋体" w:eastAsia="宋体" w:cs="宋体"/>
          <w:szCs w:val="21"/>
          <w:u w:val="single"/>
        </w:rPr>
        <w:t xml:space="preserve">  </w:t>
      </w:r>
      <w:r>
        <w:rPr>
          <w:rFonts w:hint="eastAsia" w:ascii="宋体" w:hAnsi="宋体" w:eastAsia="宋体" w:cs="宋体"/>
          <w:b/>
          <w:szCs w:val="21"/>
          <w:u w:val="single"/>
        </w:rPr>
        <w:t xml:space="preserve"> 一式五份  </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承包人提交竣工付款申请单的期限：</w:t>
      </w:r>
      <w:r>
        <w:rPr>
          <w:rFonts w:hint="eastAsia" w:ascii="宋体" w:hAnsi="宋体" w:eastAsia="宋体" w:cs="宋体"/>
          <w:b/>
          <w:szCs w:val="21"/>
          <w:u w:val="single"/>
        </w:rPr>
        <w:t>工程竣工验收合格后14天内</w:t>
      </w:r>
      <w:r>
        <w:rPr>
          <w:rFonts w:hint="eastAsia" w:ascii="宋体" w:hAnsi="宋体" w:eastAsia="宋体" w:cs="宋体"/>
          <w:szCs w:val="21"/>
        </w:rPr>
        <w:t>。</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竣工付款申请单的内容：</w:t>
      </w:r>
      <w:r>
        <w:rPr>
          <w:rFonts w:hint="eastAsia" w:ascii="宋体" w:hAnsi="宋体" w:eastAsia="宋体" w:cs="宋体"/>
          <w:szCs w:val="21"/>
          <w:u w:val="single"/>
        </w:rPr>
        <w:t xml:space="preserve">    </w:t>
      </w:r>
      <w:r>
        <w:rPr>
          <w:rFonts w:hint="eastAsia" w:ascii="宋体" w:hAnsi="宋体" w:eastAsia="宋体" w:cs="宋体"/>
          <w:b/>
          <w:szCs w:val="21"/>
          <w:u w:val="single"/>
        </w:rPr>
        <w:t xml:space="preserve">按相关规定执行     </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承包人未按本项约定的期限和内容提交竣工付款申请单或者未按通用合同条款第17.5.1(2)目约定提交修正后的竣工付款申请单，经监理人催促后14天内仍未提交或者没有明确答复的，监理人和发包人有权根据已有资料进行审查，审查确定的竣工结算合同总价和竣工付款金额视同是经承包人认可的工程竣工结算合同总价和竣工付款金额。</w:t>
      </w:r>
    </w:p>
    <w:p>
      <w:pPr>
        <w:spacing w:line="480" w:lineRule="exact"/>
        <w:rPr>
          <w:rFonts w:hint="eastAsia" w:ascii="宋体" w:hAnsi="宋体" w:eastAsia="宋体" w:cs="宋体"/>
          <w:sz w:val="24"/>
        </w:rPr>
      </w:pPr>
      <w:r>
        <w:rPr>
          <w:rFonts w:hint="eastAsia" w:ascii="宋体" w:hAnsi="宋体" w:eastAsia="宋体" w:cs="宋体"/>
          <w:sz w:val="24"/>
        </w:rPr>
        <w:t>17.6最终结清</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17.6.1最终结清申请单</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承包人提交最终结清申请单的份数：</w:t>
      </w:r>
      <w:r>
        <w:rPr>
          <w:rFonts w:hint="eastAsia" w:ascii="宋体" w:hAnsi="宋体" w:eastAsia="宋体" w:cs="宋体"/>
          <w:b/>
          <w:szCs w:val="21"/>
          <w:u w:val="single"/>
        </w:rPr>
        <w:t xml:space="preserve">一式五份  </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80" w:lineRule="exact"/>
        <w:ind w:firstLine="420" w:firstLineChars="200"/>
        <w:rPr>
          <w:rFonts w:hint="eastAsia" w:ascii="宋体" w:hAnsi="宋体" w:eastAsia="宋体" w:cs="宋体"/>
          <w:b/>
          <w:sz w:val="24"/>
          <w:u w:val="single"/>
        </w:rPr>
      </w:pPr>
      <w:r>
        <w:rPr>
          <w:rFonts w:hint="eastAsia" w:ascii="宋体" w:hAnsi="宋体" w:eastAsia="宋体" w:cs="宋体"/>
          <w:szCs w:val="21"/>
        </w:rPr>
        <w:t>承包人提交最终结清申请单的期限：</w:t>
      </w:r>
      <w:r>
        <w:rPr>
          <w:rFonts w:hint="eastAsia" w:ascii="宋体" w:hAnsi="宋体" w:eastAsia="宋体" w:cs="宋体"/>
          <w:b/>
          <w:szCs w:val="21"/>
          <w:u w:val="single"/>
        </w:rPr>
        <w:t>缺陷责任期终止，保修责任期满且双方无异议后14天内。</w:t>
      </w:r>
    </w:p>
    <w:p>
      <w:pPr>
        <w:spacing w:line="480" w:lineRule="exact"/>
        <w:rPr>
          <w:rFonts w:hint="eastAsia" w:ascii="宋体" w:hAnsi="宋体" w:eastAsia="宋体" w:cs="宋体"/>
          <w:sz w:val="28"/>
          <w:szCs w:val="28"/>
        </w:rPr>
      </w:pPr>
      <w:r>
        <w:rPr>
          <w:rFonts w:hint="eastAsia" w:ascii="宋体" w:hAnsi="宋体" w:eastAsia="宋体" w:cs="宋体"/>
          <w:sz w:val="28"/>
          <w:szCs w:val="28"/>
        </w:rPr>
        <w:t>18.竣工试验和竣工验收</w:t>
      </w:r>
    </w:p>
    <w:p>
      <w:pPr>
        <w:spacing w:line="480" w:lineRule="exact"/>
        <w:rPr>
          <w:rFonts w:hint="eastAsia" w:ascii="宋体" w:hAnsi="宋体" w:eastAsia="宋体" w:cs="宋体"/>
          <w:sz w:val="24"/>
        </w:rPr>
      </w:pPr>
      <w:r>
        <w:rPr>
          <w:rFonts w:hint="eastAsia" w:ascii="宋体" w:hAnsi="宋体" w:eastAsia="宋体" w:cs="宋体"/>
          <w:sz w:val="24"/>
        </w:rPr>
        <w:t>18.1竣工试验</w:t>
      </w:r>
    </w:p>
    <w:p>
      <w:pPr>
        <w:spacing w:line="480" w:lineRule="exact"/>
        <w:ind w:firstLine="420" w:firstLineChars="200"/>
        <w:rPr>
          <w:rFonts w:hint="eastAsia" w:ascii="宋体" w:hAnsi="宋体" w:eastAsia="宋体" w:cs="宋体"/>
          <w:b/>
          <w:sz w:val="24"/>
          <w:u w:val="single"/>
        </w:rPr>
      </w:pPr>
      <w:r>
        <w:rPr>
          <w:rFonts w:hint="eastAsia" w:ascii="宋体" w:hAnsi="宋体" w:eastAsia="宋体" w:cs="宋体"/>
          <w:szCs w:val="21"/>
        </w:rPr>
        <w:t>18.1.3</w:t>
      </w:r>
      <w:r>
        <w:rPr>
          <w:rFonts w:hint="eastAsia" w:ascii="宋体" w:hAnsi="宋体" w:eastAsia="宋体" w:cs="宋体"/>
          <w:b/>
          <w:szCs w:val="21"/>
          <w:u w:val="single"/>
        </w:rPr>
        <w:t>承包人负责提供试、运行所需的人员、设备、材料、燃料、电力、消耗品、工具等必要的条件，并承担试运行费用。</w:t>
      </w:r>
    </w:p>
    <w:p>
      <w:pPr>
        <w:spacing w:line="480" w:lineRule="exact"/>
        <w:rPr>
          <w:rFonts w:hint="eastAsia" w:ascii="宋体" w:hAnsi="宋体" w:eastAsia="宋体" w:cs="宋体"/>
          <w:sz w:val="24"/>
        </w:rPr>
      </w:pPr>
      <w:r>
        <w:rPr>
          <w:rFonts w:hint="eastAsia" w:ascii="宋体" w:hAnsi="宋体" w:eastAsia="宋体" w:cs="宋体"/>
          <w:sz w:val="24"/>
        </w:rPr>
        <w:t>18.2竣工验收申请报告</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(2)承包人负责整理和提交的竣工验收资料应当符合工程所在地建设行政主管部门和(或)城市建设档案管理机构有关施工资料的要求，具体内容包括：</w:t>
      </w:r>
      <w:r>
        <w:rPr>
          <w:rFonts w:hint="eastAsia" w:ascii="宋体" w:hAnsi="宋体" w:eastAsia="宋体" w:cs="宋体"/>
          <w:szCs w:val="21"/>
          <w:u w:val="single"/>
        </w:rPr>
        <w:t xml:space="preserve">按通用条款第18.2条执行，并满足发包人的要求 </w:t>
      </w:r>
      <w:r>
        <w:rPr>
          <w:rFonts w:hint="eastAsia" w:ascii="宋体" w:hAnsi="宋体" w:eastAsia="宋体" w:cs="宋体"/>
          <w:szCs w:val="21"/>
        </w:rPr>
        <w:t>。</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竣工验收资料的份数：</w:t>
      </w:r>
      <w:r>
        <w:rPr>
          <w:rFonts w:hint="eastAsia" w:ascii="宋体" w:hAnsi="宋体" w:eastAsia="宋体" w:cs="宋体"/>
          <w:b/>
          <w:szCs w:val="21"/>
          <w:u w:val="single"/>
        </w:rPr>
        <w:t>原件一套，复印件七套（含一套光盘）</w:t>
      </w:r>
      <w:r>
        <w:rPr>
          <w:rFonts w:hint="eastAsia" w:ascii="宋体" w:hAnsi="宋体" w:eastAsia="宋体" w:cs="宋体"/>
          <w:szCs w:val="21"/>
        </w:rPr>
        <w:t>。</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竣工验收资料的费用支付方式：</w:t>
      </w:r>
      <w:r>
        <w:rPr>
          <w:rFonts w:hint="eastAsia" w:ascii="宋体" w:hAnsi="宋体" w:eastAsia="宋体" w:cs="宋体"/>
          <w:szCs w:val="21"/>
          <w:u w:val="single"/>
        </w:rPr>
        <w:t xml:space="preserve">       </w:t>
      </w:r>
      <w:r>
        <w:rPr>
          <w:rFonts w:hint="eastAsia" w:ascii="宋体" w:hAnsi="宋体" w:eastAsia="宋体" w:cs="宋体"/>
          <w:b/>
          <w:szCs w:val="21"/>
          <w:u w:val="single"/>
        </w:rPr>
        <w:t xml:space="preserve"> 承包人承担 </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80" w:lineRule="exact"/>
        <w:rPr>
          <w:rFonts w:hint="eastAsia" w:ascii="宋体" w:hAnsi="宋体" w:eastAsia="宋体" w:cs="宋体"/>
          <w:sz w:val="24"/>
        </w:rPr>
      </w:pPr>
      <w:r>
        <w:rPr>
          <w:rFonts w:hint="eastAsia" w:ascii="宋体" w:hAnsi="宋体" w:eastAsia="宋体" w:cs="宋体"/>
          <w:sz w:val="24"/>
        </w:rPr>
        <w:t>18.3验收</w:t>
      </w:r>
    </w:p>
    <w:p>
      <w:pPr>
        <w:spacing w:line="480" w:lineRule="exact"/>
        <w:ind w:firstLine="422" w:firstLineChars="200"/>
        <w:rPr>
          <w:rFonts w:hint="eastAsia" w:ascii="宋体" w:hAnsi="宋体" w:eastAsia="宋体" w:cs="宋体"/>
          <w:szCs w:val="21"/>
        </w:rPr>
      </w:pPr>
      <w:r>
        <w:rPr>
          <w:rFonts w:hint="eastAsia" w:ascii="宋体" w:hAnsi="宋体" w:eastAsia="宋体" w:cs="宋体"/>
          <w:b/>
          <w:szCs w:val="21"/>
        </w:rPr>
        <w:t>18.3.5</w:t>
      </w:r>
      <w:r>
        <w:rPr>
          <w:rFonts w:hint="eastAsia" w:ascii="宋体" w:hAnsi="宋体" w:eastAsia="宋体" w:cs="宋体"/>
          <w:szCs w:val="21"/>
        </w:rPr>
        <w:t>经验收合格的工程，实际竣工日期为承包人按照第18.2款提交竣工验收申请报告或按照本款重新提交竣工验收申请报告的日期(以两者中时间在后者为准)。</w:t>
      </w:r>
    </w:p>
    <w:p>
      <w:pPr>
        <w:spacing w:line="480" w:lineRule="exact"/>
        <w:rPr>
          <w:rFonts w:hint="eastAsia" w:ascii="宋体" w:hAnsi="宋体" w:eastAsia="宋体" w:cs="宋体"/>
          <w:sz w:val="24"/>
        </w:rPr>
      </w:pPr>
      <w:r>
        <w:rPr>
          <w:rFonts w:hint="eastAsia" w:ascii="宋体" w:hAnsi="宋体" w:eastAsia="宋体" w:cs="宋体"/>
          <w:sz w:val="24"/>
        </w:rPr>
        <w:t>18.6施工期运行</w:t>
      </w:r>
    </w:p>
    <w:p>
      <w:pPr>
        <w:spacing w:line="480" w:lineRule="exact"/>
        <w:ind w:firstLine="422" w:firstLineChars="200"/>
        <w:rPr>
          <w:rFonts w:hint="eastAsia" w:ascii="宋体" w:hAnsi="宋体" w:eastAsia="宋体" w:cs="宋体"/>
          <w:szCs w:val="21"/>
        </w:rPr>
      </w:pPr>
      <w:r>
        <w:rPr>
          <w:rFonts w:hint="eastAsia" w:ascii="宋体" w:hAnsi="宋体" w:eastAsia="宋体" w:cs="宋体"/>
          <w:b/>
          <w:szCs w:val="21"/>
        </w:rPr>
        <w:t>18.6.1</w:t>
      </w:r>
      <w:r>
        <w:rPr>
          <w:rFonts w:hint="eastAsia" w:ascii="宋体" w:hAnsi="宋体" w:eastAsia="宋体" w:cs="宋体"/>
          <w:szCs w:val="21"/>
        </w:rPr>
        <w:t>需要施工期运行的单位工程或设备安装工程：</w:t>
      </w:r>
      <w:r>
        <w:rPr>
          <w:rFonts w:hint="eastAsia" w:ascii="宋体" w:hAnsi="宋体" w:eastAsia="宋体" w:cs="宋体"/>
          <w:szCs w:val="21"/>
          <w:u w:val="single"/>
        </w:rPr>
        <w:t xml:space="preserve">          /     </w:t>
      </w:r>
      <w:r>
        <w:rPr>
          <w:rFonts w:hint="eastAsia" w:ascii="宋体" w:hAnsi="宋体" w:eastAsia="宋体" w:cs="宋体"/>
          <w:szCs w:val="21"/>
        </w:rPr>
        <w:t>。</w:t>
      </w:r>
    </w:p>
    <w:p>
      <w:pPr>
        <w:spacing w:line="480" w:lineRule="exact"/>
        <w:rPr>
          <w:rFonts w:hint="eastAsia" w:ascii="宋体" w:hAnsi="宋体" w:eastAsia="宋体" w:cs="宋体"/>
          <w:sz w:val="24"/>
        </w:rPr>
      </w:pPr>
      <w:r>
        <w:rPr>
          <w:rFonts w:hint="eastAsia" w:ascii="宋体" w:hAnsi="宋体" w:eastAsia="宋体" w:cs="宋体"/>
          <w:sz w:val="24"/>
        </w:rPr>
        <w:t>18.7竣工清场</w:t>
      </w:r>
    </w:p>
    <w:p>
      <w:pPr>
        <w:spacing w:line="480" w:lineRule="exact"/>
        <w:ind w:firstLine="422" w:firstLineChars="200"/>
        <w:rPr>
          <w:rFonts w:hint="eastAsia" w:ascii="宋体" w:hAnsi="宋体" w:eastAsia="宋体" w:cs="宋体"/>
          <w:szCs w:val="21"/>
        </w:rPr>
      </w:pPr>
      <w:r>
        <w:rPr>
          <w:rFonts w:hint="eastAsia" w:ascii="宋体" w:hAnsi="宋体" w:eastAsia="宋体" w:cs="宋体"/>
          <w:b/>
          <w:szCs w:val="21"/>
        </w:rPr>
        <w:t>18.7.1</w:t>
      </w:r>
      <w:r>
        <w:rPr>
          <w:rFonts w:hint="eastAsia" w:ascii="宋体" w:hAnsi="宋体" w:eastAsia="宋体" w:cs="宋体"/>
          <w:szCs w:val="21"/>
        </w:rPr>
        <w:t>监理人颁发(出具)工程接收证书后，承包人负责按照通用合同条款本项约定的要求对施工场地进行清理并承担相关费用，直至监理人检验合格为止。</w:t>
      </w:r>
    </w:p>
    <w:p>
      <w:pPr>
        <w:spacing w:line="480" w:lineRule="exact"/>
        <w:rPr>
          <w:rFonts w:hint="eastAsia" w:ascii="宋体" w:hAnsi="宋体" w:eastAsia="宋体" w:cs="宋体"/>
          <w:sz w:val="24"/>
        </w:rPr>
      </w:pPr>
      <w:r>
        <w:rPr>
          <w:rFonts w:hint="eastAsia" w:ascii="宋体" w:hAnsi="宋体" w:eastAsia="宋体" w:cs="宋体"/>
          <w:sz w:val="24"/>
        </w:rPr>
        <w:t>18.8施工队伍的撤离</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承包人按照通用合同条款第18.8款约定撤离施工场地(现场)时，监理人和承包人应当办理永久工程和施工场地移交手续，移交手续以书面方式出具，并分别经过发包人、监理人和承包人的签认。但是，监理人和发包人未按专用合同条款17.5.1项约定的期限办清竣工结算和竣工付款的，本工程不得交付使用，发包人和监理人也无权要求承包人按合同约定的期限撤离施工场地(现场)和办理工程移交手续。</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缺陷责任期满时，承包人可以继续在施工场地保留的人员和施工设备以及最终撤离的期限：</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80" w:lineRule="exact"/>
        <w:rPr>
          <w:rFonts w:hint="eastAsia" w:ascii="宋体" w:hAnsi="宋体" w:eastAsia="宋体" w:cs="宋体"/>
          <w:sz w:val="24"/>
        </w:rPr>
      </w:pPr>
      <w:r>
        <w:rPr>
          <w:rFonts w:hint="eastAsia" w:ascii="宋体" w:hAnsi="宋体" w:eastAsia="宋体" w:cs="宋体"/>
          <w:sz w:val="24"/>
        </w:rPr>
        <w:t>18.9竣工后试验</w:t>
      </w:r>
    </w:p>
    <w:p>
      <w:pPr>
        <w:spacing w:line="480" w:lineRule="exact"/>
        <w:ind w:firstLine="315" w:firstLineChars="150"/>
        <w:rPr>
          <w:rFonts w:hint="eastAsia" w:ascii="宋体" w:hAnsi="宋体" w:eastAsia="宋体" w:cs="宋体"/>
          <w:szCs w:val="21"/>
        </w:rPr>
      </w:pPr>
      <w:r>
        <w:rPr>
          <w:rFonts w:hint="eastAsia" w:ascii="宋体" w:hAnsi="宋体" w:eastAsia="宋体" w:cs="宋体"/>
          <w:szCs w:val="21"/>
        </w:rPr>
        <w:t>（1）发包人为竣工后试验提供必要的电力、材料、燃料、发包人人员和工程设备；</w:t>
      </w:r>
    </w:p>
    <w:p>
      <w:pPr>
        <w:spacing w:line="480" w:lineRule="exact"/>
        <w:rPr>
          <w:rFonts w:hint="eastAsia" w:ascii="宋体" w:hAnsi="宋体" w:eastAsia="宋体" w:cs="宋体"/>
          <w:szCs w:val="21"/>
        </w:rPr>
      </w:pPr>
      <w:r>
        <w:rPr>
          <w:rFonts w:hint="eastAsia" w:ascii="宋体" w:hAnsi="宋体" w:eastAsia="宋体" w:cs="宋体"/>
          <w:szCs w:val="21"/>
        </w:rPr>
        <w:t xml:space="preserve">   （2）承包人应提供竣工后试验所需要的所有其他设备、仪器，以及有资格和经验的工作人员；</w:t>
      </w:r>
    </w:p>
    <w:p>
      <w:pPr>
        <w:spacing w:line="480" w:lineRule="exact"/>
        <w:rPr>
          <w:rFonts w:hint="eastAsia" w:ascii="宋体" w:hAnsi="宋体" w:eastAsia="宋体" w:cs="宋体"/>
          <w:szCs w:val="21"/>
          <w:u w:val="single"/>
        </w:rPr>
      </w:pPr>
      <w:r>
        <w:rPr>
          <w:rFonts w:hint="eastAsia" w:ascii="宋体" w:hAnsi="宋体" w:eastAsia="宋体" w:cs="宋体"/>
          <w:szCs w:val="21"/>
        </w:rPr>
        <w:t xml:space="preserve">   （3）承包人应在发包人在场的情况下，进行竣工后试验。发包人应提前21天将竣工后试验的日期通知承包人。因承包人原因造成某项竣工后试验未能通过的，承包人应按照合同的约定进行赔偿，或者承包人提出修复建议，按照发包人指示的合理期限内改正，并承担合同约定的相应责任。</w:t>
      </w:r>
    </w:p>
    <w:p>
      <w:pPr>
        <w:spacing w:line="480" w:lineRule="exact"/>
        <w:rPr>
          <w:rFonts w:hint="eastAsia" w:ascii="宋体" w:hAnsi="宋体" w:eastAsia="宋体" w:cs="宋体"/>
          <w:sz w:val="28"/>
          <w:szCs w:val="28"/>
        </w:rPr>
      </w:pPr>
      <w:r>
        <w:rPr>
          <w:rFonts w:hint="eastAsia" w:ascii="宋体" w:hAnsi="宋体" w:eastAsia="宋体" w:cs="宋体"/>
          <w:sz w:val="28"/>
          <w:szCs w:val="28"/>
        </w:rPr>
        <w:t>19.缺陷责任与保修责任</w:t>
      </w:r>
    </w:p>
    <w:p>
      <w:pPr>
        <w:pStyle w:val="5"/>
        <w:keepNext w:val="0"/>
        <w:keepLines w:val="0"/>
        <w:spacing w:before="0" w:after="0" w:line="480" w:lineRule="exact"/>
        <w:rPr>
          <w:rFonts w:hint="eastAsia" w:ascii="宋体" w:hAnsi="宋体" w:eastAsia="宋体" w:cs="宋体"/>
          <w:bCs w:val="0"/>
          <w:sz w:val="24"/>
          <w:szCs w:val="24"/>
        </w:rPr>
      </w:pPr>
      <w:bookmarkStart w:id="826" w:name="_Toc38542147"/>
      <w:bookmarkStart w:id="827" w:name="_Toc38541976"/>
      <w:bookmarkStart w:id="828" w:name="_Toc48047323"/>
      <w:bookmarkStart w:id="829" w:name="_Toc48047225"/>
      <w:r>
        <w:rPr>
          <w:rFonts w:hint="eastAsia" w:ascii="宋体" w:hAnsi="宋体" w:eastAsia="宋体" w:cs="宋体"/>
          <w:bCs w:val="0"/>
          <w:sz w:val="24"/>
          <w:szCs w:val="24"/>
        </w:rPr>
        <w:t>19.1 缺陷责任期的起算时间：</w:t>
      </w:r>
      <w:r>
        <w:rPr>
          <w:rFonts w:hint="eastAsia" w:ascii="宋体" w:hAnsi="宋体" w:eastAsia="宋体" w:cs="宋体"/>
          <w:bCs w:val="0"/>
          <w:sz w:val="21"/>
          <w:szCs w:val="21"/>
          <w:u w:val="single"/>
        </w:rPr>
        <w:t>整体验收通过开始计算</w:t>
      </w:r>
      <w:r>
        <w:rPr>
          <w:rFonts w:hint="eastAsia" w:ascii="宋体" w:hAnsi="宋体" w:eastAsia="宋体" w:cs="宋体"/>
          <w:bCs w:val="0"/>
          <w:sz w:val="21"/>
          <w:szCs w:val="21"/>
        </w:rPr>
        <w:t>。</w:t>
      </w:r>
      <w:bookmarkEnd w:id="826"/>
      <w:bookmarkEnd w:id="827"/>
      <w:bookmarkEnd w:id="828"/>
      <w:bookmarkEnd w:id="829"/>
    </w:p>
    <w:p>
      <w:pPr>
        <w:spacing w:line="480" w:lineRule="exact"/>
        <w:rPr>
          <w:rFonts w:hint="eastAsia" w:ascii="宋体" w:hAnsi="宋体" w:eastAsia="宋体" w:cs="宋体"/>
          <w:sz w:val="24"/>
        </w:rPr>
      </w:pPr>
      <w:r>
        <w:rPr>
          <w:rFonts w:hint="eastAsia" w:ascii="宋体" w:hAnsi="宋体" w:eastAsia="宋体" w:cs="宋体"/>
          <w:sz w:val="24"/>
        </w:rPr>
        <w:t>19.7保修责任</w:t>
      </w:r>
    </w:p>
    <w:p>
      <w:pPr>
        <w:spacing w:line="480" w:lineRule="exact"/>
        <w:ind w:firstLine="420" w:firstLineChars="200"/>
        <w:rPr>
          <w:rFonts w:hint="eastAsia" w:ascii="宋体" w:hAnsi="宋体" w:eastAsia="宋体" w:cs="宋体"/>
          <w:kern w:val="0"/>
          <w:sz w:val="24"/>
          <w:u w:val="single"/>
        </w:rPr>
      </w:pPr>
      <w:r>
        <w:rPr>
          <w:rFonts w:hint="eastAsia" w:ascii="宋体" w:hAnsi="宋体" w:eastAsia="宋体" w:cs="宋体"/>
          <w:szCs w:val="21"/>
        </w:rPr>
        <w:t>(1)工程质量保修范围：</w:t>
      </w:r>
      <w:r>
        <w:rPr>
          <w:rFonts w:hint="eastAsia" w:ascii="宋体" w:hAnsi="宋体" w:eastAsia="宋体" w:cs="宋体"/>
          <w:b/>
          <w:szCs w:val="21"/>
          <w:u w:val="single"/>
        </w:rPr>
        <w:t>本工程涉及范围。</w:t>
      </w:r>
    </w:p>
    <w:p>
      <w:pPr>
        <w:spacing w:line="480" w:lineRule="exact"/>
        <w:ind w:firstLine="315" w:firstLineChars="150"/>
        <w:rPr>
          <w:rFonts w:hint="eastAsia" w:ascii="宋体" w:hAnsi="宋体" w:eastAsia="宋体" w:cs="宋体"/>
          <w:szCs w:val="21"/>
        </w:rPr>
      </w:pPr>
      <w:r>
        <w:rPr>
          <w:rFonts w:hint="eastAsia" w:ascii="宋体" w:hAnsi="宋体" w:eastAsia="宋体" w:cs="宋体"/>
          <w:szCs w:val="21"/>
        </w:rPr>
        <w:t xml:space="preserve"> (2)工程质量保修期限：</w:t>
      </w:r>
      <w:r>
        <w:rPr>
          <w:rFonts w:hint="eastAsia" w:ascii="宋体" w:hAnsi="宋体" w:eastAsia="宋体" w:cs="宋体"/>
          <w:b/>
          <w:szCs w:val="21"/>
          <w:u w:val="single"/>
        </w:rPr>
        <w:t>24个月</w:t>
      </w:r>
      <w:r>
        <w:rPr>
          <w:rFonts w:hint="eastAsia" w:ascii="宋体" w:hAnsi="宋体" w:eastAsia="宋体" w:cs="宋体"/>
          <w:szCs w:val="21"/>
        </w:rPr>
        <w:t>。</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(3)工程质量保修责任：</w:t>
      </w:r>
    </w:p>
    <w:p>
      <w:pPr>
        <w:spacing w:line="480" w:lineRule="exact"/>
        <w:ind w:firstLine="422" w:firstLineChars="200"/>
        <w:rPr>
          <w:rFonts w:hint="eastAsia" w:ascii="宋体" w:hAnsi="宋体" w:eastAsia="宋体" w:cs="宋体"/>
          <w:b/>
          <w:szCs w:val="21"/>
          <w:u w:val="single"/>
        </w:rPr>
      </w:pPr>
      <w:r>
        <w:rPr>
          <w:rFonts w:hint="eastAsia" w:ascii="宋体" w:hAnsi="宋体" w:eastAsia="宋体" w:cs="宋体"/>
          <w:b/>
          <w:szCs w:val="21"/>
          <w:u w:val="single"/>
        </w:rPr>
        <w:t>1）属于保修范围、内容的项目，承包人应当在接到保修通知之日起7天内派人保修。承包人不在约定期限内派人保修的，发包人可以委托他人修理，相关费用由承包人承担。</w:t>
      </w:r>
    </w:p>
    <w:p>
      <w:pPr>
        <w:spacing w:line="480" w:lineRule="exact"/>
        <w:ind w:firstLine="422" w:firstLineChars="200"/>
        <w:rPr>
          <w:rFonts w:hint="eastAsia" w:ascii="宋体" w:hAnsi="宋体" w:eastAsia="宋体" w:cs="宋体"/>
          <w:b/>
          <w:szCs w:val="21"/>
          <w:u w:val="single"/>
        </w:rPr>
      </w:pPr>
      <w:r>
        <w:rPr>
          <w:rFonts w:hint="eastAsia" w:ascii="宋体" w:hAnsi="宋体" w:eastAsia="宋体" w:cs="宋体"/>
          <w:b/>
          <w:szCs w:val="21"/>
          <w:u w:val="single"/>
        </w:rPr>
        <w:t>2）发生紧急抢修事故的，承包人在接到事故通知后，应当立即到达事故现场抢修。</w:t>
      </w:r>
    </w:p>
    <w:p>
      <w:pPr>
        <w:spacing w:line="480" w:lineRule="exact"/>
        <w:ind w:firstLine="422" w:firstLineChars="200"/>
        <w:rPr>
          <w:rFonts w:hint="eastAsia" w:ascii="宋体" w:hAnsi="宋体" w:eastAsia="宋体" w:cs="宋体"/>
          <w:b/>
          <w:szCs w:val="21"/>
          <w:u w:val="single"/>
        </w:rPr>
      </w:pPr>
      <w:r>
        <w:rPr>
          <w:rFonts w:hint="eastAsia" w:ascii="宋体" w:hAnsi="宋体" w:eastAsia="宋体" w:cs="宋体"/>
          <w:b/>
          <w:szCs w:val="21"/>
          <w:u w:val="single"/>
        </w:rPr>
        <w:t>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pacing w:line="480" w:lineRule="exact"/>
        <w:ind w:firstLine="422" w:firstLineChars="200"/>
        <w:rPr>
          <w:rFonts w:hint="eastAsia" w:ascii="宋体" w:hAnsi="宋体" w:eastAsia="宋体" w:cs="宋体"/>
          <w:b/>
          <w:szCs w:val="21"/>
          <w:u w:val="single"/>
        </w:rPr>
      </w:pPr>
      <w:r>
        <w:rPr>
          <w:rFonts w:hint="eastAsia" w:ascii="宋体" w:hAnsi="宋体" w:eastAsia="宋体" w:cs="宋体"/>
          <w:b/>
          <w:szCs w:val="21"/>
          <w:u w:val="single"/>
        </w:rPr>
        <w:t>4）质量保修完成后，由发包人组织验收。</w:t>
      </w:r>
    </w:p>
    <w:p>
      <w:pPr>
        <w:spacing w:line="480" w:lineRule="exact"/>
        <w:ind w:firstLine="422" w:firstLineChars="200"/>
        <w:rPr>
          <w:rFonts w:hint="eastAsia" w:ascii="宋体" w:hAnsi="宋体" w:eastAsia="宋体" w:cs="宋体"/>
          <w:b/>
          <w:szCs w:val="21"/>
          <w:u w:val="single"/>
        </w:rPr>
      </w:pPr>
      <w:r>
        <w:rPr>
          <w:rFonts w:hint="eastAsia" w:ascii="宋体" w:hAnsi="宋体" w:eastAsia="宋体" w:cs="宋体"/>
          <w:b/>
          <w:szCs w:val="21"/>
          <w:u w:val="single"/>
        </w:rPr>
        <w:t>5）保修期限过后，但在设计使用年限内，如发生工程质量事故的，经质量管理部门认定，属承包方不按规范施工所致的，仍然由承包方承担一切法律责任。</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质量保修书是竣工验收申请报告的组成内容。承包人应当按照有关法律法规规定和合同所附的格式出具质量保修书，质量保修书的主要内容应当与本款上述约定内容一致。承包人在递交合同条款第18.2款约定的竣工验收报告的同时，将质量保修书一并报送监理人。</w:t>
      </w:r>
    </w:p>
    <w:p>
      <w:pPr>
        <w:spacing w:line="480" w:lineRule="exact"/>
        <w:rPr>
          <w:rFonts w:hint="eastAsia" w:ascii="宋体" w:hAnsi="宋体" w:eastAsia="宋体" w:cs="宋体"/>
          <w:sz w:val="24"/>
        </w:rPr>
      </w:pPr>
      <w:r>
        <w:rPr>
          <w:rFonts w:hint="eastAsia" w:ascii="宋体" w:hAnsi="宋体" w:eastAsia="宋体" w:cs="宋体"/>
          <w:sz w:val="24"/>
        </w:rPr>
        <w:t>20.保险</w:t>
      </w:r>
    </w:p>
    <w:p>
      <w:pPr>
        <w:spacing w:line="480" w:lineRule="exact"/>
        <w:rPr>
          <w:rFonts w:hint="eastAsia" w:ascii="宋体" w:hAnsi="宋体" w:eastAsia="宋体" w:cs="宋体"/>
          <w:sz w:val="24"/>
        </w:rPr>
      </w:pPr>
      <w:r>
        <w:rPr>
          <w:rFonts w:hint="eastAsia" w:ascii="宋体" w:hAnsi="宋体" w:eastAsia="宋体" w:cs="宋体"/>
          <w:sz w:val="24"/>
        </w:rPr>
        <w:t>20.1设计和工程保险</w:t>
      </w:r>
    </w:p>
    <w:p>
      <w:pPr>
        <w:spacing w:line="480" w:lineRule="exact"/>
        <w:ind w:firstLine="420" w:firstLineChars="200"/>
        <w:rPr>
          <w:rFonts w:hint="eastAsia" w:ascii="宋体" w:hAnsi="宋体" w:eastAsia="宋体" w:cs="宋体"/>
          <w:szCs w:val="21"/>
          <w:u w:val="single"/>
        </w:rPr>
      </w:pPr>
      <w:r>
        <w:rPr>
          <w:rFonts w:hint="eastAsia" w:ascii="宋体" w:hAnsi="宋体" w:eastAsia="宋体" w:cs="宋体"/>
          <w:szCs w:val="21"/>
          <w:u w:val="single"/>
        </w:rPr>
        <w:t>建筑工程施工人员人身意外伤害保险、</w:t>
      </w:r>
      <w:r>
        <w:rPr>
          <w:rFonts w:hint="eastAsia" w:ascii="宋体" w:hAnsi="宋体" w:eastAsia="宋体" w:cs="宋体"/>
          <w:szCs w:val="21"/>
          <w:u w:val="single"/>
          <w:lang w:eastAsia="zh-CN"/>
        </w:rPr>
        <w:t>其他</w:t>
      </w:r>
      <w:r>
        <w:rPr>
          <w:rFonts w:hint="eastAsia" w:ascii="宋体" w:hAnsi="宋体" w:eastAsia="宋体" w:cs="宋体"/>
          <w:szCs w:val="21"/>
          <w:u w:val="single"/>
        </w:rPr>
        <w:t>政策性规定的强制性险种及承包人进场人员及所有财物均由承包人自行办理人身保险及财产保险，承包人自行承担并支付，费用包含在竞包报价中。</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保险期限：</w:t>
      </w:r>
      <w:r>
        <w:rPr>
          <w:rFonts w:hint="eastAsia" w:ascii="宋体" w:hAnsi="宋体" w:eastAsia="宋体" w:cs="宋体"/>
          <w:szCs w:val="21"/>
          <w:u w:val="single"/>
        </w:rPr>
        <w:t>保险期限为从工程开工至工程完成竣工验收合格后 28 天。</w:t>
      </w:r>
    </w:p>
    <w:p>
      <w:pPr>
        <w:spacing w:line="480" w:lineRule="exact"/>
        <w:rPr>
          <w:rFonts w:hint="eastAsia" w:ascii="宋体" w:hAnsi="宋体" w:eastAsia="宋体" w:cs="宋体"/>
          <w:sz w:val="24"/>
        </w:rPr>
      </w:pPr>
      <w:r>
        <w:rPr>
          <w:rFonts w:hint="eastAsia" w:ascii="宋体" w:hAnsi="宋体" w:eastAsia="宋体" w:cs="宋体"/>
          <w:sz w:val="24"/>
        </w:rPr>
        <w:t>20.4其他保险</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承包人应为其施工设备、进场材料和工程设备等办理的保险：</w:t>
      </w:r>
      <w:r>
        <w:rPr>
          <w:rFonts w:hint="eastAsia" w:ascii="宋体" w:hAnsi="宋体" w:eastAsia="宋体" w:cs="宋体"/>
          <w:szCs w:val="21"/>
          <w:u w:val="single"/>
        </w:rPr>
        <w:t>由施工单位自行解决</w:t>
      </w:r>
      <w:r>
        <w:rPr>
          <w:rFonts w:hint="eastAsia" w:ascii="宋体" w:hAnsi="宋体" w:eastAsia="宋体" w:cs="宋体"/>
          <w:szCs w:val="21"/>
        </w:rPr>
        <w:t>。</w:t>
      </w:r>
    </w:p>
    <w:p>
      <w:pPr>
        <w:spacing w:line="480" w:lineRule="exact"/>
        <w:rPr>
          <w:rFonts w:hint="eastAsia" w:ascii="宋体" w:hAnsi="宋体" w:eastAsia="宋体" w:cs="宋体"/>
          <w:sz w:val="24"/>
        </w:rPr>
      </w:pPr>
      <w:r>
        <w:rPr>
          <w:rFonts w:hint="eastAsia" w:ascii="宋体" w:hAnsi="宋体" w:eastAsia="宋体" w:cs="宋体"/>
          <w:sz w:val="24"/>
        </w:rPr>
        <w:t>20.5对各项保险的一般要求</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20.5.1保险凭证</w:t>
      </w:r>
    </w:p>
    <w:p>
      <w:pPr>
        <w:spacing w:line="480" w:lineRule="exact"/>
        <w:ind w:firstLine="420" w:firstLineChars="200"/>
        <w:rPr>
          <w:rFonts w:hint="eastAsia" w:ascii="宋体" w:hAnsi="宋体" w:eastAsia="宋体" w:cs="宋体"/>
          <w:b/>
          <w:sz w:val="24"/>
          <w:u w:val="single"/>
        </w:rPr>
      </w:pPr>
      <w:r>
        <w:rPr>
          <w:rFonts w:hint="eastAsia" w:ascii="宋体" w:hAnsi="宋体" w:eastAsia="宋体" w:cs="宋体"/>
          <w:szCs w:val="21"/>
        </w:rPr>
        <w:t>承包人向发包人提交各项保险生效的证据和保险单副本的期限：</w:t>
      </w:r>
      <w:r>
        <w:rPr>
          <w:rFonts w:hint="eastAsia" w:ascii="宋体" w:hAnsi="宋体" w:eastAsia="宋体" w:cs="宋体"/>
          <w:b/>
          <w:szCs w:val="21"/>
          <w:u w:val="single"/>
        </w:rPr>
        <w:t>保险手续办理完毕后7天内提交</w:t>
      </w:r>
      <w:r>
        <w:rPr>
          <w:rFonts w:hint="eastAsia" w:ascii="宋体" w:hAnsi="宋体" w:eastAsia="宋体" w:cs="宋体"/>
          <w:b/>
          <w:sz w:val="24"/>
          <w:u w:val="single"/>
        </w:rPr>
        <w:t>。</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20.5.4保险金不足的补偿</w:t>
      </w:r>
    </w:p>
    <w:p>
      <w:pPr>
        <w:spacing w:line="480" w:lineRule="exact"/>
        <w:ind w:firstLine="420" w:firstLineChars="200"/>
        <w:rPr>
          <w:rFonts w:hint="eastAsia" w:ascii="宋体" w:hAnsi="宋体" w:eastAsia="宋体" w:cs="宋体"/>
          <w:b/>
          <w:sz w:val="24"/>
          <w:u w:val="single"/>
        </w:rPr>
      </w:pPr>
      <w:r>
        <w:rPr>
          <w:rFonts w:hint="eastAsia" w:ascii="宋体" w:hAnsi="宋体" w:eastAsia="宋体" w:cs="宋体"/>
          <w:szCs w:val="21"/>
        </w:rPr>
        <w:t>保险金不足以补偿损失时，承包人和发包人负责补偿的责任分摊：</w:t>
      </w:r>
      <w:r>
        <w:rPr>
          <w:rFonts w:hint="eastAsia" w:ascii="宋体" w:hAnsi="宋体" w:eastAsia="宋体" w:cs="宋体"/>
          <w:b/>
          <w:szCs w:val="21"/>
          <w:u w:val="single"/>
        </w:rPr>
        <w:t>由于本工程保险均由承包人负责投保，费用由承包人承担，保险金不足的补偿亦由承包人负责</w:t>
      </w:r>
      <w:r>
        <w:rPr>
          <w:rFonts w:hint="eastAsia" w:ascii="宋体" w:hAnsi="宋体" w:eastAsia="宋体" w:cs="宋体"/>
          <w:b/>
          <w:sz w:val="24"/>
          <w:u w:val="single"/>
        </w:rPr>
        <w:t>。</w:t>
      </w:r>
    </w:p>
    <w:p>
      <w:pPr>
        <w:spacing w:line="480" w:lineRule="exact"/>
        <w:rPr>
          <w:rFonts w:hint="eastAsia" w:ascii="宋体" w:hAnsi="宋体" w:eastAsia="宋体" w:cs="宋体"/>
          <w:sz w:val="28"/>
          <w:szCs w:val="28"/>
        </w:rPr>
      </w:pPr>
      <w:r>
        <w:rPr>
          <w:rFonts w:hint="eastAsia" w:ascii="宋体" w:hAnsi="宋体" w:eastAsia="宋体" w:cs="宋体"/>
          <w:sz w:val="28"/>
          <w:szCs w:val="28"/>
        </w:rPr>
        <w:t>21.不可抗力</w:t>
      </w:r>
    </w:p>
    <w:p>
      <w:pPr>
        <w:spacing w:line="480" w:lineRule="exact"/>
        <w:rPr>
          <w:rFonts w:hint="eastAsia" w:ascii="宋体" w:hAnsi="宋体" w:eastAsia="宋体" w:cs="宋体"/>
          <w:sz w:val="24"/>
        </w:rPr>
      </w:pPr>
      <w:r>
        <w:rPr>
          <w:rFonts w:hint="eastAsia" w:ascii="宋体" w:hAnsi="宋体" w:eastAsia="宋体" w:cs="宋体"/>
          <w:sz w:val="24"/>
        </w:rPr>
        <w:t>21.1不可抗力的确认</w:t>
      </w:r>
    </w:p>
    <w:p>
      <w:pPr>
        <w:spacing w:line="480" w:lineRule="exact"/>
        <w:ind w:firstLine="422" w:firstLineChars="200"/>
        <w:rPr>
          <w:rFonts w:hint="eastAsia" w:ascii="宋体" w:hAnsi="宋体" w:eastAsia="宋体" w:cs="宋体"/>
          <w:szCs w:val="21"/>
        </w:rPr>
      </w:pPr>
      <w:r>
        <w:rPr>
          <w:rFonts w:hint="eastAsia" w:ascii="宋体" w:hAnsi="宋体" w:eastAsia="宋体" w:cs="宋体"/>
          <w:b/>
          <w:szCs w:val="21"/>
        </w:rPr>
        <w:t>21.1.1</w:t>
      </w:r>
      <w:r>
        <w:rPr>
          <w:rFonts w:hint="eastAsia" w:ascii="宋体" w:hAnsi="宋体" w:eastAsia="宋体" w:cs="宋体"/>
          <w:szCs w:val="21"/>
        </w:rPr>
        <w:t>通用合同条款第21.1.1项约定的不可抗力以外的其他情形：</w:t>
      </w:r>
    </w:p>
    <w:p>
      <w:pPr>
        <w:spacing w:line="480" w:lineRule="exact"/>
        <w:ind w:firstLine="422" w:firstLineChars="200"/>
        <w:rPr>
          <w:rFonts w:hint="eastAsia" w:ascii="宋体" w:hAnsi="宋体" w:eastAsia="宋体" w:cs="宋体"/>
          <w:b/>
          <w:szCs w:val="21"/>
          <w:u w:val="single"/>
        </w:rPr>
      </w:pPr>
      <w:r>
        <w:rPr>
          <w:rFonts w:hint="eastAsia" w:ascii="宋体" w:hAnsi="宋体" w:eastAsia="宋体" w:cs="宋体"/>
          <w:b/>
          <w:szCs w:val="21"/>
          <w:u w:val="single"/>
        </w:rPr>
        <w:t>（1）战争、敌对行动（不论宣战与否）、入侵、外敌行为；</w:t>
      </w:r>
    </w:p>
    <w:p>
      <w:pPr>
        <w:spacing w:line="480" w:lineRule="exact"/>
        <w:ind w:firstLine="422" w:firstLineChars="200"/>
        <w:rPr>
          <w:rFonts w:hint="eastAsia" w:ascii="宋体" w:hAnsi="宋体" w:eastAsia="宋体" w:cs="宋体"/>
          <w:b/>
          <w:szCs w:val="21"/>
          <w:u w:val="single"/>
        </w:rPr>
      </w:pPr>
      <w:r>
        <w:rPr>
          <w:rFonts w:hint="eastAsia" w:ascii="宋体" w:hAnsi="宋体" w:eastAsia="宋体" w:cs="宋体"/>
          <w:b/>
          <w:szCs w:val="21"/>
          <w:u w:val="single"/>
        </w:rPr>
        <w:t>（2）叛乱、恐怖主义、革命、暴动、军事政变或篡夺政权、内乱；</w:t>
      </w:r>
    </w:p>
    <w:p>
      <w:pPr>
        <w:spacing w:line="480" w:lineRule="exact"/>
        <w:ind w:firstLine="422" w:firstLineChars="200"/>
        <w:rPr>
          <w:rFonts w:hint="eastAsia" w:ascii="宋体" w:hAnsi="宋体" w:eastAsia="宋体" w:cs="宋体"/>
          <w:b/>
          <w:szCs w:val="21"/>
          <w:u w:val="single"/>
        </w:rPr>
      </w:pPr>
      <w:r>
        <w:rPr>
          <w:rFonts w:hint="eastAsia" w:ascii="宋体" w:hAnsi="宋体" w:eastAsia="宋体" w:cs="宋体"/>
          <w:b/>
          <w:szCs w:val="21"/>
          <w:u w:val="single"/>
        </w:rPr>
        <w:t>（3）战争军火、爆炸物资、电离辐射或放射性污染；</w:t>
      </w:r>
    </w:p>
    <w:p>
      <w:pPr>
        <w:spacing w:line="480" w:lineRule="exact"/>
        <w:ind w:firstLine="422" w:firstLineChars="200"/>
        <w:rPr>
          <w:rFonts w:hint="eastAsia" w:ascii="宋体" w:hAnsi="宋体" w:eastAsia="宋体" w:cs="宋体"/>
          <w:b/>
          <w:szCs w:val="21"/>
          <w:u w:val="single"/>
        </w:rPr>
      </w:pPr>
      <w:r>
        <w:rPr>
          <w:rFonts w:hint="eastAsia" w:ascii="宋体" w:hAnsi="宋体" w:eastAsia="宋体" w:cs="宋体"/>
          <w:b/>
          <w:szCs w:val="21"/>
          <w:u w:val="single"/>
        </w:rPr>
        <w:t>（4）地震、海啸等自然灾害；</w:t>
      </w:r>
    </w:p>
    <w:p>
      <w:pPr>
        <w:spacing w:line="480" w:lineRule="exact"/>
        <w:ind w:firstLine="422" w:firstLineChars="200"/>
        <w:rPr>
          <w:rFonts w:hint="eastAsia" w:ascii="宋体" w:hAnsi="宋体" w:eastAsia="宋体" w:cs="宋体"/>
          <w:b/>
          <w:szCs w:val="21"/>
          <w:u w:val="single"/>
        </w:rPr>
      </w:pPr>
      <w:r>
        <w:rPr>
          <w:rFonts w:hint="eastAsia" w:ascii="宋体" w:hAnsi="宋体" w:eastAsia="宋体" w:cs="宋体"/>
          <w:b/>
          <w:szCs w:val="21"/>
          <w:u w:val="single"/>
        </w:rPr>
        <w:t>（5）传染病爆发、瘟疫；</w:t>
      </w:r>
    </w:p>
    <w:p>
      <w:pPr>
        <w:spacing w:line="480" w:lineRule="exact"/>
        <w:ind w:firstLine="422" w:firstLineChars="200"/>
        <w:rPr>
          <w:rFonts w:hint="eastAsia" w:ascii="宋体" w:hAnsi="宋体" w:eastAsia="宋体" w:cs="宋体"/>
          <w:b/>
          <w:szCs w:val="21"/>
          <w:u w:val="single"/>
        </w:rPr>
      </w:pPr>
      <w:r>
        <w:rPr>
          <w:rFonts w:hint="eastAsia" w:ascii="宋体" w:hAnsi="宋体" w:eastAsia="宋体" w:cs="宋体"/>
          <w:b/>
          <w:szCs w:val="21"/>
          <w:u w:val="single"/>
        </w:rPr>
        <w:t>（6）火灾、空中飞行物坠落等其他非发包人承包人原因引发的后果；</w:t>
      </w:r>
    </w:p>
    <w:p>
      <w:pPr>
        <w:spacing w:line="480" w:lineRule="exact"/>
        <w:ind w:firstLine="422" w:firstLineChars="200"/>
        <w:rPr>
          <w:rFonts w:hint="eastAsia" w:ascii="宋体" w:hAnsi="宋体" w:eastAsia="宋体" w:cs="宋体"/>
          <w:b/>
          <w:szCs w:val="21"/>
          <w:u w:val="single"/>
        </w:rPr>
      </w:pPr>
      <w:r>
        <w:rPr>
          <w:rFonts w:hint="eastAsia" w:ascii="宋体" w:hAnsi="宋体" w:eastAsia="宋体" w:cs="宋体"/>
          <w:b/>
          <w:szCs w:val="21"/>
          <w:u w:val="single"/>
        </w:rPr>
        <w:t>（7）社会异常事件；</w:t>
      </w:r>
    </w:p>
    <w:p>
      <w:pPr>
        <w:spacing w:line="480" w:lineRule="exact"/>
        <w:ind w:firstLine="422" w:firstLineChars="200"/>
        <w:rPr>
          <w:rFonts w:hint="eastAsia" w:ascii="宋体" w:hAnsi="宋体" w:eastAsia="宋体" w:cs="宋体"/>
          <w:b/>
          <w:szCs w:val="21"/>
          <w:u w:val="single"/>
        </w:rPr>
      </w:pPr>
      <w:r>
        <w:rPr>
          <w:rFonts w:hint="eastAsia" w:ascii="宋体" w:hAnsi="宋体" w:eastAsia="宋体" w:cs="宋体"/>
          <w:b/>
          <w:szCs w:val="21"/>
          <w:u w:val="single"/>
        </w:rPr>
        <w:t xml:space="preserve">（8）禁运、禁止令或政府的其他限制政令； </w:t>
      </w:r>
    </w:p>
    <w:p>
      <w:pPr>
        <w:spacing w:line="480" w:lineRule="exact"/>
        <w:ind w:firstLine="422" w:firstLineChars="200"/>
        <w:rPr>
          <w:rFonts w:hint="eastAsia" w:ascii="宋体" w:hAnsi="宋体" w:eastAsia="宋体" w:cs="宋体"/>
          <w:b/>
          <w:szCs w:val="21"/>
          <w:u w:val="single"/>
        </w:rPr>
      </w:pPr>
      <w:r>
        <w:rPr>
          <w:rFonts w:hint="eastAsia" w:ascii="宋体" w:hAnsi="宋体" w:eastAsia="宋体" w:cs="宋体"/>
          <w:b/>
          <w:szCs w:val="21"/>
          <w:u w:val="single"/>
        </w:rPr>
        <w:t>（9）国家法律法规变化。</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不可抗力的等级范围约定：</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80" w:lineRule="exact"/>
        <w:rPr>
          <w:rFonts w:hint="eastAsia" w:ascii="宋体" w:hAnsi="宋体" w:eastAsia="宋体" w:cs="宋体"/>
          <w:sz w:val="24"/>
        </w:rPr>
      </w:pPr>
      <w:r>
        <w:rPr>
          <w:rFonts w:hint="eastAsia" w:ascii="宋体" w:hAnsi="宋体" w:eastAsia="宋体" w:cs="宋体"/>
          <w:sz w:val="24"/>
        </w:rPr>
        <w:t>21.3不可抗力后果及其处理</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21.3.1不可抗力造成损害的责任</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不可抗力导致的人员伤亡、财产损失、费用增加和(或)工期延误等后果，由合同双方按通用合同条款第21.3.1项约定的原则承担。</w:t>
      </w:r>
    </w:p>
    <w:p>
      <w:pPr>
        <w:pStyle w:val="4"/>
        <w:keepNext w:val="0"/>
        <w:keepLines w:val="0"/>
        <w:spacing w:before="0" w:after="0" w:line="480" w:lineRule="exact"/>
        <w:rPr>
          <w:rFonts w:hint="eastAsia" w:ascii="宋体" w:hAnsi="宋体" w:eastAsia="宋体" w:cs="宋体"/>
          <w:sz w:val="21"/>
          <w:szCs w:val="21"/>
        </w:rPr>
      </w:pPr>
      <w:bookmarkStart w:id="830" w:name="_Toc48047324"/>
      <w:bookmarkStart w:id="831" w:name="_Toc38542148"/>
      <w:bookmarkStart w:id="832" w:name="_Toc6113"/>
      <w:bookmarkStart w:id="833" w:name="_Toc7546"/>
      <w:bookmarkStart w:id="834" w:name="_Toc29620"/>
      <w:bookmarkStart w:id="835" w:name="_Toc29328"/>
      <w:bookmarkStart w:id="836" w:name="_Toc38541977"/>
      <w:bookmarkStart w:id="837" w:name="_Toc48047226"/>
      <w:bookmarkStart w:id="838" w:name="_Toc111"/>
      <w:bookmarkStart w:id="839" w:name="_Toc2451"/>
      <w:r>
        <w:rPr>
          <w:rFonts w:hint="eastAsia" w:ascii="宋体" w:hAnsi="宋体" w:eastAsia="宋体" w:cs="宋体"/>
          <w:sz w:val="21"/>
          <w:szCs w:val="21"/>
        </w:rPr>
        <w:t>22. 违约</w:t>
      </w:r>
      <w:bookmarkEnd w:id="830"/>
      <w:bookmarkEnd w:id="831"/>
      <w:bookmarkEnd w:id="832"/>
      <w:bookmarkEnd w:id="833"/>
      <w:bookmarkEnd w:id="834"/>
      <w:bookmarkEnd w:id="835"/>
      <w:bookmarkEnd w:id="836"/>
      <w:bookmarkEnd w:id="837"/>
      <w:bookmarkEnd w:id="838"/>
      <w:bookmarkEnd w:id="839"/>
    </w:p>
    <w:p>
      <w:pPr>
        <w:pStyle w:val="5"/>
        <w:keepNext w:val="0"/>
        <w:keepLines w:val="0"/>
        <w:spacing w:before="0" w:after="0" w:line="480" w:lineRule="exact"/>
        <w:rPr>
          <w:rFonts w:hint="eastAsia" w:ascii="宋体" w:hAnsi="宋体" w:eastAsia="宋体" w:cs="宋体"/>
          <w:sz w:val="21"/>
          <w:szCs w:val="21"/>
        </w:rPr>
      </w:pPr>
      <w:bookmarkStart w:id="840" w:name="_Toc48047227"/>
      <w:bookmarkStart w:id="841" w:name="_Toc38541978"/>
      <w:bookmarkStart w:id="842" w:name="_Toc38542149"/>
      <w:bookmarkStart w:id="843" w:name="_Toc48047325"/>
      <w:r>
        <w:rPr>
          <w:rFonts w:hint="eastAsia" w:ascii="宋体" w:hAnsi="宋体" w:eastAsia="宋体" w:cs="宋体"/>
          <w:sz w:val="21"/>
          <w:szCs w:val="21"/>
        </w:rPr>
        <w:t>22.1 承包人违约</w:t>
      </w:r>
      <w:bookmarkEnd w:id="840"/>
      <w:bookmarkEnd w:id="841"/>
      <w:bookmarkEnd w:id="842"/>
      <w:bookmarkEnd w:id="843"/>
    </w:p>
    <w:p>
      <w:pPr>
        <w:pStyle w:val="28"/>
        <w:spacing w:line="480" w:lineRule="exact"/>
        <w:ind w:firstLine="480"/>
        <w:rPr>
          <w:rFonts w:hint="eastAsia" w:ascii="宋体" w:hAnsi="宋体" w:eastAsia="宋体" w:cs="宋体"/>
        </w:rPr>
      </w:pPr>
      <w:r>
        <w:rPr>
          <w:rFonts w:hint="eastAsia" w:ascii="宋体" w:hAnsi="宋体" w:eastAsia="宋体" w:cs="宋体"/>
        </w:rPr>
        <w:t>1、进场项目班子应当是竞包人建制内的，挂靠竞包人或临时拼凑的施工班子一经发现并经查实后，其全部履约担保将被没收，施工合同将被终止，并赔偿由此给发包人造成的经济损失。派驻现场的施工班子人员数量、年龄结构、专业配备应满足工程实际需要。在合同执行期间发包人有权对不称职的工程技术、管理人员提出更换，承包人应在一个工作周内作出更换，并报发包人批准，不得拒绝和拖延。逾期作该班子成员未到位处罚。</w:t>
      </w:r>
    </w:p>
    <w:p>
      <w:pPr>
        <w:pStyle w:val="28"/>
        <w:spacing w:line="480" w:lineRule="exact"/>
        <w:ind w:firstLine="480"/>
        <w:rPr>
          <w:rFonts w:hint="eastAsia" w:ascii="宋体" w:hAnsi="宋体" w:eastAsia="宋体" w:cs="宋体"/>
        </w:rPr>
      </w:pPr>
      <w:r>
        <w:rPr>
          <w:rFonts w:hint="eastAsia" w:ascii="宋体" w:hAnsi="宋体" w:eastAsia="宋体" w:cs="宋体"/>
        </w:rPr>
        <w:t>2、承包人应严格按已确认的施工技术方案实施，并接受发包人派遣的现场代表及委托的监理单位对施工质量、进度、安全、投资及协调方面的监督和管理。</w:t>
      </w:r>
    </w:p>
    <w:p>
      <w:pPr>
        <w:pStyle w:val="28"/>
        <w:spacing w:line="480" w:lineRule="exact"/>
        <w:ind w:firstLine="480"/>
        <w:rPr>
          <w:rFonts w:hint="eastAsia" w:ascii="宋体" w:hAnsi="宋体" w:eastAsia="宋体" w:cs="宋体"/>
        </w:rPr>
      </w:pPr>
      <w:r>
        <w:rPr>
          <w:rFonts w:hint="eastAsia" w:ascii="宋体" w:hAnsi="宋体" w:eastAsia="宋体" w:cs="宋体"/>
        </w:rPr>
        <w:t>3、承包人应按期支付工人的劳动工资，发包人有权监督承包人对于工人工资支付和发放。</w:t>
      </w:r>
    </w:p>
    <w:p>
      <w:pPr>
        <w:pStyle w:val="28"/>
        <w:spacing w:line="480" w:lineRule="exact"/>
        <w:ind w:firstLine="480"/>
        <w:rPr>
          <w:rFonts w:hint="eastAsia" w:ascii="宋体" w:hAnsi="宋体" w:eastAsia="宋体" w:cs="宋体"/>
        </w:rPr>
      </w:pPr>
      <w:r>
        <w:rPr>
          <w:rFonts w:hint="eastAsia" w:ascii="宋体" w:hAnsi="宋体" w:eastAsia="宋体" w:cs="宋体"/>
        </w:rPr>
        <w:t>4、本工程结算造价以审计结果为准。承包人必须保证施工签证的真实性、合理性和合法性并不得与合同约定相违背。</w:t>
      </w:r>
    </w:p>
    <w:p>
      <w:pPr>
        <w:pStyle w:val="28"/>
        <w:spacing w:line="480" w:lineRule="exact"/>
        <w:ind w:firstLine="480"/>
        <w:rPr>
          <w:rFonts w:hint="eastAsia" w:ascii="宋体" w:hAnsi="宋体" w:eastAsia="宋体" w:cs="宋体"/>
        </w:rPr>
      </w:pPr>
      <w:r>
        <w:rPr>
          <w:rFonts w:hint="eastAsia" w:ascii="宋体" w:hAnsi="宋体" w:eastAsia="宋体" w:cs="宋体"/>
        </w:rPr>
        <w:t>5、发包人有权要求承包人撤换工作不负责任、管理不力、贻误工期和造成严重的安全事故和工程质量事故、违法乱纪的专业技术管理人员或项目负责人，直至发包人满意为止。</w:t>
      </w:r>
    </w:p>
    <w:p>
      <w:pPr>
        <w:pStyle w:val="28"/>
        <w:spacing w:line="480" w:lineRule="exact"/>
        <w:ind w:firstLine="480"/>
        <w:rPr>
          <w:rFonts w:hint="eastAsia" w:ascii="宋体" w:hAnsi="宋体" w:eastAsia="宋体" w:cs="宋体"/>
        </w:rPr>
      </w:pPr>
      <w:r>
        <w:rPr>
          <w:rFonts w:hint="eastAsia" w:ascii="宋体" w:hAnsi="宋体" w:eastAsia="宋体" w:cs="宋体"/>
        </w:rPr>
        <w:t>6、发包人有权取消或调整合同范围内的任何工程内容，承包人无条件接受，调整部分按实结算，取消部分相应扣除投标相对应的费用。</w:t>
      </w:r>
    </w:p>
    <w:p>
      <w:pPr>
        <w:pStyle w:val="28"/>
        <w:spacing w:line="480" w:lineRule="exact"/>
        <w:ind w:firstLine="480"/>
        <w:rPr>
          <w:rFonts w:hint="eastAsia" w:ascii="宋体" w:hAnsi="宋体" w:eastAsia="宋体" w:cs="宋体"/>
        </w:rPr>
      </w:pPr>
      <w:r>
        <w:rPr>
          <w:rFonts w:hint="eastAsia" w:ascii="宋体" w:hAnsi="宋体" w:eastAsia="宋体" w:cs="宋体"/>
        </w:rPr>
        <w:t>7、竞包人承诺在发包人使用投标所有产品时不会因知识产权或产品所有权等问题引起的第三方索赔或其他要求，由此给发包人造成的一切损失都应由竞包人承担。</w:t>
      </w:r>
    </w:p>
    <w:p>
      <w:pPr>
        <w:pStyle w:val="28"/>
        <w:spacing w:line="480" w:lineRule="exact"/>
        <w:ind w:firstLine="482"/>
        <w:rPr>
          <w:rFonts w:hint="eastAsia" w:ascii="宋体" w:hAnsi="宋体" w:eastAsia="宋体" w:cs="宋体"/>
        </w:rPr>
      </w:pPr>
      <w:r>
        <w:rPr>
          <w:rFonts w:hint="eastAsia" w:ascii="宋体" w:hAnsi="宋体" w:eastAsia="宋体" w:cs="宋体"/>
        </w:rPr>
        <w:t>8、承包人必须落实有资格证书的专职安全管理人员驻现场管理安全、文明施工，承包人必须严格防范现场消防安全，严格管理施工人员，承包人在现场安全管理、文明施工等方面存在问题或隐患的，隐患自改，责任自负。</w:t>
      </w:r>
    </w:p>
    <w:p>
      <w:pPr>
        <w:pStyle w:val="28"/>
        <w:spacing w:line="480" w:lineRule="exact"/>
        <w:ind w:firstLine="482"/>
        <w:rPr>
          <w:rFonts w:hint="eastAsia" w:ascii="宋体" w:hAnsi="宋体" w:eastAsia="宋体" w:cs="宋体"/>
        </w:rPr>
      </w:pPr>
      <w:r>
        <w:rPr>
          <w:rFonts w:hint="eastAsia" w:ascii="宋体" w:hAnsi="宋体" w:eastAsia="宋体" w:cs="宋体"/>
        </w:rPr>
        <w:t>9、承包人的投标文件必须完全响应招标文件的要求，投标书中一切有悖于招标文件的条款均视作无效条款；承包人在投标文件中单方面设置限制发包人的条款和内容均将被视作无效内容，并且出现上述现象时，承包人应自行承担风险。投标文件中所有在招标文件约定内容之外的与费用、进度、质量、索赔等有关的制约性内容，经发包人作出书面确认之前，均视作无效。</w:t>
      </w:r>
    </w:p>
    <w:p>
      <w:pPr>
        <w:snapToGrid w:val="0"/>
        <w:spacing w:line="480" w:lineRule="exact"/>
        <w:ind w:firstLine="420" w:firstLineChars="200"/>
        <w:rPr>
          <w:rFonts w:hint="eastAsia" w:ascii="宋体" w:hAnsi="宋体" w:eastAsia="宋体" w:cs="宋体"/>
          <w:szCs w:val="21"/>
        </w:rPr>
      </w:pPr>
      <w:r>
        <w:rPr>
          <w:rFonts w:hint="eastAsia" w:ascii="宋体" w:hAnsi="宋体" w:eastAsia="宋体" w:cs="宋体"/>
          <w:szCs w:val="21"/>
        </w:rPr>
        <w:t>10、承包人应确保农民工工资的及时支付，如不及时支付引发事故的，责任由承包人承担，因此给发包人造成损失的，赔偿损失。承包人不能及时如实支付农民工工资的，发包人有权在劳动行政主管部门的监督下直接向农民工发放工资，并在应付工程款中扣除。</w:t>
      </w:r>
    </w:p>
    <w:p>
      <w:pPr>
        <w:spacing w:line="480" w:lineRule="exact"/>
        <w:ind w:firstLine="210" w:firstLineChars="100"/>
        <w:rPr>
          <w:rFonts w:hint="eastAsia" w:ascii="宋体" w:hAnsi="宋体" w:eastAsia="宋体" w:cs="宋体"/>
        </w:rPr>
      </w:pPr>
      <w:r>
        <w:rPr>
          <w:rFonts w:hint="eastAsia" w:ascii="宋体" w:hAnsi="宋体" w:eastAsia="宋体" w:cs="宋体"/>
        </w:rPr>
        <w:t>11、在工程施工过程中，承包人必须严格履行施工合同，必须严格按照施工图纸、承包人提交的经监理单位审核认可的施工组织设计文件与专项施工方案以及国家及地方颁发的与本工程建设相关的标准、规范、规程等进行施工。发包人及监理单位发现现场施工不符合上述文件要求从而影响了工程质量、安全生产、文明施工或影响其他单位施工，向承包人提出整改或返工要求的，承包人必须严格按要求整改或返工。如发包人或监理单位向承包人发出要求整改或返工的书面文件后，在限期内承包人仍不落实整改、返工，或整改、返工不到位的，则发包人或监理单位有权根据工程质量、安全生产、文明施工等的受影响程度对承包人进行每次3000—20000元的经济扣罚，在当期工程款中直接扣除。</w:t>
      </w:r>
    </w:p>
    <w:p>
      <w:pPr>
        <w:snapToGrid w:val="0"/>
        <w:spacing w:line="480" w:lineRule="exact"/>
        <w:rPr>
          <w:rFonts w:hint="eastAsia" w:ascii="宋体" w:hAnsi="宋体" w:eastAsia="宋体" w:cs="宋体"/>
          <w:sz w:val="28"/>
          <w:szCs w:val="28"/>
        </w:rPr>
      </w:pPr>
      <w:r>
        <w:rPr>
          <w:rFonts w:hint="eastAsia" w:ascii="宋体" w:hAnsi="宋体" w:eastAsia="宋体" w:cs="宋体"/>
          <w:sz w:val="28"/>
          <w:szCs w:val="28"/>
        </w:rPr>
        <w:t>24.争议的解决</w:t>
      </w:r>
    </w:p>
    <w:p>
      <w:pPr>
        <w:spacing w:line="480" w:lineRule="exact"/>
        <w:rPr>
          <w:rFonts w:hint="eastAsia" w:ascii="宋体" w:hAnsi="宋体" w:eastAsia="宋体" w:cs="宋体"/>
          <w:sz w:val="24"/>
        </w:rPr>
      </w:pPr>
      <w:r>
        <w:rPr>
          <w:rFonts w:hint="eastAsia" w:ascii="宋体" w:hAnsi="宋体" w:eastAsia="宋体" w:cs="宋体"/>
          <w:sz w:val="24"/>
        </w:rPr>
        <w:t>24.1争议的解决方式</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因本合同引起的或与本合同有关的任何争议，合同双方友好协商不成、不愿提请争议组评审或者不愿接受争议评审组意见的，选择下列第</w:t>
      </w:r>
      <w:r>
        <w:rPr>
          <w:rFonts w:hint="eastAsia" w:ascii="宋体" w:hAnsi="宋体" w:eastAsia="宋体" w:cs="宋体"/>
          <w:szCs w:val="21"/>
          <w:u w:val="single"/>
        </w:rPr>
        <w:t xml:space="preserve">  </w:t>
      </w:r>
      <w:r>
        <w:rPr>
          <w:rFonts w:hint="eastAsia" w:ascii="宋体" w:hAnsi="宋体" w:eastAsia="宋体" w:cs="宋体"/>
          <w:b/>
          <w:szCs w:val="21"/>
          <w:u w:val="single"/>
        </w:rPr>
        <w:t>（2）</w:t>
      </w:r>
      <w:r>
        <w:rPr>
          <w:rFonts w:hint="eastAsia" w:ascii="宋体" w:hAnsi="宋体" w:eastAsia="宋体" w:cs="宋体"/>
          <w:szCs w:val="21"/>
          <w:u w:val="single"/>
        </w:rPr>
        <w:t xml:space="preserve">   </w:t>
      </w:r>
      <w:r>
        <w:rPr>
          <w:rFonts w:hint="eastAsia" w:ascii="宋体" w:hAnsi="宋体" w:eastAsia="宋体" w:cs="宋体"/>
          <w:szCs w:val="21"/>
        </w:rPr>
        <w:t>种方式解决：</w:t>
      </w:r>
    </w:p>
    <w:p>
      <w:pPr>
        <w:spacing w:line="480" w:lineRule="exact"/>
        <w:ind w:firstLine="420" w:firstLineChars="200"/>
        <w:rPr>
          <w:rFonts w:hint="eastAsia" w:ascii="宋体" w:hAnsi="宋体" w:eastAsia="宋体" w:cs="宋体"/>
          <w:b w:val="0"/>
          <w:bCs/>
          <w:szCs w:val="21"/>
        </w:rPr>
      </w:pPr>
      <w:r>
        <w:rPr>
          <w:rFonts w:hint="eastAsia" w:ascii="宋体" w:hAnsi="宋体" w:eastAsia="宋体" w:cs="宋体"/>
          <w:b w:val="0"/>
          <w:bCs/>
          <w:szCs w:val="21"/>
        </w:rPr>
        <w:t>（1）提请</w:t>
      </w:r>
      <w:r>
        <w:rPr>
          <w:rFonts w:hint="eastAsia" w:ascii="宋体" w:hAnsi="宋体" w:eastAsia="宋体" w:cs="宋体"/>
          <w:b w:val="0"/>
          <w:bCs/>
          <w:szCs w:val="21"/>
          <w:u w:val="single"/>
        </w:rPr>
        <w:t xml:space="preserve">            </w:t>
      </w:r>
      <w:r>
        <w:rPr>
          <w:rFonts w:hint="eastAsia" w:ascii="宋体" w:hAnsi="宋体" w:eastAsia="宋体" w:cs="宋体"/>
          <w:b w:val="0"/>
          <w:bCs/>
          <w:szCs w:val="21"/>
        </w:rPr>
        <w:t>仲裁委员会按照该会仲裁规则进行仲裁，仲裁裁决是终局的，对合同双方均有约束力。</w:t>
      </w:r>
    </w:p>
    <w:p>
      <w:pPr>
        <w:spacing w:line="480" w:lineRule="exact"/>
        <w:ind w:firstLine="420" w:firstLineChars="200"/>
        <w:rPr>
          <w:rFonts w:hint="eastAsia" w:ascii="宋体" w:hAnsi="宋体" w:eastAsia="宋体" w:cs="宋体"/>
          <w:b w:val="0"/>
          <w:bCs/>
          <w:szCs w:val="21"/>
        </w:rPr>
      </w:pPr>
      <w:r>
        <w:rPr>
          <w:rFonts w:hint="eastAsia" w:ascii="宋体" w:hAnsi="宋体" w:eastAsia="宋体" w:cs="宋体"/>
          <w:b w:val="0"/>
          <w:bCs/>
          <w:szCs w:val="21"/>
        </w:rPr>
        <w:t>（2）向工程所在地的人民法院提起诉讼。</w:t>
      </w:r>
    </w:p>
    <w:p>
      <w:pPr>
        <w:spacing w:line="480" w:lineRule="exact"/>
        <w:rPr>
          <w:rFonts w:hint="eastAsia" w:ascii="宋体" w:hAnsi="宋体" w:eastAsia="宋体" w:cs="宋体"/>
          <w:sz w:val="24"/>
        </w:rPr>
      </w:pPr>
      <w:r>
        <w:rPr>
          <w:rFonts w:hint="eastAsia" w:ascii="宋体" w:hAnsi="宋体" w:eastAsia="宋体" w:cs="宋体"/>
          <w:sz w:val="24"/>
        </w:rPr>
        <w:t>24.3争议评审</w:t>
      </w:r>
    </w:p>
    <w:p>
      <w:pPr>
        <w:spacing w:line="480" w:lineRule="exact"/>
        <w:rPr>
          <w:rFonts w:hint="eastAsia" w:ascii="宋体" w:hAnsi="宋体" w:eastAsia="宋体" w:cs="宋体"/>
          <w:b/>
          <w:sz w:val="24"/>
          <w:u w:val="single"/>
        </w:rPr>
      </w:pPr>
      <w:r>
        <w:rPr>
          <w:rFonts w:hint="eastAsia" w:ascii="宋体" w:hAnsi="宋体" w:eastAsia="宋体" w:cs="宋体"/>
        </w:rPr>
        <w:t xml:space="preserve">  </w:t>
      </w:r>
      <w:r>
        <w:rPr>
          <w:rFonts w:hint="eastAsia" w:ascii="宋体" w:hAnsi="宋体" w:eastAsia="宋体" w:cs="宋体"/>
          <w:b/>
          <w:szCs w:val="21"/>
        </w:rPr>
        <w:t xml:space="preserve">   </w:t>
      </w:r>
      <w:r>
        <w:rPr>
          <w:rFonts w:hint="eastAsia" w:ascii="宋体" w:hAnsi="宋体" w:eastAsia="宋体" w:cs="宋体"/>
          <w:b/>
          <w:szCs w:val="21"/>
          <w:u w:val="single"/>
        </w:rPr>
        <w:t>不采取争议评审方式</w:t>
      </w:r>
      <w:r>
        <w:rPr>
          <w:rFonts w:hint="eastAsia" w:ascii="宋体" w:hAnsi="宋体" w:eastAsia="宋体" w:cs="宋体"/>
          <w:b/>
          <w:sz w:val="24"/>
          <w:u w:val="single"/>
        </w:rPr>
        <w:t>。</w:t>
      </w:r>
    </w:p>
    <w:p>
      <w:pPr>
        <w:spacing w:line="480" w:lineRule="exact"/>
        <w:rPr>
          <w:rFonts w:hint="eastAsia" w:ascii="宋体" w:hAnsi="宋体" w:eastAsia="宋体" w:cs="宋体"/>
        </w:rPr>
      </w:pPr>
      <w:r>
        <w:rPr>
          <w:rFonts w:hint="eastAsia" w:ascii="宋体" w:hAnsi="宋体" w:eastAsia="宋体" w:cs="宋体"/>
        </w:rPr>
        <w:t>25.补充条款</w:t>
      </w:r>
    </w:p>
    <w:p>
      <w:pPr>
        <w:spacing w:line="480" w:lineRule="exact"/>
        <w:rPr>
          <w:rFonts w:hint="eastAsia" w:ascii="宋体" w:hAnsi="宋体" w:eastAsia="宋体" w:cs="宋体"/>
          <w:szCs w:val="21"/>
        </w:rPr>
      </w:pPr>
      <w:r>
        <w:rPr>
          <w:rFonts w:hint="eastAsia" w:ascii="宋体" w:hAnsi="宋体" w:eastAsia="宋体" w:cs="宋体"/>
        </w:rPr>
        <w:t xml:space="preserve">     </w:t>
      </w:r>
      <w:r>
        <w:rPr>
          <w:rFonts w:hint="eastAsia" w:ascii="宋体" w:hAnsi="宋体" w:eastAsia="宋体" w:cs="宋体"/>
          <w:szCs w:val="21"/>
        </w:rPr>
        <w:t>25.1工程结算价格若双方约定以中介审计为准，则结算审计相关费用根据浙价法（2018）2号文件《浙江省物价局关于公布浙江省定价目录的通告》规定，实行市场调节价, 原《浙江省物价局关于进一步完善工程造价咨询服务收费的通知》（浙价服﹝2009﹞84号）可作为取费参考文件。基本费由建设单位支付，追加费由施工单位承担并自行支付。</w:t>
      </w:r>
    </w:p>
    <w:p>
      <w:pPr>
        <w:spacing w:line="480" w:lineRule="exact"/>
        <w:ind w:firstLine="525" w:firstLineChars="250"/>
        <w:rPr>
          <w:rFonts w:hint="eastAsia" w:ascii="宋体" w:hAnsi="宋体" w:eastAsia="宋体" w:cs="宋体"/>
          <w:szCs w:val="21"/>
        </w:rPr>
      </w:pPr>
      <w:r>
        <w:rPr>
          <w:rFonts w:hint="eastAsia" w:ascii="宋体" w:hAnsi="宋体" w:eastAsia="宋体" w:cs="宋体"/>
          <w:szCs w:val="21"/>
        </w:rPr>
        <w:t>25.2 在设计深化、报审、咨询单位核价及施工过程中，由于承包人原因在涉及质量、安全、效果、工期、价格等方面与发包人存在分歧且无法达成统一意见的，或承包人在设计施工过程中无法通过项目所在地相关主管部门审批的，视为承包人单方面终止合同，并予以赔偿。</w:t>
      </w:r>
    </w:p>
    <w:p>
      <w:pPr>
        <w:spacing w:line="480" w:lineRule="exact"/>
        <w:ind w:firstLine="525" w:firstLineChars="250"/>
        <w:rPr>
          <w:rFonts w:hint="eastAsia" w:ascii="宋体" w:hAnsi="宋体" w:eastAsia="宋体" w:cs="宋体"/>
          <w:iCs/>
          <w:szCs w:val="21"/>
        </w:rPr>
      </w:pPr>
      <w:r>
        <w:rPr>
          <w:rFonts w:hint="eastAsia" w:ascii="宋体" w:hAnsi="宋体" w:eastAsia="宋体" w:cs="宋体"/>
          <w:iCs/>
          <w:szCs w:val="21"/>
        </w:rPr>
        <w:t>25.</w:t>
      </w:r>
      <w:r>
        <w:rPr>
          <w:rFonts w:hint="eastAsia" w:ascii="宋体" w:hAnsi="宋体" w:eastAsia="宋体" w:cs="宋体"/>
          <w:iCs/>
          <w:szCs w:val="21"/>
          <w:lang w:val="en-US" w:eastAsia="zh-CN"/>
        </w:rPr>
        <w:t>3</w:t>
      </w:r>
      <w:r>
        <w:rPr>
          <w:rFonts w:hint="eastAsia" w:ascii="宋体" w:hAnsi="宋体" w:eastAsia="宋体" w:cs="宋体"/>
          <w:iCs/>
          <w:szCs w:val="21"/>
        </w:rPr>
        <w:t>承包人需对本项目可能涉及的软件等可能涉及到的所有设计内容提供多种设计初稿，直至发包人认可，相应设计费用由投标人综合考虑在投标报价中，中标后不予增加。承包人根据经发包人认可确认后的最终设计方案进行施工，实际施工中，如有超出最终设计方案的设计内容，由发包人确认后方可实施，且超出部分的设计费用须经双方商定后另行支付。</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25.</w:t>
      </w:r>
      <w:r>
        <w:rPr>
          <w:rFonts w:hint="eastAsia" w:ascii="宋体" w:hAnsi="宋体" w:eastAsia="宋体" w:cs="宋体"/>
          <w:szCs w:val="21"/>
          <w:lang w:val="en-US" w:eastAsia="zh-CN"/>
        </w:rPr>
        <w:t>4</w:t>
      </w:r>
      <w:r>
        <w:rPr>
          <w:rFonts w:hint="eastAsia" w:ascii="宋体" w:hAnsi="宋体" w:eastAsia="宋体" w:cs="宋体"/>
          <w:szCs w:val="21"/>
        </w:rPr>
        <w:t>承包人交付设计资料及文件后，按规定参加有关的设计审查，并根据审查结论负责对不超出原定范围的内容做必要调整补充。</w:t>
      </w:r>
    </w:p>
    <w:p>
      <w:pPr>
        <w:spacing w:line="480" w:lineRule="exact"/>
        <w:rPr>
          <w:rFonts w:hint="eastAsia" w:ascii="宋体" w:hAnsi="宋体" w:eastAsia="宋体" w:cs="宋体"/>
          <w:szCs w:val="21"/>
        </w:rPr>
      </w:pPr>
      <w:r>
        <w:rPr>
          <w:rFonts w:hint="eastAsia" w:ascii="宋体" w:hAnsi="宋体" w:eastAsia="宋体" w:cs="宋体"/>
          <w:szCs w:val="21"/>
        </w:rPr>
        <w:t>　  25.</w:t>
      </w:r>
      <w:r>
        <w:rPr>
          <w:rFonts w:hint="eastAsia" w:ascii="宋体" w:hAnsi="宋体" w:eastAsia="宋体" w:cs="宋体"/>
          <w:szCs w:val="21"/>
          <w:lang w:val="en-US" w:eastAsia="zh-CN"/>
        </w:rPr>
        <w:t>5</w:t>
      </w:r>
      <w:r>
        <w:rPr>
          <w:rFonts w:hint="eastAsia" w:ascii="宋体" w:hAnsi="宋体" w:eastAsia="宋体" w:cs="宋体"/>
          <w:szCs w:val="21"/>
        </w:rPr>
        <w:t>承包人应保护发包人的知识产权，不得向第三人泄露、转让发包人提交的产品图纸等技术经济资料。如发生以上情况并给发包人造成经济损失，发包人有权向承包人索赔。</w:t>
      </w:r>
    </w:p>
    <w:p>
      <w:pPr>
        <w:spacing w:line="480" w:lineRule="exact"/>
        <w:ind w:firstLine="420" w:firstLineChars="200"/>
        <w:rPr>
          <w:rFonts w:hint="eastAsia" w:ascii="宋体" w:hAnsi="宋体" w:eastAsia="宋体" w:cs="宋体"/>
          <w:szCs w:val="21"/>
        </w:rPr>
      </w:pPr>
      <w:r>
        <w:rPr>
          <w:rFonts w:hint="eastAsia" w:ascii="宋体" w:hAnsi="宋体" w:eastAsia="宋体" w:cs="宋体"/>
          <w:szCs w:val="21"/>
        </w:rPr>
        <w:t>25.</w:t>
      </w:r>
      <w:r>
        <w:rPr>
          <w:rFonts w:hint="eastAsia" w:ascii="宋体" w:hAnsi="宋体" w:eastAsia="宋体" w:cs="宋体"/>
          <w:szCs w:val="21"/>
          <w:lang w:val="en-US" w:eastAsia="zh-CN"/>
        </w:rPr>
        <w:t>6</w:t>
      </w:r>
      <w:r>
        <w:rPr>
          <w:rFonts w:hint="eastAsia" w:ascii="宋体" w:hAnsi="宋体" w:eastAsia="宋体" w:cs="宋体"/>
          <w:szCs w:val="21"/>
        </w:rPr>
        <w:t>在合同履行期间，发包人要求终止或解除合同，承包人未开始设计工作的，不退还发包人已付的定金；已开始设计工作的，发包人应根据承包人已进行的实际工作量，不足一半时，按该阶段设计费的一半支付；超过一半时，按该阶段设计费的全部支付。</w:t>
      </w:r>
    </w:p>
    <w:p>
      <w:pPr>
        <w:spacing w:line="480" w:lineRule="exact"/>
        <w:ind w:firstLine="480"/>
        <w:rPr>
          <w:rFonts w:hint="eastAsia" w:ascii="宋体" w:hAnsi="宋体" w:eastAsia="宋体" w:cs="宋体"/>
          <w:szCs w:val="21"/>
        </w:rPr>
      </w:pPr>
      <w:r>
        <w:rPr>
          <w:rFonts w:hint="eastAsia" w:ascii="宋体" w:hAnsi="宋体" w:eastAsia="宋体" w:cs="宋体"/>
          <w:szCs w:val="21"/>
        </w:rPr>
        <w:t>25.</w:t>
      </w:r>
      <w:r>
        <w:rPr>
          <w:rFonts w:hint="eastAsia" w:ascii="宋体" w:hAnsi="宋体" w:eastAsia="宋体" w:cs="宋体"/>
          <w:szCs w:val="21"/>
          <w:lang w:val="en-US" w:eastAsia="zh-CN"/>
        </w:rPr>
        <w:t>7</w:t>
      </w:r>
      <w:r>
        <w:rPr>
          <w:rFonts w:hint="eastAsia" w:ascii="宋体" w:hAnsi="宋体" w:eastAsia="宋体" w:cs="宋体"/>
          <w:szCs w:val="21"/>
        </w:rPr>
        <w:t>承包人对设计资料及文件出现的遗漏或错误负责修改或补充。由于设计人员错误造成工程质量事故损失，承包人除负责采取补救措施外，应免收直接受损失部分的设计费，损失严重的根据损失的程度和承包人责任大小向发包人支付赔偿金，赔偿金由双方商定为实际损失的2％。</w:t>
      </w:r>
    </w:p>
    <w:p>
      <w:pPr>
        <w:spacing w:line="480" w:lineRule="exact"/>
        <w:ind w:firstLine="480"/>
        <w:rPr>
          <w:rFonts w:hint="eastAsia" w:ascii="宋体" w:hAnsi="宋体" w:eastAsia="宋体" w:cs="宋体"/>
          <w:szCs w:val="21"/>
        </w:rPr>
      </w:pPr>
      <w:r>
        <w:rPr>
          <w:rFonts w:hint="eastAsia" w:ascii="宋体" w:hAnsi="宋体" w:eastAsia="宋体" w:cs="宋体"/>
          <w:szCs w:val="21"/>
        </w:rPr>
        <w:t>25.</w:t>
      </w:r>
      <w:r>
        <w:rPr>
          <w:rFonts w:hint="eastAsia" w:ascii="宋体" w:hAnsi="宋体" w:eastAsia="宋体" w:cs="宋体"/>
          <w:szCs w:val="21"/>
          <w:lang w:val="en-US" w:eastAsia="zh-CN"/>
        </w:rPr>
        <w:t>8</w:t>
      </w:r>
      <w:r>
        <w:rPr>
          <w:rFonts w:hint="eastAsia" w:ascii="宋体" w:hAnsi="宋体" w:eastAsia="宋体" w:cs="宋体"/>
          <w:szCs w:val="21"/>
        </w:rPr>
        <w:t>由于承包人自身原因，延误了按本合同规定的设计资料及设计文件的交付时间，前五天每延误一天，发包人有权减收5000元/天；延误超过5天，每延误一天，发包人有权减收该项目应收设计费的百分之二。</w:t>
      </w:r>
    </w:p>
    <w:p>
      <w:pPr>
        <w:spacing w:line="480" w:lineRule="exact"/>
        <w:ind w:firstLine="480"/>
        <w:rPr>
          <w:rFonts w:hint="eastAsia" w:ascii="宋体" w:hAnsi="宋体" w:eastAsia="宋体" w:cs="宋体"/>
          <w:szCs w:val="21"/>
        </w:rPr>
      </w:pPr>
      <w:r>
        <w:rPr>
          <w:rFonts w:hint="eastAsia" w:ascii="宋体" w:hAnsi="宋体" w:eastAsia="宋体" w:cs="宋体"/>
          <w:szCs w:val="21"/>
        </w:rPr>
        <w:t>25.</w:t>
      </w:r>
      <w:r>
        <w:rPr>
          <w:rFonts w:hint="eastAsia" w:ascii="宋体" w:hAnsi="宋体" w:eastAsia="宋体" w:cs="宋体"/>
          <w:szCs w:val="21"/>
          <w:lang w:val="en-US" w:eastAsia="zh-CN"/>
        </w:rPr>
        <w:t>9</w:t>
      </w:r>
      <w:r>
        <w:rPr>
          <w:rFonts w:hint="eastAsia" w:ascii="宋体" w:hAnsi="宋体" w:eastAsia="宋体" w:cs="宋体"/>
          <w:szCs w:val="21"/>
        </w:rPr>
        <w:t>若承包人提交的成果不符合相关规范或产生较多错误，在发包人出具书面要求整改后，承包人重新提交的成果稿仍未整改或出现其他错误的，发包人有权对承包人每处错误扣罚千分之五的罚款，因此造成的发包人损失由承包人承担。</w:t>
      </w:r>
    </w:p>
    <w:p>
      <w:pPr>
        <w:spacing w:line="480" w:lineRule="exact"/>
        <w:ind w:firstLine="525" w:firstLineChars="250"/>
        <w:rPr>
          <w:rFonts w:hint="eastAsia" w:ascii="宋体" w:hAnsi="宋体" w:eastAsia="宋体" w:cs="宋体"/>
          <w:szCs w:val="21"/>
        </w:rPr>
      </w:pPr>
      <w:r>
        <w:rPr>
          <w:rFonts w:hint="eastAsia" w:ascii="宋体" w:hAnsi="宋体" w:eastAsia="宋体" w:cs="宋体"/>
          <w:szCs w:val="21"/>
        </w:rPr>
        <w:t>25.1</w:t>
      </w:r>
      <w:r>
        <w:rPr>
          <w:rFonts w:hint="eastAsia" w:ascii="宋体" w:hAnsi="宋体" w:eastAsia="宋体" w:cs="宋体"/>
          <w:szCs w:val="21"/>
          <w:lang w:val="en-US" w:eastAsia="zh-CN"/>
        </w:rPr>
        <w:t>0</w:t>
      </w:r>
      <w:r>
        <w:rPr>
          <w:rFonts w:hint="eastAsia" w:ascii="宋体" w:hAnsi="宋体" w:eastAsia="宋体" w:cs="宋体"/>
          <w:szCs w:val="21"/>
        </w:rPr>
        <w:t>如果施工过程中出现的评审会，评审会所产生的专家费等一切相关费用由施工单位承担，由此产生的相应费用须综合考虑在竞包报价中，承包后不予增加。</w:t>
      </w:r>
    </w:p>
    <w:p>
      <w:pPr>
        <w:spacing w:line="480" w:lineRule="exact"/>
        <w:ind w:firstLine="525" w:firstLineChars="250"/>
        <w:rPr>
          <w:rFonts w:hint="eastAsia" w:ascii="宋体" w:hAnsi="宋体" w:eastAsia="宋体" w:cs="宋体"/>
          <w:szCs w:val="21"/>
        </w:rPr>
      </w:pPr>
      <w:r>
        <w:rPr>
          <w:rFonts w:hint="eastAsia" w:ascii="宋体" w:hAnsi="宋体" w:eastAsia="宋体" w:cs="宋体"/>
          <w:szCs w:val="21"/>
        </w:rPr>
        <w:t>25.</w:t>
      </w:r>
      <w:r>
        <w:rPr>
          <w:rFonts w:hint="eastAsia" w:ascii="宋体" w:hAnsi="宋体" w:eastAsia="宋体" w:cs="宋体"/>
          <w:szCs w:val="21"/>
          <w:lang w:val="en-US" w:eastAsia="zh-CN"/>
        </w:rPr>
        <w:t>11</w:t>
      </w:r>
      <w:r>
        <w:rPr>
          <w:rFonts w:hint="eastAsia" w:ascii="宋体" w:hAnsi="宋体" w:eastAsia="宋体" w:cs="宋体"/>
          <w:szCs w:val="21"/>
        </w:rPr>
        <w:t>如承包人在施工过程中出现明显违背招标文件、清单或合同所要求的情况，一经发现须无条件立即整改，由此产生的费用由承包人承担，若招标文件、合同等签署的相关文件中无明确写明处罚条款的，则根据本条款视情况罚款1000元-10000元不等。如补充条款签署的相关条款中，与本条款重复或者相违背，则以补充条款为准。</w:t>
      </w:r>
    </w:p>
    <w:p>
      <w:pPr>
        <w:spacing w:line="480" w:lineRule="exact"/>
        <w:ind w:firstLine="525" w:firstLineChars="250"/>
        <w:rPr>
          <w:rFonts w:hint="eastAsia" w:ascii="宋体" w:hAnsi="宋体" w:eastAsia="宋体" w:cs="宋体"/>
          <w:szCs w:val="21"/>
        </w:rPr>
      </w:pPr>
      <w:r>
        <w:rPr>
          <w:rFonts w:hint="eastAsia" w:ascii="宋体" w:hAnsi="宋体" w:eastAsia="宋体" w:cs="宋体"/>
          <w:szCs w:val="21"/>
        </w:rPr>
        <w:t>25.</w:t>
      </w:r>
      <w:r>
        <w:rPr>
          <w:rFonts w:hint="eastAsia" w:ascii="宋体" w:hAnsi="宋体" w:eastAsia="宋体" w:cs="宋体"/>
          <w:szCs w:val="21"/>
          <w:lang w:val="en-US" w:eastAsia="zh-CN"/>
        </w:rPr>
        <w:t>12</w:t>
      </w:r>
      <w:r>
        <w:rPr>
          <w:rFonts w:hint="eastAsia" w:ascii="宋体" w:hAnsi="宋体" w:eastAsia="宋体" w:cs="宋体"/>
          <w:szCs w:val="21"/>
        </w:rPr>
        <w:t>本工程疫情防控专项费用具体根据《关于印发新冠肺炎疫情防控期间有关建设工程计价指导意见的通知》（浙建站定[2020]5号）、《关于新冠肺炎疫情后施工合同履约和工程价款调整的指导意见》（湖建新防办笺[2020]18号）执行，发包人和承包人双方应做好施工现场人员名单的登记和签证工作，费用根据文件要求按实结算。</w:t>
      </w:r>
    </w:p>
    <w:p>
      <w:pPr>
        <w:spacing w:line="480" w:lineRule="exact"/>
        <w:ind w:firstLine="525" w:firstLineChars="250"/>
        <w:rPr>
          <w:rFonts w:hint="eastAsia" w:ascii="宋体" w:hAnsi="宋体" w:eastAsia="宋体" w:cs="宋体"/>
          <w:szCs w:val="21"/>
        </w:rPr>
      </w:pPr>
      <w:r>
        <w:rPr>
          <w:rFonts w:hint="eastAsia" w:ascii="宋体" w:hAnsi="宋体" w:eastAsia="宋体" w:cs="宋体"/>
          <w:szCs w:val="21"/>
        </w:rPr>
        <w:t>25.</w:t>
      </w:r>
      <w:r>
        <w:rPr>
          <w:rFonts w:hint="eastAsia" w:ascii="宋体" w:hAnsi="宋体" w:eastAsia="宋体" w:cs="宋体"/>
          <w:szCs w:val="21"/>
          <w:lang w:val="en-US" w:eastAsia="zh-CN"/>
        </w:rPr>
        <w:t>13</w:t>
      </w:r>
      <w:r>
        <w:rPr>
          <w:rFonts w:hint="eastAsia" w:ascii="宋体" w:hAnsi="宋体" w:eastAsia="宋体" w:cs="宋体"/>
          <w:szCs w:val="21"/>
        </w:rPr>
        <w:t>承包人已充分考虑疫情对人工、材料、机械等计价要素和施工降效的影响,所需费用综合考虑在投标报价中。</w:t>
      </w:r>
    </w:p>
    <w:p>
      <w:pPr>
        <w:spacing w:line="480" w:lineRule="exact"/>
        <w:rPr>
          <w:rFonts w:hint="eastAsia" w:ascii="宋体" w:hAnsi="宋体" w:eastAsia="宋体" w:cs="宋体"/>
          <w:szCs w:val="21"/>
        </w:rPr>
      </w:pPr>
    </w:p>
    <w:p>
      <w:pPr>
        <w:spacing w:line="480" w:lineRule="exact"/>
        <w:ind w:firstLine="420" w:firstLineChars="200"/>
        <w:rPr>
          <w:rFonts w:hint="eastAsia" w:ascii="宋体" w:hAnsi="宋体" w:eastAsia="宋体" w:cs="宋体"/>
          <w:szCs w:val="21"/>
        </w:rPr>
      </w:pPr>
    </w:p>
    <w:p>
      <w:pPr>
        <w:spacing w:line="480" w:lineRule="exact"/>
        <w:ind w:firstLine="420" w:firstLineChars="200"/>
        <w:rPr>
          <w:rFonts w:hint="eastAsia" w:ascii="宋体" w:hAnsi="宋体" w:eastAsia="宋体" w:cs="宋体"/>
          <w:szCs w:val="21"/>
        </w:rPr>
      </w:pPr>
    </w:p>
    <w:p>
      <w:pPr>
        <w:spacing w:line="480" w:lineRule="exact"/>
        <w:ind w:firstLine="420" w:firstLineChars="200"/>
        <w:rPr>
          <w:rFonts w:hint="eastAsia" w:ascii="宋体" w:hAnsi="宋体" w:eastAsia="宋体" w:cs="宋体"/>
          <w:szCs w:val="21"/>
        </w:rPr>
      </w:pPr>
    </w:p>
    <w:p>
      <w:pPr>
        <w:pStyle w:val="28"/>
        <w:rPr>
          <w:rFonts w:hint="eastAsia" w:ascii="宋体" w:hAnsi="宋体" w:eastAsia="宋体" w:cs="宋体"/>
          <w:szCs w:val="21"/>
        </w:rPr>
      </w:pPr>
    </w:p>
    <w:p>
      <w:pPr>
        <w:pStyle w:val="28"/>
        <w:rPr>
          <w:rFonts w:hint="eastAsia" w:ascii="宋体" w:hAnsi="宋体" w:eastAsia="宋体" w:cs="宋体"/>
          <w:szCs w:val="21"/>
        </w:rPr>
      </w:pPr>
    </w:p>
    <w:p>
      <w:pPr>
        <w:pStyle w:val="28"/>
        <w:rPr>
          <w:rFonts w:hint="eastAsia" w:ascii="宋体" w:hAnsi="宋体" w:eastAsia="宋体" w:cs="宋体"/>
          <w:szCs w:val="21"/>
        </w:rPr>
      </w:pPr>
    </w:p>
    <w:p>
      <w:pPr>
        <w:pStyle w:val="28"/>
        <w:rPr>
          <w:rFonts w:hint="eastAsia" w:ascii="宋体" w:hAnsi="宋体" w:eastAsia="宋体" w:cs="宋体"/>
          <w:szCs w:val="21"/>
        </w:rPr>
      </w:pPr>
    </w:p>
    <w:p>
      <w:pPr>
        <w:pStyle w:val="28"/>
        <w:rPr>
          <w:rFonts w:hint="eastAsia" w:ascii="宋体" w:hAnsi="宋体" w:eastAsia="宋体" w:cs="宋体"/>
          <w:szCs w:val="21"/>
        </w:rPr>
      </w:pPr>
    </w:p>
    <w:p>
      <w:pPr>
        <w:pStyle w:val="28"/>
        <w:rPr>
          <w:rFonts w:hint="eastAsia" w:ascii="宋体" w:hAnsi="宋体" w:eastAsia="宋体" w:cs="宋体"/>
          <w:szCs w:val="21"/>
        </w:rPr>
      </w:pPr>
    </w:p>
    <w:p>
      <w:pPr>
        <w:pStyle w:val="28"/>
        <w:rPr>
          <w:rFonts w:hint="eastAsia" w:ascii="宋体" w:hAnsi="宋体" w:eastAsia="宋体" w:cs="宋体"/>
          <w:szCs w:val="21"/>
        </w:rPr>
      </w:pPr>
    </w:p>
    <w:p>
      <w:pPr>
        <w:pStyle w:val="28"/>
        <w:rPr>
          <w:rFonts w:hint="eastAsia" w:ascii="宋体" w:hAnsi="宋体" w:eastAsia="宋体" w:cs="宋体"/>
          <w:szCs w:val="21"/>
        </w:rPr>
      </w:pPr>
    </w:p>
    <w:p>
      <w:pPr>
        <w:pStyle w:val="28"/>
        <w:rPr>
          <w:rFonts w:hint="eastAsia" w:ascii="宋体" w:hAnsi="宋体" w:eastAsia="宋体" w:cs="宋体"/>
          <w:szCs w:val="21"/>
        </w:rPr>
      </w:pPr>
    </w:p>
    <w:p>
      <w:pPr>
        <w:spacing w:line="480" w:lineRule="exact"/>
        <w:contextualSpacing/>
        <w:jc w:val="center"/>
        <w:rPr>
          <w:rFonts w:hint="eastAsia" w:ascii="宋体" w:hAnsi="宋体" w:eastAsia="宋体" w:cs="宋体"/>
          <w:b/>
          <w:bCs/>
          <w:sz w:val="32"/>
          <w:szCs w:val="32"/>
        </w:rPr>
      </w:pPr>
      <w:r>
        <w:rPr>
          <w:rFonts w:hint="eastAsia" w:ascii="宋体" w:hAnsi="宋体" w:eastAsia="宋体" w:cs="宋体"/>
          <w:b/>
          <w:bCs/>
          <w:sz w:val="32"/>
          <w:szCs w:val="32"/>
        </w:rPr>
        <w:br w:type="page"/>
      </w:r>
      <w:r>
        <w:rPr>
          <w:rFonts w:hint="eastAsia" w:ascii="宋体" w:hAnsi="宋体" w:eastAsia="宋体" w:cs="宋体"/>
          <w:b/>
          <w:bCs/>
          <w:sz w:val="32"/>
          <w:szCs w:val="32"/>
        </w:rPr>
        <w:t>清廉责任书</w:t>
      </w:r>
    </w:p>
    <w:p>
      <w:pPr>
        <w:spacing w:line="480" w:lineRule="exact"/>
        <w:ind w:firstLine="422" w:firstLineChars="200"/>
        <w:contextualSpacing/>
        <w:rPr>
          <w:rFonts w:hint="eastAsia" w:ascii="宋体" w:hAnsi="宋体" w:eastAsia="宋体" w:cs="宋体"/>
          <w:b/>
          <w:bCs/>
          <w:szCs w:val="21"/>
        </w:rPr>
      </w:pPr>
      <w:r>
        <w:rPr>
          <w:rFonts w:hint="eastAsia" w:ascii="宋体" w:hAnsi="宋体" w:eastAsia="宋体" w:cs="宋体"/>
          <w:b/>
          <w:bCs/>
          <w:szCs w:val="21"/>
        </w:rPr>
        <w:t>工程项目名称:                        合同金额:</w:t>
      </w:r>
    </w:p>
    <w:p>
      <w:pPr>
        <w:spacing w:line="480" w:lineRule="exact"/>
        <w:ind w:firstLine="422" w:firstLineChars="200"/>
        <w:contextualSpacing/>
        <w:rPr>
          <w:rFonts w:hint="eastAsia" w:ascii="宋体" w:hAnsi="宋体" w:eastAsia="宋体" w:cs="宋体"/>
          <w:b/>
          <w:bCs/>
          <w:szCs w:val="21"/>
        </w:rPr>
      </w:pPr>
      <w:r>
        <w:rPr>
          <w:rFonts w:hint="eastAsia" w:ascii="宋体" w:hAnsi="宋体" w:eastAsia="宋体" w:cs="宋体"/>
          <w:b/>
          <w:bCs/>
          <w:szCs w:val="21"/>
        </w:rPr>
        <w:t>工程项目地址:</w:t>
      </w:r>
    </w:p>
    <w:p>
      <w:pPr>
        <w:spacing w:line="480" w:lineRule="exact"/>
        <w:ind w:firstLine="422" w:firstLineChars="200"/>
        <w:contextualSpacing/>
        <w:rPr>
          <w:rFonts w:hint="eastAsia" w:ascii="宋体" w:hAnsi="宋体" w:eastAsia="宋体" w:cs="宋体"/>
          <w:b/>
          <w:bCs/>
          <w:szCs w:val="21"/>
        </w:rPr>
      </w:pPr>
      <w:r>
        <w:rPr>
          <w:rFonts w:hint="eastAsia" w:ascii="宋体" w:hAnsi="宋体" w:eastAsia="宋体" w:cs="宋体"/>
          <w:b/>
          <w:bCs/>
          <w:szCs w:val="21"/>
        </w:rPr>
        <w:t>建设单位(甲方):</w:t>
      </w:r>
    </w:p>
    <w:p>
      <w:pPr>
        <w:spacing w:line="480" w:lineRule="exact"/>
        <w:ind w:firstLine="422" w:firstLineChars="200"/>
        <w:contextualSpacing/>
        <w:rPr>
          <w:rFonts w:hint="eastAsia" w:ascii="宋体" w:hAnsi="宋体" w:eastAsia="宋体" w:cs="宋体"/>
          <w:b/>
          <w:bCs/>
          <w:szCs w:val="21"/>
        </w:rPr>
      </w:pPr>
      <w:r>
        <w:rPr>
          <w:rFonts w:hint="eastAsia" w:ascii="宋体" w:hAnsi="宋体" w:eastAsia="宋体" w:cs="宋体"/>
          <w:b/>
          <w:bCs/>
          <w:szCs w:val="21"/>
        </w:rPr>
        <w:t>施工单位(乙方):</w:t>
      </w:r>
    </w:p>
    <w:p>
      <w:pPr>
        <w:spacing w:line="480" w:lineRule="exact"/>
        <w:ind w:firstLine="420" w:firstLineChars="200"/>
        <w:contextualSpacing/>
        <w:rPr>
          <w:rFonts w:hint="eastAsia" w:ascii="宋体" w:hAnsi="宋体" w:eastAsia="宋体" w:cs="宋体"/>
          <w:szCs w:val="21"/>
        </w:rPr>
      </w:pPr>
      <w:r>
        <w:rPr>
          <w:rFonts w:hint="eastAsia" w:ascii="宋体" w:hAnsi="宋体" w:eastAsia="宋体" w:cs="宋体"/>
          <w:szCs w:val="21"/>
        </w:rPr>
        <w:t>为切实加强重大建设项目清廉建设，强化对工程建设领域突出问题的治理，从源头上预防腐败，确保工程建设优质、高效、廉洁，依据工程建设的法律法规和清廉建设有关规定，特订立本责任书。</w:t>
      </w:r>
    </w:p>
    <w:p>
      <w:pPr>
        <w:spacing w:line="480" w:lineRule="exact"/>
        <w:ind w:firstLine="420" w:firstLineChars="200"/>
        <w:contextualSpacing/>
        <w:rPr>
          <w:rFonts w:hint="eastAsia" w:ascii="宋体" w:hAnsi="宋体" w:eastAsia="宋体" w:cs="宋体"/>
          <w:szCs w:val="21"/>
        </w:rPr>
      </w:pPr>
      <w:r>
        <w:rPr>
          <w:rFonts w:hint="eastAsia" w:ascii="宋体" w:hAnsi="宋体" w:eastAsia="宋体" w:cs="宋体"/>
          <w:szCs w:val="21"/>
        </w:rPr>
        <w:t>一、甲乙双方责任</w:t>
      </w:r>
    </w:p>
    <w:p>
      <w:pPr>
        <w:spacing w:line="480" w:lineRule="exact"/>
        <w:ind w:firstLine="420" w:firstLineChars="200"/>
        <w:contextualSpacing/>
        <w:rPr>
          <w:rFonts w:hint="eastAsia" w:ascii="宋体" w:hAnsi="宋体" w:eastAsia="宋体" w:cs="宋体"/>
          <w:szCs w:val="21"/>
        </w:rPr>
      </w:pPr>
      <w:r>
        <w:rPr>
          <w:rFonts w:hint="eastAsia" w:ascii="宋体" w:hAnsi="宋体" w:eastAsia="宋体" w:cs="宋体"/>
          <w:szCs w:val="21"/>
        </w:rPr>
        <w:t>(一)严格遵守国家、省、市、区关于工程建设的各项法律规章和清廉建设的各项规定。</w:t>
      </w:r>
    </w:p>
    <w:p>
      <w:pPr>
        <w:spacing w:line="480" w:lineRule="exact"/>
        <w:ind w:firstLine="420" w:firstLineChars="200"/>
        <w:contextualSpacing/>
        <w:rPr>
          <w:rFonts w:hint="eastAsia" w:ascii="宋体" w:hAnsi="宋体" w:eastAsia="宋体" w:cs="宋体"/>
          <w:szCs w:val="21"/>
        </w:rPr>
      </w:pPr>
      <w:r>
        <w:rPr>
          <w:rFonts w:hint="eastAsia" w:ascii="宋体" w:hAnsi="宋体" w:eastAsia="宋体" w:cs="宋体"/>
          <w:szCs w:val="21"/>
        </w:rPr>
        <w:t>(二)业务活动应坚持公开、公平、公正和诚实守信原则，不得为获取不正当利益而损害国家、集体利益。</w:t>
      </w:r>
    </w:p>
    <w:p>
      <w:pPr>
        <w:spacing w:line="480" w:lineRule="exact"/>
        <w:ind w:firstLine="420" w:firstLineChars="200"/>
        <w:contextualSpacing/>
        <w:rPr>
          <w:rFonts w:hint="eastAsia" w:ascii="宋体" w:hAnsi="宋体" w:eastAsia="宋体" w:cs="宋体"/>
          <w:szCs w:val="21"/>
        </w:rPr>
      </w:pPr>
      <w:r>
        <w:rPr>
          <w:rFonts w:hint="eastAsia" w:ascii="宋体" w:hAnsi="宋体" w:eastAsia="宋体" w:cs="宋体"/>
          <w:szCs w:val="21"/>
        </w:rPr>
        <w:t>(三)加强对本方人员的清廉监督，建立健全清廉工作制度，认真查处本方人员的违纪违法行为。</w:t>
      </w:r>
    </w:p>
    <w:p>
      <w:pPr>
        <w:spacing w:line="480" w:lineRule="exact"/>
        <w:ind w:firstLine="420" w:firstLineChars="200"/>
        <w:contextualSpacing/>
        <w:rPr>
          <w:rFonts w:hint="eastAsia" w:ascii="宋体" w:hAnsi="宋体" w:eastAsia="宋体" w:cs="宋体"/>
          <w:szCs w:val="21"/>
        </w:rPr>
      </w:pPr>
      <w:r>
        <w:rPr>
          <w:rFonts w:hint="eastAsia" w:ascii="宋体" w:hAnsi="宋体" w:eastAsia="宋体" w:cs="宋体"/>
          <w:szCs w:val="21"/>
        </w:rPr>
        <w:t>(四)双方均有对本方人员开展清廉告知、清廉教育以及诚实守信教育的责任和义务。</w:t>
      </w:r>
    </w:p>
    <w:p>
      <w:pPr>
        <w:spacing w:line="480" w:lineRule="exact"/>
        <w:ind w:firstLine="420" w:firstLineChars="200"/>
        <w:contextualSpacing/>
        <w:rPr>
          <w:rFonts w:hint="eastAsia" w:ascii="宋体" w:hAnsi="宋体" w:eastAsia="宋体" w:cs="宋体"/>
          <w:szCs w:val="21"/>
        </w:rPr>
      </w:pPr>
      <w:r>
        <w:rPr>
          <w:rFonts w:hint="eastAsia" w:ascii="宋体" w:hAnsi="宋体" w:eastAsia="宋体" w:cs="宋体"/>
          <w:szCs w:val="21"/>
        </w:rPr>
        <w:t>(五)发现对方在业务活动中有违法违规行为的，应及时提醒，自觉抵制，或及时向上级主管部门、纪检监察和司法机关举报。</w:t>
      </w:r>
    </w:p>
    <w:p>
      <w:pPr>
        <w:spacing w:line="480" w:lineRule="exact"/>
        <w:ind w:firstLine="420" w:firstLineChars="200"/>
        <w:contextualSpacing/>
        <w:rPr>
          <w:rFonts w:hint="eastAsia" w:ascii="宋体" w:hAnsi="宋体" w:eastAsia="宋体" w:cs="宋体"/>
          <w:szCs w:val="21"/>
        </w:rPr>
      </w:pPr>
      <w:r>
        <w:rPr>
          <w:rFonts w:hint="eastAsia" w:ascii="宋体" w:hAnsi="宋体" w:eastAsia="宋体" w:cs="宋体"/>
          <w:szCs w:val="21"/>
        </w:rPr>
        <w:t>二、甲方责任</w:t>
      </w:r>
    </w:p>
    <w:p>
      <w:pPr>
        <w:spacing w:line="480" w:lineRule="exact"/>
        <w:ind w:firstLine="420" w:firstLineChars="200"/>
        <w:contextualSpacing/>
        <w:rPr>
          <w:rFonts w:hint="eastAsia" w:ascii="宋体" w:hAnsi="宋体" w:eastAsia="宋体" w:cs="宋体"/>
          <w:szCs w:val="21"/>
        </w:rPr>
      </w:pPr>
      <w:r>
        <w:rPr>
          <w:rFonts w:hint="eastAsia" w:ascii="宋体" w:hAnsi="宋体" w:eastAsia="宋体" w:cs="宋体"/>
          <w:szCs w:val="21"/>
        </w:rPr>
        <w:t>(一)甲方人员不得接受或索要乙方的回扣、礼金、有价证券、贵重物品和好处费、感谢费等。</w:t>
      </w:r>
    </w:p>
    <w:p>
      <w:pPr>
        <w:spacing w:line="480" w:lineRule="exact"/>
        <w:ind w:firstLine="420" w:firstLineChars="200"/>
        <w:contextualSpacing/>
        <w:rPr>
          <w:rFonts w:hint="eastAsia" w:ascii="宋体" w:hAnsi="宋体" w:eastAsia="宋体" w:cs="宋体"/>
          <w:szCs w:val="21"/>
        </w:rPr>
      </w:pPr>
      <w:r>
        <w:rPr>
          <w:rFonts w:hint="eastAsia" w:ascii="宋体" w:hAnsi="宋体" w:eastAsia="宋体" w:cs="宋体"/>
          <w:szCs w:val="21"/>
        </w:rPr>
        <w:t>(二)甲方人员不得到乙方报销应由甲方或个人支付的费用。</w:t>
      </w:r>
    </w:p>
    <w:p>
      <w:pPr>
        <w:spacing w:line="480" w:lineRule="exact"/>
        <w:ind w:firstLine="420" w:firstLineChars="200"/>
        <w:contextualSpacing/>
        <w:rPr>
          <w:rFonts w:hint="eastAsia" w:ascii="宋体" w:hAnsi="宋体" w:eastAsia="宋体" w:cs="宋体"/>
          <w:szCs w:val="21"/>
        </w:rPr>
      </w:pPr>
      <w:r>
        <w:rPr>
          <w:rFonts w:hint="eastAsia" w:ascii="宋体" w:hAnsi="宋体" w:eastAsia="宋体" w:cs="宋体"/>
          <w:szCs w:val="21"/>
        </w:rPr>
        <w:t>(三)甲方人员不得参加可能对公正执行公务有影响的宴请和娱乐活动。</w:t>
      </w:r>
    </w:p>
    <w:p>
      <w:pPr>
        <w:spacing w:line="480" w:lineRule="exact"/>
        <w:ind w:firstLine="420" w:firstLineChars="200"/>
        <w:contextualSpacing/>
        <w:rPr>
          <w:rFonts w:hint="eastAsia" w:ascii="宋体" w:hAnsi="宋体" w:eastAsia="宋体" w:cs="宋体"/>
          <w:szCs w:val="21"/>
        </w:rPr>
      </w:pPr>
      <w:r>
        <w:rPr>
          <w:rFonts w:hint="eastAsia" w:ascii="宋体" w:hAnsi="宋体" w:eastAsia="宋体" w:cs="宋体"/>
          <w:szCs w:val="21"/>
        </w:rPr>
        <w:t>(四)甲方人员不得要求或接受乙方为其住房装修、婚丧嫁娶、家属和子女就业、旅游以及出国(境)等提供方便。</w:t>
      </w:r>
    </w:p>
    <w:p>
      <w:pPr>
        <w:spacing w:line="480" w:lineRule="exact"/>
        <w:ind w:firstLine="420" w:firstLineChars="200"/>
        <w:contextualSpacing/>
        <w:rPr>
          <w:rFonts w:hint="eastAsia" w:ascii="宋体" w:hAnsi="宋体" w:eastAsia="宋体" w:cs="宋体"/>
          <w:szCs w:val="21"/>
        </w:rPr>
      </w:pPr>
      <w:r>
        <w:rPr>
          <w:rFonts w:hint="eastAsia" w:ascii="宋体" w:hAnsi="宋体" w:eastAsia="宋体" w:cs="宋体"/>
          <w:szCs w:val="21"/>
        </w:rPr>
        <w:t>(五)甲方人员不得向乙方介绍家属或亲友从事与甲方工程有关的材料设备供应、工程分包等经济活动。</w:t>
      </w:r>
    </w:p>
    <w:p>
      <w:pPr>
        <w:spacing w:line="480" w:lineRule="exact"/>
        <w:ind w:firstLine="420" w:firstLineChars="200"/>
        <w:contextualSpacing/>
        <w:rPr>
          <w:rFonts w:hint="eastAsia" w:ascii="宋体" w:hAnsi="宋体" w:eastAsia="宋体" w:cs="宋体"/>
          <w:szCs w:val="21"/>
        </w:rPr>
      </w:pPr>
      <w:r>
        <w:rPr>
          <w:rFonts w:hint="eastAsia" w:ascii="宋体" w:hAnsi="宋体" w:eastAsia="宋体" w:cs="宋体"/>
          <w:szCs w:val="21"/>
        </w:rPr>
        <w:t>(六)甲方人员不得以任何理由向乙方强行推荐分包单位，不得强行要求乙方购买合同规定以外的材料和设备。</w:t>
      </w:r>
    </w:p>
    <w:p>
      <w:pPr>
        <w:spacing w:line="480" w:lineRule="exact"/>
        <w:ind w:firstLine="420" w:firstLineChars="200"/>
        <w:contextualSpacing/>
        <w:rPr>
          <w:rFonts w:hint="eastAsia" w:ascii="宋体" w:hAnsi="宋体" w:eastAsia="宋体" w:cs="宋体"/>
          <w:szCs w:val="21"/>
        </w:rPr>
      </w:pPr>
      <w:r>
        <w:rPr>
          <w:rFonts w:hint="eastAsia" w:ascii="宋体" w:hAnsi="宋体" w:eastAsia="宋体" w:cs="宋体"/>
          <w:szCs w:val="21"/>
        </w:rPr>
        <w:t>(七)自觉接受乙方的监督，不得以任何形式和理由对乙方及其人员的投诉举报行为进行打击报复。</w:t>
      </w:r>
    </w:p>
    <w:p>
      <w:pPr>
        <w:spacing w:line="480" w:lineRule="exact"/>
        <w:ind w:firstLine="420" w:firstLineChars="200"/>
        <w:contextualSpacing/>
        <w:rPr>
          <w:rFonts w:hint="eastAsia" w:ascii="宋体" w:hAnsi="宋体" w:eastAsia="宋体" w:cs="宋体"/>
          <w:szCs w:val="21"/>
        </w:rPr>
      </w:pPr>
      <w:r>
        <w:rPr>
          <w:rFonts w:hint="eastAsia" w:ascii="宋体" w:hAnsi="宋体" w:eastAsia="宋体" w:cs="宋体"/>
          <w:szCs w:val="21"/>
        </w:rPr>
        <w:t>三、乙方责任</w:t>
      </w:r>
    </w:p>
    <w:p>
      <w:pPr>
        <w:spacing w:line="480" w:lineRule="exact"/>
        <w:ind w:firstLine="420" w:firstLineChars="200"/>
        <w:contextualSpacing/>
        <w:rPr>
          <w:rFonts w:hint="eastAsia" w:ascii="宋体" w:hAnsi="宋体" w:eastAsia="宋体" w:cs="宋体"/>
          <w:szCs w:val="21"/>
        </w:rPr>
      </w:pPr>
      <w:r>
        <w:rPr>
          <w:rFonts w:hint="eastAsia" w:ascii="宋体" w:hAnsi="宋体" w:eastAsia="宋体" w:cs="宋体"/>
          <w:szCs w:val="21"/>
        </w:rPr>
        <w:t>(一)不得以任何形式和理由向甲方人员赠送礼金、有价证券、贵重物品和回扣、好处费、感谢费等。</w:t>
      </w:r>
    </w:p>
    <w:p>
      <w:pPr>
        <w:spacing w:line="480" w:lineRule="exact"/>
        <w:ind w:firstLine="420" w:firstLineChars="200"/>
        <w:contextualSpacing/>
        <w:rPr>
          <w:rFonts w:hint="eastAsia" w:ascii="宋体" w:hAnsi="宋体" w:eastAsia="宋体" w:cs="宋体"/>
          <w:szCs w:val="21"/>
        </w:rPr>
      </w:pPr>
      <w:r>
        <w:rPr>
          <w:rFonts w:hint="eastAsia" w:ascii="宋体" w:hAnsi="宋体" w:eastAsia="宋体" w:cs="宋体"/>
          <w:szCs w:val="21"/>
        </w:rPr>
        <w:t>(二)不得以洽谈业务等为借口，邀请甲方人员外出考察旅游或进入高档消费娱乐场所。</w:t>
      </w:r>
    </w:p>
    <w:p>
      <w:pPr>
        <w:spacing w:line="480" w:lineRule="exact"/>
        <w:ind w:firstLine="420" w:firstLineChars="200"/>
        <w:contextualSpacing/>
        <w:rPr>
          <w:rFonts w:hint="eastAsia" w:ascii="宋体" w:hAnsi="宋体" w:eastAsia="宋体" w:cs="宋体"/>
          <w:szCs w:val="21"/>
        </w:rPr>
      </w:pPr>
      <w:r>
        <w:rPr>
          <w:rFonts w:hint="eastAsia" w:ascii="宋体" w:hAnsi="宋体" w:eastAsia="宋体" w:cs="宋体"/>
          <w:szCs w:val="21"/>
        </w:rPr>
        <w:t>(三)不得为甲方及其人员报销应由对方支付的费用，或为甲方及其人员提供通讯工具、交通工具、高档办公用品等物品。</w:t>
      </w:r>
    </w:p>
    <w:p>
      <w:pPr>
        <w:spacing w:line="480" w:lineRule="exact"/>
        <w:ind w:firstLine="420" w:firstLineChars="200"/>
        <w:contextualSpacing/>
        <w:rPr>
          <w:rFonts w:hint="eastAsia" w:ascii="宋体" w:hAnsi="宋体" w:eastAsia="宋体" w:cs="宋体"/>
          <w:szCs w:val="21"/>
        </w:rPr>
      </w:pPr>
      <w:r>
        <w:rPr>
          <w:rFonts w:hint="eastAsia" w:ascii="宋体" w:hAnsi="宋体" w:eastAsia="宋体" w:cs="宋体"/>
          <w:szCs w:val="21"/>
        </w:rPr>
        <w:t>(四)不得擅自与甲方人员就工程承包、工程费用、材料设备供应、工程量变更、工程验收以及工程质量问题处理等进行私下商谈或达成默契。</w:t>
      </w:r>
    </w:p>
    <w:p>
      <w:pPr>
        <w:spacing w:line="480" w:lineRule="exact"/>
        <w:ind w:firstLine="420" w:firstLineChars="200"/>
        <w:contextualSpacing/>
        <w:rPr>
          <w:rFonts w:hint="eastAsia" w:ascii="宋体" w:hAnsi="宋体" w:eastAsia="宋体" w:cs="宋体"/>
          <w:szCs w:val="21"/>
        </w:rPr>
      </w:pPr>
      <w:r>
        <w:rPr>
          <w:rFonts w:hint="eastAsia" w:ascii="宋体" w:hAnsi="宋体" w:eastAsia="宋体" w:cs="宋体"/>
          <w:szCs w:val="21"/>
        </w:rPr>
        <w:t>(五)自觉接受甲方监督。</w:t>
      </w:r>
    </w:p>
    <w:p>
      <w:pPr>
        <w:spacing w:line="480" w:lineRule="exact"/>
        <w:ind w:firstLine="420" w:firstLineChars="200"/>
        <w:contextualSpacing/>
        <w:rPr>
          <w:rFonts w:hint="eastAsia" w:ascii="宋体" w:hAnsi="宋体" w:eastAsia="宋体" w:cs="宋体"/>
          <w:szCs w:val="21"/>
        </w:rPr>
      </w:pPr>
      <w:r>
        <w:rPr>
          <w:rFonts w:hint="eastAsia" w:ascii="宋体" w:hAnsi="宋体" w:eastAsia="宋体" w:cs="宋体"/>
          <w:szCs w:val="21"/>
        </w:rPr>
        <w:t>四、违约责任</w:t>
      </w:r>
    </w:p>
    <w:p>
      <w:pPr>
        <w:spacing w:line="480" w:lineRule="exact"/>
        <w:ind w:firstLine="420" w:firstLineChars="200"/>
        <w:contextualSpacing/>
        <w:rPr>
          <w:rFonts w:hint="eastAsia" w:ascii="宋体" w:hAnsi="宋体" w:eastAsia="宋体" w:cs="宋体"/>
          <w:szCs w:val="21"/>
        </w:rPr>
      </w:pPr>
      <w:r>
        <w:rPr>
          <w:rFonts w:hint="eastAsia" w:ascii="宋体" w:hAnsi="宋体" w:eastAsia="宋体" w:cs="宋体"/>
          <w:szCs w:val="21"/>
        </w:rPr>
        <w:t>(一)甲方及其人员有违反本责任书第一、二条责任行为的，按照管理权限，依据有关法律法规和规定给予当事人党纪、政纪处分或组织处理，涉嫌犯罪的，移送司法机关追究刑事责任;给乙方造成经济损失的，依法予以赔偿。</w:t>
      </w:r>
    </w:p>
    <w:p>
      <w:pPr>
        <w:spacing w:line="480" w:lineRule="exact"/>
        <w:ind w:firstLine="420" w:firstLineChars="200"/>
        <w:contextualSpacing/>
        <w:rPr>
          <w:rFonts w:hint="eastAsia" w:ascii="宋体" w:hAnsi="宋体" w:eastAsia="宋体" w:cs="宋体"/>
          <w:szCs w:val="21"/>
        </w:rPr>
      </w:pPr>
      <w:r>
        <w:rPr>
          <w:rFonts w:hint="eastAsia" w:ascii="宋体" w:hAnsi="宋体" w:eastAsia="宋体" w:cs="宋体"/>
          <w:szCs w:val="21"/>
        </w:rPr>
        <w:t>(二)乙方及其人员有违反本责任书第一、三条责任行为的，按照管理权限，在依法对乙方企业给予相应处罚的同时，依据有关法律法规和规定给予当事人党纪、政纪处分或组织处理，涉嫌犯罪的，移送司法机关追究刑事责任;给甲方造成经济损失的，依法予以赔偿。</w:t>
      </w:r>
    </w:p>
    <w:p>
      <w:pPr>
        <w:widowControl/>
        <w:spacing w:line="480" w:lineRule="exact"/>
        <w:ind w:firstLine="420" w:firstLineChars="200"/>
        <w:contextualSpacing/>
        <w:jc w:val="left"/>
        <w:rPr>
          <w:rFonts w:hint="eastAsia" w:ascii="宋体" w:hAnsi="宋体" w:eastAsia="宋体" w:cs="宋体"/>
          <w:szCs w:val="21"/>
        </w:rPr>
      </w:pPr>
      <w:r>
        <w:rPr>
          <w:rFonts w:hint="eastAsia" w:ascii="宋体" w:hAnsi="宋体" w:eastAsia="宋体" w:cs="宋体"/>
          <w:szCs w:val="21"/>
        </w:rPr>
        <w:t>五、本责任书作为建设工程合同的附件，与建设工程合同具有同等法律效力。本责任书自双方签署之日起生效。</w:t>
      </w:r>
    </w:p>
    <w:p>
      <w:pPr>
        <w:widowControl/>
        <w:spacing w:line="480" w:lineRule="exact"/>
        <w:ind w:firstLine="420" w:firstLineChars="200"/>
        <w:contextualSpacing/>
        <w:jc w:val="left"/>
        <w:rPr>
          <w:rFonts w:hint="eastAsia" w:ascii="宋体" w:hAnsi="宋体" w:eastAsia="宋体" w:cs="宋体"/>
          <w:szCs w:val="21"/>
        </w:rPr>
      </w:pPr>
      <w:r>
        <w:rPr>
          <w:rFonts w:hint="eastAsia" w:ascii="宋体" w:hAnsi="宋体" w:eastAsia="宋体" w:cs="宋体"/>
          <w:szCs w:val="21"/>
        </w:rPr>
        <w:t>六、本责任书一式伍份，由甲、乙双方各执两份，公司纪检组执一份。</w:t>
      </w:r>
    </w:p>
    <w:p>
      <w:pPr>
        <w:widowControl/>
        <w:spacing w:line="480" w:lineRule="exact"/>
        <w:contextualSpacing/>
        <w:jc w:val="left"/>
        <w:rPr>
          <w:rFonts w:hint="eastAsia" w:ascii="宋体" w:hAnsi="宋体" w:eastAsia="宋体" w:cs="宋体"/>
          <w:szCs w:val="21"/>
        </w:rPr>
      </w:pPr>
    </w:p>
    <w:p>
      <w:pPr>
        <w:widowControl/>
        <w:spacing w:line="480" w:lineRule="exact"/>
        <w:ind w:firstLine="422" w:firstLineChars="200"/>
        <w:contextualSpacing/>
        <w:jc w:val="left"/>
        <w:rPr>
          <w:rFonts w:hint="eastAsia" w:ascii="宋体" w:hAnsi="宋体" w:eastAsia="宋体" w:cs="宋体"/>
          <w:b/>
          <w:bCs/>
          <w:szCs w:val="21"/>
        </w:rPr>
      </w:pPr>
      <w:r>
        <w:rPr>
          <w:rFonts w:hint="eastAsia" w:ascii="宋体" w:hAnsi="宋体" w:eastAsia="宋体" w:cs="宋体"/>
          <w:b/>
          <w:bCs/>
          <w:szCs w:val="21"/>
        </w:rPr>
        <w:t>甲方单位：                        乙方单位：</w:t>
      </w:r>
    </w:p>
    <w:p>
      <w:pPr>
        <w:widowControl/>
        <w:spacing w:line="480" w:lineRule="exact"/>
        <w:ind w:firstLine="422" w:firstLineChars="200"/>
        <w:contextualSpacing/>
        <w:jc w:val="left"/>
        <w:rPr>
          <w:rFonts w:hint="eastAsia" w:ascii="宋体" w:hAnsi="宋体" w:eastAsia="宋体" w:cs="宋体"/>
          <w:b/>
          <w:bCs/>
          <w:szCs w:val="21"/>
        </w:rPr>
      </w:pPr>
      <w:r>
        <w:rPr>
          <w:rFonts w:hint="eastAsia" w:ascii="宋体" w:hAnsi="宋体" w:eastAsia="宋体" w:cs="宋体"/>
          <w:b/>
          <w:bCs/>
          <w:szCs w:val="21"/>
        </w:rPr>
        <w:t>(盖章)                            (盖章)</w:t>
      </w:r>
    </w:p>
    <w:p>
      <w:pPr>
        <w:widowControl/>
        <w:spacing w:line="480" w:lineRule="exact"/>
        <w:ind w:firstLine="422" w:firstLineChars="200"/>
        <w:contextualSpacing/>
        <w:jc w:val="left"/>
        <w:rPr>
          <w:rFonts w:hint="eastAsia" w:ascii="宋体" w:hAnsi="宋体" w:eastAsia="宋体" w:cs="宋体"/>
          <w:b/>
          <w:bCs/>
          <w:szCs w:val="21"/>
        </w:rPr>
      </w:pPr>
      <w:r>
        <w:rPr>
          <w:rFonts w:hint="eastAsia" w:ascii="宋体" w:hAnsi="宋体" w:eastAsia="宋体" w:cs="宋体"/>
          <w:b/>
          <w:bCs/>
          <w:szCs w:val="21"/>
        </w:rPr>
        <w:t>法定代表人：                      法定代表人：</w:t>
      </w:r>
    </w:p>
    <w:p>
      <w:pPr>
        <w:widowControl/>
        <w:spacing w:line="480" w:lineRule="exact"/>
        <w:ind w:firstLine="422" w:firstLineChars="200"/>
        <w:contextualSpacing/>
        <w:jc w:val="left"/>
        <w:rPr>
          <w:rFonts w:hint="eastAsia" w:ascii="宋体" w:hAnsi="宋体" w:eastAsia="宋体" w:cs="宋体"/>
          <w:b/>
          <w:bCs/>
          <w:szCs w:val="21"/>
        </w:rPr>
      </w:pPr>
      <w:r>
        <w:rPr>
          <w:rFonts w:hint="eastAsia" w:ascii="宋体" w:hAnsi="宋体" w:eastAsia="宋体" w:cs="宋体"/>
          <w:b/>
          <w:bCs/>
          <w:szCs w:val="21"/>
        </w:rPr>
        <w:t>项目负责人：                      项目经理：</w:t>
      </w:r>
    </w:p>
    <w:p>
      <w:pPr>
        <w:widowControl/>
        <w:spacing w:line="480" w:lineRule="exact"/>
        <w:ind w:left="2739" w:leftChars="200" w:hanging="2319" w:hangingChars="1100"/>
        <w:contextualSpacing/>
        <w:jc w:val="left"/>
        <w:rPr>
          <w:rFonts w:hint="eastAsia" w:ascii="宋体" w:hAnsi="宋体" w:eastAsia="宋体" w:cs="宋体"/>
          <w:b/>
          <w:bCs/>
          <w:szCs w:val="21"/>
        </w:rPr>
      </w:pPr>
      <w:r>
        <w:rPr>
          <w:rFonts w:hint="eastAsia" w:ascii="宋体" w:hAnsi="宋体" w:eastAsia="宋体" w:cs="宋体"/>
          <w:b/>
          <w:bCs/>
          <w:szCs w:val="21"/>
        </w:rPr>
        <w:t>联系电话：                        联系电话：</w:t>
      </w:r>
    </w:p>
    <w:p>
      <w:pPr>
        <w:spacing w:line="480" w:lineRule="exact"/>
        <w:ind w:firstLine="422" w:firstLineChars="200"/>
        <w:jc w:val="left"/>
        <w:rPr>
          <w:rFonts w:hint="eastAsia" w:ascii="宋体" w:hAnsi="宋体" w:eastAsia="宋体" w:cs="宋体"/>
          <w:b/>
          <w:sz w:val="32"/>
          <w:szCs w:val="32"/>
        </w:rPr>
      </w:pPr>
      <w:r>
        <w:rPr>
          <w:rFonts w:hint="eastAsia" w:ascii="宋体" w:hAnsi="宋体" w:eastAsia="宋体" w:cs="宋体"/>
          <w:b/>
          <w:bCs/>
          <w:szCs w:val="21"/>
        </w:rPr>
        <w:t>时    间：                        时    间：</w:t>
      </w:r>
      <w:r>
        <w:rPr>
          <w:rFonts w:hint="eastAsia" w:ascii="宋体" w:hAnsi="宋体" w:eastAsia="宋体" w:cs="宋体"/>
          <w:szCs w:val="21"/>
        </w:rPr>
        <w:t xml:space="preserve">    </w:t>
      </w:r>
    </w:p>
    <w:p>
      <w:pPr>
        <w:spacing w:line="400" w:lineRule="exact"/>
        <w:rPr>
          <w:rFonts w:hint="eastAsia" w:ascii="宋体" w:hAnsi="宋体" w:eastAsia="宋体" w:cs="宋体"/>
          <w:b/>
          <w:szCs w:val="21"/>
        </w:rPr>
      </w:pPr>
    </w:p>
    <w:p>
      <w:pPr>
        <w:spacing w:after="156" w:afterLines="50" w:line="500" w:lineRule="exact"/>
        <w:ind w:firstLine="3373" w:firstLineChars="1050"/>
        <w:rPr>
          <w:rFonts w:hint="eastAsia" w:ascii="宋体" w:hAnsi="宋体" w:eastAsia="宋体" w:cs="宋体"/>
          <w:b/>
          <w:bCs/>
          <w:sz w:val="32"/>
          <w:szCs w:val="32"/>
        </w:rPr>
      </w:pPr>
    </w:p>
    <w:p>
      <w:pPr>
        <w:spacing w:after="156" w:afterLines="50" w:line="500" w:lineRule="exact"/>
        <w:jc w:val="center"/>
        <w:rPr>
          <w:rFonts w:hint="eastAsia" w:ascii="宋体" w:hAnsi="宋体" w:eastAsia="宋体" w:cs="宋体"/>
          <w:b/>
          <w:bCs/>
          <w:sz w:val="32"/>
          <w:szCs w:val="32"/>
        </w:rPr>
      </w:pPr>
      <w:r>
        <w:rPr>
          <w:rFonts w:hint="eastAsia" w:ascii="宋体" w:hAnsi="宋体" w:eastAsia="宋体" w:cs="宋体"/>
          <w:b/>
          <w:bCs/>
          <w:sz w:val="32"/>
          <w:szCs w:val="32"/>
        </w:rPr>
        <w:br w:type="page"/>
      </w:r>
      <w:r>
        <w:rPr>
          <w:rFonts w:hint="eastAsia" w:ascii="宋体" w:hAnsi="宋体" w:eastAsia="宋体" w:cs="宋体"/>
          <w:b/>
          <w:bCs/>
          <w:sz w:val="32"/>
          <w:szCs w:val="32"/>
        </w:rPr>
        <w:t>安全生产协议书</w:t>
      </w:r>
    </w:p>
    <w:p>
      <w:pPr>
        <w:spacing w:line="360" w:lineRule="auto"/>
        <w:rPr>
          <w:rFonts w:hint="eastAsia" w:ascii="宋体" w:hAnsi="宋体" w:eastAsia="宋体" w:cs="宋体"/>
          <w:b/>
          <w:szCs w:val="21"/>
          <w:u w:val="single"/>
        </w:rPr>
      </w:pPr>
      <w:r>
        <w:rPr>
          <w:rFonts w:hint="eastAsia" w:ascii="宋体" w:hAnsi="宋体" w:eastAsia="宋体" w:cs="宋体"/>
          <w:b/>
          <w:szCs w:val="21"/>
        </w:rPr>
        <w:t>工程项目名称：</w:t>
      </w:r>
      <w:r>
        <w:rPr>
          <w:rFonts w:hint="eastAsia" w:ascii="宋体" w:hAnsi="宋体" w:eastAsia="宋体" w:cs="宋体"/>
          <w:b/>
          <w:szCs w:val="21"/>
          <w:u w:val="single"/>
        </w:rPr>
        <w:t xml:space="preserve">                                                    </w:t>
      </w:r>
    </w:p>
    <w:p>
      <w:pPr>
        <w:spacing w:line="360" w:lineRule="auto"/>
        <w:rPr>
          <w:rFonts w:hint="eastAsia" w:ascii="宋体" w:hAnsi="宋体" w:eastAsia="宋体" w:cs="宋体"/>
          <w:b/>
          <w:szCs w:val="21"/>
        </w:rPr>
      </w:pPr>
      <w:r>
        <w:rPr>
          <w:rFonts w:hint="eastAsia" w:ascii="宋体" w:hAnsi="宋体" w:eastAsia="宋体" w:cs="宋体"/>
          <w:b/>
          <w:szCs w:val="21"/>
        </w:rPr>
        <w:t>工程项目地址：</w:t>
      </w:r>
      <w:r>
        <w:rPr>
          <w:rFonts w:hint="eastAsia" w:ascii="宋体" w:hAnsi="宋体" w:eastAsia="宋体" w:cs="宋体"/>
          <w:b/>
          <w:szCs w:val="21"/>
          <w:u w:val="single"/>
        </w:rPr>
        <w:t xml:space="preserve">                                                    </w:t>
      </w:r>
    </w:p>
    <w:p>
      <w:pPr>
        <w:spacing w:line="360" w:lineRule="auto"/>
        <w:rPr>
          <w:rFonts w:hint="eastAsia" w:ascii="宋体" w:hAnsi="宋体" w:eastAsia="宋体" w:cs="宋体"/>
          <w:b/>
          <w:szCs w:val="21"/>
        </w:rPr>
      </w:pPr>
      <w:r>
        <w:rPr>
          <w:rFonts w:hint="eastAsia" w:ascii="宋体" w:hAnsi="宋体" w:eastAsia="宋体" w:cs="宋体"/>
          <w:b/>
          <w:szCs w:val="21"/>
        </w:rPr>
        <w:t>发   包   人：</w:t>
      </w:r>
      <w:r>
        <w:rPr>
          <w:rFonts w:hint="eastAsia" w:ascii="宋体" w:hAnsi="宋体" w:eastAsia="宋体" w:cs="宋体"/>
          <w:b/>
          <w:szCs w:val="21"/>
          <w:u w:val="single"/>
        </w:rPr>
        <w:t xml:space="preserve">                                                    </w:t>
      </w:r>
    </w:p>
    <w:p>
      <w:pPr>
        <w:spacing w:line="360" w:lineRule="auto"/>
        <w:rPr>
          <w:rFonts w:hint="eastAsia" w:ascii="宋体" w:hAnsi="宋体" w:eastAsia="宋体" w:cs="宋体"/>
          <w:b/>
          <w:szCs w:val="21"/>
        </w:rPr>
      </w:pPr>
      <w:r>
        <w:rPr>
          <w:rFonts w:hint="eastAsia" w:ascii="宋体" w:hAnsi="宋体" w:eastAsia="宋体" w:cs="宋体"/>
          <w:b/>
          <w:szCs w:val="21"/>
        </w:rPr>
        <w:t>承   包   人：</w:t>
      </w:r>
      <w:r>
        <w:rPr>
          <w:rFonts w:hint="eastAsia" w:ascii="宋体" w:hAnsi="宋体" w:eastAsia="宋体" w:cs="宋体"/>
          <w:b/>
          <w:szCs w:val="21"/>
          <w:u w:val="single"/>
        </w:rPr>
        <w:t xml:space="preserve">                                                    </w:t>
      </w:r>
    </w:p>
    <w:p>
      <w:pPr>
        <w:spacing w:line="360" w:lineRule="auto"/>
        <w:ind w:firstLine="435"/>
        <w:rPr>
          <w:rFonts w:hint="eastAsia" w:ascii="宋体" w:hAnsi="宋体" w:eastAsia="宋体" w:cs="宋体"/>
          <w:szCs w:val="21"/>
        </w:rPr>
      </w:pPr>
      <w:r>
        <w:rPr>
          <w:rFonts w:hint="eastAsia" w:ascii="宋体" w:hAnsi="宋体" w:eastAsia="宋体" w:cs="宋体"/>
          <w:szCs w:val="21"/>
        </w:rPr>
        <w:t>为贯彻落实《安全生产法》，现场文明安全施工管理由承包人负责，建设单位有责任配合承包人做好文明安全施工管理工作。</w:t>
      </w:r>
    </w:p>
    <w:p>
      <w:pPr>
        <w:spacing w:line="360" w:lineRule="auto"/>
        <w:ind w:firstLine="435"/>
        <w:rPr>
          <w:rFonts w:hint="eastAsia" w:ascii="宋体" w:hAnsi="宋体" w:eastAsia="宋体" w:cs="宋体"/>
          <w:szCs w:val="21"/>
        </w:rPr>
      </w:pPr>
      <w:r>
        <w:rPr>
          <w:rFonts w:hint="eastAsia" w:ascii="宋体" w:hAnsi="宋体" w:eastAsia="宋体" w:cs="宋体"/>
          <w:szCs w:val="21"/>
        </w:rPr>
        <w:t>承包人在施工过程中必须行使施工管理职能，因违章指挥而造成的事故由承包人负责，并承担直接责任。</w:t>
      </w:r>
    </w:p>
    <w:p>
      <w:pPr>
        <w:spacing w:line="360" w:lineRule="auto"/>
        <w:ind w:firstLine="435"/>
        <w:rPr>
          <w:rFonts w:hint="eastAsia" w:ascii="宋体" w:hAnsi="宋体" w:eastAsia="宋体" w:cs="宋体"/>
          <w:szCs w:val="21"/>
        </w:rPr>
      </w:pPr>
      <w:r>
        <w:rPr>
          <w:rFonts w:hint="eastAsia" w:ascii="宋体" w:hAnsi="宋体" w:eastAsia="宋体" w:cs="宋体"/>
          <w:szCs w:val="21"/>
        </w:rPr>
        <w:t>1、承包人在进场前必须提供花名册、特殊作业</w:t>
      </w:r>
      <w:r>
        <w:rPr>
          <w:rFonts w:hint="eastAsia" w:ascii="宋体" w:hAnsi="宋体" w:eastAsia="宋体" w:cs="宋体"/>
          <w:szCs w:val="21"/>
          <w:lang w:eastAsia="zh-CN"/>
        </w:rPr>
        <w:t>人员</w:t>
      </w:r>
      <w:r>
        <w:rPr>
          <w:rFonts w:hint="eastAsia" w:ascii="宋体" w:hAnsi="宋体" w:eastAsia="宋体" w:cs="宋体"/>
          <w:szCs w:val="21"/>
        </w:rPr>
        <w:t>的操作证、安全生产制度、措施、送安全办审核。</w:t>
      </w:r>
    </w:p>
    <w:p>
      <w:pPr>
        <w:spacing w:line="360" w:lineRule="auto"/>
        <w:ind w:firstLine="435"/>
        <w:rPr>
          <w:rFonts w:hint="eastAsia" w:ascii="宋体" w:hAnsi="宋体" w:eastAsia="宋体" w:cs="宋体"/>
          <w:szCs w:val="21"/>
        </w:rPr>
      </w:pPr>
      <w:r>
        <w:rPr>
          <w:rFonts w:hint="eastAsia" w:ascii="宋体" w:hAnsi="宋体" w:eastAsia="宋体" w:cs="宋体"/>
          <w:szCs w:val="21"/>
        </w:rPr>
        <w:t>2、在施工人员上岗操作前，承包单位必须对其进行安全知识教育后，方可允许施工人员上岗。如承包单位没有履行岗前安全教育职责，则发包人有权按照违章指挥处理。</w:t>
      </w:r>
    </w:p>
    <w:p>
      <w:pPr>
        <w:spacing w:line="360" w:lineRule="auto"/>
        <w:ind w:firstLine="435"/>
        <w:rPr>
          <w:rFonts w:hint="eastAsia" w:ascii="宋体" w:hAnsi="宋体" w:eastAsia="宋体" w:cs="宋体"/>
          <w:szCs w:val="21"/>
        </w:rPr>
      </w:pPr>
      <w:r>
        <w:rPr>
          <w:rFonts w:hint="eastAsia" w:ascii="宋体" w:hAnsi="宋体" w:eastAsia="宋体" w:cs="宋体"/>
          <w:szCs w:val="21"/>
        </w:rPr>
        <w:t>3、发包人有权对承包人进行管理、监督、并对违章指挥、违章作业给予罚款，停工整顿等处罚。</w:t>
      </w:r>
    </w:p>
    <w:p>
      <w:pPr>
        <w:spacing w:line="360" w:lineRule="auto"/>
        <w:ind w:firstLine="435"/>
        <w:rPr>
          <w:rFonts w:hint="eastAsia" w:ascii="宋体" w:hAnsi="宋体" w:eastAsia="宋体" w:cs="宋体"/>
          <w:szCs w:val="21"/>
        </w:rPr>
      </w:pPr>
      <w:r>
        <w:rPr>
          <w:rFonts w:hint="eastAsia" w:ascii="宋体" w:hAnsi="宋体" w:eastAsia="宋体" w:cs="宋体"/>
          <w:szCs w:val="21"/>
        </w:rPr>
        <w:t>4、承包单位必须安排一位专职安全员，负责管理安全生产工作，对本单位违章作业人员进行督促，及时纠正事故隐患。</w:t>
      </w:r>
    </w:p>
    <w:p>
      <w:pPr>
        <w:spacing w:line="360" w:lineRule="auto"/>
        <w:ind w:firstLine="435"/>
        <w:rPr>
          <w:rFonts w:hint="eastAsia" w:ascii="宋体" w:hAnsi="宋体" w:eastAsia="宋体" w:cs="宋体"/>
          <w:szCs w:val="21"/>
        </w:rPr>
      </w:pPr>
      <w:r>
        <w:rPr>
          <w:rFonts w:hint="eastAsia" w:ascii="宋体" w:hAnsi="宋体" w:eastAsia="宋体" w:cs="宋体"/>
          <w:szCs w:val="21"/>
        </w:rPr>
        <w:t>5、承包单位在施工中，每天上班前必须坚持班前安全活动，针对实际工作中的不安全问题，布置</w:t>
      </w:r>
      <w:r>
        <w:rPr>
          <w:rFonts w:hint="eastAsia" w:ascii="宋体" w:hAnsi="宋体" w:eastAsia="宋体" w:cs="宋体"/>
          <w:szCs w:val="21"/>
          <w:lang w:eastAsia="zh-CN"/>
        </w:rPr>
        <w:t>交代</w:t>
      </w:r>
      <w:r>
        <w:rPr>
          <w:rFonts w:hint="eastAsia" w:ascii="宋体" w:hAnsi="宋体" w:eastAsia="宋体" w:cs="宋体"/>
          <w:szCs w:val="21"/>
        </w:rPr>
        <w:t>注意事项，做好班前交底，并做好记录。</w:t>
      </w:r>
    </w:p>
    <w:p>
      <w:pPr>
        <w:spacing w:line="360" w:lineRule="auto"/>
        <w:ind w:firstLine="435"/>
        <w:rPr>
          <w:rFonts w:hint="eastAsia" w:ascii="宋体" w:hAnsi="宋体" w:eastAsia="宋体" w:cs="宋体"/>
          <w:szCs w:val="21"/>
        </w:rPr>
      </w:pPr>
      <w:r>
        <w:rPr>
          <w:rFonts w:hint="eastAsia" w:ascii="宋体" w:hAnsi="宋体" w:eastAsia="宋体" w:cs="宋体"/>
          <w:szCs w:val="21"/>
        </w:rPr>
        <w:t>6、在安全操作中，严格按安全技术操作现程进行操作，抓生产必须抓安全，杜绝野蛮施工，严禁“三违”现象和立体作业，确保施工安全。</w:t>
      </w:r>
    </w:p>
    <w:p>
      <w:pPr>
        <w:spacing w:line="360" w:lineRule="auto"/>
        <w:ind w:firstLine="435"/>
        <w:rPr>
          <w:rFonts w:hint="eastAsia" w:ascii="宋体" w:hAnsi="宋体" w:eastAsia="宋体" w:cs="宋体"/>
          <w:szCs w:val="21"/>
        </w:rPr>
      </w:pPr>
      <w:r>
        <w:rPr>
          <w:rFonts w:hint="eastAsia" w:ascii="宋体" w:hAnsi="宋体" w:eastAsia="宋体" w:cs="宋体"/>
          <w:szCs w:val="21"/>
        </w:rPr>
        <w:t>7、凡特种作业人员必须持证上岗，如发现无证上岗，则没收安全生产保证金，且一切责任由承包单位负责。</w:t>
      </w:r>
    </w:p>
    <w:p>
      <w:pPr>
        <w:spacing w:line="360" w:lineRule="auto"/>
        <w:ind w:firstLine="435"/>
        <w:rPr>
          <w:rFonts w:hint="eastAsia" w:ascii="宋体" w:hAnsi="宋体" w:eastAsia="宋体" w:cs="宋体"/>
          <w:szCs w:val="21"/>
        </w:rPr>
      </w:pPr>
      <w:r>
        <w:rPr>
          <w:rFonts w:hint="eastAsia" w:ascii="宋体" w:hAnsi="宋体" w:eastAsia="宋体" w:cs="宋体"/>
          <w:szCs w:val="21"/>
        </w:rPr>
        <w:t>8、对各级部门检查出的</w:t>
      </w:r>
      <w:r>
        <w:rPr>
          <w:rFonts w:hint="eastAsia" w:ascii="宋体" w:hAnsi="宋体" w:eastAsia="宋体" w:cs="宋体"/>
          <w:szCs w:val="21"/>
          <w:lang w:eastAsia="zh-CN"/>
        </w:rPr>
        <w:t>安全隐患</w:t>
      </w:r>
      <w:r>
        <w:rPr>
          <w:rFonts w:hint="eastAsia" w:ascii="宋体" w:hAnsi="宋体" w:eastAsia="宋体" w:cs="宋体"/>
          <w:szCs w:val="21"/>
        </w:rPr>
        <w:t>及整改通知单，应及时消除整改，如有因违反而造成的事故，一切责任和经济损失由承包单位负责。</w:t>
      </w:r>
    </w:p>
    <w:p>
      <w:pPr>
        <w:spacing w:line="360" w:lineRule="auto"/>
        <w:ind w:firstLine="435"/>
        <w:rPr>
          <w:rFonts w:hint="eastAsia" w:ascii="宋体" w:hAnsi="宋体" w:eastAsia="宋体" w:cs="宋体"/>
          <w:szCs w:val="21"/>
        </w:rPr>
      </w:pPr>
      <w:r>
        <w:rPr>
          <w:rFonts w:hint="eastAsia" w:ascii="宋体" w:hAnsi="宋体" w:eastAsia="宋体" w:cs="宋体"/>
          <w:szCs w:val="21"/>
        </w:rPr>
        <w:t>9、承包单位施工人员必须做到相对稳定，如没有按照有关规定登记，注册、持有做工证者，一律不准上岗（包括没有进行入场教育者），擅自增加或调换人员，一旦发生事故，则一切损失由该承包单位负责。</w:t>
      </w:r>
    </w:p>
    <w:p>
      <w:pPr>
        <w:spacing w:line="360" w:lineRule="auto"/>
        <w:ind w:firstLine="435"/>
        <w:rPr>
          <w:rFonts w:hint="eastAsia" w:ascii="宋体" w:hAnsi="宋体" w:eastAsia="宋体" w:cs="宋体"/>
          <w:szCs w:val="21"/>
        </w:rPr>
      </w:pPr>
      <w:r>
        <w:rPr>
          <w:rFonts w:hint="eastAsia" w:ascii="宋体" w:hAnsi="宋体" w:eastAsia="宋体" w:cs="宋体"/>
          <w:szCs w:val="21"/>
        </w:rPr>
        <w:t>10、发生工伤事故及重大安全事故，应及时上报，如隐瞒不报、虚报或拖延报告，被安全部门查出后加倍罚款和处理。</w:t>
      </w:r>
    </w:p>
    <w:p>
      <w:pPr>
        <w:spacing w:line="360" w:lineRule="auto"/>
        <w:ind w:firstLine="435"/>
        <w:rPr>
          <w:rFonts w:hint="eastAsia" w:ascii="宋体" w:hAnsi="宋体" w:eastAsia="宋体" w:cs="宋体"/>
          <w:szCs w:val="21"/>
        </w:rPr>
      </w:pPr>
      <w:r>
        <w:rPr>
          <w:rFonts w:hint="eastAsia" w:ascii="宋体" w:hAnsi="宋体" w:eastAsia="宋体" w:cs="宋体"/>
          <w:szCs w:val="21"/>
        </w:rPr>
        <w:t>11、在施工现场区域内严禁居住家属，儿童及非施工人员，违反者罚款处理，如发生意外，一切后果由承包单位负责。</w:t>
      </w:r>
    </w:p>
    <w:p>
      <w:pPr>
        <w:spacing w:line="360" w:lineRule="auto"/>
        <w:ind w:firstLine="435"/>
        <w:rPr>
          <w:rFonts w:hint="eastAsia" w:ascii="宋体" w:hAnsi="宋体" w:eastAsia="宋体" w:cs="宋体"/>
          <w:szCs w:val="21"/>
        </w:rPr>
      </w:pPr>
      <w:r>
        <w:rPr>
          <w:rFonts w:hint="eastAsia" w:ascii="宋体" w:hAnsi="宋体" w:eastAsia="宋体" w:cs="宋体"/>
          <w:szCs w:val="21"/>
        </w:rPr>
        <w:t>12、以上条款必须严格执行，如有违反，追究承包单位责任，情节严重的将直接移交司法机关，追究法律责任，因承包单位违反协议造成的一切损失由承包单位负责。</w:t>
      </w:r>
    </w:p>
    <w:p>
      <w:pPr>
        <w:spacing w:line="360" w:lineRule="auto"/>
        <w:ind w:left="435"/>
        <w:rPr>
          <w:rFonts w:hint="eastAsia" w:ascii="宋体" w:hAnsi="宋体" w:eastAsia="宋体" w:cs="宋体"/>
          <w:szCs w:val="21"/>
        </w:rPr>
      </w:pPr>
      <w:r>
        <w:rPr>
          <w:rFonts w:hint="eastAsia" w:ascii="宋体" w:hAnsi="宋体" w:eastAsia="宋体" w:cs="宋体"/>
          <w:szCs w:val="21"/>
        </w:rPr>
        <w:t>13、本协议一式</w:t>
      </w:r>
      <w:r>
        <w:rPr>
          <w:rFonts w:hint="eastAsia" w:ascii="宋体" w:hAnsi="宋体" w:eastAsia="宋体" w:cs="宋体"/>
          <w:b/>
          <w:szCs w:val="21"/>
          <w:u w:val="single"/>
        </w:rPr>
        <w:t xml:space="preserve"> 肆 </w:t>
      </w:r>
      <w:r>
        <w:rPr>
          <w:rFonts w:hint="eastAsia" w:ascii="宋体" w:hAnsi="宋体" w:eastAsia="宋体" w:cs="宋体"/>
          <w:szCs w:val="21"/>
        </w:rPr>
        <w:t>份，双方各执</w:t>
      </w:r>
      <w:r>
        <w:rPr>
          <w:rFonts w:hint="eastAsia" w:ascii="宋体" w:hAnsi="宋体" w:eastAsia="宋体" w:cs="宋体"/>
          <w:b/>
          <w:szCs w:val="21"/>
          <w:u w:val="single"/>
        </w:rPr>
        <w:t xml:space="preserve"> 贰 </w:t>
      </w:r>
      <w:r>
        <w:rPr>
          <w:rFonts w:hint="eastAsia" w:ascii="宋体" w:hAnsi="宋体" w:eastAsia="宋体" w:cs="宋体"/>
          <w:szCs w:val="21"/>
        </w:rPr>
        <w:t>份。</w:t>
      </w:r>
    </w:p>
    <w:p>
      <w:pPr>
        <w:spacing w:line="360" w:lineRule="auto"/>
        <w:rPr>
          <w:rFonts w:hint="eastAsia" w:ascii="宋体" w:hAnsi="宋体" w:eastAsia="宋体" w:cs="宋体"/>
          <w:szCs w:val="21"/>
        </w:rPr>
      </w:pPr>
    </w:p>
    <w:p>
      <w:pPr>
        <w:snapToGrid w:val="0"/>
        <w:spacing w:line="340" w:lineRule="exact"/>
        <w:rPr>
          <w:rFonts w:hint="eastAsia" w:ascii="宋体" w:hAnsi="宋体" w:eastAsia="宋体" w:cs="宋体"/>
          <w:szCs w:val="21"/>
        </w:rPr>
      </w:pPr>
      <w:r>
        <w:rPr>
          <w:rFonts w:hint="eastAsia" w:ascii="宋体" w:hAnsi="宋体" w:eastAsia="宋体" w:cs="宋体"/>
          <w:szCs w:val="21"/>
        </w:rPr>
        <w:t>招 标 人：</w:t>
      </w:r>
      <w:r>
        <w:rPr>
          <w:rFonts w:hint="eastAsia" w:ascii="宋体" w:hAnsi="宋体" w:eastAsia="宋体" w:cs="宋体"/>
          <w:szCs w:val="21"/>
          <w:u w:val="single"/>
        </w:rPr>
        <w:t xml:space="preserve">                   </w:t>
      </w:r>
      <w:r>
        <w:rPr>
          <w:rFonts w:hint="eastAsia" w:ascii="宋体" w:hAnsi="宋体" w:eastAsia="宋体" w:cs="宋体"/>
          <w:szCs w:val="21"/>
        </w:rPr>
        <w:t xml:space="preserve">                   承 包 人：</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snapToGrid w:val="0"/>
        <w:spacing w:line="340" w:lineRule="exact"/>
        <w:ind w:firstLine="1155" w:firstLineChars="550"/>
        <w:rPr>
          <w:rFonts w:hint="eastAsia" w:ascii="宋体" w:hAnsi="宋体" w:eastAsia="宋体" w:cs="宋体"/>
          <w:szCs w:val="21"/>
        </w:rPr>
      </w:pPr>
      <w:r>
        <w:rPr>
          <w:rFonts w:hint="eastAsia" w:ascii="宋体" w:hAnsi="宋体" w:eastAsia="宋体" w:cs="宋体"/>
          <w:szCs w:val="21"/>
        </w:rPr>
        <w:t>（盖单位章）                                    （盖单位章）</w:t>
      </w:r>
    </w:p>
    <w:p>
      <w:pPr>
        <w:snapToGrid w:val="0"/>
        <w:spacing w:line="340" w:lineRule="exact"/>
        <w:rPr>
          <w:rFonts w:hint="eastAsia" w:ascii="宋体" w:hAnsi="宋体" w:eastAsia="宋体" w:cs="宋体"/>
          <w:szCs w:val="21"/>
        </w:rPr>
      </w:pPr>
      <w:r>
        <w:rPr>
          <w:rFonts w:hint="eastAsia" w:ascii="宋体" w:hAnsi="宋体" w:eastAsia="宋体" w:cs="宋体"/>
          <w:szCs w:val="21"/>
        </w:rPr>
        <w:t>法定代表人：</w:t>
      </w:r>
      <w:r>
        <w:rPr>
          <w:rFonts w:hint="eastAsia" w:ascii="宋体" w:hAnsi="宋体" w:eastAsia="宋体" w:cs="宋体"/>
          <w:szCs w:val="21"/>
          <w:u w:val="single"/>
        </w:rPr>
        <w:t xml:space="preserve">                 </w:t>
      </w:r>
      <w:r>
        <w:rPr>
          <w:rFonts w:hint="eastAsia" w:ascii="宋体" w:hAnsi="宋体" w:eastAsia="宋体" w:cs="宋体"/>
          <w:szCs w:val="21"/>
        </w:rPr>
        <w:t xml:space="preserve">                   法定代表人：</w:t>
      </w:r>
      <w:r>
        <w:rPr>
          <w:rFonts w:hint="eastAsia" w:ascii="宋体" w:hAnsi="宋体" w:eastAsia="宋体" w:cs="宋体"/>
          <w:szCs w:val="21"/>
          <w:u w:val="single"/>
        </w:rPr>
        <w:t xml:space="preserve">            </w:t>
      </w:r>
    </w:p>
    <w:p>
      <w:pPr>
        <w:snapToGrid w:val="0"/>
        <w:spacing w:line="340" w:lineRule="exact"/>
        <w:rPr>
          <w:rFonts w:hint="eastAsia" w:ascii="宋体" w:hAnsi="宋体" w:eastAsia="宋体" w:cs="宋体"/>
          <w:szCs w:val="21"/>
        </w:rPr>
      </w:pPr>
      <w:r>
        <w:rPr>
          <w:rFonts w:hint="eastAsia" w:ascii="宋体" w:hAnsi="宋体" w:eastAsia="宋体" w:cs="宋体"/>
          <w:szCs w:val="21"/>
        </w:rPr>
        <w:t>法人其委托代理人：</w:t>
      </w:r>
      <w:r>
        <w:rPr>
          <w:rFonts w:hint="eastAsia" w:ascii="宋体" w:hAnsi="宋体" w:eastAsia="宋体" w:cs="宋体"/>
          <w:szCs w:val="21"/>
          <w:u w:val="single"/>
        </w:rPr>
        <w:t xml:space="preserve">           </w:t>
      </w:r>
      <w:r>
        <w:rPr>
          <w:rFonts w:hint="eastAsia" w:ascii="宋体" w:hAnsi="宋体" w:eastAsia="宋体" w:cs="宋体"/>
          <w:szCs w:val="21"/>
        </w:rPr>
        <w:t xml:space="preserve">                   法人其委托代理人：</w:t>
      </w:r>
      <w:r>
        <w:rPr>
          <w:rFonts w:hint="eastAsia" w:ascii="宋体" w:hAnsi="宋体" w:eastAsia="宋体" w:cs="宋体"/>
          <w:szCs w:val="21"/>
          <w:u w:val="single"/>
        </w:rPr>
        <w:t xml:space="preserve">            </w:t>
      </w:r>
    </w:p>
    <w:p>
      <w:pPr>
        <w:snapToGrid w:val="0"/>
        <w:spacing w:line="340" w:lineRule="exact"/>
        <w:rPr>
          <w:rFonts w:hint="eastAsia" w:ascii="宋体" w:hAnsi="宋体" w:eastAsia="宋体" w:cs="宋体"/>
          <w:szCs w:val="21"/>
        </w:rPr>
      </w:pPr>
      <w:r>
        <w:rPr>
          <w:rFonts w:hint="eastAsia" w:ascii="宋体" w:hAnsi="宋体" w:eastAsia="宋体" w:cs="宋体"/>
          <w:szCs w:val="21"/>
        </w:rPr>
        <w:t>地    址：</w:t>
      </w:r>
      <w:r>
        <w:rPr>
          <w:rFonts w:hint="eastAsia" w:ascii="宋体" w:hAnsi="宋体" w:eastAsia="宋体" w:cs="宋体"/>
          <w:szCs w:val="21"/>
          <w:u w:val="single"/>
        </w:rPr>
        <w:t xml:space="preserve">                   </w:t>
      </w:r>
      <w:r>
        <w:rPr>
          <w:rFonts w:hint="eastAsia" w:ascii="宋体" w:hAnsi="宋体" w:eastAsia="宋体" w:cs="宋体"/>
          <w:szCs w:val="21"/>
        </w:rPr>
        <w:t xml:space="preserve">                   地    址：</w:t>
      </w:r>
      <w:r>
        <w:rPr>
          <w:rFonts w:hint="eastAsia" w:ascii="宋体" w:hAnsi="宋体" w:eastAsia="宋体" w:cs="宋体"/>
          <w:szCs w:val="21"/>
          <w:u w:val="single"/>
        </w:rPr>
        <w:t xml:space="preserve">              </w:t>
      </w:r>
    </w:p>
    <w:p>
      <w:pPr>
        <w:snapToGrid w:val="0"/>
        <w:spacing w:line="340" w:lineRule="exact"/>
        <w:rPr>
          <w:rFonts w:hint="eastAsia" w:ascii="宋体" w:hAnsi="宋体" w:eastAsia="宋体" w:cs="宋体"/>
          <w:szCs w:val="21"/>
        </w:rPr>
      </w:pPr>
      <w:r>
        <w:rPr>
          <w:rFonts w:hint="eastAsia" w:ascii="宋体" w:hAnsi="宋体" w:eastAsia="宋体" w:cs="宋体"/>
          <w:szCs w:val="21"/>
        </w:rPr>
        <w:t>电    话：</w:t>
      </w:r>
      <w:r>
        <w:rPr>
          <w:rFonts w:hint="eastAsia" w:ascii="宋体" w:hAnsi="宋体" w:eastAsia="宋体" w:cs="宋体"/>
          <w:szCs w:val="21"/>
          <w:u w:val="single"/>
        </w:rPr>
        <w:t xml:space="preserve">                   </w:t>
      </w:r>
      <w:r>
        <w:rPr>
          <w:rFonts w:hint="eastAsia" w:ascii="宋体" w:hAnsi="宋体" w:eastAsia="宋体" w:cs="宋体"/>
          <w:szCs w:val="21"/>
        </w:rPr>
        <w:t xml:space="preserve">                   电    话：</w:t>
      </w:r>
      <w:r>
        <w:rPr>
          <w:rFonts w:hint="eastAsia" w:ascii="宋体" w:hAnsi="宋体" w:eastAsia="宋体" w:cs="宋体"/>
          <w:szCs w:val="21"/>
          <w:u w:val="single"/>
        </w:rPr>
        <w:t xml:space="preserve">              </w:t>
      </w:r>
    </w:p>
    <w:p>
      <w:pPr>
        <w:snapToGrid w:val="0"/>
        <w:spacing w:line="340" w:lineRule="exact"/>
        <w:rPr>
          <w:rFonts w:hint="eastAsia" w:ascii="宋体" w:hAnsi="宋体" w:eastAsia="宋体" w:cs="宋体"/>
          <w:szCs w:val="21"/>
        </w:rPr>
      </w:pPr>
      <w:r>
        <w:rPr>
          <w:rFonts w:hint="eastAsia" w:ascii="宋体" w:hAnsi="宋体" w:eastAsia="宋体" w:cs="宋体"/>
          <w:szCs w:val="21"/>
        </w:rPr>
        <w:t>传    真：</w:t>
      </w:r>
      <w:r>
        <w:rPr>
          <w:rFonts w:hint="eastAsia" w:ascii="宋体" w:hAnsi="宋体" w:eastAsia="宋体" w:cs="宋体"/>
          <w:szCs w:val="21"/>
          <w:u w:val="single"/>
        </w:rPr>
        <w:t xml:space="preserve">                   </w:t>
      </w:r>
      <w:r>
        <w:rPr>
          <w:rFonts w:hint="eastAsia" w:ascii="宋体" w:hAnsi="宋体" w:eastAsia="宋体" w:cs="宋体"/>
          <w:szCs w:val="21"/>
        </w:rPr>
        <w:t xml:space="preserve">                   传    真：</w:t>
      </w:r>
      <w:r>
        <w:rPr>
          <w:rFonts w:hint="eastAsia" w:ascii="宋体" w:hAnsi="宋体" w:eastAsia="宋体" w:cs="宋体"/>
          <w:szCs w:val="21"/>
          <w:u w:val="single"/>
        </w:rPr>
        <w:t xml:space="preserve">              </w:t>
      </w:r>
    </w:p>
    <w:p>
      <w:pPr>
        <w:snapToGrid w:val="0"/>
        <w:spacing w:line="340" w:lineRule="exact"/>
        <w:rPr>
          <w:rFonts w:hint="eastAsia" w:ascii="宋体" w:hAnsi="宋体" w:eastAsia="宋体" w:cs="宋体"/>
          <w:szCs w:val="21"/>
        </w:rPr>
      </w:pPr>
      <w:r>
        <w:rPr>
          <w:rFonts w:hint="eastAsia" w:ascii="宋体" w:hAnsi="宋体" w:eastAsia="宋体" w:cs="宋体"/>
          <w:szCs w:val="21"/>
        </w:rPr>
        <w:t>邮政编码：</w:t>
      </w:r>
      <w:r>
        <w:rPr>
          <w:rFonts w:hint="eastAsia" w:ascii="宋体" w:hAnsi="宋体" w:eastAsia="宋体" w:cs="宋体"/>
          <w:szCs w:val="21"/>
          <w:u w:val="single"/>
        </w:rPr>
        <w:t xml:space="preserve">                   </w:t>
      </w:r>
      <w:r>
        <w:rPr>
          <w:rFonts w:hint="eastAsia" w:ascii="宋体" w:hAnsi="宋体" w:eastAsia="宋体" w:cs="宋体"/>
          <w:szCs w:val="21"/>
        </w:rPr>
        <w:t xml:space="preserve">                   邮政编码：</w:t>
      </w:r>
      <w:r>
        <w:rPr>
          <w:rFonts w:hint="eastAsia" w:ascii="宋体" w:hAnsi="宋体" w:eastAsia="宋体" w:cs="宋体"/>
          <w:szCs w:val="21"/>
          <w:u w:val="single"/>
        </w:rPr>
        <w:t xml:space="preserve">               </w:t>
      </w:r>
    </w:p>
    <w:p>
      <w:pPr>
        <w:snapToGrid w:val="0"/>
        <w:spacing w:line="340" w:lineRule="exact"/>
        <w:rPr>
          <w:rFonts w:hint="eastAsia" w:ascii="宋体" w:hAnsi="宋体" w:eastAsia="宋体" w:cs="宋体"/>
          <w:szCs w:val="21"/>
        </w:rPr>
      </w:pPr>
      <w:r>
        <w:rPr>
          <w:rFonts w:hint="eastAsia" w:ascii="宋体" w:hAnsi="宋体" w:eastAsia="宋体" w:cs="宋体"/>
          <w:szCs w:val="21"/>
        </w:rPr>
        <w:t>开户银行：</w:t>
      </w:r>
      <w:r>
        <w:rPr>
          <w:rFonts w:hint="eastAsia" w:ascii="宋体" w:hAnsi="宋体" w:eastAsia="宋体" w:cs="宋体"/>
          <w:szCs w:val="21"/>
          <w:u w:val="single"/>
        </w:rPr>
        <w:t xml:space="preserve">                   </w:t>
      </w:r>
      <w:r>
        <w:rPr>
          <w:rFonts w:hint="eastAsia" w:ascii="宋体" w:hAnsi="宋体" w:eastAsia="宋体" w:cs="宋体"/>
          <w:szCs w:val="21"/>
        </w:rPr>
        <w:t xml:space="preserve">                   开户银行：</w:t>
      </w:r>
      <w:r>
        <w:rPr>
          <w:rFonts w:hint="eastAsia" w:ascii="宋体" w:hAnsi="宋体" w:eastAsia="宋体" w:cs="宋体"/>
          <w:szCs w:val="21"/>
          <w:u w:val="single"/>
        </w:rPr>
        <w:t xml:space="preserve">              </w:t>
      </w:r>
    </w:p>
    <w:p>
      <w:pPr>
        <w:snapToGrid w:val="0"/>
        <w:spacing w:line="340" w:lineRule="exact"/>
        <w:rPr>
          <w:rFonts w:hint="eastAsia" w:ascii="宋体" w:hAnsi="宋体" w:eastAsia="宋体" w:cs="宋体"/>
          <w:szCs w:val="21"/>
        </w:rPr>
      </w:pPr>
      <w:r>
        <w:rPr>
          <w:rFonts w:hint="eastAsia" w:ascii="宋体" w:hAnsi="宋体" w:eastAsia="宋体" w:cs="宋体"/>
          <w:szCs w:val="21"/>
        </w:rPr>
        <w:t>账    号：</w:t>
      </w:r>
      <w:r>
        <w:rPr>
          <w:rFonts w:hint="eastAsia" w:ascii="宋体" w:hAnsi="宋体" w:eastAsia="宋体" w:cs="宋体"/>
          <w:szCs w:val="21"/>
          <w:u w:val="single"/>
        </w:rPr>
        <w:t xml:space="preserve">                    </w:t>
      </w:r>
      <w:r>
        <w:rPr>
          <w:rFonts w:hint="eastAsia" w:ascii="宋体" w:hAnsi="宋体" w:eastAsia="宋体" w:cs="宋体"/>
          <w:szCs w:val="21"/>
        </w:rPr>
        <w:t xml:space="preserve">                  账    号：</w:t>
      </w:r>
      <w:r>
        <w:rPr>
          <w:rFonts w:hint="eastAsia" w:ascii="宋体" w:hAnsi="宋体" w:eastAsia="宋体" w:cs="宋体"/>
          <w:szCs w:val="21"/>
          <w:u w:val="single"/>
        </w:rPr>
        <w:t xml:space="preserve">              </w:t>
      </w:r>
    </w:p>
    <w:p>
      <w:pPr>
        <w:snapToGrid w:val="0"/>
        <w:spacing w:line="340" w:lineRule="exact"/>
        <w:ind w:left="435"/>
        <w:rPr>
          <w:rFonts w:hint="eastAsia" w:ascii="宋体" w:hAnsi="宋体" w:eastAsia="宋体" w:cs="宋体"/>
          <w:szCs w:val="21"/>
        </w:rPr>
      </w:pPr>
      <w:r>
        <w:rPr>
          <w:rFonts w:hint="eastAsia" w:ascii="宋体" w:hAnsi="宋体" w:eastAsia="宋体" w:cs="宋体"/>
          <w:szCs w:val="21"/>
        </w:rPr>
        <w:t xml:space="preserve"> </w:t>
      </w:r>
    </w:p>
    <w:p>
      <w:pPr>
        <w:snapToGrid w:val="0"/>
        <w:spacing w:line="340" w:lineRule="exact"/>
        <w:ind w:left="435"/>
        <w:jc w:val="center"/>
        <w:rPr>
          <w:rFonts w:hint="eastAsia" w:ascii="宋体" w:hAnsi="宋体" w:eastAsia="宋体" w:cs="宋体"/>
          <w:szCs w:val="21"/>
          <w:u w:val="single"/>
        </w:rPr>
      </w:pPr>
    </w:p>
    <w:p>
      <w:pPr>
        <w:snapToGrid w:val="0"/>
        <w:spacing w:line="340" w:lineRule="exact"/>
        <w:ind w:firstLine="420" w:firstLineChars="200"/>
        <w:jc w:val="left"/>
        <w:rPr>
          <w:rFonts w:hint="eastAsia" w:ascii="宋体" w:hAnsi="宋体" w:eastAsia="宋体" w:cs="宋体"/>
          <w:b/>
          <w:bCs/>
          <w:szCs w:val="21"/>
        </w:rPr>
      </w:pPr>
      <w:r>
        <w:rPr>
          <w:rFonts w:hint="eastAsia" w:ascii="宋体" w:hAnsi="宋体" w:eastAsia="宋体" w:cs="宋体"/>
          <w:szCs w:val="21"/>
        </w:rPr>
        <w:t xml:space="preserve">                                        签订时间： </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rPr>
          <w:rFonts w:hint="eastAsia" w:ascii="宋体" w:hAnsi="宋体" w:eastAsia="宋体" w:cs="宋体"/>
        </w:rPr>
      </w:pPr>
    </w:p>
    <w:p>
      <w:pPr>
        <w:spacing w:line="440" w:lineRule="exact"/>
        <w:ind w:left="1648" w:leftChars="39" w:hanging="1566" w:hangingChars="650"/>
        <w:jc w:val="center"/>
        <w:rPr>
          <w:rFonts w:hint="eastAsia" w:ascii="宋体" w:hAnsi="宋体" w:eastAsia="宋体" w:cs="宋体"/>
          <w:b/>
          <w:sz w:val="24"/>
        </w:rPr>
      </w:pPr>
    </w:p>
    <w:p>
      <w:pPr>
        <w:rPr>
          <w:rFonts w:hint="eastAsia" w:ascii="宋体" w:hAnsi="宋体" w:eastAsia="宋体" w:cs="宋体"/>
          <w:u w:val="single"/>
        </w:rPr>
      </w:pPr>
    </w:p>
    <w:p>
      <w:pPr>
        <w:pStyle w:val="97"/>
        <w:rPr>
          <w:rFonts w:hint="eastAsia" w:ascii="宋体" w:hAnsi="宋体" w:eastAsia="宋体" w:cs="宋体"/>
          <w:u w:val="single"/>
        </w:rPr>
      </w:pPr>
    </w:p>
    <w:p>
      <w:pPr>
        <w:rPr>
          <w:rFonts w:hint="eastAsia" w:ascii="宋体" w:hAnsi="宋体" w:eastAsia="宋体" w:cs="宋体"/>
          <w:u w:val="single"/>
        </w:rPr>
      </w:pPr>
    </w:p>
    <w:p>
      <w:pPr>
        <w:pStyle w:val="97"/>
        <w:rPr>
          <w:rFonts w:hint="eastAsia" w:ascii="宋体" w:hAnsi="宋体" w:eastAsia="宋体" w:cs="宋体"/>
          <w:u w:val="single"/>
        </w:rPr>
      </w:pPr>
    </w:p>
    <w:p>
      <w:pPr>
        <w:rPr>
          <w:rFonts w:hint="eastAsia" w:ascii="宋体" w:hAnsi="宋体" w:eastAsia="宋体" w:cs="宋体"/>
          <w:u w:val="single"/>
        </w:rPr>
      </w:pPr>
    </w:p>
    <w:p>
      <w:pPr>
        <w:pStyle w:val="97"/>
        <w:rPr>
          <w:rFonts w:hint="eastAsia" w:ascii="宋体" w:hAnsi="宋体" w:eastAsia="宋体" w:cs="宋体"/>
          <w:u w:val="single"/>
        </w:rPr>
      </w:pPr>
    </w:p>
    <w:p>
      <w:pPr>
        <w:rPr>
          <w:rFonts w:hint="eastAsia" w:ascii="宋体" w:hAnsi="宋体" w:eastAsia="宋体" w:cs="宋体"/>
          <w:u w:val="single"/>
        </w:rPr>
      </w:pPr>
    </w:p>
    <w:p>
      <w:pPr>
        <w:pStyle w:val="97"/>
        <w:rPr>
          <w:rFonts w:hint="eastAsia" w:ascii="宋体" w:hAnsi="宋体" w:eastAsia="宋体" w:cs="宋体"/>
          <w:u w:val="single"/>
        </w:rPr>
      </w:pPr>
    </w:p>
    <w:p>
      <w:pPr>
        <w:rPr>
          <w:rFonts w:hint="eastAsia" w:ascii="宋体" w:hAnsi="宋体" w:eastAsia="宋体" w:cs="宋体"/>
          <w:u w:val="single"/>
        </w:rPr>
      </w:pPr>
    </w:p>
    <w:p>
      <w:pPr>
        <w:pStyle w:val="97"/>
        <w:rPr>
          <w:rFonts w:hint="eastAsia" w:ascii="宋体" w:hAnsi="宋体" w:eastAsia="宋体" w:cs="宋体"/>
          <w:u w:val="single"/>
        </w:rPr>
      </w:pPr>
    </w:p>
    <w:p>
      <w:pPr>
        <w:rPr>
          <w:rFonts w:hint="eastAsia" w:ascii="宋体" w:hAnsi="宋体" w:eastAsia="宋体" w:cs="宋体"/>
          <w:u w:val="single"/>
        </w:rPr>
      </w:pPr>
    </w:p>
    <w:p>
      <w:pPr>
        <w:pStyle w:val="97"/>
        <w:rPr>
          <w:rFonts w:hint="eastAsia" w:ascii="宋体" w:hAnsi="宋体" w:eastAsia="宋体" w:cs="宋体"/>
          <w:u w:val="single"/>
        </w:rPr>
      </w:pPr>
    </w:p>
    <w:p>
      <w:pPr>
        <w:rPr>
          <w:rFonts w:hint="eastAsia" w:ascii="宋体" w:hAnsi="宋体" w:eastAsia="宋体" w:cs="宋体"/>
          <w:u w:val="single"/>
        </w:rPr>
      </w:pPr>
    </w:p>
    <w:p>
      <w:pPr>
        <w:pStyle w:val="97"/>
        <w:rPr>
          <w:rFonts w:hint="eastAsia" w:ascii="宋体" w:hAnsi="宋体" w:eastAsia="宋体" w:cs="宋体"/>
        </w:rPr>
      </w:pPr>
    </w:p>
    <w:p>
      <w:pPr>
        <w:rPr>
          <w:rFonts w:hint="eastAsia" w:ascii="宋体" w:hAnsi="宋体" w:eastAsia="宋体" w:cs="宋体"/>
        </w:rPr>
      </w:pPr>
    </w:p>
    <w:p>
      <w:pPr>
        <w:pStyle w:val="4"/>
        <w:jc w:val="center"/>
        <w:rPr>
          <w:rFonts w:hint="eastAsia" w:ascii="宋体" w:hAnsi="宋体" w:eastAsia="宋体" w:cs="宋体"/>
          <w:sz w:val="28"/>
          <w:szCs w:val="28"/>
        </w:rPr>
      </w:pPr>
      <w:bookmarkStart w:id="844" w:name="_Toc8312"/>
      <w:r>
        <w:rPr>
          <w:rFonts w:hint="eastAsia" w:ascii="宋体" w:hAnsi="宋体" w:eastAsia="宋体" w:cs="宋体"/>
          <w:sz w:val="28"/>
          <w:szCs w:val="28"/>
        </w:rPr>
        <w:br w:type="page"/>
      </w:r>
      <w:bookmarkStart w:id="845" w:name="_Toc22080"/>
      <w:bookmarkStart w:id="846" w:name="_Toc20575"/>
      <w:bookmarkStart w:id="847" w:name="_Toc18637"/>
      <w:bookmarkStart w:id="848" w:name="_Toc31413"/>
      <w:bookmarkStart w:id="849" w:name="_Toc14744"/>
      <w:r>
        <w:rPr>
          <w:rFonts w:hint="eastAsia" w:ascii="宋体" w:hAnsi="宋体" w:eastAsia="宋体" w:cs="宋体"/>
          <w:sz w:val="28"/>
          <w:szCs w:val="28"/>
        </w:rPr>
        <w:t>履约担保</w:t>
      </w:r>
      <w:bookmarkEnd w:id="844"/>
      <w:bookmarkEnd w:id="845"/>
      <w:bookmarkEnd w:id="846"/>
      <w:bookmarkEnd w:id="847"/>
      <w:bookmarkEnd w:id="848"/>
      <w:bookmarkEnd w:id="849"/>
    </w:p>
    <w:p>
      <w:pPr>
        <w:spacing w:line="440" w:lineRule="exact"/>
        <w:rPr>
          <w:rFonts w:hint="eastAsia" w:ascii="宋体" w:hAnsi="宋体" w:eastAsia="宋体" w:cs="宋体"/>
          <w:sz w:val="24"/>
        </w:rPr>
      </w:pP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rPr>
        <w:t>（发包人名称）：</w:t>
      </w:r>
    </w:p>
    <w:p>
      <w:pPr>
        <w:spacing w:line="440" w:lineRule="exact"/>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鉴于</w:t>
      </w:r>
      <w:r>
        <w:rPr>
          <w:rFonts w:hint="eastAsia" w:ascii="宋体" w:hAnsi="宋体" w:eastAsia="宋体" w:cs="宋体"/>
          <w:sz w:val="24"/>
          <w:u w:val="single"/>
        </w:rPr>
        <w:t xml:space="preserve">                </w:t>
      </w:r>
      <w:r>
        <w:rPr>
          <w:rFonts w:hint="eastAsia" w:ascii="宋体" w:hAnsi="宋体" w:eastAsia="宋体" w:cs="宋体"/>
          <w:sz w:val="24"/>
        </w:rPr>
        <w:t>（发包人名称，以下简称“发包人”）与</w:t>
      </w:r>
    </w:p>
    <w:p>
      <w:pPr>
        <w:spacing w:line="360" w:lineRule="auto"/>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u w:val="single"/>
        </w:rPr>
        <w:t xml:space="preserve">                           </w:t>
      </w:r>
      <w:r>
        <w:rPr>
          <w:rFonts w:hint="eastAsia" w:ascii="宋体" w:hAnsi="宋体" w:eastAsia="宋体" w:cs="宋体"/>
          <w:sz w:val="24"/>
        </w:rPr>
        <w:t>（承包人名称）（以下称“承包人”）于</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日就</w:t>
      </w:r>
      <w:r>
        <w:rPr>
          <w:rFonts w:hint="eastAsia" w:ascii="宋体" w:hAnsi="宋体" w:eastAsia="宋体" w:cs="宋体"/>
          <w:sz w:val="24"/>
          <w:u w:val="single"/>
        </w:rPr>
        <w:t xml:space="preserve">                         </w:t>
      </w:r>
      <w:r>
        <w:rPr>
          <w:rFonts w:hint="eastAsia" w:ascii="宋体" w:hAnsi="宋体" w:eastAsia="宋体" w:cs="宋体"/>
          <w:sz w:val="24"/>
        </w:rPr>
        <w:t xml:space="preserve">（工程名称）施工及有关事项协商一致共同签订《建设工程施工合同》。我方愿意无条件地、不可撤销地就承包人履行与你方签订的合同，向你方提供连带责任担保。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 担保金额人民币（大写）</w:t>
      </w:r>
      <w:r>
        <w:rPr>
          <w:rFonts w:hint="eastAsia" w:ascii="宋体" w:hAnsi="宋体" w:eastAsia="宋体" w:cs="宋体"/>
          <w:sz w:val="24"/>
          <w:u w:val="single"/>
        </w:rPr>
        <w:t xml:space="preserve">                 </w:t>
      </w:r>
      <w:r>
        <w:rPr>
          <w:rFonts w:hint="eastAsia" w:ascii="宋体" w:hAnsi="宋体" w:eastAsia="宋体" w:cs="宋体"/>
          <w:sz w:val="24"/>
        </w:rPr>
        <w:t>元（¥</w:t>
      </w:r>
      <w:r>
        <w:rPr>
          <w:rFonts w:hint="eastAsia" w:ascii="宋体" w:hAnsi="宋体" w:eastAsia="宋体" w:cs="宋体"/>
          <w:sz w:val="24"/>
          <w:u w:val="single"/>
        </w:rPr>
        <w:t xml:space="preserve">             </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 担保有效期自你方与承包人签订的合同生效之日起至你方签发或应签发工程接收证书之日止。</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 在本担保有效期内，因承包人违反合同约定的义务给你方造成经济损失时，我方在收到你方以书面形式提出的在担保金额内的赔偿要求后，在7天内无条件支付。</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 你方和承包人按合同约定变更合同时，我方承担本担保规定的义务不变。</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 因本保函发生的纠纷，可由双方协商解决，协商不成的，任何一方均可提请</w:t>
      </w:r>
      <w:r>
        <w:rPr>
          <w:rFonts w:hint="eastAsia" w:ascii="宋体" w:hAnsi="宋体" w:eastAsia="宋体" w:cs="宋体"/>
          <w:sz w:val="24"/>
          <w:u w:val="single"/>
        </w:rPr>
        <w:t xml:space="preserve">        </w:t>
      </w:r>
      <w:r>
        <w:rPr>
          <w:rFonts w:hint="eastAsia" w:ascii="宋体" w:hAnsi="宋体" w:eastAsia="宋体" w:cs="宋体"/>
          <w:sz w:val="24"/>
        </w:rPr>
        <w:t>仲裁委员会仲裁。</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6. 本保函自我方法定代表人（或其授权代理人）签字并加盖公章之日起生效。</w:t>
      </w:r>
    </w:p>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pPr>
      <w:r>
        <w:rPr>
          <w:rFonts w:hint="eastAsia" w:ascii="宋体" w:hAnsi="宋体" w:eastAsia="宋体" w:cs="宋体"/>
          <w:sz w:val="24"/>
        </w:rPr>
        <w:t>担 保 人：</w:t>
      </w:r>
      <w:r>
        <w:rPr>
          <w:rFonts w:hint="eastAsia" w:ascii="宋体" w:hAnsi="宋体" w:eastAsia="宋体" w:cs="宋体"/>
          <w:sz w:val="24"/>
          <w:u w:val="single"/>
        </w:rPr>
        <w:t xml:space="preserve">                           </w:t>
      </w:r>
      <w:r>
        <w:rPr>
          <w:rFonts w:hint="eastAsia" w:ascii="宋体" w:hAnsi="宋体" w:eastAsia="宋体" w:cs="宋体"/>
          <w:sz w:val="24"/>
        </w:rPr>
        <w:t>（盖单位章）</w:t>
      </w:r>
    </w:p>
    <w:p>
      <w:pPr>
        <w:spacing w:line="360" w:lineRule="auto"/>
        <w:rPr>
          <w:rFonts w:hint="eastAsia" w:ascii="宋体" w:hAnsi="宋体" w:eastAsia="宋体" w:cs="宋体"/>
          <w:sz w:val="24"/>
        </w:rPr>
      </w:pPr>
      <w:r>
        <w:rPr>
          <w:rFonts w:hint="eastAsia" w:ascii="宋体" w:hAnsi="宋体" w:eastAsia="宋体" w:cs="宋体"/>
          <w:sz w:val="24"/>
        </w:rPr>
        <w:t>法定代表人或其委托代理人：</w:t>
      </w:r>
      <w:r>
        <w:rPr>
          <w:rFonts w:hint="eastAsia" w:ascii="宋体" w:hAnsi="宋体" w:eastAsia="宋体" w:cs="宋体"/>
          <w:sz w:val="24"/>
          <w:u w:val="single"/>
        </w:rPr>
        <w:t xml:space="preserve">               </w:t>
      </w:r>
      <w:r>
        <w:rPr>
          <w:rFonts w:hint="eastAsia" w:ascii="宋体" w:hAnsi="宋体" w:eastAsia="宋体" w:cs="宋体"/>
          <w:sz w:val="24"/>
        </w:rPr>
        <w:t>（签字）</w:t>
      </w:r>
    </w:p>
    <w:p>
      <w:pPr>
        <w:spacing w:line="360" w:lineRule="auto"/>
        <w:rPr>
          <w:rFonts w:hint="eastAsia" w:ascii="宋体" w:hAnsi="宋体" w:eastAsia="宋体" w:cs="宋体"/>
          <w:sz w:val="24"/>
        </w:rPr>
      </w:pPr>
      <w:r>
        <w:rPr>
          <w:rFonts w:hint="eastAsia" w:ascii="宋体" w:hAnsi="宋体" w:eastAsia="宋体" w:cs="宋体"/>
          <w:sz w:val="24"/>
        </w:rPr>
        <w:t>地    址：</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邮政编码：</w:t>
      </w:r>
      <w:r>
        <w:rPr>
          <w:rFonts w:hint="eastAsia" w:ascii="宋体" w:hAnsi="宋体" w:eastAsia="宋体" w:cs="宋体"/>
          <w:sz w:val="24"/>
          <w:u w:val="single"/>
        </w:rPr>
        <w:t xml:space="preserve">                                      </w:t>
      </w:r>
    </w:p>
    <w:p>
      <w:pPr>
        <w:spacing w:line="360" w:lineRule="auto"/>
        <w:rPr>
          <w:rFonts w:hint="eastAsia" w:ascii="宋体" w:hAnsi="宋体" w:eastAsia="宋体" w:cs="宋体"/>
          <w:sz w:val="24"/>
          <w:u w:val="single"/>
        </w:rPr>
      </w:pPr>
      <w:r>
        <w:rPr>
          <w:rFonts w:hint="eastAsia" w:ascii="宋体" w:hAnsi="宋体" w:eastAsia="宋体" w:cs="宋体"/>
          <w:sz w:val="24"/>
        </w:rPr>
        <w:t>电    话：</w:t>
      </w:r>
      <w:r>
        <w:rPr>
          <w:rFonts w:hint="eastAsia" w:ascii="宋体" w:hAnsi="宋体" w:eastAsia="宋体" w:cs="宋体"/>
          <w:sz w:val="24"/>
          <w:u w:val="single"/>
        </w:rPr>
        <w:t xml:space="preserve">                                      </w:t>
      </w:r>
    </w:p>
    <w:p>
      <w:pPr>
        <w:spacing w:line="360" w:lineRule="auto"/>
        <w:rPr>
          <w:rFonts w:hint="eastAsia" w:ascii="宋体" w:hAnsi="宋体" w:eastAsia="宋体" w:cs="宋体"/>
          <w:sz w:val="24"/>
        </w:rPr>
      </w:pPr>
      <w:r>
        <w:rPr>
          <w:rFonts w:hint="eastAsia" w:ascii="宋体" w:hAnsi="宋体" w:eastAsia="宋体" w:cs="宋体"/>
          <w:sz w:val="24"/>
        </w:rPr>
        <w:t>传    真：</w:t>
      </w:r>
      <w:r>
        <w:rPr>
          <w:rFonts w:hint="eastAsia" w:ascii="宋体" w:hAnsi="宋体" w:eastAsia="宋体" w:cs="宋体"/>
          <w:sz w:val="24"/>
          <w:u w:val="single"/>
        </w:rPr>
        <w:t xml:space="preserve">                                      </w:t>
      </w:r>
    </w:p>
    <w:p>
      <w:pPr>
        <w:spacing w:line="360" w:lineRule="auto"/>
        <w:jc w:val="left"/>
        <w:rPr>
          <w:rFonts w:hint="eastAsia" w:ascii="宋体" w:hAnsi="宋体" w:eastAsia="宋体" w:cs="宋体"/>
          <w:sz w:val="24"/>
          <w:u w:val="single"/>
        </w:rPr>
      </w:pPr>
    </w:p>
    <w:p>
      <w:pPr>
        <w:spacing w:line="360" w:lineRule="auto"/>
        <w:ind w:left="1519" w:hanging="1519" w:hangingChars="633"/>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pStyle w:val="2"/>
        <w:rPr>
          <w:rFonts w:hint="eastAsia" w:ascii="宋体" w:hAnsi="宋体" w:eastAsia="宋体" w:cs="宋体"/>
          <w:sz w:val="24"/>
        </w:rPr>
      </w:pPr>
    </w:p>
    <w:p>
      <w:pPr>
        <w:rPr>
          <w:rFonts w:hint="eastAsia" w:ascii="宋体" w:hAnsi="宋体" w:eastAsia="宋体" w:cs="宋体"/>
          <w:sz w:val="24"/>
        </w:rPr>
      </w:pPr>
    </w:p>
    <w:p>
      <w:pPr>
        <w:pStyle w:val="2"/>
        <w:rPr>
          <w:rFonts w:hint="eastAsia"/>
        </w:rPr>
      </w:pPr>
    </w:p>
    <w:p>
      <w:pPr>
        <w:spacing w:line="440" w:lineRule="exact"/>
        <w:jc w:val="center"/>
        <w:rPr>
          <w:rFonts w:hint="eastAsia" w:ascii="宋体" w:hAnsi="宋体" w:eastAsia="宋体" w:cs="宋体"/>
          <w:sz w:val="30"/>
          <w:szCs w:val="30"/>
        </w:rPr>
      </w:pPr>
      <w:r>
        <w:rPr>
          <w:rFonts w:hint="eastAsia" w:ascii="宋体" w:hAnsi="宋体" w:eastAsia="宋体" w:cs="宋体"/>
          <w:b/>
          <w:bCs/>
          <w:sz w:val="30"/>
          <w:szCs w:val="30"/>
        </w:rPr>
        <w:t>预付款担保</w:t>
      </w:r>
    </w:p>
    <w:p>
      <w:pPr>
        <w:spacing w:line="360" w:lineRule="auto"/>
        <w:rPr>
          <w:rFonts w:hint="eastAsia" w:ascii="宋体" w:hAnsi="宋体" w:eastAsia="宋体" w:cs="宋体"/>
          <w:sz w:val="24"/>
        </w:rPr>
      </w:pP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z w:val="24"/>
        </w:rPr>
        <w:t xml:space="preserve"> （发包人名称）：</w:t>
      </w:r>
    </w:p>
    <w:p>
      <w:pPr>
        <w:spacing w:line="360" w:lineRule="auto"/>
        <w:rPr>
          <w:rFonts w:hint="eastAsia" w:ascii="宋体" w:hAnsi="宋体" w:eastAsia="宋体" w:cs="宋体"/>
          <w:sz w:val="24"/>
        </w:rPr>
      </w:pP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根据</w:t>
      </w:r>
      <w:r>
        <w:rPr>
          <w:rFonts w:hint="eastAsia" w:ascii="宋体" w:hAnsi="宋体" w:eastAsia="宋体" w:cs="宋体"/>
          <w:sz w:val="24"/>
          <w:u w:val="single"/>
        </w:rPr>
        <w:t xml:space="preserve">                 </w:t>
      </w:r>
      <w:r>
        <w:rPr>
          <w:rFonts w:hint="eastAsia" w:ascii="宋体" w:hAnsi="宋体" w:eastAsia="宋体" w:cs="宋体"/>
          <w:sz w:val="24"/>
        </w:rPr>
        <w:t>（承包人名称）（以下称“承包人”）与</w:t>
      </w:r>
    </w:p>
    <w:p>
      <w:pPr>
        <w:spacing w:line="360" w:lineRule="auto"/>
        <w:rPr>
          <w:rFonts w:hint="eastAsia" w:ascii="宋体" w:hAnsi="宋体" w:eastAsia="宋体" w:cs="宋体"/>
          <w:sz w:val="24"/>
        </w:rPr>
      </w:pPr>
      <w:r>
        <w:rPr>
          <w:rFonts w:hint="eastAsia" w:ascii="宋体" w:hAnsi="宋体" w:eastAsia="宋体" w:cs="宋体"/>
          <w:sz w:val="24"/>
          <w:u w:val="single"/>
        </w:rPr>
        <w:t xml:space="preserve">                        </w:t>
      </w:r>
      <w:r>
        <w:rPr>
          <w:rFonts w:hint="eastAsia" w:ascii="宋体" w:hAnsi="宋体" w:eastAsia="宋体" w:cs="宋体"/>
          <w:sz w:val="24"/>
        </w:rPr>
        <w:t>（发包人名称）（以下简称“发包人”）</w:t>
      </w:r>
    </w:p>
    <w:p>
      <w:pPr>
        <w:spacing w:line="360" w:lineRule="auto"/>
        <w:rPr>
          <w:rFonts w:hint="eastAsia" w:ascii="宋体" w:hAnsi="宋体" w:eastAsia="宋体" w:cs="宋体"/>
          <w:sz w:val="24"/>
        </w:rPr>
      </w:pPr>
      <w:r>
        <w:rPr>
          <w:rFonts w:hint="eastAsia" w:ascii="宋体" w:hAnsi="宋体" w:eastAsia="宋体" w:cs="宋体"/>
          <w:sz w:val="24"/>
        </w:rPr>
        <w:t>于</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日签订的</w:t>
      </w:r>
      <w:r>
        <w:rPr>
          <w:rFonts w:hint="eastAsia" w:ascii="宋体" w:hAnsi="宋体" w:eastAsia="宋体" w:cs="宋体"/>
          <w:sz w:val="24"/>
          <w:u w:val="single"/>
        </w:rPr>
        <w:t xml:space="preserve">                   </w:t>
      </w:r>
      <w:r>
        <w:rPr>
          <w:rFonts w:hint="eastAsia" w:ascii="宋体" w:hAnsi="宋体" w:eastAsia="宋体" w:cs="宋体"/>
          <w:sz w:val="24"/>
        </w:rPr>
        <w:t>（工程名称）《建设工程施工合同》，承包人按约定的金额向你方提交一份预付款担保，即有权得到你方支付相等金额的预付款。我方愿意就你方提供给承包人的预付款为承包人提供连带责任担保。</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 担保金额人民币（大写）</w:t>
      </w:r>
      <w:r>
        <w:rPr>
          <w:rFonts w:hint="eastAsia" w:ascii="宋体" w:hAnsi="宋体" w:eastAsia="宋体" w:cs="宋体"/>
          <w:sz w:val="24"/>
          <w:u w:val="single"/>
        </w:rPr>
        <w:t xml:space="preserve">                </w:t>
      </w:r>
      <w:r>
        <w:rPr>
          <w:rFonts w:hint="eastAsia" w:ascii="宋体" w:hAnsi="宋体" w:eastAsia="宋体" w:cs="宋体"/>
          <w:sz w:val="24"/>
        </w:rPr>
        <w:t>元（¥</w:t>
      </w:r>
      <w:r>
        <w:rPr>
          <w:rFonts w:hint="eastAsia" w:ascii="宋体" w:hAnsi="宋体" w:eastAsia="宋体" w:cs="宋体"/>
          <w:sz w:val="24"/>
          <w:u w:val="single"/>
        </w:rPr>
        <w:t xml:space="preserve">             </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 担保有效期自预付款支付给承包人起生效，至你方签发的进度款支付证书说明已完全扣清止。</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 你方和承包人按合同约定变更合同时，我方承担本保函规定的义务不变。</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5. 因本保函发生的纠纷，可由双方协商解决，协商不成的，任何一方均可提请</w:t>
      </w:r>
      <w:r>
        <w:rPr>
          <w:rFonts w:hint="eastAsia" w:ascii="宋体" w:hAnsi="宋体" w:eastAsia="宋体" w:cs="宋体"/>
          <w:sz w:val="24"/>
          <w:u w:val="single"/>
        </w:rPr>
        <w:t xml:space="preserve">        </w:t>
      </w:r>
      <w:r>
        <w:rPr>
          <w:rFonts w:hint="eastAsia" w:ascii="宋体" w:hAnsi="宋体" w:eastAsia="宋体" w:cs="宋体"/>
          <w:sz w:val="24"/>
        </w:rPr>
        <w:t>仲裁委员会仲裁。</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6. 本保函自我方法定代表人（或其授权代理人）签字并加盖公章之日起生效。</w:t>
      </w:r>
    </w:p>
    <w:p>
      <w:pPr>
        <w:spacing w:line="360" w:lineRule="auto"/>
        <w:ind w:firstLine="480" w:firstLineChars="200"/>
        <w:jc w:val="left"/>
        <w:rPr>
          <w:rFonts w:hint="eastAsia" w:ascii="宋体" w:hAnsi="宋体" w:eastAsia="宋体" w:cs="宋体"/>
          <w:sz w:val="24"/>
        </w:rPr>
      </w:pPr>
    </w:p>
    <w:p>
      <w:pPr>
        <w:spacing w:line="360" w:lineRule="auto"/>
        <w:rPr>
          <w:rFonts w:hint="eastAsia" w:ascii="宋体" w:hAnsi="宋体" w:eastAsia="宋体" w:cs="宋体"/>
          <w:sz w:val="24"/>
        </w:rPr>
      </w:pPr>
      <w:r>
        <w:rPr>
          <w:rFonts w:hint="eastAsia" w:ascii="宋体" w:hAnsi="宋体" w:eastAsia="宋体" w:cs="宋体"/>
          <w:sz w:val="24"/>
        </w:rPr>
        <w:t>担保人：</w:t>
      </w:r>
      <w:r>
        <w:rPr>
          <w:rFonts w:hint="eastAsia" w:ascii="宋体" w:hAnsi="宋体" w:eastAsia="宋体" w:cs="宋体"/>
          <w:sz w:val="24"/>
          <w:u w:val="single"/>
        </w:rPr>
        <w:t xml:space="preserve">                          </w:t>
      </w:r>
      <w:r>
        <w:rPr>
          <w:rFonts w:hint="eastAsia" w:ascii="宋体" w:hAnsi="宋体" w:eastAsia="宋体" w:cs="宋体"/>
          <w:sz w:val="24"/>
        </w:rPr>
        <w:t>（盖单位章）</w:t>
      </w:r>
    </w:p>
    <w:p>
      <w:pPr>
        <w:spacing w:line="360" w:lineRule="auto"/>
        <w:rPr>
          <w:rFonts w:hint="eastAsia" w:ascii="宋体" w:hAnsi="宋体" w:eastAsia="宋体" w:cs="宋体"/>
          <w:sz w:val="24"/>
        </w:rPr>
      </w:pPr>
      <w:r>
        <w:rPr>
          <w:rFonts w:hint="eastAsia" w:ascii="宋体" w:hAnsi="宋体" w:eastAsia="宋体" w:cs="宋体"/>
          <w:sz w:val="24"/>
        </w:rPr>
        <w:t>法定代表人或其委托代理人：</w:t>
      </w:r>
      <w:r>
        <w:rPr>
          <w:rFonts w:hint="eastAsia" w:ascii="宋体" w:hAnsi="宋体" w:eastAsia="宋体" w:cs="宋体"/>
          <w:sz w:val="24"/>
          <w:u w:val="single"/>
        </w:rPr>
        <w:t xml:space="preserve">            </w:t>
      </w:r>
      <w:r>
        <w:rPr>
          <w:rFonts w:hint="eastAsia" w:ascii="宋体" w:hAnsi="宋体" w:eastAsia="宋体" w:cs="宋体"/>
          <w:sz w:val="24"/>
        </w:rPr>
        <w:t>（签字）</w:t>
      </w:r>
    </w:p>
    <w:p>
      <w:pPr>
        <w:spacing w:line="360" w:lineRule="auto"/>
        <w:rPr>
          <w:rFonts w:hint="eastAsia" w:ascii="宋体" w:hAnsi="宋体" w:eastAsia="宋体" w:cs="宋体"/>
          <w:sz w:val="24"/>
        </w:rPr>
      </w:pPr>
      <w:r>
        <w:rPr>
          <w:rFonts w:hint="eastAsia" w:ascii="宋体" w:hAnsi="宋体" w:eastAsia="宋体" w:cs="宋体"/>
          <w:sz w:val="24"/>
        </w:rPr>
        <w:t>地    址：</w:t>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p>
    <w:p>
      <w:pPr>
        <w:spacing w:line="360" w:lineRule="auto"/>
        <w:rPr>
          <w:rFonts w:hint="eastAsia" w:ascii="宋体" w:hAnsi="宋体" w:eastAsia="宋体" w:cs="宋体"/>
          <w:sz w:val="24"/>
          <w:u w:val="single"/>
        </w:rPr>
      </w:pPr>
      <w:r>
        <w:rPr>
          <w:rFonts w:hint="eastAsia" w:ascii="宋体" w:hAnsi="宋体" w:eastAsia="宋体" w:cs="宋体"/>
          <w:sz w:val="24"/>
        </w:rPr>
        <w:t>邮政编码：</w:t>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p>
    <w:p>
      <w:pPr>
        <w:spacing w:line="360" w:lineRule="auto"/>
        <w:rPr>
          <w:rFonts w:hint="eastAsia" w:ascii="宋体" w:hAnsi="宋体" w:eastAsia="宋体" w:cs="宋体"/>
          <w:sz w:val="24"/>
          <w:u w:val="single"/>
        </w:rPr>
      </w:pPr>
      <w:r>
        <w:rPr>
          <w:rFonts w:hint="eastAsia" w:ascii="宋体" w:hAnsi="宋体" w:eastAsia="宋体" w:cs="宋体"/>
          <w:sz w:val="24"/>
        </w:rPr>
        <w:t>电    话：</w:t>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p>
    <w:p>
      <w:pPr>
        <w:spacing w:line="360" w:lineRule="auto"/>
        <w:rPr>
          <w:rFonts w:hint="eastAsia" w:ascii="宋体" w:hAnsi="宋体" w:eastAsia="宋体" w:cs="宋体"/>
          <w:sz w:val="24"/>
          <w:u w:val="single"/>
        </w:rPr>
      </w:pPr>
      <w:r>
        <w:rPr>
          <w:rFonts w:hint="eastAsia" w:ascii="宋体" w:hAnsi="宋体" w:eastAsia="宋体" w:cs="宋体"/>
          <w:sz w:val="24"/>
        </w:rPr>
        <w:t>传    真：</w:t>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u w:val="single"/>
        </w:rPr>
        <w:tab/>
      </w:r>
      <w:r>
        <w:rPr>
          <w:rFonts w:hint="eastAsia" w:ascii="宋体" w:hAnsi="宋体" w:eastAsia="宋体" w:cs="宋体"/>
          <w:sz w:val="24"/>
          <w:u w:val="single"/>
        </w:rPr>
        <w:tab/>
      </w:r>
    </w:p>
    <w:p>
      <w:pPr>
        <w:spacing w:line="360" w:lineRule="auto"/>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u w:val="single"/>
        </w:rPr>
        <w:t xml:space="preserve">               </w:t>
      </w:r>
      <w:r>
        <w:rPr>
          <w:rFonts w:hint="eastAsia" w:ascii="宋体" w:hAnsi="宋体" w:eastAsia="宋体" w:cs="宋体"/>
          <w:sz w:val="24"/>
        </w:rPr>
        <w:t>年</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pStyle w:val="2"/>
        <w:rPr>
          <w:rFonts w:hint="eastAsia"/>
        </w:rPr>
      </w:pPr>
    </w:p>
    <w:p>
      <w:pPr>
        <w:rPr>
          <w:rFonts w:hint="eastAsia"/>
        </w:rPr>
      </w:pPr>
    </w:p>
    <w:p>
      <w:pPr>
        <w:pStyle w:val="2"/>
        <w:rPr>
          <w:rFonts w:hint="eastAsia"/>
        </w:rPr>
      </w:pPr>
    </w:p>
    <w:p>
      <w:pPr>
        <w:rPr>
          <w:rFonts w:hint="eastAsia"/>
        </w:rPr>
      </w:pPr>
    </w:p>
    <w:p>
      <w:pPr>
        <w:spacing w:line="400" w:lineRule="exact"/>
        <w:jc w:val="center"/>
        <w:rPr>
          <w:rFonts w:hint="eastAsia" w:ascii="宋体" w:hAnsi="宋体" w:eastAsia="宋体" w:cs="宋体"/>
          <w:sz w:val="30"/>
          <w:szCs w:val="30"/>
        </w:rPr>
      </w:pPr>
      <w:r>
        <w:rPr>
          <w:rFonts w:hint="eastAsia" w:ascii="宋体" w:hAnsi="宋体" w:eastAsia="宋体" w:cs="宋体"/>
          <w:b/>
          <w:bCs/>
          <w:sz w:val="30"/>
          <w:szCs w:val="30"/>
        </w:rPr>
        <w:t>支付担保</w:t>
      </w:r>
    </w:p>
    <w:p>
      <w:pPr>
        <w:spacing w:line="440" w:lineRule="exact"/>
        <w:jc w:val="left"/>
        <w:rPr>
          <w:rFonts w:hint="eastAsia"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szCs w:val="21"/>
        </w:rPr>
        <w:t>（承包人）：</w:t>
      </w:r>
    </w:p>
    <w:p>
      <w:pPr>
        <w:spacing w:line="440" w:lineRule="exact"/>
        <w:jc w:val="left"/>
        <w:rPr>
          <w:rFonts w:hint="eastAsia" w:ascii="宋体" w:hAnsi="宋体" w:eastAsia="宋体" w:cs="宋体"/>
          <w:szCs w:val="21"/>
        </w:rPr>
      </w:pPr>
    </w:p>
    <w:p>
      <w:pPr>
        <w:spacing w:line="440" w:lineRule="exact"/>
        <w:ind w:firstLine="420" w:firstLineChars="200"/>
        <w:jc w:val="left"/>
        <w:rPr>
          <w:rFonts w:hint="eastAsia" w:ascii="宋体" w:hAnsi="宋体" w:eastAsia="宋体" w:cs="宋体"/>
          <w:szCs w:val="21"/>
        </w:rPr>
      </w:pPr>
      <w:r>
        <w:rPr>
          <w:rFonts w:hint="eastAsia" w:ascii="宋体" w:hAnsi="宋体" w:eastAsia="宋体" w:cs="宋体"/>
          <w:szCs w:val="21"/>
        </w:rPr>
        <w:t>鉴于你方作为承包人已经与</w:t>
      </w:r>
      <w:r>
        <w:rPr>
          <w:rFonts w:hint="eastAsia" w:ascii="宋体" w:hAnsi="宋体" w:eastAsia="宋体" w:cs="宋体"/>
          <w:szCs w:val="21"/>
          <w:u w:val="single"/>
        </w:rPr>
        <w:t xml:space="preserve">             </w:t>
      </w:r>
      <w:r>
        <w:rPr>
          <w:rFonts w:hint="eastAsia" w:ascii="宋体" w:hAnsi="宋体" w:eastAsia="宋体" w:cs="宋体"/>
          <w:szCs w:val="21"/>
        </w:rPr>
        <w:t>（发包人名称）（以下称“发包人”）于</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日签订了</w:t>
      </w:r>
      <w:r>
        <w:rPr>
          <w:rFonts w:hint="eastAsia" w:ascii="宋体" w:hAnsi="宋体" w:eastAsia="宋体" w:cs="宋体"/>
          <w:szCs w:val="21"/>
          <w:u w:val="single"/>
        </w:rPr>
        <w:t xml:space="preserve">             </w:t>
      </w:r>
      <w:r>
        <w:rPr>
          <w:rFonts w:hint="eastAsia" w:ascii="宋体" w:hAnsi="宋体" w:eastAsia="宋体" w:cs="宋体"/>
          <w:szCs w:val="21"/>
        </w:rPr>
        <w:t>（工程名称）《建设工程施工合同》（以下称“主合同”），应发包人的申请，我方愿就发包人履行主合同约定的工程款支付义务以保证的方式向你方提供如下担保：</w:t>
      </w:r>
    </w:p>
    <w:p>
      <w:pPr>
        <w:spacing w:line="440" w:lineRule="exact"/>
        <w:ind w:firstLine="210" w:firstLineChars="100"/>
        <w:jc w:val="left"/>
        <w:rPr>
          <w:rFonts w:hint="eastAsia" w:ascii="宋体" w:hAnsi="宋体" w:eastAsia="宋体" w:cs="宋体"/>
          <w:szCs w:val="21"/>
        </w:rPr>
      </w:pPr>
      <w:bookmarkStart w:id="850" w:name="_Toc7081921"/>
      <w:bookmarkStart w:id="851" w:name="_Toc4155304"/>
      <w:bookmarkStart w:id="852" w:name="_Toc5977104"/>
      <w:r>
        <w:rPr>
          <w:rFonts w:hint="eastAsia" w:ascii="宋体" w:hAnsi="宋体" w:eastAsia="宋体" w:cs="宋体"/>
          <w:szCs w:val="21"/>
        </w:rPr>
        <w:t>一、保证的范围及保证金额</w:t>
      </w:r>
      <w:bookmarkEnd w:id="850"/>
      <w:bookmarkEnd w:id="851"/>
      <w:bookmarkEnd w:id="852"/>
    </w:p>
    <w:p>
      <w:pPr>
        <w:spacing w:line="440" w:lineRule="exact"/>
        <w:ind w:firstLine="420" w:firstLineChars="200"/>
        <w:jc w:val="left"/>
        <w:rPr>
          <w:rFonts w:hint="eastAsia" w:ascii="宋体" w:hAnsi="宋体" w:eastAsia="宋体" w:cs="宋体"/>
          <w:szCs w:val="21"/>
        </w:rPr>
      </w:pPr>
      <w:r>
        <w:rPr>
          <w:rFonts w:hint="eastAsia" w:ascii="宋体" w:hAnsi="宋体" w:eastAsia="宋体" w:cs="宋体"/>
          <w:szCs w:val="21"/>
        </w:rPr>
        <w:t>1. 我方的保证范围是主合同约定的工程款。</w:t>
      </w:r>
    </w:p>
    <w:p>
      <w:pPr>
        <w:spacing w:line="440" w:lineRule="exact"/>
        <w:ind w:firstLine="420" w:firstLineChars="200"/>
        <w:jc w:val="left"/>
        <w:rPr>
          <w:rFonts w:hint="eastAsia" w:ascii="宋体" w:hAnsi="宋体" w:eastAsia="宋体" w:cs="宋体"/>
          <w:szCs w:val="21"/>
        </w:rPr>
      </w:pPr>
      <w:r>
        <w:rPr>
          <w:rFonts w:hint="eastAsia" w:ascii="宋体" w:hAnsi="宋体" w:eastAsia="宋体" w:cs="宋体"/>
          <w:szCs w:val="21"/>
        </w:rPr>
        <w:t>2. 本保函所称主合同约定的工程款是指主合同约定的除工程质量保证金以外的合同价款。</w:t>
      </w:r>
    </w:p>
    <w:p>
      <w:pPr>
        <w:spacing w:line="440" w:lineRule="exact"/>
        <w:ind w:firstLine="420" w:firstLineChars="200"/>
        <w:jc w:val="left"/>
        <w:rPr>
          <w:rFonts w:hint="eastAsia" w:ascii="宋体" w:hAnsi="宋体" w:eastAsia="宋体" w:cs="宋体"/>
          <w:szCs w:val="21"/>
        </w:rPr>
      </w:pPr>
      <w:r>
        <w:rPr>
          <w:rFonts w:hint="eastAsia" w:ascii="宋体" w:hAnsi="宋体" w:eastAsia="宋体" w:cs="宋体"/>
          <w:szCs w:val="21"/>
        </w:rPr>
        <w:t>3. 我方保证的金额是主合同约定的工程款的</w:t>
      </w:r>
      <w:r>
        <w:rPr>
          <w:rFonts w:hint="eastAsia" w:ascii="宋体" w:hAnsi="宋体" w:eastAsia="宋体" w:cs="宋体"/>
          <w:szCs w:val="21"/>
          <w:u w:val="single"/>
        </w:rPr>
        <w:t xml:space="preserve">      </w:t>
      </w:r>
      <w:r>
        <w:rPr>
          <w:rFonts w:hint="eastAsia" w:ascii="宋体" w:hAnsi="宋体" w:eastAsia="宋体" w:cs="宋体"/>
          <w:szCs w:val="21"/>
        </w:rPr>
        <w:t>%，数额最高不超过人民币元（大写：</w:t>
      </w:r>
      <w:r>
        <w:rPr>
          <w:rFonts w:hint="eastAsia" w:ascii="宋体" w:hAnsi="宋体" w:eastAsia="宋体" w:cs="宋体"/>
          <w:szCs w:val="21"/>
          <w:u w:val="single"/>
        </w:rPr>
        <w:t xml:space="preserve">        </w:t>
      </w:r>
      <w:r>
        <w:rPr>
          <w:rFonts w:hint="eastAsia" w:ascii="宋体" w:hAnsi="宋体" w:eastAsia="宋体" w:cs="宋体"/>
          <w:szCs w:val="21"/>
        </w:rPr>
        <w:t>）。</w:t>
      </w:r>
    </w:p>
    <w:p>
      <w:pPr>
        <w:spacing w:line="440" w:lineRule="exact"/>
        <w:ind w:firstLine="210" w:firstLineChars="100"/>
        <w:jc w:val="left"/>
        <w:rPr>
          <w:rFonts w:hint="eastAsia" w:ascii="宋体" w:hAnsi="宋体" w:eastAsia="宋体" w:cs="宋体"/>
          <w:szCs w:val="21"/>
        </w:rPr>
      </w:pPr>
      <w:bookmarkStart w:id="853" w:name="_Toc5977105"/>
      <w:bookmarkStart w:id="854" w:name="_Toc7081922"/>
      <w:bookmarkStart w:id="855" w:name="_Toc4155305"/>
      <w:r>
        <w:rPr>
          <w:rFonts w:hint="eastAsia" w:ascii="宋体" w:hAnsi="宋体" w:eastAsia="宋体" w:cs="宋体"/>
          <w:szCs w:val="21"/>
        </w:rPr>
        <w:t>二、保证的方式及保证期间</w:t>
      </w:r>
      <w:bookmarkEnd w:id="853"/>
      <w:bookmarkEnd w:id="854"/>
      <w:bookmarkEnd w:id="855"/>
    </w:p>
    <w:p>
      <w:pPr>
        <w:spacing w:line="440" w:lineRule="exact"/>
        <w:ind w:firstLine="420" w:firstLineChars="200"/>
        <w:jc w:val="left"/>
        <w:rPr>
          <w:rFonts w:hint="eastAsia" w:ascii="宋体" w:hAnsi="宋体" w:eastAsia="宋体" w:cs="宋体"/>
          <w:szCs w:val="21"/>
        </w:rPr>
      </w:pPr>
      <w:r>
        <w:rPr>
          <w:rFonts w:hint="eastAsia" w:ascii="宋体" w:hAnsi="宋体" w:eastAsia="宋体" w:cs="宋体"/>
          <w:szCs w:val="21"/>
        </w:rPr>
        <w:t>1. 我方保证的方式为：连带责任保证。</w:t>
      </w:r>
    </w:p>
    <w:p>
      <w:pPr>
        <w:spacing w:line="440" w:lineRule="exact"/>
        <w:ind w:firstLine="420" w:firstLineChars="200"/>
        <w:jc w:val="left"/>
        <w:rPr>
          <w:rFonts w:hint="eastAsia" w:ascii="宋体" w:hAnsi="宋体" w:eastAsia="宋体" w:cs="宋体"/>
          <w:szCs w:val="21"/>
        </w:rPr>
      </w:pPr>
      <w:r>
        <w:rPr>
          <w:rFonts w:hint="eastAsia" w:ascii="宋体" w:hAnsi="宋体" w:eastAsia="宋体" w:cs="宋体"/>
          <w:szCs w:val="21"/>
        </w:rPr>
        <w:t>2. 我方保证的期间为：自本合同生效之日起至主合同约定的工程款支付完毕之日后</w:t>
      </w:r>
      <w:r>
        <w:rPr>
          <w:rFonts w:hint="eastAsia" w:ascii="宋体" w:hAnsi="宋体" w:eastAsia="宋体" w:cs="宋体"/>
          <w:szCs w:val="21"/>
          <w:u w:val="single"/>
        </w:rPr>
        <w:t xml:space="preserve">    </w:t>
      </w:r>
      <w:r>
        <w:rPr>
          <w:rFonts w:hint="eastAsia" w:ascii="宋体" w:hAnsi="宋体" w:eastAsia="宋体" w:cs="宋体"/>
          <w:szCs w:val="21"/>
        </w:rPr>
        <w:t>日内。</w:t>
      </w:r>
    </w:p>
    <w:p>
      <w:pPr>
        <w:spacing w:line="440" w:lineRule="exact"/>
        <w:ind w:firstLine="420" w:firstLineChars="200"/>
        <w:jc w:val="left"/>
        <w:rPr>
          <w:rFonts w:hint="eastAsia" w:ascii="宋体" w:hAnsi="宋体" w:eastAsia="宋体" w:cs="宋体"/>
          <w:szCs w:val="21"/>
        </w:rPr>
      </w:pPr>
      <w:r>
        <w:rPr>
          <w:rFonts w:hint="eastAsia" w:ascii="宋体" w:hAnsi="宋体" w:eastAsia="宋体" w:cs="宋体"/>
          <w:szCs w:val="21"/>
        </w:rPr>
        <w:t>3. 你方与发包人协议变更工程款支付日期的，经我方书面同意后，保证期间按照变更后的支付日期做相应调整。</w:t>
      </w:r>
    </w:p>
    <w:p>
      <w:pPr>
        <w:spacing w:line="440" w:lineRule="exact"/>
        <w:ind w:firstLine="210" w:firstLineChars="100"/>
        <w:jc w:val="left"/>
        <w:rPr>
          <w:rFonts w:hint="eastAsia" w:ascii="宋体" w:hAnsi="宋体" w:eastAsia="宋体" w:cs="宋体"/>
          <w:szCs w:val="21"/>
        </w:rPr>
      </w:pPr>
      <w:bookmarkStart w:id="856" w:name="_Toc4155306"/>
      <w:bookmarkStart w:id="857" w:name="_Toc5977106"/>
      <w:bookmarkStart w:id="858" w:name="_Toc7081923"/>
      <w:r>
        <w:rPr>
          <w:rFonts w:hint="eastAsia" w:ascii="宋体" w:hAnsi="宋体" w:eastAsia="宋体" w:cs="宋体"/>
          <w:szCs w:val="21"/>
        </w:rPr>
        <w:t>三、承担保证责任的形式</w:t>
      </w:r>
      <w:bookmarkEnd w:id="856"/>
      <w:bookmarkEnd w:id="857"/>
      <w:bookmarkEnd w:id="858"/>
    </w:p>
    <w:p>
      <w:pPr>
        <w:spacing w:line="440" w:lineRule="exact"/>
        <w:ind w:firstLine="420" w:firstLineChars="200"/>
        <w:jc w:val="left"/>
        <w:rPr>
          <w:rFonts w:hint="eastAsia" w:ascii="宋体" w:hAnsi="宋体" w:eastAsia="宋体" w:cs="宋体"/>
          <w:szCs w:val="21"/>
        </w:rPr>
      </w:pPr>
      <w:r>
        <w:rPr>
          <w:rFonts w:hint="eastAsia" w:ascii="宋体" w:hAnsi="宋体" w:eastAsia="宋体" w:cs="宋体"/>
          <w:szCs w:val="21"/>
        </w:rPr>
        <w:t>我方承担保证责任的形式是代为支付。发包人未按主合同约定向你方支付工程款的，由我方在保证金额内代为支付。</w:t>
      </w:r>
    </w:p>
    <w:p>
      <w:pPr>
        <w:spacing w:line="440" w:lineRule="exact"/>
        <w:ind w:firstLine="210" w:firstLineChars="100"/>
        <w:jc w:val="left"/>
        <w:rPr>
          <w:rFonts w:hint="eastAsia" w:ascii="宋体" w:hAnsi="宋体" w:eastAsia="宋体" w:cs="宋体"/>
          <w:szCs w:val="21"/>
        </w:rPr>
      </w:pPr>
      <w:bookmarkStart w:id="859" w:name="_Toc7081924"/>
      <w:bookmarkStart w:id="860" w:name="_Toc4155307"/>
      <w:bookmarkStart w:id="861" w:name="_Toc5977107"/>
      <w:r>
        <w:rPr>
          <w:rFonts w:hint="eastAsia" w:ascii="宋体" w:hAnsi="宋体" w:eastAsia="宋体" w:cs="宋体"/>
          <w:szCs w:val="21"/>
        </w:rPr>
        <w:t>四、代偿的安排</w:t>
      </w:r>
      <w:bookmarkEnd w:id="859"/>
      <w:bookmarkEnd w:id="860"/>
      <w:bookmarkEnd w:id="861"/>
    </w:p>
    <w:p>
      <w:pPr>
        <w:spacing w:line="440" w:lineRule="exact"/>
        <w:ind w:firstLine="420" w:firstLineChars="200"/>
        <w:jc w:val="left"/>
        <w:rPr>
          <w:rFonts w:hint="eastAsia" w:ascii="宋体" w:hAnsi="宋体" w:eastAsia="宋体" w:cs="宋体"/>
          <w:szCs w:val="21"/>
        </w:rPr>
      </w:pPr>
      <w:r>
        <w:rPr>
          <w:rFonts w:hint="eastAsia" w:ascii="宋体" w:hAnsi="宋体" w:eastAsia="宋体" w:cs="宋体"/>
          <w:szCs w:val="21"/>
        </w:rPr>
        <w:t>1. 你方要求我方承担保证责任的，应向我方发出书面索赔通知及发包人未支付主合同约定工程款的证明材料。索赔通知应写明要求索赔的金额，支付款项应到达的账号。</w:t>
      </w:r>
    </w:p>
    <w:p>
      <w:pPr>
        <w:spacing w:line="440" w:lineRule="exact"/>
        <w:ind w:firstLine="420" w:firstLineChars="200"/>
        <w:jc w:val="left"/>
        <w:rPr>
          <w:rFonts w:hint="eastAsia" w:ascii="宋体" w:hAnsi="宋体" w:eastAsia="宋体" w:cs="宋体"/>
          <w:szCs w:val="21"/>
        </w:rPr>
      </w:pPr>
      <w:r>
        <w:rPr>
          <w:rFonts w:hint="eastAsia" w:ascii="宋体" w:hAnsi="宋体" w:eastAsia="宋体" w:cs="宋体"/>
          <w:szCs w:val="21"/>
        </w:rPr>
        <w:t>2. 在出现你方与发包人因工程质量发生争议，发包人拒绝向你方支付工程款的情形时，你方要求我方履行保证责任代为支付的，需提供符合相应条件要求的工程质量检测机构出具的质量说明材料。</w:t>
      </w:r>
    </w:p>
    <w:p>
      <w:pPr>
        <w:spacing w:line="440" w:lineRule="exact"/>
        <w:ind w:firstLine="420" w:firstLineChars="200"/>
        <w:jc w:val="left"/>
        <w:rPr>
          <w:rFonts w:hint="eastAsia" w:ascii="宋体" w:hAnsi="宋体" w:eastAsia="宋体" w:cs="宋体"/>
          <w:szCs w:val="21"/>
        </w:rPr>
      </w:pPr>
      <w:r>
        <w:rPr>
          <w:rFonts w:hint="eastAsia" w:ascii="宋体" w:hAnsi="宋体" w:eastAsia="宋体" w:cs="宋体"/>
          <w:szCs w:val="21"/>
        </w:rPr>
        <w:t>3. 我方收到你方的书面索赔通知及相应的证明材料后７天内无条件支付。</w:t>
      </w:r>
    </w:p>
    <w:p>
      <w:pPr>
        <w:spacing w:line="440" w:lineRule="exact"/>
        <w:ind w:firstLine="210" w:firstLineChars="100"/>
        <w:jc w:val="left"/>
        <w:rPr>
          <w:rFonts w:hint="eastAsia" w:ascii="宋体" w:hAnsi="宋体" w:eastAsia="宋体" w:cs="宋体"/>
          <w:szCs w:val="21"/>
        </w:rPr>
      </w:pPr>
      <w:bookmarkStart w:id="862" w:name="_Toc5977108"/>
      <w:bookmarkStart w:id="863" w:name="_Toc7081925"/>
      <w:bookmarkStart w:id="864" w:name="_Toc4155308"/>
      <w:r>
        <w:rPr>
          <w:rFonts w:hint="eastAsia" w:ascii="宋体" w:hAnsi="宋体" w:eastAsia="宋体" w:cs="宋体"/>
          <w:szCs w:val="21"/>
        </w:rPr>
        <w:t>五、保证责任的解除</w:t>
      </w:r>
      <w:bookmarkEnd w:id="862"/>
      <w:bookmarkEnd w:id="863"/>
      <w:bookmarkEnd w:id="864"/>
    </w:p>
    <w:p>
      <w:pPr>
        <w:spacing w:line="440" w:lineRule="exact"/>
        <w:ind w:firstLine="420" w:firstLineChars="200"/>
        <w:jc w:val="left"/>
        <w:rPr>
          <w:rFonts w:hint="eastAsia" w:ascii="宋体" w:hAnsi="宋体" w:eastAsia="宋体" w:cs="宋体"/>
          <w:szCs w:val="21"/>
        </w:rPr>
      </w:pPr>
      <w:r>
        <w:rPr>
          <w:rFonts w:hint="eastAsia" w:ascii="宋体" w:hAnsi="宋体" w:eastAsia="宋体" w:cs="宋体"/>
          <w:szCs w:val="21"/>
        </w:rPr>
        <w:t>1. 在本保函承诺的保证期间内，你方未书面向我方主张保证责任的，自保证期间届满次日起，我方保证责任解除。</w:t>
      </w:r>
    </w:p>
    <w:p>
      <w:pPr>
        <w:spacing w:line="440" w:lineRule="exact"/>
        <w:ind w:firstLine="420" w:firstLineChars="200"/>
        <w:jc w:val="left"/>
        <w:rPr>
          <w:rFonts w:hint="eastAsia" w:ascii="宋体" w:hAnsi="宋体" w:eastAsia="宋体" w:cs="宋体"/>
          <w:szCs w:val="21"/>
        </w:rPr>
      </w:pPr>
      <w:r>
        <w:rPr>
          <w:rFonts w:hint="eastAsia" w:ascii="宋体" w:hAnsi="宋体" w:eastAsia="宋体" w:cs="宋体"/>
          <w:szCs w:val="21"/>
        </w:rPr>
        <w:t>2. 发包人按主合同约定履行了工程款的全部支付义务的，自本保函承诺的保证期间届满次日起，我方保证责任解除。</w:t>
      </w:r>
    </w:p>
    <w:p>
      <w:pPr>
        <w:spacing w:line="440" w:lineRule="exact"/>
        <w:ind w:firstLine="420" w:firstLineChars="200"/>
        <w:jc w:val="left"/>
        <w:rPr>
          <w:rFonts w:hint="eastAsia" w:ascii="宋体" w:hAnsi="宋体" w:eastAsia="宋体" w:cs="宋体"/>
          <w:szCs w:val="21"/>
        </w:rPr>
      </w:pPr>
      <w:r>
        <w:rPr>
          <w:rFonts w:hint="eastAsia" w:ascii="宋体" w:hAnsi="宋体" w:eastAsia="宋体" w:cs="宋体"/>
          <w:szCs w:val="21"/>
        </w:rPr>
        <w:t>3. 我方按照本保函向你方履行保证责任所支付金额达到本保函保证金额时，自我方向你方支付（支付款项从我方账户划出）之日起，保证责任即解除。</w:t>
      </w:r>
    </w:p>
    <w:p>
      <w:pPr>
        <w:spacing w:line="440" w:lineRule="exact"/>
        <w:ind w:firstLine="420" w:firstLineChars="200"/>
        <w:jc w:val="left"/>
        <w:rPr>
          <w:rFonts w:hint="eastAsia" w:ascii="宋体" w:hAnsi="宋体" w:eastAsia="宋体" w:cs="宋体"/>
          <w:szCs w:val="21"/>
        </w:rPr>
      </w:pPr>
      <w:r>
        <w:rPr>
          <w:rFonts w:hint="eastAsia" w:ascii="宋体" w:hAnsi="宋体" w:eastAsia="宋体" w:cs="宋体"/>
          <w:szCs w:val="21"/>
        </w:rPr>
        <w:t>4. 按照法律法规的规定或出现应解除我方保证责任的其他情形的，我方在本保函项下的保证责任亦解除。</w:t>
      </w:r>
    </w:p>
    <w:p>
      <w:pPr>
        <w:spacing w:line="440" w:lineRule="exact"/>
        <w:ind w:firstLine="420" w:firstLineChars="200"/>
        <w:jc w:val="left"/>
        <w:rPr>
          <w:rFonts w:hint="eastAsia" w:ascii="宋体" w:hAnsi="宋体" w:eastAsia="宋体" w:cs="宋体"/>
          <w:szCs w:val="21"/>
        </w:rPr>
      </w:pPr>
      <w:r>
        <w:rPr>
          <w:rFonts w:hint="eastAsia" w:ascii="宋体" w:hAnsi="宋体" w:eastAsia="宋体" w:cs="宋体"/>
          <w:szCs w:val="21"/>
        </w:rPr>
        <w:t>5. 我方解除保证责任后，你方应自我方保证责任解除之日起</w:t>
      </w:r>
      <w:r>
        <w:rPr>
          <w:rFonts w:hint="eastAsia" w:ascii="宋体" w:hAnsi="宋体" w:eastAsia="宋体" w:cs="宋体"/>
          <w:szCs w:val="21"/>
          <w:u w:val="single"/>
        </w:rPr>
        <w:t xml:space="preserve">  </w:t>
      </w:r>
      <w:r>
        <w:rPr>
          <w:rFonts w:hint="eastAsia" w:ascii="宋体" w:hAnsi="宋体" w:eastAsia="宋体" w:cs="宋体"/>
          <w:szCs w:val="21"/>
        </w:rPr>
        <w:t>个工作日内，将本保函原件返还我方。</w:t>
      </w:r>
    </w:p>
    <w:p>
      <w:pPr>
        <w:spacing w:line="440" w:lineRule="exact"/>
        <w:ind w:firstLine="210" w:firstLineChars="100"/>
        <w:jc w:val="left"/>
        <w:rPr>
          <w:rFonts w:hint="eastAsia" w:ascii="宋体" w:hAnsi="宋体" w:eastAsia="宋体" w:cs="宋体"/>
          <w:szCs w:val="21"/>
        </w:rPr>
      </w:pPr>
      <w:bookmarkStart w:id="865" w:name="_Toc5977109"/>
      <w:bookmarkStart w:id="866" w:name="_Toc4155309"/>
      <w:bookmarkStart w:id="867" w:name="_Toc7081926"/>
      <w:r>
        <w:rPr>
          <w:rFonts w:hint="eastAsia" w:ascii="宋体" w:hAnsi="宋体" w:eastAsia="宋体" w:cs="宋体"/>
          <w:szCs w:val="21"/>
        </w:rPr>
        <w:t>六、免责条款</w:t>
      </w:r>
      <w:bookmarkEnd w:id="865"/>
      <w:bookmarkEnd w:id="866"/>
      <w:bookmarkEnd w:id="867"/>
    </w:p>
    <w:p>
      <w:pPr>
        <w:spacing w:line="440" w:lineRule="exact"/>
        <w:ind w:firstLine="420" w:firstLineChars="200"/>
        <w:jc w:val="left"/>
        <w:rPr>
          <w:rFonts w:hint="eastAsia" w:ascii="宋体" w:hAnsi="宋体" w:eastAsia="宋体" w:cs="宋体"/>
          <w:szCs w:val="21"/>
        </w:rPr>
      </w:pPr>
      <w:r>
        <w:rPr>
          <w:rFonts w:hint="eastAsia" w:ascii="宋体" w:hAnsi="宋体" w:eastAsia="宋体" w:cs="宋体"/>
          <w:szCs w:val="21"/>
        </w:rPr>
        <w:t>1. 因你方违约致使发包人不能履行义务的，我方不承担保证责任。</w:t>
      </w:r>
    </w:p>
    <w:p>
      <w:pPr>
        <w:spacing w:line="440" w:lineRule="exact"/>
        <w:ind w:firstLine="420" w:firstLineChars="200"/>
        <w:jc w:val="left"/>
        <w:rPr>
          <w:rFonts w:hint="eastAsia" w:ascii="宋体" w:hAnsi="宋体" w:eastAsia="宋体" w:cs="宋体"/>
          <w:szCs w:val="21"/>
        </w:rPr>
      </w:pPr>
      <w:r>
        <w:rPr>
          <w:rFonts w:hint="eastAsia" w:ascii="宋体" w:hAnsi="宋体" w:eastAsia="宋体" w:cs="宋体"/>
          <w:szCs w:val="21"/>
        </w:rPr>
        <w:t>2. 依照法律法规的规定或你方与发包人的另行约定，免除发包人部分或全部义务的，我方亦免除其相应的保证责任。</w:t>
      </w:r>
    </w:p>
    <w:p>
      <w:pPr>
        <w:spacing w:line="440" w:lineRule="exact"/>
        <w:ind w:firstLine="420" w:firstLineChars="200"/>
        <w:jc w:val="left"/>
        <w:rPr>
          <w:rFonts w:hint="eastAsia" w:ascii="宋体" w:hAnsi="宋体" w:eastAsia="宋体" w:cs="宋体"/>
          <w:szCs w:val="21"/>
        </w:rPr>
      </w:pPr>
      <w:r>
        <w:rPr>
          <w:rFonts w:hint="eastAsia" w:ascii="宋体" w:hAnsi="宋体" w:eastAsia="宋体" w:cs="宋体"/>
          <w:szCs w:val="21"/>
        </w:rPr>
        <w:t>3. 你方与发包人协议变更主合同的，如加重发包人责任致使我方保证责任加重的，需征得我方书面同意，否则我方不再承担因此而加重部分的保证责任，但主合同第10条〔变更〕约定的变更不受本款限制。</w:t>
      </w:r>
    </w:p>
    <w:p>
      <w:pPr>
        <w:spacing w:line="440" w:lineRule="exact"/>
        <w:ind w:firstLine="420" w:firstLineChars="200"/>
        <w:jc w:val="left"/>
        <w:rPr>
          <w:rFonts w:hint="eastAsia" w:ascii="宋体" w:hAnsi="宋体" w:eastAsia="宋体" w:cs="宋体"/>
          <w:szCs w:val="21"/>
        </w:rPr>
      </w:pPr>
      <w:r>
        <w:rPr>
          <w:rFonts w:hint="eastAsia" w:ascii="宋体" w:hAnsi="宋体" w:eastAsia="宋体" w:cs="宋体"/>
          <w:szCs w:val="21"/>
        </w:rPr>
        <w:t>4. 因不可抗力造成发包人不能履行义务的，我方不承担保证责任。</w:t>
      </w:r>
    </w:p>
    <w:p>
      <w:pPr>
        <w:spacing w:line="440" w:lineRule="exact"/>
        <w:ind w:firstLine="420" w:firstLineChars="200"/>
        <w:jc w:val="left"/>
        <w:rPr>
          <w:rFonts w:hint="eastAsia" w:ascii="宋体" w:hAnsi="宋体" w:eastAsia="宋体" w:cs="宋体"/>
          <w:szCs w:val="21"/>
        </w:rPr>
      </w:pPr>
      <w:bookmarkStart w:id="868" w:name="_Toc5977110"/>
      <w:bookmarkStart w:id="869" w:name="_Toc7081927"/>
      <w:bookmarkStart w:id="870" w:name="_Toc4155310"/>
      <w:r>
        <w:rPr>
          <w:rFonts w:hint="eastAsia" w:ascii="宋体" w:hAnsi="宋体" w:eastAsia="宋体" w:cs="宋体"/>
          <w:szCs w:val="21"/>
        </w:rPr>
        <w:t>七、争议解决</w:t>
      </w:r>
      <w:bookmarkEnd w:id="868"/>
      <w:bookmarkEnd w:id="869"/>
      <w:bookmarkEnd w:id="870"/>
    </w:p>
    <w:p>
      <w:pPr>
        <w:spacing w:after="120" w:line="440" w:lineRule="exact"/>
        <w:ind w:firstLine="420" w:firstLineChars="200"/>
        <w:rPr>
          <w:rFonts w:hint="eastAsia" w:ascii="宋体" w:hAnsi="宋体" w:eastAsia="宋体" w:cs="宋体"/>
          <w:szCs w:val="21"/>
        </w:rPr>
      </w:pPr>
      <w:r>
        <w:rPr>
          <w:rFonts w:hint="eastAsia" w:ascii="宋体" w:hAnsi="宋体" w:eastAsia="宋体" w:cs="宋体"/>
          <w:szCs w:val="21"/>
        </w:rPr>
        <w:t>因本保函或本保函相关事项发生的纠纷，可由双方协商解决，协商不成的，按下列第</w:t>
      </w:r>
      <w:r>
        <w:rPr>
          <w:rFonts w:hint="eastAsia" w:ascii="宋体" w:hAnsi="宋体" w:eastAsia="宋体" w:cs="宋体"/>
          <w:szCs w:val="21"/>
          <w:u w:val="single"/>
        </w:rPr>
        <w:t xml:space="preserve">     </w:t>
      </w:r>
      <w:r>
        <w:rPr>
          <w:rFonts w:hint="eastAsia" w:ascii="宋体" w:hAnsi="宋体" w:eastAsia="宋体" w:cs="宋体"/>
          <w:szCs w:val="21"/>
        </w:rPr>
        <w:t>种方式解决：</w:t>
      </w:r>
    </w:p>
    <w:p>
      <w:pPr>
        <w:spacing w:line="440" w:lineRule="exact"/>
        <w:ind w:firstLine="420" w:firstLineChars="200"/>
        <w:jc w:val="left"/>
        <w:rPr>
          <w:rFonts w:hint="eastAsia" w:ascii="宋体" w:hAnsi="宋体" w:eastAsia="宋体" w:cs="宋体"/>
          <w:szCs w:val="21"/>
        </w:rPr>
      </w:pPr>
      <w:r>
        <w:rPr>
          <w:rFonts w:hint="eastAsia" w:ascii="宋体" w:hAnsi="宋体" w:eastAsia="宋体" w:cs="宋体"/>
          <w:szCs w:val="21"/>
        </w:rPr>
        <w:t>（1）向</w:t>
      </w:r>
      <w:r>
        <w:rPr>
          <w:rFonts w:hint="eastAsia" w:ascii="宋体" w:hAnsi="宋体" w:eastAsia="宋体" w:cs="宋体"/>
          <w:szCs w:val="21"/>
          <w:u w:val="single"/>
        </w:rPr>
        <w:t xml:space="preserve">                     </w:t>
      </w:r>
      <w:r>
        <w:rPr>
          <w:rFonts w:hint="eastAsia" w:ascii="宋体" w:hAnsi="宋体" w:eastAsia="宋体" w:cs="宋体"/>
          <w:szCs w:val="21"/>
        </w:rPr>
        <w:t>仲裁委员会申请仲裁；</w:t>
      </w:r>
    </w:p>
    <w:p>
      <w:pPr>
        <w:spacing w:line="440" w:lineRule="exact"/>
        <w:ind w:firstLine="420" w:firstLineChars="200"/>
        <w:jc w:val="left"/>
        <w:rPr>
          <w:rFonts w:hint="eastAsia" w:ascii="宋体" w:hAnsi="宋体" w:eastAsia="宋体" w:cs="宋体"/>
          <w:szCs w:val="21"/>
        </w:rPr>
      </w:pPr>
      <w:r>
        <w:rPr>
          <w:rFonts w:hint="eastAsia" w:ascii="宋体" w:hAnsi="宋体" w:eastAsia="宋体" w:cs="宋体"/>
          <w:szCs w:val="21"/>
        </w:rPr>
        <w:t>（2）向</w:t>
      </w:r>
      <w:r>
        <w:rPr>
          <w:rFonts w:hint="eastAsia" w:ascii="宋体" w:hAnsi="宋体" w:eastAsia="宋体" w:cs="宋体"/>
          <w:szCs w:val="21"/>
          <w:u w:val="single"/>
        </w:rPr>
        <w:t xml:space="preserve">                     </w:t>
      </w:r>
      <w:r>
        <w:rPr>
          <w:rFonts w:hint="eastAsia" w:ascii="宋体" w:hAnsi="宋体" w:eastAsia="宋体" w:cs="宋体"/>
          <w:szCs w:val="21"/>
        </w:rPr>
        <w:t>人民法院起诉。</w:t>
      </w:r>
    </w:p>
    <w:p>
      <w:pPr>
        <w:spacing w:line="440" w:lineRule="exact"/>
        <w:ind w:firstLine="420" w:firstLineChars="200"/>
        <w:jc w:val="left"/>
        <w:rPr>
          <w:rFonts w:hint="eastAsia" w:ascii="宋体" w:hAnsi="宋体" w:eastAsia="宋体" w:cs="宋体"/>
          <w:szCs w:val="21"/>
        </w:rPr>
      </w:pPr>
      <w:bookmarkStart w:id="871" w:name="_Toc4155311"/>
      <w:bookmarkStart w:id="872" w:name="_Toc7081928"/>
      <w:bookmarkStart w:id="873" w:name="_Toc5977111"/>
      <w:r>
        <w:rPr>
          <w:rFonts w:hint="eastAsia" w:ascii="宋体" w:hAnsi="宋体" w:eastAsia="宋体" w:cs="宋体"/>
          <w:szCs w:val="21"/>
        </w:rPr>
        <w:t>八、保函的生效</w:t>
      </w:r>
      <w:bookmarkEnd w:id="871"/>
      <w:bookmarkEnd w:id="872"/>
      <w:bookmarkEnd w:id="873"/>
    </w:p>
    <w:p>
      <w:pPr>
        <w:spacing w:line="440" w:lineRule="exact"/>
        <w:ind w:firstLine="420" w:firstLineChars="200"/>
        <w:jc w:val="left"/>
        <w:rPr>
          <w:rFonts w:hint="eastAsia" w:ascii="宋体" w:hAnsi="宋体" w:eastAsia="宋体" w:cs="宋体"/>
          <w:szCs w:val="21"/>
        </w:rPr>
      </w:pPr>
      <w:r>
        <w:rPr>
          <w:rFonts w:hint="eastAsia" w:ascii="宋体" w:hAnsi="宋体" w:eastAsia="宋体" w:cs="宋体"/>
          <w:szCs w:val="21"/>
        </w:rPr>
        <w:t>本保函自我方法定代表人（或其授权代理人）签字并加盖公章之日起生效。</w:t>
      </w:r>
    </w:p>
    <w:p>
      <w:pPr>
        <w:spacing w:line="440" w:lineRule="exact"/>
        <w:ind w:right="600"/>
        <w:jc w:val="left"/>
        <w:rPr>
          <w:rFonts w:hint="eastAsia" w:ascii="宋体" w:hAnsi="宋体" w:eastAsia="宋体" w:cs="宋体"/>
          <w:szCs w:val="21"/>
        </w:rPr>
      </w:pPr>
      <w:r>
        <w:rPr>
          <w:rFonts w:hint="eastAsia" w:ascii="宋体" w:hAnsi="宋体" w:eastAsia="宋体" w:cs="宋体"/>
          <w:szCs w:val="21"/>
        </w:rPr>
        <w:t>担保人：</w:t>
      </w:r>
      <w:r>
        <w:rPr>
          <w:rFonts w:hint="eastAsia" w:ascii="宋体" w:hAnsi="宋体" w:eastAsia="宋体" w:cs="宋体"/>
          <w:szCs w:val="21"/>
          <w:u w:val="single"/>
        </w:rPr>
        <w:t xml:space="preserve">                                   </w:t>
      </w:r>
      <w:r>
        <w:rPr>
          <w:rFonts w:hint="eastAsia" w:ascii="宋体" w:hAnsi="宋体" w:eastAsia="宋体" w:cs="宋体"/>
          <w:szCs w:val="21"/>
        </w:rPr>
        <w:t>（盖章）</w:t>
      </w:r>
    </w:p>
    <w:p>
      <w:pPr>
        <w:spacing w:line="440" w:lineRule="exact"/>
        <w:ind w:right="1200"/>
        <w:rPr>
          <w:rFonts w:hint="eastAsia" w:ascii="宋体" w:hAnsi="宋体" w:eastAsia="宋体" w:cs="宋体"/>
          <w:szCs w:val="21"/>
        </w:rPr>
      </w:pPr>
      <w:r>
        <w:rPr>
          <w:rFonts w:hint="eastAsia" w:ascii="宋体" w:hAnsi="宋体" w:eastAsia="宋体" w:cs="宋体"/>
          <w:szCs w:val="21"/>
        </w:rPr>
        <w:t>法定代表人或委托代理人：</w:t>
      </w:r>
      <w:r>
        <w:rPr>
          <w:rFonts w:hint="eastAsia" w:ascii="宋体" w:hAnsi="宋体" w:eastAsia="宋体" w:cs="宋体"/>
          <w:szCs w:val="21"/>
          <w:u w:val="single"/>
        </w:rPr>
        <w:t xml:space="preserve">                   </w:t>
      </w:r>
      <w:r>
        <w:rPr>
          <w:rFonts w:hint="eastAsia" w:ascii="宋体" w:hAnsi="宋体" w:eastAsia="宋体" w:cs="宋体"/>
          <w:szCs w:val="21"/>
        </w:rPr>
        <w:t>（签字）</w:t>
      </w:r>
    </w:p>
    <w:p>
      <w:pPr>
        <w:spacing w:line="440" w:lineRule="exact"/>
        <w:jc w:val="left"/>
        <w:rPr>
          <w:rFonts w:hint="eastAsia" w:ascii="宋体" w:hAnsi="宋体" w:eastAsia="宋体" w:cs="宋体"/>
          <w:szCs w:val="21"/>
        </w:rPr>
      </w:pPr>
      <w:r>
        <w:rPr>
          <w:rFonts w:hint="eastAsia" w:ascii="宋体" w:hAnsi="宋体" w:eastAsia="宋体" w:cs="宋体"/>
          <w:szCs w:val="21"/>
        </w:rPr>
        <w:t>地    址：</w:t>
      </w:r>
      <w:r>
        <w:rPr>
          <w:rFonts w:hint="eastAsia" w:ascii="宋体" w:hAnsi="宋体" w:eastAsia="宋体" w:cs="宋体"/>
          <w:szCs w:val="21"/>
          <w:u w:val="single"/>
        </w:rPr>
        <w:t xml:space="preserve">                                        </w:t>
      </w:r>
    </w:p>
    <w:p>
      <w:pPr>
        <w:spacing w:line="440" w:lineRule="exact"/>
        <w:jc w:val="left"/>
        <w:rPr>
          <w:rFonts w:hint="eastAsia" w:ascii="宋体" w:hAnsi="宋体" w:eastAsia="宋体" w:cs="宋体"/>
          <w:szCs w:val="21"/>
        </w:rPr>
      </w:pPr>
      <w:r>
        <w:rPr>
          <w:rFonts w:hint="eastAsia" w:ascii="宋体" w:hAnsi="宋体" w:eastAsia="宋体" w:cs="宋体"/>
          <w:szCs w:val="21"/>
        </w:rPr>
        <w:t>邮政编码：</w:t>
      </w:r>
      <w:r>
        <w:rPr>
          <w:rFonts w:hint="eastAsia" w:ascii="宋体" w:hAnsi="宋体" w:eastAsia="宋体" w:cs="宋体"/>
          <w:szCs w:val="21"/>
          <w:u w:val="single"/>
        </w:rPr>
        <w:t xml:space="preserve">                                        </w:t>
      </w:r>
    </w:p>
    <w:p>
      <w:pPr>
        <w:spacing w:line="440" w:lineRule="exact"/>
        <w:jc w:val="left"/>
        <w:rPr>
          <w:rFonts w:hint="eastAsia" w:ascii="宋体" w:hAnsi="宋体" w:eastAsia="宋体" w:cs="宋体"/>
          <w:szCs w:val="21"/>
        </w:rPr>
      </w:pPr>
      <w:r>
        <w:rPr>
          <w:rFonts w:hint="eastAsia" w:ascii="宋体" w:hAnsi="宋体" w:eastAsia="宋体" w:cs="宋体"/>
          <w:szCs w:val="21"/>
        </w:rPr>
        <w:t>传    真：</w:t>
      </w:r>
      <w:r>
        <w:rPr>
          <w:rFonts w:hint="eastAsia" w:ascii="宋体" w:hAnsi="宋体" w:eastAsia="宋体" w:cs="宋体"/>
          <w:szCs w:val="21"/>
          <w:u w:val="single"/>
        </w:rPr>
        <w:t xml:space="preserve">                                        </w:t>
      </w:r>
    </w:p>
    <w:p>
      <w:pPr>
        <w:spacing w:line="440" w:lineRule="exact"/>
        <w:ind w:right="150" w:firstLine="420" w:firstLineChars="200"/>
        <w:jc w:val="left"/>
        <w:rPr>
          <w:rFonts w:hint="eastAsia"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p>
      <w:pPr>
        <w:spacing w:before="156" w:beforeLines="50" w:after="156" w:afterLines="50" w:line="440" w:lineRule="exact"/>
        <w:jc w:val="center"/>
        <w:rPr>
          <w:rFonts w:hint="eastAsia" w:ascii="宋体" w:hAnsi="宋体" w:eastAsia="宋体" w:cs="宋体"/>
          <w:sz w:val="30"/>
          <w:szCs w:val="30"/>
        </w:rPr>
      </w:pPr>
    </w:p>
    <w:p>
      <w:pPr>
        <w:pStyle w:val="2"/>
        <w:rPr>
          <w:rFonts w:hint="eastAsia" w:ascii="宋体" w:hAnsi="宋体" w:eastAsia="宋体" w:cs="宋体"/>
          <w:sz w:val="30"/>
          <w:szCs w:val="30"/>
        </w:rPr>
      </w:pPr>
    </w:p>
    <w:p>
      <w:pPr>
        <w:rPr>
          <w:rFonts w:hint="eastAsia" w:ascii="宋体" w:hAnsi="宋体" w:eastAsia="宋体" w:cs="宋体"/>
          <w:sz w:val="30"/>
          <w:szCs w:val="30"/>
        </w:rPr>
      </w:pPr>
    </w:p>
    <w:p>
      <w:pPr>
        <w:pStyle w:val="2"/>
        <w:rPr>
          <w:rFonts w:hint="eastAsia" w:ascii="宋体" w:hAnsi="宋体" w:eastAsia="宋体" w:cs="宋体"/>
          <w:sz w:val="30"/>
          <w:szCs w:val="30"/>
        </w:rPr>
      </w:pPr>
    </w:p>
    <w:p>
      <w:pPr>
        <w:rPr>
          <w:rFonts w:hint="eastAsia"/>
        </w:rPr>
      </w:pPr>
    </w:p>
    <w:p>
      <w:pPr>
        <w:spacing w:before="156" w:beforeLines="50" w:after="156" w:afterLines="50" w:line="440" w:lineRule="exact"/>
        <w:jc w:val="center"/>
        <w:rPr>
          <w:rFonts w:hint="eastAsia" w:ascii="宋体" w:hAnsi="宋体" w:eastAsia="宋体" w:cs="宋体"/>
          <w:sz w:val="30"/>
          <w:szCs w:val="30"/>
        </w:rPr>
      </w:pPr>
      <w:r>
        <w:rPr>
          <w:rFonts w:hint="eastAsia" w:ascii="宋体" w:hAnsi="宋体" w:eastAsia="宋体" w:cs="宋体"/>
          <w:b/>
          <w:bCs/>
          <w:sz w:val="30"/>
          <w:szCs w:val="30"/>
        </w:rPr>
        <w:t>工程质量保修书</w:t>
      </w:r>
    </w:p>
    <w:p>
      <w:pPr>
        <w:keepNext w:val="0"/>
        <w:keepLines w:val="0"/>
        <w:pageBreakBefore w:val="0"/>
        <w:widowControl w:val="0"/>
        <w:kinsoku/>
        <w:wordWrap/>
        <w:overflowPunct/>
        <w:topLinePunct w:val="0"/>
        <w:autoSpaceDE/>
        <w:autoSpaceDN/>
        <w:bidi w:val="0"/>
        <w:adjustRightInd/>
        <w:snapToGrid/>
        <w:spacing w:line="420" w:lineRule="exact"/>
        <w:ind w:firstLine="422" w:firstLineChars="200"/>
        <w:textAlignment w:val="auto"/>
        <w:rPr>
          <w:rFonts w:hint="eastAsia" w:ascii="宋体" w:hAnsi="宋体" w:eastAsia="宋体" w:cs="宋体"/>
          <w:b/>
          <w:bCs/>
          <w:szCs w:val="21"/>
        </w:rPr>
      </w:pPr>
      <w:r>
        <w:rPr>
          <w:rFonts w:hint="eastAsia" w:ascii="宋体" w:hAnsi="宋体" w:eastAsia="宋体" w:cs="宋体"/>
          <w:b/>
          <w:bCs/>
          <w:szCs w:val="21"/>
        </w:rPr>
        <w:t>发包人（全称）：</w:t>
      </w:r>
      <w:r>
        <w:rPr>
          <w:rFonts w:hint="eastAsia" w:ascii="宋体" w:hAnsi="宋体" w:eastAsia="宋体" w:cs="宋体"/>
          <w:b/>
          <w:bCs/>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422" w:firstLineChars="200"/>
        <w:textAlignment w:val="auto"/>
        <w:rPr>
          <w:rFonts w:hint="eastAsia" w:ascii="宋体" w:hAnsi="宋体" w:eastAsia="宋体" w:cs="宋体"/>
          <w:b/>
          <w:bCs/>
          <w:szCs w:val="21"/>
        </w:rPr>
      </w:pPr>
      <w:r>
        <w:rPr>
          <w:rFonts w:hint="eastAsia" w:ascii="宋体" w:hAnsi="宋体" w:eastAsia="宋体" w:cs="宋体"/>
          <w:b/>
          <w:bCs/>
          <w:szCs w:val="21"/>
        </w:rPr>
        <w:t>承包人（全称）：</w:t>
      </w:r>
      <w:r>
        <w:rPr>
          <w:rFonts w:hint="eastAsia" w:ascii="宋体" w:hAnsi="宋体" w:eastAsia="宋体" w:cs="宋体"/>
          <w:b/>
          <w:bCs/>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发包人和承包人根据《中华人民共和国建筑法》、《建设工程质量管理条例》等法律法规之规定，经协商一致，就</w:t>
      </w:r>
      <w:r>
        <w:rPr>
          <w:rFonts w:hint="eastAsia" w:ascii="宋体" w:hAnsi="宋体" w:eastAsia="宋体" w:cs="宋体"/>
          <w:szCs w:val="21"/>
          <w:u w:val="single"/>
        </w:rPr>
        <w:t xml:space="preserve">                                     </w:t>
      </w:r>
      <w:r>
        <w:rPr>
          <w:rFonts w:hint="eastAsia" w:ascii="宋体" w:hAnsi="宋体" w:eastAsia="宋体" w:cs="宋体"/>
          <w:szCs w:val="21"/>
        </w:rPr>
        <w:t>（项目名称）签订工程质量保修书。</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一、工程质量保修范围和内容</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承包人在质量保修期内，按照有关法律规定和合同约定，承担工程质量保修责任。</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0"/>
        <w:textAlignment w:val="auto"/>
        <w:rPr>
          <w:rFonts w:hint="eastAsia" w:ascii="宋体" w:hAnsi="宋体" w:eastAsia="宋体" w:cs="宋体"/>
          <w:szCs w:val="21"/>
        </w:rPr>
      </w:pPr>
      <w:r>
        <w:rPr>
          <w:rFonts w:hint="eastAsia" w:ascii="宋体" w:hAnsi="宋体" w:eastAsia="宋体" w:cs="宋体"/>
          <w:szCs w:val="21"/>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ascii="宋体" w:hAnsi="宋体" w:eastAsia="宋体" w:cs="宋体"/>
          <w:szCs w:val="21"/>
          <w:u w:val="single"/>
        </w:rPr>
        <w:t xml:space="preserve">            </w:t>
      </w:r>
      <w:r>
        <w:rPr>
          <w:rFonts w:hint="eastAsia" w:ascii="宋体" w:hAnsi="宋体" w:eastAsia="宋体" w:cs="宋体"/>
          <w:szCs w:val="21"/>
        </w:rPr>
        <w:t>。</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二、质量保修期</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双方根据《建设工程质量管理条例》及有关规定，工程的质量保修期如下：</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1．地基基础工程和主体结构工程为设计文件规定的工程合理使用年限；</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2．屋面防水工程、有防水要求的卫生间、房间和外墙面的防渗为</w:t>
      </w:r>
      <w:r>
        <w:rPr>
          <w:rFonts w:hint="eastAsia" w:ascii="宋体" w:hAnsi="宋体" w:eastAsia="宋体" w:cs="宋体"/>
          <w:szCs w:val="21"/>
          <w:u w:val="single"/>
        </w:rPr>
        <w:t xml:space="preserve">   8   </w:t>
      </w:r>
      <w:r>
        <w:rPr>
          <w:rFonts w:hint="eastAsia" w:ascii="宋体" w:hAnsi="宋体" w:eastAsia="宋体" w:cs="宋体"/>
          <w:szCs w:val="21"/>
        </w:rPr>
        <w:t>年；</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3．装修工程为</w:t>
      </w:r>
      <w:r>
        <w:rPr>
          <w:rFonts w:hint="eastAsia" w:ascii="宋体" w:hAnsi="宋体" w:eastAsia="宋体" w:cs="宋体"/>
          <w:szCs w:val="21"/>
          <w:u w:val="single"/>
        </w:rPr>
        <w:t xml:space="preserve">   2   </w:t>
      </w:r>
      <w:r>
        <w:rPr>
          <w:rFonts w:hint="eastAsia" w:ascii="宋体" w:hAnsi="宋体" w:eastAsia="宋体" w:cs="宋体"/>
          <w:szCs w:val="21"/>
        </w:rPr>
        <w:t>年；</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4．电气管线、给排水管道、设备安装工程为</w:t>
      </w:r>
      <w:r>
        <w:rPr>
          <w:rFonts w:hint="eastAsia" w:ascii="宋体" w:hAnsi="宋体" w:eastAsia="宋体" w:cs="宋体"/>
          <w:szCs w:val="21"/>
          <w:u w:val="single"/>
        </w:rPr>
        <w:t xml:space="preserve">   2    </w:t>
      </w:r>
      <w:r>
        <w:rPr>
          <w:rFonts w:hint="eastAsia" w:ascii="宋体" w:hAnsi="宋体" w:eastAsia="宋体" w:cs="宋体"/>
          <w:szCs w:val="21"/>
        </w:rPr>
        <w:t>年；</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5．供热与供冷系统为</w:t>
      </w:r>
      <w:r>
        <w:rPr>
          <w:rFonts w:hint="eastAsia" w:ascii="宋体" w:hAnsi="宋体" w:eastAsia="宋体" w:cs="宋体"/>
          <w:szCs w:val="21"/>
          <w:u w:val="single"/>
        </w:rPr>
        <w:t xml:space="preserve">   2    </w:t>
      </w:r>
      <w:r>
        <w:rPr>
          <w:rFonts w:hint="eastAsia" w:ascii="宋体" w:hAnsi="宋体" w:eastAsia="宋体" w:cs="宋体"/>
          <w:szCs w:val="21"/>
        </w:rPr>
        <w:t>个采暖期、供冷期；</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6．住宅小区内的给排水设施、道路等配套工程为</w:t>
      </w:r>
      <w:r>
        <w:rPr>
          <w:rFonts w:hint="eastAsia" w:ascii="宋体" w:hAnsi="宋体" w:eastAsia="宋体" w:cs="宋体"/>
          <w:szCs w:val="21"/>
          <w:u w:val="single"/>
        </w:rPr>
        <w:t xml:space="preserve">   2    </w:t>
      </w:r>
      <w:r>
        <w:rPr>
          <w:rFonts w:hint="eastAsia" w:ascii="宋体" w:hAnsi="宋体" w:eastAsia="宋体" w:cs="宋体"/>
          <w:szCs w:val="21"/>
        </w:rPr>
        <w:t>年；</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7．其他项目保修期限约定如下：</w:t>
      </w:r>
      <w:r>
        <w:rPr>
          <w:rFonts w:hint="eastAsia" w:ascii="宋体" w:hAnsi="宋体" w:eastAsia="宋体" w:cs="宋体"/>
          <w:szCs w:val="21"/>
          <w:u w:val="single"/>
        </w:rPr>
        <w:t xml:space="preserve"> 2年 </w:t>
      </w:r>
      <w:r>
        <w:rPr>
          <w:rFonts w:hint="eastAsia" w:ascii="宋体" w:hAnsi="宋体" w:eastAsia="宋体" w:cs="宋体"/>
          <w:szCs w:val="21"/>
        </w:rPr>
        <w:t>。</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质量保修期自工程竣工验收合格之日起计算。</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三、缺陷责任期</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工程缺陷责任期为</w:t>
      </w:r>
      <w:r>
        <w:rPr>
          <w:rFonts w:hint="eastAsia" w:ascii="宋体" w:hAnsi="宋体" w:eastAsia="宋体" w:cs="宋体"/>
          <w:szCs w:val="21"/>
          <w:u w:val="single"/>
        </w:rPr>
        <w:t xml:space="preserve">  24  </w:t>
      </w:r>
      <w:r>
        <w:rPr>
          <w:rFonts w:hint="eastAsia" w:ascii="宋体" w:hAnsi="宋体" w:eastAsia="宋体" w:cs="宋体"/>
          <w:szCs w:val="21"/>
        </w:rPr>
        <w:t>个月，缺陷责任期自工程实际竣工之日起计算。单位工程先于全部工程进行验收，单位工程缺陷责任期自单位工程验收合格之日起算。</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缺陷责任期终止后，发包人应退还剩余的质量保证金。</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四、质量保修责任</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1．属于保修范围、内容的项目，承包人应当在接到保修通知之日起24小时内派人保修。承包人不在约定期限内派人到达现场进行抢修、处理的，发包人可以委托其他单位进行抢修、处理，涉及的相关费用由承包人承担，直接在质量保修金中扣除。发包人有权根据承包人未按时派人到达现场进行抢修、处理而对工程及发包人造成的不良后果程度，对承包人追究相关责任并进行经济索赔。</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2．发生紧急事故需抢修的，承包人在接到事故通知后，应当立即到达事故现场抢修。</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4. 凡安装调试、设备试运转过程中发现的设备质量问题，承包人必须无偿返工直至符合质量要求。返工修复二次达不到承诺要求的，更换新机。承包人承担返工发生的一切费用和发包人的直接经济损失，承包人在接到发包人通知后，24小时内派人赴现场处理质量问题。</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5．质量保修完成后，由发包人组织验收。</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五、保修费用</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保修费用由造成质量缺陷的责任方承担。</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六、双方约定的其他工程质量保修事项：</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1、发包人在保修金返还承包人前，合同双方应共同对工程质量进行全面回访，在确定无质量缺陷后发包人才将保修金返还。</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 xml:space="preserve">2、发包人在返还保修金时，有权将应由承包人承担但已由发包人垫付的款项从中直接予以抵扣，如保修金余额不足以抵扣，承包人须在接到发包人书面通知后10日内偿付发包人，否则承包人应按应向发包人支付滞纳金。 </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3、承包人应将其指定的工程保修负责人姓名、联系电话以书面形式通知发包人。如发包人在工程竣工验收合格时仍未收到承包人的通知，则承包人承诺本公司总经理（联系电话：</w:t>
      </w:r>
      <w:r>
        <w:rPr>
          <w:rFonts w:hint="eastAsia" w:ascii="宋体" w:hAnsi="宋体" w:eastAsia="宋体" w:cs="宋体"/>
          <w:szCs w:val="21"/>
          <w:u w:val="single"/>
        </w:rPr>
        <w:t xml:space="preserve">                  </w:t>
      </w:r>
      <w:r>
        <w:rPr>
          <w:rFonts w:hint="eastAsia" w:ascii="宋体" w:hAnsi="宋体" w:eastAsia="宋体" w:cs="宋体"/>
          <w:szCs w:val="21"/>
        </w:rPr>
        <w:t>）为保修负责人。</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 xml:space="preserve">4、缺陷责任期满，但在保修期内承包人仍应按照第四条要求承担保修责任，履行保修义务。 </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工程质量保修书由发包人、承包人在工程竣工验收前共同签署，作为施工合同附件，其有效期限至保修期满。</w:t>
      </w:r>
    </w:p>
    <w:p>
      <w:pPr>
        <w:spacing w:line="380" w:lineRule="exact"/>
        <w:ind w:firstLine="422" w:firstLineChars="200"/>
        <w:rPr>
          <w:rFonts w:hint="eastAsia" w:ascii="宋体" w:hAnsi="宋体" w:eastAsia="宋体" w:cs="宋体"/>
          <w:b/>
          <w:bCs/>
          <w:szCs w:val="21"/>
        </w:rPr>
      </w:pPr>
      <w:r>
        <w:rPr>
          <w:rFonts w:hint="eastAsia" w:ascii="宋体" w:hAnsi="宋体" w:eastAsia="宋体" w:cs="宋体"/>
          <w:b/>
          <w:bCs/>
          <w:szCs w:val="21"/>
        </w:rPr>
        <w:t>发包人(公章)：                               承包人(公章)：</w:t>
      </w:r>
    </w:p>
    <w:p>
      <w:pPr>
        <w:spacing w:line="380" w:lineRule="exact"/>
        <w:ind w:firstLine="422" w:firstLineChars="200"/>
        <w:rPr>
          <w:rFonts w:hint="eastAsia" w:ascii="宋体" w:hAnsi="宋体" w:eastAsia="宋体" w:cs="宋体"/>
          <w:b/>
          <w:bCs/>
          <w:szCs w:val="21"/>
        </w:rPr>
      </w:pPr>
      <w:r>
        <w:rPr>
          <w:rFonts w:hint="eastAsia" w:ascii="宋体" w:hAnsi="宋体" w:eastAsia="宋体" w:cs="宋体"/>
          <w:b/>
          <w:bCs/>
          <w:szCs w:val="21"/>
        </w:rPr>
        <w:t>地    址：                                   地    址：</w:t>
      </w:r>
    </w:p>
    <w:p>
      <w:pPr>
        <w:spacing w:line="380" w:lineRule="exact"/>
        <w:ind w:firstLine="422" w:firstLineChars="200"/>
        <w:rPr>
          <w:rFonts w:hint="eastAsia" w:ascii="宋体" w:hAnsi="宋体" w:eastAsia="宋体" w:cs="宋体"/>
          <w:b/>
          <w:bCs/>
          <w:szCs w:val="21"/>
        </w:rPr>
      </w:pPr>
      <w:r>
        <w:rPr>
          <w:rFonts w:hint="eastAsia" w:ascii="宋体" w:hAnsi="宋体" w:eastAsia="宋体" w:cs="宋体"/>
          <w:b/>
          <w:bCs/>
          <w:szCs w:val="21"/>
        </w:rPr>
        <w:t>法定代表人(签字)：                           法定代表人(签字)：</w:t>
      </w:r>
    </w:p>
    <w:p>
      <w:pPr>
        <w:spacing w:line="380" w:lineRule="exact"/>
        <w:ind w:firstLine="422" w:firstLineChars="200"/>
        <w:rPr>
          <w:rFonts w:hint="eastAsia" w:ascii="宋体" w:hAnsi="宋体" w:eastAsia="宋体" w:cs="宋体"/>
          <w:b/>
          <w:bCs/>
          <w:szCs w:val="21"/>
        </w:rPr>
      </w:pPr>
      <w:r>
        <w:rPr>
          <w:rFonts w:hint="eastAsia" w:ascii="宋体" w:hAnsi="宋体" w:eastAsia="宋体" w:cs="宋体"/>
          <w:b/>
          <w:bCs/>
          <w:szCs w:val="21"/>
        </w:rPr>
        <w:t>委托代理人(签字)：                           委托代理人(签字)：</w:t>
      </w:r>
    </w:p>
    <w:p>
      <w:pPr>
        <w:spacing w:line="380" w:lineRule="exact"/>
        <w:ind w:firstLine="422" w:firstLineChars="200"/>
        <w:rPr>
          <w:rFonts w:hint="eastAsia" w:ascii="宋体" w:hAnsi="宋体" w:eastAsia="宋体" w:cs="宋体"/>
          <w:b/>
          <w:bCs/>
          <w:szCs w:val="21"/>
        </w:rPr>
      </w:pPr>
      <w:r>
        <w:rPr>
          <w:rFonts w:hint="eastAsia" w:ascii="宋体" w:hAnsi="宋体" w:eastAsia="宋体" w:cs="宋体"/>
          <w:b/>
          <w:bCs/>
          <w:szCs w:val="21"/>
        </w:rPr>
        <w:t>电    话：                                   电    话：</w:t>
      </w:r>
    </w:p>
    <w:p>
      <w:pPr>
        <w:spacing w:line="380" w:lineRule="exact"/>
        <w:ind w:firstLine="422" w:firstLineChars="200"/>
        <w:rPr>
          <w:rFonts w:hint="eastAsia" w:ascii="宋体" w:hAnsi="宋体" w:eastAsia="宋体" w:cs="宋体"/>
          <w:b/>
          <w:bCs/>
          <w:szCs w:val="21"/>
        </w:rPr>
      </w:pPr>
      <w:r>
        <w:rPr>
          <w:rFonts w:hint="eastAsia" w:ascii="宋体" w:hAnsi="宋体" w:eastAsia="宋体" w:cs="宋体"/>
          <w:b/>
          <w:bCs/>
          <w:szCs w:val="21"/>
        </w:rPr>
        <w:t>传    真：                                   传    真：</w:t>
      </w:r>
    </w:p>
    <w:p>
      <w:pPr>
        <w:spacing w:line="380" w:lineRule="exact"/>
        <w:ind w:firstLine="422" w:firstLineChars="200"/>
        <w:rPr>
          <w:rFonts w:hint="eastAsia" w:ascii="宋体" w:hAnsi="宋体" w:eastAsia="宋体" w:cs="宋体"/>
          <w:b/>
          <w:bCs/>
          <w:szCs w:val="21"/>
        </w:rPr>
      </w:pPr>
      <w:r>
        <w:rPr>
          <w:rFonts w:hint="eastAsia" w:ascii="宋体" w:hAnsi="宋体" w:eastAsia="宋体" w:cs="宋体"/>
          <w:b/>
          <w:bCs/>
          <w:szCs w:val="21"/>
        </w:rPr>
        <w:t>开户银行：                                   开户银行：</w:t>
      </w:r>
    </w:p>
    <w:p>
      <w:pPr>
        <w:spacing w:line="380" w:lineRule="exact"/>
        <w:ind w:firstLine="422" w:firstLineChars="200"/>
        <w:rPr>
          <w:rFonts w:hint="eastAsia" w:ascii="宋体" w:hAnsi="宋体" w:eastAsia="宋体" w:cs="宋体"/>
          <w:b/>
          <w:bCs/>
          <w:szCs w:val="21"/>
        </w:rPr>
      </w:pPr>
      <w:r>
        <w:rPr>
          <w:rFonts w:hint="eastAsia" w:ascii="宋体" w:hAnsi="宋体" w:eastAsia="宋体" w:cs="宋体"/>
          <w:b/>
          <w:bCs/>
          <w:szCs w:val="21"/>
        </w:rPr>
        <w:t>账    号：                                   账    号：</w:t>
      </w:r>
    </w:p>
    <w:p>
      <w:pPr>
        <w:spacing w:line="380" w:lineRule="exact"/>
        <w:ind w:firstLine="422" w:firstLineChars="200"/>
        <w:rPr>
          <w:rFonts w:hint="eastAsia" w:ascii="宋体" w:hAnsi="宋体" w:eastAsia="宋体" w:cs="宋体"/>
          <w:b/>
          <w:bCs/>
          <w:szCs w:val="21"/>
        </w:rPr>
      </w:pPr>
      <w:r>
        <w:rPr>
          <w:rFonts w:hint="eastAsia" w:ascii="宋体" w:hAnsi="宋体" w:eastAsia="宋体" w:cs="宋体"/>
          <w:b/>
          <w:bCs/>
          <w:szCs w:val="21"/>
        </w:rPr>
        <w:t>邮政编码：                                   邮政编码：</w:t>
      </w:r>
    </w:p>
    <w:p>
      <w:pPr>
        <w:pStyle w:val="21"/>
        <w:ind w:firstLine="280"/>
        <w:rPr>
          <w:rFonts w:ascii="宋体" w:hAnsi="宋体" w:cs="宋体"/>
        </w:rPr>
      </w:pPr>
    </w:p>
    <w:bookmarkEnd w:id="593"/>
    <w:p>
      <w:pPr>
        <w:spacing w:line="440" w:lineRule="exact"/>
        <w:jc w:val="center"/>
        <w:rPr>
          <w:rStyle w:val="70"/>
          <w:rFonts w:ascii="宋体" w:hAnsi="宋体" w:cs="宋体"/>
        </w:rPr>
      </w:pPr>
      <w:r>
        <w:rPr>
          <w:rFonts w:hint="eastAsia" w:ascii="宋体" w:hAnsi="宋体" w:cs="宋体"/>
          <w:b/>
          <w:bCs/>
          <w:sz w:val="44"/>
          <w:szCs w:val="44"/>
        </w:rPr>
        <w:br w:type="page"/>
      </w:r>
      <w:bookmarkStart w:id="874" w:name="_Toc14812"/>
      <w:r>
        <w:rPr>
          <w:rStyle w:val="70"/>
          <w:rFonts w:hint="eastAsia" w:ascii="宋体" w:hAnsi="宋体" w:cs="宋体"/>
        </w:rPr>
        <w:t xml:space="preserve">第五章  </w:t>
      </w:r>
      <w:bookmarkEnd w:id="594"/>
      <w:bookmarkEnd w:id="595"/>
      <w:bookmarkEnd w:id="596"/>
      <w:bookmarkEnd w:id="597"/>
      <w:bookmarkEnd w:id="598"/>
      <w:bookmarkEnd w:id="599"/>
      <w:bookmarkEnd w:id="600"/>
      <w:bookmarkEnd w:id="601"/>
      <w:r>
        <w:rPr>
          <w:rStyle w:val="70"/>
          <w:rFonts w:hint="eastAsia" w:ascii="宋体" w:hAnsi="宋体" w:cs="宋体"/>
        </w:rPr>
        <w:t>竞包报价说明</w:t>
      </w:r>
    </w:p>
    <w:bookmarkEnd w:id="874"/>
    <w:p>
      <w:pPr>
        <w:pStyle w:val="4"/>
        <w:spacing w:line="480" w:lineRule="exact"/>
        <w:rPr>
          <w:rFonts w:ascii="宋体" w:hAnsi="宋体" w:eastAsia="宋体" w:cs="宋体"/>
        </w:rPr>
      </w:pPr>
      <w:bookmarkStart w:id="875" w:name="_Toc247085857"/>
      <w:bookmarkStart w:id="876" w:name="_Toc246997085"/>
      <w:bookmarkStart w:id="877" w:name="_Toc32455"/>
      <w:bookmarkStart w:id="878" w:name="_Toc16521"/>
      <w:bookmarkStart w:id="879" w:name="_Toc179632791"/>
      <w:bookmarkStart w:id="880" w:name="_Toc28542"/>
      <w:bookmarkStart w:id="881" w:name="_Toc1932"/>
      <w:bookmarkStart w:id="882" w:name="_Toc152045774"/>
      <w:bookmarkStart w:id="883" w:name="_Toc152042556"/>
      <w:bookmarkStart w:id="884" w:name="_Toc144974836"/>
      <w:bookmarkStart w:id="885" w:name="_Toc246996342"/>
      <w:r>
        <w:rPr>
          <w:rFonts w:hint="eastAsia" w:ascii="宋体" w:hAnsi="宋体" w:eastAsia="宋体" w:cs="宋体"/>
        </w:rPr>
        <w:t>1. 竞包报价说明</w:t>
      </w:r>
      <w:bookmarkEnd w:id="875"/>
      <w:bookmarkEnd w:id="876"/>
      <w:bookmarkEnd w:id="877"/>
      <w:bookmarkEnd w:id="878"/>
      <w:bookmarkEnd w:id="879"/>
      <w:bookmarkEnd w:id="880"/>
      <w:bookmarkEnd w:id="881"/>
      <w:bookmarkEnd w:id="882"/>
      <w:bookmarkEnd w:id="883"/>
      <w:bookmarkEnd w:id="884"/>
      <w:bookmarkEnd w:id="885"/>
    </w:p>
    <w:p>
      <w:pPr>
        <w:spacing w:line="480" w:lineRule="exact"/>
        <w:ind w:firstLine="420" w:firstLineChars="200"/>
        <w:rPr>
          <w:rFonts w:ascii="宋体" w:hAnsi="宋体" w:cs="宋体"/>
        </w:rPr>
      </w:pPr>
      <w:bookmarkStart w:id="886" w:name="_Toc179632792"/>
      <w:bookmarkStart w:id="887" w:name="_Toc246997086"/>
      <w:bookmarkStart w:id="888" w:name="_Toc246996343"/>
      <w:bookmarkStart w:id="889" w:name="_Toc247085858"/>
      <w:bookmarkStart w:id="890" w:name="_Toc152045775"/>
      <w:bookmarkStart w:id="891" w:name="_Toc144974837"/>
      <w:bookmarkStart w:id="892" w:name="_Toc152042557"/>
      <w:r>
        <w:rPr>
          <w:rFonts w:hint="eastAsia" w:ascii="宋体" w:hAnsi="宋体" w:cs="宋体"/>
        </w:rPr>
        <w:t>1.1本报价依据本工程竞包须知和合同文件的有关条款进行编制。本工程采用</w:t>
      </w:r>
      <w:r>
        <w:rPr>
          <w:rFonts w:hint="eastAsia" w:ascii="宋体" w:hAnsi="宋体" w:cs="宋体"/>
          <w:b/>
          <w:bCs/>
        </w:rPr>
        <w:t>一般计税法</w:t>
      </w:r>
      <w:r>
        <w:rPr>
          <w:rFonts w:hint="eastAsia" w:ascii="宋体" w:hAnsi="宋体" w:cs="宋体"/>
        </w:rPr>
        <w:t>；施工组织措施项目费中的安全文明施工基本费、标化工地增加费（如有）按</w:t>
      </w:r>
      <w:r>
        <w:rPr>
          <w:rFonts w:hint="eastAsia" w:ascii="宋体" w:hAnsi="宋体" w:cs="宋体"/>
          <w:b/>
          <w:bCs/>
        </w:rPr>
        <w:t>非市区工程</w:t>
      </w:r>
      <w:r>
        <w:rPr>
          <w:rFonts w:hint="eastAsia" w:ascii="宋体" w:hAnsi="宋体" w:cs="宋体"/>
        </w:rPr>
        <w:t>取费。</w:t>
      </w:r>
    </w:p>
    <w:p>
      <w:pPr>
        <w:spacing w:line="480" w:lineRule="exact"/>
        <w:ind w:firstLine="420" w:firstLineChars="200"/>
        <w:rPr>
          <w:rFonts w:ascii="宋体" w:hAnsi="宋体" w:cs="宋体"/>
        </w:rPr>
      </w:pPr>
      <w:r>
        <w:rPr>
          <w:rFonts w:hint="eastAsia" w:ascii="宋体" w:hAnsi="宋体" w:cs="宋体"/>
        </w:rPr>
        <w:t>1.2竞包人报价表式应采用《浙江省建设工程计价规则》（2018版）格式。</w:t>
      </w:r>
    </w:p>
    <w:p>
      <w:pPr>
        <w:spacing w:line="480" w:lineRule="exact"/>
        <w:ind w:firstLine="420" w:firstLineChars="200"/>
        <w:rPr>
          <w:rFonts w:ascii="宋体" w:hAnsi="宋体" w:cs="宋体"/>
        </w:rPr>
      </w:pPr>
      <w:r>
        <w:rPr>
          <w:rFonts w:hint="eastAsia" w:ascii="宋体" w:hAnsi="宋体" w:cs="宋体"/>
        </w:rPr>
        <w:t>1.3工程量清单报价表中所填入的综合单价，是指完成工程量清单中的一个规定计量单位项目所需的人工费、材料费、机械费和对应的企业管理费、利润和风险费用之和。</w:t>
      </w:r>
    </w:p>
    <w:p>
      <w:pPr>
        <w:spacing w:line="480" w:lineRule="exact"/>
        <w:ind w:firstLine="420" w:firstLineChars="200"/>
        <w:rPr>
          <w:rFonts w:ascii="宋体" w:hAnsi="宋体" w:cs="宋体"/>
        </w:rPr>
      </w:pPr>
      <w:r>
        <w:rPr>
          <w:rFonts w:hint="eastAsia" w:ascii="宋体" w:hAnsi="宋体" w:cs="宋体"/>
        </w:rPr>
        <w:t>1.4竞包人的竞包报价，应是完成本发包文件（含合同条款）上所列发包工程范围及工期的全部。竞包人竞包报价的计算应符合《浙江省建设工程计价依据》（2018版）、《关于增值税调整后我省建设工程计价依据增值税税率及有关计价调整的通知》（浙建建发[2019]92号）、</w:t>
      </w:r>
      <w:r>
        <w:rPr>
          <w:rFonts w:hint="eastAsia" w:ascii="宋体" w:hAnsi="宋体" w:cs="宋体"/>
          <w:iCs/>
        </w:rPr>
        <w:t>《关于印发新冠肺炎疫情防控期间有关建设工程计价指导意见的通知》（浙建站定[2020]5号）、《关于新冠肺炎疫情后施工合同履约和工程价款调整的指导意见》（湖建新防办笺[2020]18号）及《关于调整疫情防控专项费用计取标准的通知》（浙建站定[2020]8号）及《省建设厅关于调整建筑工程安全文明施工费的通知》（浙建建发〔2022〕37号）</w:t>
      </w:r>
      <w:r>
        <w:rPr>
          <w:rFonts w:hint="eastAsia" w:ascii="宋体" w:hAnsi="宋体" w:cs="宋体"/>
        </w:rPr>
        <w:t>有关规定。</w:t>
      </w:r>
    </w:p>
    <w:p>
      <w:pPr>
        <w:spacing w:line="480" w:lineRule="exact"/>
        <w:ind w:firstLine="420" w:firstLineChars="200"/>
        <w:rPr>
          <w:rFonts w:ascii="宋体" w:hAnsi="宋体" w:cs="宋体"/>
        </w:rPr>
      </w:pPr>
      <w:r>
        <w:rPr>
          <w:rFonts w:hint="eastAsia" w:ascii="宋体" w:hAnsi="宋体" w:cs="宋体"/>
        </w:rPr>
        <w:t>1.5安全文明施工基本费费率不得低于《浙江省建设工程计价规则》（2018版）规定的下限。规费由竞包人根据国家法律法规及自身缴纳规费的实际情况，自主确定其竞包费率，但不得低于《浙江省建设工程计价规则》（2018版）规定的标准费率的30%。税金为不可竞争费用，按《浙江省建设工程计价规则》（2018版）规定计取。</w:t>
      </w:r>
    </w:p>
    <w:p>
      <w:pPr>
        <w:spacing w:line="480" w:lineRule="exact"/>
        <w:ind w:firstLine="420" w:firstLineChars="200"/>
        <w:rPr>
          <w:rFonts w:ascii="宋体" w:hAnsi="宋体" w:cs="宋体"/>
        </w:rPr>
      </w:pPr>
      <w:r>
        <w:rPr>
          <w:rFonts w:hint="eastAsia" w:ascii="宋体" w:hAnsi="宋体" w:cs="宋体"/>
        </w:rPr>
        <w:t>1.6措施项目报价表中所填入的措施项目报价，包括采用的各种措施的费用。</w:t>
      </w:r>
    </w:p>
    <w:p>
      <w:pPr>
        <w:spacing w:line="480" w:lineRule="exact"/>
        <w:ind w:firstLine="420" w:firstLineChars="200"/>
        <w:rPr>
          <w:rFonts w:ascii="宋体" w:hAnsi="宋体" w:cs="宋体"/>
        </w:rPr>
      </w:pPr>
      <w:r>
        <w:rPr>
          <w:rFonts w:hint="eastAsia" w:ascii="宋体" w:hAnsi="宋体" w:cs="宋体"/>
        </w:rPr>
        <w:t>1.7本工程量清单报价表中的每一单项均应填写单价和合价，对没有填写单价和合价的项目费用，视为已包括在工程量清单的其他单价或合价之中。</w:t>
      </w:r>
    </w:p>
    <w:p>
      <w:pPr>
        <w:spacing w:line="480" w:lineRule="exact"/>
        <w:ind w:firstLine="420" w:firstLineChars="200"/>
        <w:rPr>
          <w:rFonts w:ascii="宋体" w:hAnsi="宋体" w:cs="宋体"/>
        </w:rPr>
      </w:pPr>
      <w:r>
        <w:rPr>
          <w:rFonts w:hint="eastAsia" w:ascii="宋体" w:hAnsi="宋体" w:cs="宋体"/>
        </w:rPr>
        <w:t>1.8本报价的币种为人民币。</w:t>
      </w:r>
    </w:p>
    <w:p>
      <w:pPr>
        <w:spacing w:line="480" w:lineRule="exact"/>
        <w:ind w:firstLine="420" w:firstLineChars="200"/>
        <w:rPr>
          <w:rFonts w:ascii="宋体" w:hAnsi="宋体" w:cs="宋体"/>
        </w:rPr>
      </w:pPr>
      <w:r>
        <w:rPr>
          <w:rFonts w:hint="eastAsia" w:ascii="宋体" w:hAnsi="宋体" w:cs="宋体"/>
        </w:rPr>
        <w:t>1.9竞包人应将竞包报价需要说明的事项，用文字书写与竞包报价表一并报送。</w:t>
      </w:r>
    </w:p>
    <w:p>
      <w:pPr>
        <w:spacing w:line="480" w:lineRule="exact"/>
        <w:ind w:firstLine="420" w:firstLineChars="200"/>
        <w:rPr>
          <w:rFonts w:ascii="宋体" w:hAnsi="宋体" w:cs="宋体"/>
        </w:rPr>
      </w:pPr>
      <w:r>
        <w:rPr>
          <w:rFonts w:hint="eastAsia" w:ascii="宋体" w:hAnsi="宋体" w:cs="宋体"/>
        </w:rPr>
        <w:t>1.10竞包单位在本工程商务竞包报价时应按规定格式要求在《竞包总价》封页上应加盖企业公章和法定代表人或其竞包授权代理人电子签章。</w:t>
      </w:r>
    </w:p>
    <w:p>
      <w:pPr>
        <w:spacing w:line="480" w:lineRule="exact"/>
        <w:ind w:firstLine="420" w:firstLineChars="200"/>
        <w:rPr>
          <w:rFonts w:ascii="宋体" w:hAnsi="宋体" w:cs="宋体"/>
        </w:rPr>
      </w:pPr>
      <w:r>
        <w:rPr>
          <w:rFonts w:hint="eastAsia" w:ascii="宋体" w:hAnsi="宋体" w:cs="宋体"/>
        </w:rPr>
        <w:t>1.11取费和税金以竞包文件为准。</w:t>
      </w:r>
    </w:p>
    <w:p>
      <w:pPr>
        <w:pStyle w:val="4"/>
        <w:numPr>
          <w:ilvl w:val="0"/>
          <w:numId w:val="0"/>
        </w:numPr>
        <w:spacing w:line="480" w:lineRule="exact"/>
        <w:ind w:leftChars="0"/>
        <w:rPr>
          <w:rFonts w:hint="eastAsia" w:ascii="宋体" w:hAnsi="宋体" w:eastAsia="宋体" w:cs="宋体"/>
        </w:rPr>
      </w:pPr>
      <w:bookmarkStart w:id="893" w:name="_Toc17423"/>
      <w:bookmarkStart w:id="894" w:name="_Toc19385"/>
      <w:bookmarkStart w:id="895" w:name="_Toc22306"/>
      <w:r>
        <w:rPr>
          <w:rFonts w:hint="eastAsia" w:ascii="宋体" w:hAnsi="宋体" w:eastAsia="宋体" w:cs="宋体"/>
          <w:lang w:val="en-US" w:eastAsia="zh-CN"/>
        </w:rPr>
        <w:t>2.</w:t>
      </w:r>
      <w:r>
        <w:rPr>
          <w:rFonts w:hint="eastAsia" w:ascii="宋体" w:hAnsi="宋体" w:eastAsia="宋体" w:cs="宋体"/>
        </w:rPr>
        <w:t>其他说明</w:t>
      </w:r>
      <w:bookmarkEnd w:id="886"/>
      <w:bookmarkEnd w:id="887"/>
      <w:bookmarkEnd w:id="888"/>
      <w:bookmarkEnd w:id="889"/>
      <w:bookmarkEnd w:id="893"/>
      <w:bookmarkEnd w:id="894"/>
      <w:bookmarkEnd w:id="895"/>
    </w:p>
    <w:p>
      <w:pPr>
        <w:spacing w:line="480" w:lineRule="exact"/>
        <w:ind w:firstLine="420" w:firstLineChars="200"/>
        <w:rPr>
          <w:rFonts w:hint="eastAsia" w:ascii="宋体" w:hAnsi="宋体" w:cs="宋体"/>
          <w:lang w:eastAsia="zh-CN"/>
        </w:rPr>
      </w:pPr>
      <w:r>
        <w:rPr>
          <w:rFonts w:hint="eastAsia" w:ascii="宋体" w:hAnsi="宋体" w:cs="宋体"/>
          <w:lang w:val="en-US" w:eastAsia="zh-CN"/>
        </w:rPr>
        <w:t>2.1</w:t>
      </w:r>
      <w:r>
        <w:rPr>
          <w:rFonts w:hint="eastAsia" w:ascii="宋体" w:hAnsi="宋体" w:cs="宋体"/>
        </w:rPr>
        <w:t>竞包文件包括第二章竞包人须知所规定的内容，竞包人提交的竞包文件应当使用发包文件所提供的竞包文件全部格式</w:t>
      </w:r>
      <w:r>
        <w:rPr>
          <w:rFonts w:hint="eastAsia" w:ascii="宋体" w:hAnsi="宋体" w:cs="宋体"/>
          <w:lang w:eastAsia="zh-CN"/>
        </w:rPr>
        <w:t>。</w:t>
      </w:r>
    </w:p>
    <w:p>
      <w:pPr>
        <w:spacing w:line="480" w:lineRule="exact"/>
        <w:ind w:firstLine="420" w:firstLineChars="200"/>
        <w:rPr>
          <w:rFonts w:hint="eastAsia" w:ascii="宋体" w:hAnsi="宋体" w:cs="宋体"/>
          <w:lang w:eastAsia="zh-CN"/>
        </w:rPr>
      </w:pPr>
      <w:r>
        <w:rPr>
          <w:rFonts w:hint="eastAsia" w:ascii="宋体" w:hAnsi="宋体" w:cs="宋体"/>
          <w:lang w:val="en-US" w:eastAsia="zh-CN"/>
        </w:rPr>
        <w:t>2.2</w:t>
      </w:r>
      <w:r>
        <w:rPr>
          <w:rFonts w:hint="eastAsia" w:ascii="宋体" w:hAnsi="宋体" w:cs="宋体"/>
        </w:rPr>
        <w:t>竞包文件包括第二章竞包人须知所规定的内容，竞包人提交的竞包文件应当使用发包文件所提供的竞包文件全部格式</w:t>
      </w:r>
      <w:r>
        <w:rPr>
          <w:rFonts w:hint="eastAsia" w:ascii="宋体" w:hAnsi="宋体" w:cs="宋体"/>
          <w:lang w:eastAsia="zh-CN"/>
        </w:rPr>
        <w:t>。</w:t>
      </w:r>
    </w:p>
    <w:p>
      <w:pPr>
        <w:spacing w:line="480" w:lineRule="exact"/>
        <w:ind w:firstLine="420" w:firstLineChars="200"/>
        <w:rPr>
          <w:rFonts w:hint="eastAsia" w:ascii="宋体" w:hAnsi="宋体" w:cs="宋体"/>
          <w:lang w:eastAsia="zh-CN"/>
        </w:rPr>
      </w:pPr>
      <w:r>
        <w:rPr>
          <w:rFonts w:hint="eastAsia" w:ascii="宋体" w:hAnsi="宋体" w:cs="宋体"/>
          <w:lang w:val="en-US" w:eastAsia="zh-CN"/>
        </w:rPr>
        <w:t>2.3</w:t>
      </w:r>
      <w:r>
        <w:rPr>
          <w:rFonts w:hint="eastAsia" w:ascii="宋体" w:hAnsi="宋体" w:cs="宋体"/>
        </w:rPr>
        <w:t>结算与支付应以监理工程师签证、发包人认可的，按技术规范要求完成的实际工程数量为依据，按规定的计算方式进行结算与支付</w:t>
      </w:r>
      <w:r>
        <w:rPr>
          <w:rFonts w:hint="eastAsia" w:ascii="宋体" w:hAnsi="宋体" w:cs="宋体"/>
          <w:lang w:eastAsia="zh-CN"/>
        </w:rPr>
        <w:t>。</w:t>
      </w:r>
    </w:p>
    <w:p>
      <w:pPr>
        <w:spacing w:line="480" w:lineRule="exact"/>
        <w:ind w:firstLine="420" w:firstLineChars="200"/>
        <w:rPr>
          <w:rFonts w:hint="default" w:ascii="宋体" w:hAnsi="宋体" w:cs="宋体"/>
          <w:lang w:val="en-US" w:eastAsia="zh-CN"/>
        </w:rPr>
      </w:pPr>
      <w:r>
        <w:rPr>
          <w:rFonts w:hint="eastAsia" w:ascii="宋体" w:hAnsi="宋体" w:cs="宋体"/>
          <w:lang w:val="en-US" w:eastAsia="zh-CN"/>
        </w:rPr>
        <w:t>2.4</w:t>
      </w:r>
      <w:r>
        <w:rPr>
          <w:rFonts w:hint="eastAsia" w:ascii="宋体" w:hAnsi="宋体" w:cs="宋体"/>
        </w:rPr>
        <w:t>每一项目只允许有一个报价。任何有选择的报价将不予接受。竞包人未填单价或合价的工程项目，在实施后，发包人将不予以支付，并视为该项费用已包括在其他有价款的单价或合价内。发包人不接受备选方案和一次性降价，所有降价均应体现在综合单价中</w:t>
      </w:r>
      <w:r>
        <w:rPr>
          <w:rFonts w:hint="eastAsia" w:ascii="宋体" w:hAnsi="宋体" w:cs="宋体"/>
          <w:lang w:eastAsia="zh-CN"/>
        </w:rPr>
        <w:t>。</w:t>
      </w:r>
    </w:p>
    <w:p>
      <w:pPr>
        <w:spacing w:line="480" w:lineRule="exact"/>
        <w:ind w:firstLine="420" w:firstLineChars="200"/>
        <w:rPr>
          <w:rFonts w:hint="eastAsia" w:ascii="宋体" w:hAnsi="宋体" w:cs="宋体"/>
          <w:lang w:eastAsia="zh-CN"/>
        </w:rPr>
      </w:pPr>
      <w:r>
        <w:rPr>
          <w:rFonts w:hint="eastAsia" w:ascii="宋体" w:hAnsi="宋体" w:cs="宋体"/>
        </w:rPr>
        <w:t>2.</w:t>
      </w:r>
      <w:r>
        <w:rPr>
          <w:rFonts w:hint="eastAsia" w:ascii="宋体" w:hAnsi="宋体" w:cs="宋体"/>
          <w:lang w:val="en-US" w:eastAsia="zh-CN"/>
        </w:rPr>
        <w:t>5</w:t>
      </w:r>
      <w:r>
        <w:rPr>
          <w:rFonts w:hint="eastAsia" w:ascii="宋体" w:hAnsi="宋体" w:cs="宋体"/>
        </w:rPr>
        <w:t>竞包人的竞包材料价格，除暂定价材料及发包人提供的材料外，均由各竞包人根据各自的市场采购价格，考虑市场变化因素自行确定或按竞包人须知前附表9.3要求计取</w:t>
      </w:r>
      <w:r>
        <w:rPr>
          <w:rFonts w:hint="eastAsia" w:ascii="宋体" w:hAnsi="宋体" w:cs="宋体"/>
          <w:lang w:eastAsia="zh-CN"/>
        </w:rPr>
        <w:t>。</w:t>
      </w:r>
    </w:p>
    <w:p>
      <w:pPr>
        <w:spacing w:line="480" w:lineRule="exact"/>
        <w:ind w:firstLine="420" w:firstLineChars="200"/>
        <w:rPr>
          <w:rFonts w:hint="eastAsia" w:ascii="宋体" w:hAnsi="宋体" w:cs="宋体"/>
          <w:lang w:eastAsia="zh-CN"/>
        </w:rPr>
      </w:pPr>
      <w:r>
        <w:rPr>
          <w:rFonts w:hint="eastAsia" w:ascii="宋体" w:hAnsi="宋体" w:cs="宋体"/>
        </w:rPr>
        <w:t>2.</w:t>
      </w:r>
      <w:r>
        <w:rPr>
          <w:rFonts w:hint="eastAsia" w:ascii="宋体" w:hAnsi="宋体" w:cs="宋体"/>
          <w:lang w:val="en-US" w:eastAsia="zh-CN"/>
        </w:rPr>
        <w:t>6</w:t>
      </w:r>
      <w:r>
        <w:rPr>
          <w:rFonts w:hint="eastAsia" w:ascii="宋体" w:hAnsi="宋体" w:cs="宋体"/>
        </w:rPr>
        <w:t xml:space="preserve"> 竞包人的竞包人工费，由各竞包人根据市场人工价格或按竞包人须知前附表9.3要求计取</w:t>
      </w:r>
      <w:r>
        <w:rPr>
          <w:rFonts w:hint="eastAsia" w:ascii="宋体" w:hAnsi="宋体" w:cs="宋体"/>
          <w:lang w:eastAsia="zh-CN"/>
        </w:rPr>
        <w:t>。</w:t>
      </w:r>
    </w:p>
    <w:p>
      <w:pPr>
        <w:spacing w:line="480" w:lineRule="exact"/>
        <w:ind w:firstLine="420" w:firstLineChars="200"/>
        <w:rPr>
          <w:rFonts w:hint="eastAsia" w:ascii="宋体" w:hAnsi="宋体" w:cs="宋体"/>
          <w:color w:val="FF0000"/>
          <w:highlight w:val="yellow"/>
          <w:lang w:eastAsia="zh-CN"/>
        </w:rPr>
      </w:pPr>
      <w:r>
        <w:rPr>
          <w:rFonts w:hint="eastAsia" w:ascii="宋体" w:hAnsi="宋体" w:eastAsia="宋体" w:cs="宋体"/>
        </w:rPr>
        <w:t>2.</w:t>
      </w:r>
      <w:r>
        <w:rPr>
          <w:rFonts w:hint="eastAsia" w:ascii="宋体" w:hAnsi="宋体" w:eastAsia="宋体" w:cs="宋体"/>
          <w:lang w:val="en-US" w:eastAsia="zh-CN"/>
        </w:rPr>
        <w:t>7</w:t>
      </w:r>
      <w:r>
        <w:rPr>
          <w:rFonts w:hint="eastAsia" w:ascii="宋体" w:hAnsi="宋体" w:eastAsia="宋体" w:cs="宋体"/>
        </w:rPr>
        <w:t xml:space="preserve"> </w:t>
      </w:r>
      <w:r>
        <w:rPr>
          <w:rFonts w:hint="eastAsia" w:ascii="宋体" w:hAnsi="宋体" w:eastAsia="宋体" w:cs="宋体"/>
          <w:highlight w:val="yellow"/>
        </w:rPr>
        <w:t>本工程设发包控制价</w:t>
      </w:r>
      <w:r>
        <w:rPr>
          <w:rFonts w:hint="eastAsia" w:ascii="宋体" w:hAnsi="宋体" w:eastAsia="宋体" w:cs="宋体"/>
          <w:highlight w:val="yellow"/>
          <w:lang w:val="en-US" w:eastAsia="zh-CN"/>
        </w:rPr>
        <w:t>68.6</w:t>
      </w:r>
      <w:r>
        <w:rPr>
          <w:rFonts w:hint="eastAsia" w:ascii="宋体" w:hAnsi="宋体" w:eastAsia="宋体" w:cs="宋体"/>
          <w:highlight w:val="yellow"/>
        </w:rPr>
        <w:t>万元，（</w:t>
      </w:r>
      <w:r>
        <w:rPr>
          <w:rFonts w:hint="eastAsia" w:ascii="宋体" w:hAnsi="宋体" w:eastAsia="宋体" w:cs="宋体"/>
          <w:highlight w:val="yellow"/>
          <w:lang w:eastAsia="zh-CN"/>
        </w:rPr>
        <w:t>本次报价包含设计费，</w:t>
      </w:r>
      <w:r>
        <w:rPr>
          <w:rFonts w:hint="eastAsia" w:ascii="宋体" w:hAnsi="宋体" w:eastAsia="宋体" w:cs="宋体"/>
          <w:highlight w:val="yellow"/>
          <w:lang w:val="en-US" w:eastAsia="zh-CN"/>
        </w:rPr>
        <w:t>其中设计费控制价为￥3万元，</w:t>
      </w:r>
      <w:r>
        <w:rPr>
          <w:rFonts w:hint="eastAsia" w:ascii="宋体" w:hAnsi="宋体" w:eastAsia="宋体" w:cs="宋体"/>
          <w:highlight w:val="yellow"/>
        </w:rPr>
        <w:t>设计费包含承包后的方案修改、深化设计、施工图设计、施工图预算、二次设计、创意设计及后续配合等费用，</w:t>
      </w:r>
      <w:r>
        <w:rPr>
          <w:rFonts w:hint="eastAsia" w:ascii="宋体" w:hAnsi="宋体" w:eastAsia="宋体" w:cs="宋体"/>
          <w:highlight w:val="yellow"/>
          <w:lang w:eastAsia="zh-CN"/>
        </w:rPr>
        <w:t>结算时，设计费不做调整</w:t>
      </w:r>
      <w:r>
        <w:rPr>
          <w:rFonts w:hint="eastAsia" w:ascii="宋体" w:hAnsi="宋体" w:eastAsia="宋体" w:cs="宋体"/>
          <w:highlight w:val="yellow"/>
        </w:rPr>
        <w:t xml:space="preserve">。【项目中例如平面布局、软件制作、项目中的所有创作等全部二次设计、创意设计均含在设计费中。（如后期增加创作等相关设计内容，费用在实施前必须进行定价并经过业主方同意后方可实施。）】 </w:t>
      </w:r>
    </w:p>
    <w:p>
      <w:pPr>
        <w:spacing w:line="480" w:lineRule="exact"/>
        <w:ind w:firstLine="420" w:firstLineChars="200"/>
        <w:rPr>
          <w:rFonts w:hint="eastAsia" w:ascii="宋体" w:hAnsi="宋体" w:cs="宋体"/>
          <w:lang w:eastAsia="zh-CN"/>
        </w:rPr>
      </w:pPr>
      <w:r>
        <w:rPr>
          <w:rFonts w:hint="eastAsia" w:ascii="宋体" w:hAnsi="宋体" w:cs="宋体"/>
        </w:rPr>
        <w:t>2.</w:t>
      </w:r>
      <w:r>
        <w:rPr>
          <w:rFonts w:hint="eastAsia" w:ascii="宋体" w:hAnsi="宋体" w:cs="宋体"/>
          <w:lang w:val="en-US" w:eastAsia="zh-CN"/>
        </w:rPr>
        <w:t>8</w:t>
      </w:r>
      <w:r>
        <w:rPr>
          <w:rFonts w:hint="eastAsia" w:ascii="宋体" w:hAnsi="宋体" w:cs="宋体"/>
        </w:rPr>
        <w:t>竞包文件中的单价、合价、总报价全部采用人民币表示</w:t>
      </w:r>
      <w:r>
        <w:rPr>
          <w:rFonts w:hint="eastAsia" w:ascii="宋体" w:hAnsi="宋体" w:cs="宋体"/>
          <w:lang w:eastAsia="zh-CN"/>
        </w:rPr>
        <w:t>。</w:t>
      </w:r>
    </w:p>
    <w:p>
      <w:pPr>
        <w:spacing w:line="480" w:lineRule="exact"/>
        <w:ind w:firstLine="420" w:firstLineChars="200"/>
        <w:rPr>
          <w:rFonts w:hint="eastAsia" w:ascii="宋体" w:hAnsi="宋体" w:cs="宋体"/>
          <w:lang w:eastAsia="zh-CN"/>
        </w:rPr>
      </w:pPr>
      <w:r>
        <w:rPr>
          <w:rFonts w:hint="eastAsia" w:ascii="宋体" w:hAnsi="宋体" w:cs="宋体"/>
        </w:rPr>
        <w:t>2.</w:t>
      </w:r>
      <w:r>
        <w:rPr>
          <w:rFonts w:hint="eastAsia" w:ascii="宋体" w:hAnsi="宋体" w:cs="宋体"/>
          <w:lang w:val="en-US" w:eastAsia="zh-CN"/>
        </w:rPr>
        <w:t>9</w:t>
      </w:r>
      <w:r>
        <w:rPr>
          <w:rFonts w:hint="eastAsia" w:ascii="宋体" w:hAnsi="宋体" w:cs="宋体"/>
        </w:rPr>
        <w:t>其他：各竞包单位需认真摸底人工、材料及机械的市场价并结合我市造价部门发布的信息价进行自主报价，但不得采取恶意竞标及恶性不平衡报价，扰乱招竞包市场。一经评审委员会确认为恶意竞标及恶性不平衡报价属实，一律作无效标处理</w:t>
      </w:r>
      <w:r>
        <w:rPr>
          <w:rFonts w:hint="eastAsia" w:ascii="宋体" w:hAnsi="宋体" w:cs="宋体"/>
          <w:lang w:eastAsia="zh-CN"/>
        </w:rPr>
        <w:t>。</w:t>
      </w:r>
    </w:p>
    <w:bookmarkEnd w:id="890"/>
    <w:bookmarkEnd w:id="891"/>
    <w:bookmarkEnd w:id="892"/>
    <w:p>
      <w:pPr>
        <w:spacing w:line="480" w:lineRule="exact"/>
        <w:ind w:firstLine="420" w:firstLineChars="200"/>
        <w:rPr>
          <w:rFonts w:ascii="宋体" w:hAnsi="宋体" w:cs="宋体"/>
        </w:rPr>
      </w:pPr>
    </w:p>
    <w:p>
      <w:pPr>
        <w:spacing w:line="480" w:lineRule="exact"/>
        <w:ind w:firstLine="420" w:firstLineChars="200"/>
        <w:rPr>
          <w:rFonts w:ascii="宋体" w:hAnsi="宋体" w:cs="宋体"/>
        </w:rPr>
      </w:pPr>
    </w:p>
    <w:p>
      <w:pPr>
        <w:pStyle w:val="28"/>
        <w:rPr>
          <w:rFonts w:ascii="宋体" w:hAnsi="宋体" w:cs="宋体"/>
        </w:rPr>
      </w:pPr>
    </w:p>
    <w:p>
      <w:pPr>
        <w:pStyle w:val="28"/>
        <w:rPr>
          <w:rFonts w:ascii="宋体" w:hAnsi="宋体" w:cs="宋体"/>
        </w:rPr>
      </w:pPr>
    </w:p>
    <w:p>
      <w:pPr>
        <w:pStyle w:val="28"/>
        <w:rPr>
          <w:rFonts w:ascii="宋体" w:hAnsi="宋体" w:cs="宋体"/>
        </w:rPr>
      </w:pPr>
    </w:p>
    <w:p>
      <w:pPr>
        <w:pStyle w:val="28"/>
        <w:rPr>
          <w:rFonts w:ascii="宋体" w:hAnsi="宋体" w:cs="宋体"/>
        </w:rPr>
      </w:pPr>
    </w:p>
    <w:p>
      <w:pPr>
        <w:pStyle w:val="28"/>
        <w:rPr>
          <w:rFonts w:ascii="宋体" w:hAnsi="宋体" w:cs="宋体"/>
        </w:rPr>
      </w:pPr>
    </w:p>
    <w:p>
      <w:pPr>
        <w:pStyle w:val="28"/>
        <w:rPr>
          <w:rFonts w:ascii="宋体" w:hAnsi="宋体" w:cs="宋体"/>
        </w:rPr>
      </w:pPr>
    </w:p>
    <w:p>
      <w:pPr>
        <w:pStyle w:val="28"/>
        <w:rPr>
          <w:rFonts w:ascii="宋体" w:hAnsi="宋体" w:cs="宋体"/>
        </w:rPr>
      </w:pPr>
    </w:p>
    <w:p>
      <w:pPr>
        <w:pStyle w:val="3"/>
        <w:jc w:val="center"/>
        <w:rPr>
          <w:rFonts w:ascii="宋体" w:hAnsi="宋体" w:cs="宋体"/>
        </w:rPr>
      </w:pPr>
      <w:permStart w:id="67" w:edGrp="everyone"/>
      <w:permEnd w:id="67"/>
      <w:bookmarkStart w:id="896" w:name="_Toc152042571"/>
      <w:bookmarkStart w:id="897" w:name="_Toc246997093"/>
      <w:bookmarkStart w:id="898" w:name="_Toc247085866"/>
      <w:bookmarkStart w:id="899" w:name="_Toc247096438"/>
      <w:bookmarkStart w:id="900" w:name="_Toc18573"/>
      <w:bookmarkStart w:id="901" w:name="_Toc144974851"/>
      <w:bookmarkStart w:id="902" w:name="_Toc179632800"/>
      <w:bookmarkStart w:id="903" w:name="_Toc152045782"/>
      <w:bookmarkStart w:id="904" w:name="_Toc246996350"/>
      <w:r>
        <w:rPr>
          <w:rFonts w:hint="eastAsia" w:ascii="宋体" w:hAnsi="宋体" w:cs="宋体"/>
        </w:rPr>
        <w:t>第六章  图  纸</w:t>
      </w:r>
      <w:bookmarkEnd w:id="896"/>
      <w:bookmarkEnd w:id="897"/>
      <w:bookmarkEnd w:id="898"/>
      <w:bookmarkEnd w:id="899"/>
      <w:bookmarkEnd w:id="900"/>
      <w:bookmarkEnd w:id="901"/>
      <w:bookmarkEnd w:id="902"/>
      <w:bookmarkEnd w:id="903"/>
      <w:bookmarkEnd w:id="904"/>
    </w:p>
    <w:p>
      <w:pPr>
        <w:spacing w:line="400" w:lineRule="exact"/>
        <w:jc w:val="center"/>
        <w:rPr>
          <w:rFonts w:ascii="宋体" w:hAnsi="宋体" w:cs="宋体"/>
        </w:rPr>
      </w:pPr>
      <w:r>
        <w:rPr>
          <w:rFonts w:hint="eastAsia" w:ascii="宋体" w:hAnsi="宋体" w:cs="宋体"/>
        </w:rPr>
        <w:t>（见附件）</w:t>
      </w:r>
    </w:p>
    <w:p>
      <w:pPr>
        <w:spacing w:line="440" w:lineRule="exact"/>
        <w:rPr>
          <w:rFonts w:ascii="宋体" w:hAnsi="宋体" w:cs="宋体"/>
          <w:szCs w:val="21"/>
        </w:rPr>
      </w:pPr>
      <w:permStart w:id="68" w:edGrp="everyone"/>
      <w:r>
        <w:rPr>
          <w:rFonts w:hint="eastAsia" w:ascii="宋体" w:hAnsi="宋体" w:cs="宋体"/>
        </w:rPr>
        <w:t xml:space="preserve">    </w:t>
      </w:r>
      <w:r>
        <w:rPr>
          <w:rFonts w:hint="eastAsia" w:ascii="宋体" w:hAnsi="宋体" w:cs="宋体"/>
          <w:lang w:val="en-US" w:eastAsia="zh-CN"/>
        </w:rPr>
        <w:t>原始平面图请查看公告附件。</w:t>
      </w:r>
      <w:r>
        <w:rPr>
          <w:rFonts w:hint="eastAsia" w:ascii="宋体" w:hAnsi="宋体" w:cs="宋体"/>
        </w:rPr>
        <w:t xml:space="preserve">          </w:t>
      </w:r>
      <w:permEnd w:id="68"/>
    </w:p>
    <w:p>
      <w:pPr>
        <w:rPr>
          <w:rFonts w:ascii="宋体" w:hAnsi="宋体" w:cs="宋体"/>
        </w:rPr>
      </w:pPr>
      <w:bookmarkStart w:id="905" w:name="_Toc152042575"/>
      <w:bookmarkStart w:id="906" w:name="_Toc152045786"/>
      <w:bookmarkStart w:id="907" w:name="_Toc247085872"/>
      <w:bookmarkStart w:id="908" w:name="_Toc144974855"/>
      <w:bookmarkStart w:id="909" w:name="_Toc246996354"/>
      <w:bookmarkStart w:id="910" w:name="_Toc179632806"/>
      <w:bookmarkStart w:id="911" w:name="_Toc246997097"/>
    </w:p>
    <w:p>
      <w:pPr>
        <w:pStyle w:val="21"/>
        <w:ind w:firstLine="280"/>
        <w:rPr>
          <w:rFonts w:ascii="宋体" w:hAnsi="宋体" w:cs="宋体"/>
        </w:rPr>
      </w:pPr>
    </w:p>
    <w:p>
      <w:pPr>
        <w:pStyle w:val="21"/>
        <w:ind w:firstLine="280"/>
        <w:rPr>
          <w:rFonts w:ascii="宋体" w:hAnsi="宋体" w:cs="宋体"/>
        </w:rPr>
      </w:pPr>
    </w:p>
    <w:p>
      <w:pPr>
        <w:pStyle w:val="21"/>
        <w:ind w:firstLine="280"/>
        <w:rPr>
          <w:rFonts w:ascii="宋体" w:hAnsi="宋体" w:cs="宋体"/>
        </w:rPr>
      </w:pPr>
    </w:p>
    <w:p>
      <w:pPr>
        <w:pStyle w:val="21"/>
        <w:ind w:firstLine="280"/>
        <w:rPr>
          <w:rFonts w:ascii="宋体" w:hAnsi="宋体" w:cs="宋体"/>
        </w:rPr>
      </w:pPr>
    </w:p>
    <w:p>
      <w:pPr>
        <w:pStyle w:val="21"/>
        <w:ind w:firstLine="280"/>
        <w:rPr>
          <w:rFonts w:ascii="宋体" w:hAnsi="宋体" w:cs="宋体"/>
        </w:rPr>
      </w:pPr>
    </w:p>
    <w:p>
      <w:pPr>
        <w:pStyle w:val="21"/>
        <w:ind w:firstLine="280"/>
        <w:rPr>
          <w:rFonts w:ascii="宋体" w:hAnsi="宋体" w:cs="宋体"/>
        </w:rPr>
      </w:pPr>
    </w:p>
    <w:p>
      <w:pPr>
        <w:pStyle w:val="21"/>
        <w:ind w:firstLine="280"/>
        <w:rPr>
          <w:rFonts w:ascii="宋体" w:hAnsi="宋体" w:cs="宋体"/>
        </w:rPr>
      </w:pPr>
    </w:p>
    <w:p>
      <w:pPr>
        <w:pStyle w:val="21"/>
        <w:ind w:firstLine="280"/>
        <w:rPr>
          <w:rFonts w:ascii="宋体" w:hAnsi="宋体" w:cs="宋体"/>
        </w:rPr>
      </w:pPr>
    </w:p>
    <w:p>
      <w:pPr>
        <w:rPr>
          <w:rFonts w:ascii="宋体" w:hAnsi="宋体" w:cs="宋体"/>
        </w:rPr>
      </w:pPr>
    </w:p>
    <w:p>
      <w:pPr>
        <w:pStyle w:val="21"/>
        <w:ind w:firstLine="280"/>
        <w:rPr>
          <w:rFonts w:ascii="宋体" w:hAnsi="宋体" w:cs="宋体"/>
        </w:rPr>
      </w:pPr>
    </w:p>
    <w:p>
      <w:pPr>
        <w:pStyle w:val="21"/>
        <w:ind w:firstLine="280"/>
        <w:rPr>
          <w:rFonts w:ascii="宋体" w:hAnsi="宋体" w:cs="宋体"/>
        </w:rPr>
      </w:pPr>
    </w:p>
    <w:p>
      <w:pPr>
        <w:pStyle w:val="21"/>
        <w:ind w:firstLine="280"/>
        <w:rPr>
          <w:rFonts w:ascii="宋体" w:hAnsi="宋体" w:cs="宋体"/>
        </w:rPr>
      </w:pPr>
    </w:p>
    <w:p>
      <w:pPr>
        <w:pStyle w:val="21"/>
        <w:ind w:firstLine="280"/>
        <w:rPr>
          <w:rFonts w:ascii="宋体" w:hAnsi="宋体" w:cs="宋体"/>
        </w:rPr>
      </w:pPr>
    </w:p>
    <w:p>
      <w:pPr>
        <w:pStyle w:val="21"/>
        <w:ind w:firstLine="280"/>
        <w:rPr>
          <w:rFonts w:ascii="宋体" w:hAnsi="宋体" w:cs="宋体"/>
        </w:rPr>
      </w:pPr>
    </w:p>
    <w:p>
      <w:pPr>
        <w:pStyle w:val="21"/>
        <w:ind w:firstLine="280"/>
        <w:rPr>
          <w:rFonts w:ascii="宋体" w:hAnsi="宋体" w:cs="宋体"/>
        </w:rPr>
      </w:pPr>
    </w:p>
    <w:p>
      <w:pPr>
        <w:pStyle w:val="3"/>
        <w:jc w:val="center"/>
        <w:rPr>
          <w:rFonts w:ascii="宋体" w:hAnsi="宋体" w:cs="宋体"/>
        </w:rPr>
      </w:pPr>
      <w:bookmarkStart w:id="912" w:name="_Toc19655"/>
      <w:r>
        <w:rPr>
          <w:rFonts w:hint="eastAsia" w:ascii="宋体" w:hAnsi="宋体" w:cs="宋体"/>
        </w:rPr>
        <w:t>第七章  竞包文件格式</w:t>
      </w:r>
      <w:bookmarkEnd w:id="905"/>
      <w:bookmarkEnd w:id="906"/>
      <w:bookmarkEnd w:id="907"/>
      <w:bookmarkEnd w:id="908"/>
      <w:bookmarkEnd w:id="909"/>
      <w:bookmarkEnd w:id="910"/>
      <w:bookmarkEnd w:id="911"/>
      <w:bookmarkEnd w:id="912"/>
      <w:permStart w:id="69" w:edGrp="everyone"/>
      <w:permEnd w:id="69"/>
    </w:p>
    <w:p>
      <w:pPr>
        <w:pStyle w:val="4"/>
        <w:jc w:val="center"/>
        <w:rPr>
          <w:rFonts w:ascii="宋体" w:hAnsi="宋体" w:eastAsia="宋体" w:cs="宋体"/>
          <w:b/>
          <w:bCs/>
        </w:rPr>
      </w:pPr>
      <w:bookmarkStart w:id="913" w:name="_Toc14009"/>
      <w:bookmarkStart w:id="914" w:name="_Toc12476"/>
      <w:bookmarkStart w:id="915" w:name="_Toc25834"/>
      <w:bookmarkStart w:id="916" w:name="_Toc7916"/>
      <w:r>
        <w:rPr>
          <w:rFonts w:hint="eastAsia" w:ascii="宋体" w:hAnsi="宋体" w:eastAsia="宋体" w:cs="宋体"/>
          <w:b/>
          <w:bCs/>
        </w:rPr>
        <w:t>1、竞包声明书</w:t>
      </w:r>
      <w:bookmarkEnd w:id="913"/>
      <w:bookmarkEnd w:id="914"/>
      <w:bookmarkEnd w:id="915"/>
      <w:bookmarkEnd w:id="916"/>
    </w:p>
    <w:p>
      <w:pPr>
        <w:spacing w:line="480" w:lineRule="auto"/>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（发包人名称）：</w:t>
      </w:r>
    </w:p>
    <w:p>
      <w:pPr>
        <w:pStyle w:val="245"/>
        <w:shd w:val="clear" w:color="auto" w:fill="FFFFFF"/>
        <w:spacing w:before="0" w:beforeAutospacing="0" w:after="0" w:afterAutospacing="0" w:line="480" w:lineRule="auto"/>
        <w:ind w:firstLine="420" w:firstLineChars="200"/>
        <w:rPr>
          <w:kern w:val="2"/>
          <w:sz w:val="21"/>
          <w:szCs w:val="21"/>
        </w:rPr>
      </w:pPr>
      <w:r>
        <w:rPr>
          <w:rFonts w:hint="eastAsia"/>
          <w:kern w:val="2"/>
          <w:sz w:val="21"/>
          <w:szCs w:val="21"/>
        </w:rPr>
        <w:t>本人</w:t>
      </w:r>
      <w:r>
        <w:rPr>
          <w:rFonts w:hint="eastAsia"/>
          <w:kern w:val="2"/>
          <w:sz w:val="21"/>
          <w:szCs w:val="21"/>
          <w:u w:val="single"/>
        </w:rPr>
        <w:t xml:space="preserve">       （姓名）</w:t>
      </w:r>
      <w:r>
        <w:rPr>
          <w:rFonts w:hint="eastAsia"/>
          <w:kern w:val="2"/>
          <w:sz w:val="21"/>
          <w:szCs w:val="21"/>
        </w:rPr>
        <w:t>系</w:t>
      </w:r>
      <w:r>
        <w:rPr>
          <w:rFonts w:hint="eastAsia"/>
          <w:kern w:val="2"/>
          <w:sz w:val="21"/>
          <w:szCs w:val="21"/>
          <w:u w:val="single"/>
        </w:rPr>
        <w:t xml:space="preserve">                 （竞包人名称）</w:t>
      </w:r>
      <w:r>
        <w:rPr>
          <w:rFonts w:hint="eastAsia"/>
          <w:kern w:val="2"/>
          <w:sz w:val="21"/>
          <w:szCs w:val="21"/>
        </w:rPr>
        <w:t>的法定代表人，我方愿意参加贵方拟建的</w:t>
      </w:r>
      <w:r>
        <w:rPr>
          <w:rFonts w:hint="eastAsia"/>
          <w:kern w:val="2"/>
          <w:sz w:val="21"/>
          <w:szCs w:val="21"/>
          <w:u w:val="single"/>
        </w:rPr>
        <w:t xml:space="preserve">                       </w:t>
      </w:r>
      <w:r>
        <w:rPr>
          <w:rFonts w:hint="eastAsia"/>
          <w:kern w:val="2"/>
          <w:sz w:val="21"/>
          <w:szCs w:val="21"/>
        </w:rPr>
        <w:t>项目的竞包，我方就本次竞包有关事项郑重声明如下：</w:t>
      </w:r>
    </w:p>
    <w:p>
      <w:pPr>
        <w:pStyle w:val="245"/>
        <w:shd w:val="clear" w:color="auto" w:fill="FFFFFF"/>
        <w:spacing w:before="0" w:beforeAutospacing="0" w:after="0" w:afterAutospacing="0" w:line="480" w:lineRule="auto"/>
        <w:ind w:firstLine="420" w:firstLineChars="200"/>
        <w:rPr>
          <w:kern w:val="2"/>
          <w:sz w:val="21"/>
          <w:szCs w:val="21"/>
        </w:rPr>
      </w:pPr>
      <w:r>
        <w:rPr>
          <w:rFonts w:hint="eastAsia"/>
          <w:kern w:val="2"/>
          <w:sz w:val="21"/>
          <w:szCs w:val="21"/>
        </w:rPr>
        <w:t>我方此次提交的竞包文件等所有资料均真实有效的，如有不实，我单位自愿取消本项目竞包资格，一旦承包，承包无效，接受监管部门的行政处罚。</w:t>
      </w:r>
    </w:p>
    <w:p>
      <w:pPr>
        <w:pStyle w:val="245"/>
        <w:shd w:val="clear" w:color="auto" w:fill="FFFFFF"/>
        <w:spacing w:before="0" w:beforeAutospacing="0" w:after="0" w:afterAutospacing="0" w:line="480" w:lineRule="auto"/>
        <w:ind w:firstLine="420" w:firstLineChars="200"/>
        <w:rPr>
          <w:kern w:val="2"/>
          <w:sz w:val="21"/>
          <w:szCs w:val="21"/>
        </w:rPr>
      </w:pPr>
      <w:r>
        <w:rPr>
          <w:rFonts w:hint="eastAsia"/>
          <w:kern w:val="2"/>
          <w:sz w:val="21"/>
          <w:szCs w:val="21"/>
        </w:rPr>
        <w:t>特此声明。</w:t>
      </w:r>
    </w:p>
    <w:p>
      <w:pPr>
        <w:pStyle w:val="245"/>
        <w:shd w:val="clear" w:color="auto" w:fill="FFFFFF"/>
        <w:spacing w:before="0" w:beforeAutospacing="0" w:after="0" w:afterAutospacing="0"/>
        <w:ind w:firstLine="420" w:firstLineChars="200"/>
        <w:rPr>
          <w:kern w:val="2"/>
          <w:sz w:val="21"/>
          <w:szCs w:val="21"/>
        </w:rPr>
      </w:pPr>
    </w:p>
    <w:p>
      <w:pPr>
        <w:spacing w:line="480" w:lineRule="auto"/>
        <w:ind w:firstLine="3675" w:firstLineChars="1750"/>
        <w:rPr>
          <w:rFonts w:ascii="宋体" w:hAnsi="宋体" w:cs="宋体"/>
          <w:szCs w:val="21"/>
        </w:rPr>
      </w:pPr>
      <w:r>
        <w:rPr>
          <w:rFonts w:hint="eastAsia" w:ascii="宋体" w:hAnsi="宋体" w:cs="宋体"/>
          <w:szCs w:val="21"/>
        </w:rPr>
        <w:t>竞 包 人：</w:t>
      </w:r>
      <w:r>
        <w:rPr>
          <w:rFonts w:hint="eastAsia" w:ascii="宋体" w:hAnsi="宋体" w:cs="宋体"/>
          <w:szCs w:val="21"/>
          <w:u w:val="single"/>
        </w:rPr>
        <w:t xml:space="preserve">                        </w:t>
      </w:r>
      <w:r>
        <w:rPr>
          <w:rFonts w:hint="eastAsia" w:ascii="宋体" w:hAnsi="宋体" w:cs="宋体"/>
          <w:szCs w:val="21"/>
        </w:rPr>
        <w:t>（盖单位章）</w:t>
      </w:r>
    </w:p>
    <w:p>
      <w:pPr>
        <w:spacing w:line="480" w:lineRule="auto"/>
        <w:ind w:firstLine="3675" w:firstLineChars="1750"/>
        <w:rPr>
          <w:rFonts w:ascii="宋体" w:hAnsi="宋体" w:cs="宋体"/>
          <w:szCs w:val="21"/>
        </w:rPr>
      </w:pPr>
      <w:r>
        <w:rPr>
          <w:rFonts w:hint="eastAsia" w:ascii="宋体" w:hAnsi="宋体" w:cs="宋体"/>
          <w:szCs w:val="21"/>
        </w:rPr>
        <w:t>法定代表人：</w:t>
      </w:r>
      <w:r>
        <w:rPr>
          <w:rFonts w:hint="eastAsia" w:ascii="宋体" w:hAnsi="宋体" w:cs="宋体"/>
          <w:szCs w:val="21"/>
          <w:u w:val="single"/>
        </w:rPr>
        <w:t xml:space="preserve">                   </w:t>
      </w:r>
      <w:r>
        <w:rPr>
          <w:rFonts w:hint="eastAsia" w:ascii="宋体" w:hAnsi="宋体" w:cs="宋体"/>
          <w:szCs w:val="21"/>
        </w:rPr>
        <w:t>（签字或盖章）</w:t>
      </w:r>
    </w:p>
    <w:p>
      <w:pPr>
        <w:spacing w:line="480" w:lineRule="auto"/>
        <w:ind w:firstLine="5040" w:firstLineChars="2400"/>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540" w:lineRule="exact"/>
        <w:ind w:firstLine="525" w:firstLineChars="250"/>
        <w:rPr>
          <w:rFonts w:ascii="宋体" w:hAnsi="宋体" w:cs="宋体"/>
          <w:szCs w:val="21"/>
        </w:rPr>
      </w:pPr>
    </w:p>
    <w:p>
      <w:pPr>
        <w:spacing w:line="540" w:lineRule="exact"/>
        <w:rPr>
          <w:rFonts w:ascii="宋体" w:hAnsi="宋体" w:cs="宋体"/>
          <w:sz w:val="20"/>
          <w:szCs w:val="20"/>
        </w:rPr>
      </w:pPr>
      <w:permStart w:id="70" w:edGrp="everyone"/>
      <w:r>
        <w:rPr>
          <w:rFonts w:hint="eastAsia" w:ascii="宋体" w:hAnsi="宋体" w:cs="宋体"/>
          <w:sz w:val="20"/>
          <w:szCs w:val="20"/>
        </w:rPr>
        <w:t xml:space="preserve">    </w:t>
      </w:r>
    </w:p>
    <w:p>
      <w:pPr>
        <w:spacing w:line="540" w:lineRule="exact"/>
        <w:rPr>
          <w:rFonts w:ascii="宋体" w:hAnsi="宋体" w:cs="宋体"/>
          <w:sz w:val="20"/>
          <w:szCs w:val="20"/>
        </w:rPr>
      </w:pPr>
    </w:p>
    <w:p>
      <w:pPr>
        <w:spacing w:line="540" w:lineRule="exact"/>
        <w:rPr>
          <w:rFonts w:ascii="宋体" w:hAnsi="宋体" w:cs="宋体"/>
          <w:sz w:val="20"/>
          <w:szCs w:val="20"/>
        </w:rPr>
      </w:pPr>
    </w:p>
    <w:p>
      <w:pPr>
        <w:spacing w:line="540" w:lineRule="exact"/>
        <w:rPr>
          <w:rFonts w:ascii="宋体" w:hAnsi="宋体" w:cs="宋体"/>
          <w:sz w:val="20"/>
          <w:szCs w:val="20"/>
        </w:rPr>
      </w:pPr>
      <w:r>
        <w:rPr>
          <w:rFonts w:hint="eastAsia" w:ascii="宋体" w:hAnsi="宋体" w:cs="宋体"/>
          <w:sz w:val="20"/>
          <w:szCs w:val="20"/>
        </w:rPr>
        <w:t xml:space="preserve">       </w:t>
      </w:r>
      <w:permEnd w:id="70"/>
    </w:p>
    <w:p>
      <w:pPr>
        <w:spacing w:line="540" w:lineRule="exact"/>
        <w:rPr>
          <w:rFonts w:ascii="宋体" w:hAnsi="宋体" w:cs="宋体"/>
          <w:sz w:val="20"/>
          <w:szCs w:val="20"/>
        </w:rPr>
      </w:pPr>
    </w:p>
    <w:p>
      <w:pPr>
        <w:spacing w:line="540" w:lineRule="exact"/>
        <w:rPr>
          <w:rFonts w:ascii="宋体" w:hAnsi="宋体" w:cs="宋体"/>
          <w:sz w:val="20"/>
          <w:szCs w:val="20"/>
        </w:rPr>
      </w:pPr>
    </w:p>
    <w:p>
      <w:pPr>
        <w:spacing w:line="540" w:lineRule="exact"/>
        <w:rPr>
          <w:rFonts w:ascii="宋体" w:hAnsi="宋体" w:cs="宋体"/>
          <w:sz w:val="20"/>
          <w:szCs w:val="20"/>
        </w:rPr>
      </w:pPr>
    </w:p>
    <w:p>
      <w:pPr>
        <w:spacing w:line="540" w:lineRule="exact"/>
        <w:rPr>
          <w:rFonts w:ascii="宋体" w:hAnsi="宋体" w:cs="宋体"/>
          <w:sz w:val="20"/>
          <w:szCs w:val="20"/>
        </w:rPr>
      </w:pPr>
    </w:p>
    <w:p>
      <w:pPr>
        <w:spacing w:line="540" w:lineRule="exact"/>
        <w:rPr>
          <w:rFonts w:ascii="宋体" w:hAnsi="宋体" w:cs="宋体"/>
          <w:sz w:val="20"/>
          <w:szCs w:val="20"/>
        </w:rPr>
      </w:pPr>
    </w:p>
    <w:p>
      <w:pPr>
        <w:pStyle w:val="4"/>
        <w:jc w:val="center"/>
        <w:rPr>
          <w:rFonts w:ascii="宋体" w:hAnsi="宋体" w:eastAsia="宋体" w:cs="宋体"/>
          <w:b w:val="0"/>
          <w:bCs w:val="0"/>
        </w:rPr>
      </w:pPr>
      <w:bookmarkStart w:id="917" w:name="_Toc936"/>
      <w:bookmarkStart w:id="918" w:name="_Toc12008"/>
      <w:bookmarkStart w:id="919" w:name="_Toc16540"/>
      <w:bookmarkStart w:id="920" w:name="_Toc14482"/>
      <w:bookmarkStart w:id="921" w:name="_Toc4147"/>
      <w:bookmarkStart w:id="922" w:name="_Toc16839"/>
      <w:r>
        <w:rPr>
          <w:rFonts w:hint="eastAsia" w:ascii="宋体" w:hAnsi="宋体" w:eastAsia="宋体" w:cs="宋体"/>
          <w:b/>
          <w:bCs/>
        </w:rPr>
        <w:t>2、</w:t>
      </w:r>
      <w:bookmarkEnd w:id="917"/>
      <w:bookmarkEnd w:id="918"/>
      <w:bookmarkEnd w:id="919"/>
      <w:bookmarkEnd w:id="920"/>
      <w:bookmarkStart w:id="923" w:name="_Toc11121"/>
      <w:bookmarkStart w:id="924" w:name="_Toc20688"/>
      <w:r>
        <w:rPr>
          <w:rFonts w:hint="eastAsia" w:ascii="宋体" w:hAnsi="宋体" w:eastAsia="宋体" w:cs="宋体"/>
          <w:b/>
          <w:bCs/>
        </w:rPr>
        <w:t>企业法定代表人身份证明书</w:t>
      </w:r>
      <w:bookmarkEnd w:id="921"/>
      <w:bookmarkEnd w:id="922"/>
      <w:bookmarkEnd w:id="923"/>
      <w:bookmarkEnd w:id="924"/>
    </w:p>
    <w:p>
      <w:pPr>
        <w:pStyle w:val="13"/>
        <w:spacing w:line="640" w:lineRule="exact"/>
        <w:ind w:firstLine="840" w:firstLineChars="350"/>
        <w:rPr>
          <w:rFonts w:ascii="宋体" w:hAnsi="宋体" w:cs="宋体"/>
          <w:szCs w:val="21"/>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Cs w:val="21"/>
        </w:rPr>
        <w:t>（姓名）是</w:t>
      </w:r>
      <w:r>
        <w:rPr>
          <w:rFonts w:hint="eastAsia" w:ascii="宋体" w:hAnsi="宋体" w:cs="宋体"/>
          <w:sz w:val="24"/>
          <w:u w:val="single"/>
        </w:rPr>
        <w:t xml:space="preserve">                       </w:t>
      </w:r>
      <w:r>
        <w:rPr>
          <w:rFonts w:hint="eastAsia" w:ascii="宋体" w:hAnsi="宋体" w:cs="宋体"/>
          <w:szCs w:val="21"/>
        </w:rPr>
        <w:t xml:space="preserve"> （单位名称）</w:t>
      </w:r>
    </w:p>
    <w:p>
      <w:pPr>
        <w:pStyle w:val="13"/>
        <w:spacing w:line="640" w:lineRule="exact"/>
        <w:ind w:firstLine="327" w:firstLineChars="156"/>
        <w:rPr>
          <w:rFonts w:ascii="宋体" w:hAnsi="宋体" w:cs="宋体"/>
          <w:sz w:val="24"/>
        </w:rPr>
      </w:pPr>
      <w:r>
        <w:rPr>
          <w:rFonts w:hint="eastAsia" w:ascii="宋体" w:hAnsi="宋体" w:cs="宋体"/>
          <w:szCs w:val="21"/>
        </w:rPr>
        <w:t>的法定代表人，身份证号码为</w:t>
      </w:r>
      <w:r>
        <w:rPr>
          <w:rFonts w:hint="eastAsia" w:ascii="宋体" w:hAnsi="宋体" w:cs="宋体"/>
          <w:sz w:val="24"/>
          <w:u w:val="single"/>
        </w:rPr>
        <w:t xml:space="preserve">                  </w:t>
      </w:r>
      <w:r>
        <w:rPr>
          <w:rFonts w:hint="eastAsia" w:ascii="宋体" w:hAnsi="宋体" w:cs="宋体"/>
          <w:sz w:val="24"/>
        </w:rPr>
        <w:t>。</w:t>
      </w:r>
    </w:p>
    <w:p>
      <w:pPr>
        <w:pStyle w:val="13"/>
        <w:spacing w:line="500" w:lineRule="exact"/>
        <w:ind w:firstLine="374" w:firstLineChars="156"/>
        <w:rPr>
          <w:rFonts w:ascii="宋体" w:hAnsi="宋体" w:cs="宋体"/>
          <w:sz w:val="24"/>
        </w:rPr>
      </w:pPr>
    </w:p>
    <w:p>
      <w:pPr>
        <w:pStyle w:val="13"/>
        <w:spacing w:line="500" w:lineRule="exact"/>
        <w:ind w:firstLine="480"/>
        <w:rPr>
          <w:rFonts w:ascii="宋体" w:hAnsi="宋体" w:cs="宋体"/>
          <w:sz w:val="24"/>
        </w:rPr>
      </w:pPr>
    </w:p>
    <w:p>
      <w:pPr>
        <w:pStyle w:val="13"/>
        <w:spacing w:line="500" w:lineRule="exact"/>
        <w:ind w:firstLine="374" w:firstLineChars="156"/>
        <w:rPr>
          <w:rFonts w:ascii="宋体" w:hAnsi="宋体" w:cs="宋体"/>
          <w:szCs w:val="21"/>
        </w:rPr>
      </w:pPr>
      <w:r>
        <w:rPr>
          <w:rFonts w:hint="eastAsia" w:ascii="宋体" w:hAnsi="宋体" w:cs="宋体"/>
          <w:sz w:val="24"/>
        </w:rPr>
        <w:t xml:space="preserve">   </w:t>
      </w:r>
      <w:r>
        <w:rPr>
          <w:rFonts w:hint="eastAsia" w:ascii="宋体" w:hAnsi="宋体" w:cs="宋体"/>
          <w:szCs w:val="21"/>
        </w:rPr>
        <w:t xml:space="preserve"> 特此证明</w:t>
      </w:r>
    </w:p>
    <w:p>
      <w:pPr>
        <w:spacing w:line="500" w:lineRule="exact"/>
        <w:rPr>
          <w:rFonts w:ascii="宋体" w:hAnsi="宋体" w:cs="宋体"/>
          <w:szCs w:val="21"/>
        </w:rPr>
      </w:pP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jc w:val="center"/>
        </w:trPr>
        <w:tc>
          <w:tcPr>
            <w:tcW w:w="7560" w:type="dxa"/>
            <w:vAlign w:val="center"/>
          </w:tcPr>
          <w:p>
            <w:pPr>
              <w:spacing w:line="500" w:lineRule="exact"/>
              <w:jc w:val="center"/>
              <w:rPr>
                <w:rFonts w:ascii="宋体" w:hAnsi="宋体" w:cs="宋体"/>
                <w:szCs w:val="21"/>
              </w:rPr>
            </w:pPr>
            <w:r>
              <w:rPr>
                <w:rFonts w:hint="eastAsia" w:ascii="宋体" w:hAnsi="宋体" w:cs="宋体"/>
                <w:szCs w:val="21"/>
              </w:rPr>
              <w:t>身份证扫描件</w:t>
            </w:r>
          </w:p>
        </w:tc>
      </w:tr>
    </w:tbl>
    <w:p>
      <w:pPr>
        <w:pStyle w:val="13"/>
        <w:spacing w:line="500" w:lineRule="exact"/>
        <w:ind w:firstLine="327" w:firstLineChars="156"/>
        <w:rPr>
          <w:rFonts w:ascii="宋体" w:hAnsi="宋体" w:cs="宋体"/>
          <w:szCs w:val="21"/>
        </w:rPr>
      </w:pPr>
    </w:p>
    <w:p>
      <w:pPr>
        <w:pStyle w:val="13"/>
        <w:spacing w:line="500" w:lineRule="exact"/>
        <w:ind w:firstLine="327" w:firstLineChars="156"/>
        <w:rPr>
          <w:rFonts w:ascii="宋体" w:hAnsi="宋体" w:cs="宋体"/>
          <w:szCs w:val="21"/>
        </w:rPr>
      </w:pPr>
    </w:p>
    <w:p>
      <w:pPr>
        <w:pStyle w:val="13"/>
        <w:spacing w:line="500" w:lineRule="exact"/>
        <w:ind w:firstLine="327" w:firstLineChars="156"/>
        <w:rPr>
          <w:rFonts w:ascii="宋体" w:hAnsi="宋体" w:cs="宋体"/>
          <w:szCs w:val="21"/>
        </w:rPr>
      </w:pPr>
    </w:p>
    <w:p>
      <w:pPr>
        <w:pStyle w:val="13"/>
        <w:spacing w:line="500" w:lineRule="exact"/>
        <w:ind w:firstLine="327" w:firstLineChars="156"/>
        <w:rPr>
          <w:rFonts w:ascii="宋体" w:hAnsi="宋体" w:cs="宋体"/>
          <w:szCs w:val="21"/>
        </w:rPr>
      </w:pPr>
    </w:p>
    <w:p>
      <w:pPr>
        <w:pStyle w:val="13"/>
        <w:spacing w:line="500" w:lineRule="exact"/>
        <w:ind w:firstLine="3267" w:firstLineChars="1556"/>
        <w:rPr>
          <w:rFonts w:ascii="宋体" w:hAnsi="宋体" w:cs="宋体"/>
          <w:szCs w:val="21"/>
          <w:u w:val="single"/>
        </w:rPr>
      </w:pPr>
      <w:r>
        <w:rPr>
          <w:rFonts w:hint="eastAsia" w:ascii="宋体" w:hAnsi="宋体" w:cs="宋体"/>
          <w:szCs w:val="21"/>
        </w:rPr>
        <w:t>竞包人：</w:t>
      </w:r>
      <w:r>
        <w:rPr>
          <w:rFonts w:hint="eastAsia" w:ascii="宋体" w:hAnsi="宋体" w:cs="宋体"/>
          <w:szCs w:val="21"/>
          <w:u w:val="single"/>
        </w:rPr>
        <w:t xml:space="preserve">                            （盖章）</w:t>
      </w:r>
    </w:p>
    <w:p>
      <w:pPr>
        <w:pStyle w:val="13"/>
        <w:spacing w:line="500" w:lineRule="exact"/>
        <w:ind w:firstLine="327" w:firstLineChars="156"/>
        <w:rPr>
          <w:rFonts w:ascii="宋体" w:hAnsi="宋体" w:cs="宋体"/>
          <w:szCs w:val="21"/>
        </w:rPr>
      </w:pPr>
      <w:r>
        <w:rPr>
          <w:rFonts w:hint="eastAsia" w:ascii="宋体" w:hAnsi="宋体" w:cs="宋体"/>
          <w:szCs w:val="21"/>
        </w:rPr>
        <w:t xml:space="preserve">                  </w:t>
      </w:r>
    </w:p>
    <w:p>
      <w:pPr>
        <w:pStyle w:val="13"/>
        <w:spacing w:line="500" w:lineRule="exact"/>
        <w:ind w:firstLine="327" w:firstLineChars="156"/>
        <w:rPr>
          <w:rFonts w:ascii="宋体" w:hAnsi="宋体" w:cs="宋体"/>
          <w:szCs w:val="21"/>
        </w:rPr>
      </w:pPr>
      <w:r>
        <w:rPr>
          <w:rFonts w:hint="eastAsia" w:ascii="宋体" w:hAnsi="宋体" w:cs="宋体"/>
          <w:szCs w:val="21"/>
        </w:rPr>
        <w:t xml:space="preserve">                           法定代表人</w:t>
      </w:r>
      <w:r>
        <w:rPr>
          <w:rFonts w:hint="eastAsia" w:ascii="宋体" w:hAnsi="宋体" w:cs="宋体"/>
          <w:szCs w:val="21"/>
          <w:u w:val="none"/>
        </w:rPr>
        <w:t>：</w:t>
      </w:r>
      <w:r>
        <w:rPr>
          <w:rFonts w:hint="eastAsia" w:ascii="宋体" w:hAnsi="宋体" w:cs="宋体"/>
          <w:szCs w:val="21"/>
          <w:u w:val="single"/>
        </w:rPr>
        <w:t xml:space="preserve">                   （签名或盖章）</w:t>
      </w:r>
    </w:p>
    <w:p>
      <w:pPr>
        <w:pStyle w:val="13"/>
        <w:spacing w:line="500" w:lineRule="exact"/>
        <w:ind w:firstLine="327" w:firstLineChars="156"/>
        <w:jc w:val="center"/>
        <w:rPr>
          <w:rFonts w:ascii="宋体" w:hAnsi="宋体" w:cs="宋体"/>
          <w:szCs w:val="21"/>
        </w:rPr>
      </w:pPr>
    </w:p>
    <w:p>
      <w:pPr>
        <w:pStyle w:val="13"/>
        <w:spacing w:line="500" w:lineRule="exact"/>
        <w:ind w:firstLine="327" w:firstLineChars="156"/>
        <w:rPr>
          <w:rFonts w:ascii="宋体" w:hAnsi="宋体" w:cs="宋体"/>
          <w:szCs w:val="21"/>
        </w:rPr>
      </w:pPr>
      <w:r>
        <w:rPr>
          <w:rFonts w:hint="eastAsia" w:ascii="宋体" w:hAnsi="宋体" w:cs="宋体"/>
          <w:szCs w:val="21"/>
        </w:rPr>
        <w:t xml:space="preserve">                                                日期：       年   月   日</w:t>
      </w:r>
    </w:p>
    <w:p>
      <w:pPr>
        <w:pStyle w:val="13"/>
        <w:spacing w:line="500" w:lineRule="exact"/>
        <w:ind w:firstLine="374" w:firstLineChars="156"/>
        <w:rPr>
          <w:rFonts w:ascii="宋体" w:hAnsi="宋体" w:cs="宋体"/>
          <w:sz w:val="24"/>
        </w:rPr>
      </w:pPr>
    </w:p>
    <w:p>
      <w:pPr>
        <w:rPr>
          <w:rFonts w:ascii="宋体" w:hAnsi="宋体" w:cs="宋体"/>
          <w:b/>
          <w:bCs/>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b/>
          <w:bCs/>
        </w:rPr>
      </w:pPr>
    </w:p>
    <w:p>
      <w:pPr>
        <w:rPr>
          <w:rFonts w:ascii="宋体" w:hAnsi="宋体" w:cs="宋体"/>
          <w:b/>
          <w:bCs/>
        </w:rPr>
      </w:pPr>
    </w:p>
    <w:p>
      <w:pPr>
        <w:rPr>
          <w:rFonts w:ascii="宋体" w:hAnsi="宋体" w:cs="宋体"/>
          <w:b/>
          <w:bCs/>
        </w:rPr>
      </w:pPr>
    </w:p>
    <w:p>
      <w:pPr>
        <w:pStyle w:val="4"/>
        <w:jc w:val="center"/>
        <w:rPr>
          <w:rFonts w:ascii="宋体" w:hAnsi="宋体" w:eastAsia="宋体" w:cs="宋体"/>
          <w:b/>
          <w:bCs/>
        </w:rPr>
      </w:pPr>
      <w:bookmarkStart w:id="925" w:name="_Toc14531"/>
      <w:bookmarkStart w:id="926" w:name="_Toc14506"/>
      <w:bookmarkStart w:id="927" w:name="_Toc9792"/>
      <w:bookmarkStart w:id="928" w:name="_Toc835"/>
      <w:r>
        <w:rPr>
          <w:rFonts w:hint="eastAsia" w:ascii="宋体" w:hAnsi="宋体" w:eastAsia="宋体" w:cs="宋体"/>
          <w:b/>
          <w:bCs/>
          <w:lang w:val="en-US" w:eastAsia="zh-CN"/>
        </w:rPr>
        <w:t>3</w:t>
      </w:r>
      <w:r>
        <w:rPr>
          <w:rFonts w:hint="eastAsia" w:ascii="宋体" w:hAnsi="宋体" w:eastAsia="宋体" w:cs="宋体"/>
          <w:b/>
          <w:bCs/>
        </w:rPr>
        <w:t>、授权委托书</w:t>
      </w:r>
      <w:bookmarkEnd w:id="925"/>
      <w:bookmarkEnd w:id="926"/>
      <w:bookmarkEnd w:id="927"/>
      <w:bookmarkEnd w:id="928"/>
    </w:p>
    <w:p>
      <w:pPr>
        <w:spacing w:line="500" w:lineRule="exact"/>
        <w:ind w:firstLine="420" w:firstLineChars="200"/>
        <w:rPr>
          <w:rFonts w:ascii="宋体" w:hAnsi="宋体" w:cs="宋体"/>
        </w:rPr>
      </w:pPr>
    </w:p>
    <w:p>
      <w:pPr>
        <w:spacing w:line="600" w:lineRule="exact"/>
        <w:ind w:firstLine="420" w:firstLineChars="200"/>
        <w:rPr>
          <w:rFonts w:ascii="宋体" w:hAnsi="宋体" w:cs="宋体"/>
          <w:szCs w:val="21"/>
        </w:rPr>
      </w:pPr>
      <w:r>
        <w:rPr>
          <w:rFonts w:hint="eastAsia" w:ascii="宋体" w:hAnsi="宋体" w:cs="宋体"/>
          <w:szCs w:val="21"/>
        </w:rPr>
        <w:t>本授权委托书声明，我</w:t>
      </w:r>
      <w:r>
        <w:rPr>
          <w:rFonts w:hint="eastAsia" w:ascii="宋体" w:hAnsi="宋体" w:cs="宋体"/>
          <w:szCs w:val="21"/>
          <w:u w:val="single"/>
        </w:rPr>
        <w:t xml:space="preserve">         （姓名）</w:t>
      </w:r>
      <w:r>
        <w:rPr>
          <w:rFonts w:hint="eastAsia" w:ascii="宋体" w:hAnsi="宋体" w:cs="宋体"/>
          <w:szCs w:val="21"/>
        </w:rPr>
        <w:t xml:space="preserve">系 </w:t>
      </w:r>
      <w:r>
        <w:rPr>
          <w:rFonts w:hint="eastAsia" w:ascii="宋体" w:hAnsi="宋体" w:cs="宋体"/>
          <w:szCs w:val="21"/>
          <w:u w:val="single"/>
        </w:rPr>
        <w:t xml:space="preserve">                （竞包人名称）</w:t>
      </w:r>
      <w:r>
        <w:rPr>
          <w:rFonts w:hint="eastAsia" w:ascii="宋体" w:hAnsi="宋体" w:cs="宋体"/>
          <w:szCs w:val="21"/>
        </w:rPr>
        <w:t xml:space="preserve">的法定代表人，现授权委托 </w:t>
      </w:r>
      <w:r>
        <w:rPr>
          <w:rFonts w:hint="eastAsia" w:ascii="宋体" w:hAnsi="宋体" w:cs="宋体"/>
          <w:szCs w:val="21"/>
          <w:u w:val="single"/>
        </w:rPr>
        <w:t xml:space="preserve">              （单位名称）</w:t>
      </w:r>
      <w:r>
        <w:rPr>
          <w:rFonts w:hint="eastAsia" w:ascii="宋体" w:hAnsi="宋体" w:cs="宋体"/>
          <w:szCs w:val="21"/>
        </w:rPr>
        <w:t xml:space="preserve">的 </w:t>
      </w:r>
      <w:r>
        <w:rPr>
          <w:rFonts w:hint="eastAsia" w:ascii="宋体" w:hAnsi="宋体" w:cs="宋体"/>
          <w:szCs w:val="21"/>
          <w:u w:val="single"/>
        </w:rPr>
        <w:t xml:space="preserve">      （姓名）</w:t>
      </w:r>
      <w:r>
        <w:rPr>
          <w:rFonts w:hint="eastAsia" w:ascii="宋体" w:hAnsi="宋体" w:cs="宋体"/>
          <w:szCs w:val="21"/>
        </w:rPr>
        <w:t>为我单位代理人，以本单位的名义参加</w:t>
      </w:r>
      <w:r>
        <w:rPr>
          <w:rFonts w:hint="eastAsia" w:ascii="宋体" w:hAnsi="宋体" w:cs="宋体"/>
          <w:szCs w:val="21"/>
          <w:u w:val="single"/>
        </w:rPr>
        <w:t xml:space="preserve">              （发包人）</w:t>
      </w:r>
      <w:r>
        <w:rPr>
          <w:rFonts w:hint="eastAsia" w:ascii="宋体" w:hAnsi="宋体" w:cs="宋体"/>
          <w:szCs w:val="21"/>
        </w:rPr>
        <w:t>的</w:t>
      </w:r>
      <w:r>
        <w:rPr>
          <w:rFonts w:hint="eastAsia" w:ascii="宋体" w:hAnsi="宋体" w:cs="宋体"/>
          <w:szCs w:val="21"/>
          <w:u w:val="single"/>
        </w:rPr>
        <w:t xml:space="preserve">                              </w:t>
      </w:r>
      <w:r>
        <w:rPr>
          <w:rFonts w:hint="eastAsia" w:ascii="宋体" w:hAnsi="宋体" w:cs="宋体"/>
          <w:szCs w:val="21"/>
        </w:rPr>
        <w:t>工程的竞包活动。代理人在竞包、评审、合同谈判过程中所签署的一切文件和处理与之有关的一切事务，我均予以承认。</w:t>
      </w:r>
    </w:p>
    <w:p>
      <w:pPr>
        <w:spacing w:line="600" w:lineRule="exact"/>
        <w:ind w:firstLine="420" w:firstLineChars="200"/>
        <w:rPr>
          <w:rFonts w:ascii="宋体" w:hAnsi="宋体" w:cs="宋体"/>
          <w:szCs w:val="21"/>
        </w:rPr>
      </w:pPr>
      <w:r>
        <w:rPr>
          <w:rFonts w:hint="eastAsia" w:ascii="宋体" w:hAnsi="宋体" w:cs="宋体"/>
          <w:szCs w:val="21"/>
        </w:rPr>
        <w:t>代理人无转委托权，特此委托。</w:t>
      </w:r>
    </w:p>
    <w:p>
      <w:pPr>
        <w:spacing w:line="500" w:lineRule="exact"/>
        <w:rPr>
          <w:rFonts w:ascii="宋体" w:hAnsi="宋体" w:cs="宋体"/>
          <w:szCs w:val="21"/>
        </w:rPr>
      </w:pPr>
    </w:p>
    <w:p>
      <w:pPr>
        <w:spacing w:line="500" w:lineRule="exact"/>
        <w:ind w:firstLine="210" w:firstLineChars="100"/>
        <w:rPr>
          <w:rFonts w:ascii="宋体" w:hAnsi="宋体" w:cs="宋体"/>
          <w:szCs w:val="21"/>
        </w:rPr>
      </w:pPr>
      <w:r>
        <w:rPr>
          <w:rFonts w:hint="eastAsia" w:ascii="宋体" w:hAnsi="宋体" w:cs="宋体"/>
          <w:szCs w:val="21"/>
        </w:rPr>
        <w:t xml:space="preserve"> </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jc w:val="center"/>
        </w:trPr>
        <w:tc>
          <w:tcPr>
            <w:tcW w:w="7560" w:type="dxa"/>
            <w:vAlign w:val="center"/>
          </w:tcPr>
          <w:p>
            <w:pPr>
              <w:spacing w:line="500" w:lineRule="exact"/>
              <w:jc w:val="center"/>
              <w:rPr>
                <w:rFonts w:ascii="宋体" w:hAnsi="宋体" w:cs="宋体"/>
                <w:szCs w:val="21"/>
              </w:rPr>
            </w:pPr>
            <w:r>
              <w:rPr>
                <w:rFonts w:hint="eastAsia" w:ascii="宋体" w:hAnsi="宋体" w:cs="宋体"/>
                <w:szCs w:val="21"/>
              </w:rPr>
              <w:t>代理人身份证扫描件</w:t>
            </w:r>
          </w:p>
        </w:tc>
      </w:tr>
    </w:tbl>
    <w:p>
      <w:pPr>
        <w:spacing w:line="500" w:lineRule="exact"/>
        <w:ind w:right="280"/>
        <w:jc w:val="right"/>
        <w:rPr>
          <w:rFonts w:ascii="宋体" w:hAnsi="宋体" w:cs="宋体"/>
          <w:szCs w:val="21"/>
        </w:rPr>
      </w:pPr>
    </w:p>
    <w:p>
      <w:pPr>
        <w:spacing w:after="156"/>
        <w:rPr>
          <w:rFonts w:ascii="宋体" w:hAnsi="宋体" w:cs="宋体"/>
          <w:szCs w:val="21"/>
        </w:rPr>
      </w:pPr>
    </w:p>
    <w:p>
      <w:pPr>
        <w:spacing w:line="600" w:lineRule="exact"/>
        <w:ind w:left="2699"/>
        <w:rPr>
          <w:rFonts w:ascii="宋体" w:hAnsi="宋体" w:cs="宋体"/>
          <w:szCs w:val="21"/>
        </w:rPr>
      </w:pPr>
      <w:r>
        <w:rPr>
          <w:rFonts w:hint="eastAsia" w:ascii="宋体" w:hAnsi="宋体" w:cs="宋体"/>
          <w:szCs w:val="21"/>
        </w:rPr>
        <w:t>代理人：</w:t>
      </w:r>
      <w:r>
        <w:rPr>
          <w:rFonts w:hint="eastAsia" w:ascii="宋体" w:hAnsi="宋体" w:cs="宋体"/>
          <w:szCs w:val="21"/>
          <w:u w:val="single"/>
        </w:rPr>
        <w:t xml:space="preserve">   （签字）   </w:t>
      </w:r>
      <w:r>
        <w:rPr>
          <w:rFonts w:hint="eastAsia" w:ascii="宋体" w:hAnsi="宋体" w:cs="宋体"/>
          <w:szCs w:val="21"/>
        </w:rPr>
        <w:t>性别 ：</w:t>
      </w:r>
      <w:r>
        <w:rPr>
          <w:rFonts w:hint="eastAsia" w:ascii="宋体" w:hAnsi="宋体" w:cs="宋体"/>
          <w:szCs w:val="21"/>
          <w:u w:val="single"/>
        </w:rPr>
        <w:t xml:space="preserve">            </w:t>
      </w:r>
      <w:r>
        <w:rPr>
          <w:rFonts w:hint="eastAsia" w:ascii="宋体" w:hAnsi="宋体" w:cs="宋体"/>
          <w:szCs w:val="21"/>
        </w:rPr>
        <w:t>年龄：</w:t>
      </w:r>
      <w:r>
        <w:rPr>
          <w:rFonts w:hint="eastAsia" w:ascii="宋体" w:hAnsi="宋体" w:cs="宋体"/>
          <w:szCs w:val="21"/>
          <w:u w:val="single"/>
        </w:rPr>
        <w:t xml:space="preserve">         </w:t>
      </w:r>
    </w:p>
    <w:p>
      <w:pPr>
        <w:spacing w:line="600" w:lineRule="exact"/>
        <w:ind w:left="2699"/>
        <w:rPr>
          <w:rFonts w:ascii="宋体" w:hAnsi="宋体" w:cs="宋体"/>
          <w:szCs w:val="21"/>
        </w:rPr>
      </w:pPr>
      <w:r>
        <w:rPr>
          <w:rFonts w:hint="eastAsia" w:ascii="宋体" w:hAnsi="宋体" w:cs="宋体"/>
          <w:szCs w:val="21"/>
        </w:rPr>
        <w:t>身份证号码：</w:t>
      </w:r>
      <w:r>
        <w:rPr>
          <w:rFonts w:hint="eastAsia" w:ascii="宋体" w:hAnsi="宋体" w:cs="宋体"/>
          <w:szCs w:val="21"/>
          <w:u w:val="single"/>
        </w:rPr>
        <w:t xml:space="preserve">                   </w:t>
      </w:r>
      <w:r>
        <w:rPr>
          <w:rFonts w:hint="eastAsia" w:ascii="宋体" w:hAnsi="宋体" w:cs="宋体"/>
          <w:szCs w:val="21"/>
        </w:rPr>
        <w:t xml:space="preserve"> 职务：</w:t>
      </w:r>
      <w:r>
        <w:rPr>
          <w:rFonts w:hint="eastAsia" w:ascii="宋体" w:hAnsi="宋体" w:cs="宋体"/>
          <w:szCs w:val="21"/>
          <w:u w:val="single"/>
        </w:rPr>
        <w:t xml:space="preserve">                 </w:t>
      </w:r>
    </w:p>
    <w:p>
      <w:pPr>
        <w:spacing w:line="600" w:lineRule="exact"/>
        <w:ind w:left="2699"/>
        <w:rPr>
          <w:rFonts w:ascii="宋体" w:hAnsi="宋体" w:cs="宋体"/>
          <w:szCs w:val="21"/>
        </w:rPr>
      </w:pPr>
      <w:r>
        <w:rPr>
          <w:rFonts w:hint="eastAsia" w:ascii="宋体" w:hAnsi="宋体" w:cs="宋体"/>
          <w:szCs w:val="21"/>
        </w:rPr>
        <w:t>竞包人：</w:t>
      </w:r>
      <w:r>
        <w:rPr>
          <w:rFonts w:hint="eastAsia" w:ascii="宋体" w:hAnsi="宋体" w:cs="宋体"/>
          <w:szCs w:val="21"/>
          <w:u w:val="single"/>
        </w:rPr>
        <w:t xml:space="preserve">                                      （盖章）</w:t>
      </w:r>
    </w:p>
    <w:p>
      <w:pPr>
        <w:spacing w:line="600" w:lineRule="exact"/>
        <w:ind w:left="2699"/>
        <w:rPr>
          <w:rFonts w:ascii="宋体" w:hAnsi="宋体" w:cs="宋体"/>
          <w:szCs w:val="21"/>
          <w:u w:val="single"/>
        </w:rPr>
      </w:pPr>
      <w:r>
        <w:rPr>
          <w:rFonts w:hint="eastAsia" w:ascii="宋体" w:hAnsi="宋体" w:cs="宋体"/>
          <w:szCs w:val="21"/>
        </w:rPr>
        <w:t>法定代表人：</w:t>
      </w:r>
      <w:r>
        <w:rPr>
          <w:rFonts w:hint="eastAsia" w:ascii="宋体" w:hAnsi="宋体" w:cs="宋体"/>
          <w:szCs w:val="21"/>
          <w:u w:val="single"/>
        </w:rPr>
        <w:t xml:space="preserve">                            （签字或盖章）</w:t>
      </w:r>
    </w:p>
    <w:p>
      <w:pPr>
        <w:ind w:left="2699"/>
        <w:rPr>
          <w:rFonts w:ascii="宋体" w:hAnsi="宋体" w:cs="宋体"/>
          <w:szCs w:val="21"/>
        </w:rPr>
      </w:pPr>
    </w:p>
    <w:p>
      <w:pPr>
        <w:ind w:firstLine="3855" w:firstLineChars="1836"/>
        <w:rPr>
          <w:rFonts w:ascii="宋体" w:hAnsi="宋体" w:cs="宋体"/>
          <w:szCs w:val="21"/>
        </w:rPr>
      </w:pPr>
      <w:r>
        <w:rPr>
          <w:rFonts w:hint="eastAsia" w:ascii="宋体" w:hAnsi="宋体" w:cs="宋体"/>
          <w:szCs w:val="21"/>
        </w:rPr>
        <w:t>授权委托日期：     年     月    日</w:t>
      </w:r>
    </w:p>
    <w:p>
      <w:pPr>
        <w:spacing w:line="360" w:lineRule="auto"/>
        <w:rPr>
          <w:rFonts w:ascii="宋体" w:hAnsi="宋体" w:cs="宋体"/>
          <w:bCs/>
          <w:kern w:val="0"/>
          <w:sz w:val="32"/>
          <w:szCs w:val="32"/>
        </w:rPr>
      </w:pPr>
    </w:p>
    <w:p>
      <w:pPr>
        <w:pStyle w:val="2"/>
        <w:rPr>
          <w:rFonts w:ascii="宋体" w:hAnsi="宋体" w:cs="宋体"/>
          <w:bCs/>
          <w:kern w:val="0"/>
          <w:sz w:val="32"/>
          <w:szCs w:val="32"/>
        </w:rPr>
      </w:pPr>
    </w:p>
    <w:p/>
    <w:p>
      <w:pPr>
        <w:pStyle w:val="4"/>
        <w:jc w:val="center"/>
        <w:rPr>
          <w:rFonts w:hint="eastAsia" w:ascii="宋体" w:hAnsi="宋体" w:eastAsia="宋体" w:cs="宋体"/>
          <w:b w:val="0"/>
          <w:bCs w:val="0"/>
        </w:rPr>
      </w:pPr>
      <w:bookmarkStart w:id="929" w:name="_Toc15366"/>
      <w:bookmarkStart w:id="930" w:name="_Toc11056"/>
      <w:bookmarkStart w:id="931" w:name="_Toc5935"/>
      <w:bookmarkStart w:id="932" w:name="_Toc28684"/>
      <w:r>
        <w:rPr>
          <w:rFonts w:hint="eastAsia" w:ascii="宋体" w:hAnsi="宋体" w:eastAsia="宋体" w:cs="宋体"/>
          <w:b/>
          <w:bCs/>
          <w:lang w:val="en-US" w:eastAsia="zh-CN"/>
        </w:rPr>
        <w:t>4</w:t>
      </w:r>
      <w:r>
        <w:rPr>
          <w:rFonts w:hint="eastAsia" w:ascii="宋体" w:hAnsi="宋体" w:eastAsia="宋体" w:cs="宋体"/>
          <w:b/>
          <w:bCs/>
        </w:rPr>
        <w:t>、</w:t>
      </w:r>
      <w:bookmarkEnd w:id="929"/>
      <w:bookmarkEnd w:id="930"/>
      <w:bookmarkEnd w:id="931"/>
      <w:bookmarkStart w:id="933" w:name="_Toc5518"/>
      <w:bookmarkStart w:id="934" w:name="_Toc5667"/>
      <w:bookmarkStart w:id="935" w:name="_Toc29579"/>
      <w:bookmarkStart w:id="936" w:name="_Toc152042577"/>
      <w:bookmarkStart w:id="937" w:name="_Toc246996356"/>
      <w:bookmarkStart w:id="938" w:name="_Toc144974857"/>
      <w:bookmarkStart w:id="939" w:name="_Toc179632808"/>
      <w:bookmarkStart w:id="940" w:name="_Toc449509906"/>
      <w:bookmarkStart w:id="941" w:name="_Toc247085874"/>
      <w:bookmarkStart w:id="942" w:name="_Toc152045788"/>
      <w:bookmarkStart w:id="943" w:name="_Toc246997099"/>
      <w:r>
        <w:rPr>
          <w:rFonts w:hint="eastAsia" w:ascii="宋体" w:hAnsi="宋体" w:eastAsia="宋体" w:cs="宋体"/>
          <w:b/>
          <w:bCs/>
        </w:rPr>
        <w:t>建筑施工企业主要负责人安全生产任职资格A类证书登记表</w:t>
      </w:r>
      <w:bookmarkEnd w:id="932"/>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2340"/>
        <w:gridCol w:w="3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2628" w:type="dxa"/>
            <w:noWrap w:val="0"/>
            <w:vAlign w:val="center"/>
          </w:tcPr>
          <w:p>
            <w:pPr>
              <w:jc w:val="center"/>
              <w:rPr>
                <w:rFonts w:hint="eastAsia" w:ascii="宋体" w:hAnsi="宋体" w:eastAsia="宋体" w:cs="宋体"/>
                <w:bCs/>
                <w:kern w:val="0"/>
                <w:szCs w:val="28"/>
              </w:rPr>
            </w:pPr>
            <w:r>
              <w:rPr>
                <w:rFonts w:hint="eastAsia" w:ascii="宋体" w:hAnsi="宋体" w:eastAsia="宋体" w:cs="宋体"/>
                <w:bCs/>
                <w:kern w:val="0"/>
                <w:szCs w:val="28"/>
              </w:rPr>
              <w:t>企业名称</w:t>
            </w:r>
          </w:p>
          <w:p>
            <w:pPr>
              <w:jc w:val="center"/>
              <w:rPr>
                <w:rFonts w:hint="eastAsia" w:ascii="宋体" w:hAnsi="宋体" w:eastAsia="宋体" w:cs="宋体"/>
              </w:rPr>
            </w:pPr>
            <w:r>
              <w:rPr>
                <w:rFonts w:hint="eastAsia" w:ascii="宋体" w:hAnsi="宋体" w:eastAsia="宋体" w:cs="宋体"/>
                <w:bCs/>
                <w:kern w:val="0"/>
                <w:szCs w:val="28"/>
              </w:rPr>
              <w:t>（盖章）</w:t>
            </w:r>
          </w:p>
        </w:tc>
        <w:tc>
          <w:tcPr>
            <w:tcW w:w="5894" w:type="dxa"/>
            <w:gridSpan w:val="2"/>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628" w:type="dxa"/>
            <w:noWrap w:val="0"/>
            <w:vAlign w:val="center"/>
          </w:tcPr>
          <w:p>
            <w:pPr>
              <w:jc w:val="center"/>
              <w:rPr>
                <w:rFonts w:hint="eastAsia" w:ascii="宋体" w:hAnsi="宋体" w:eastAsia="宋体" w:cs="宋体"/>
              </w:rPr>
            </w:pPr>
            <w:r>
              <w:rPr>
                <w:rFonts w:hint="eastAsia" w:ascii="宋体" w:hAnsi="宋体" w:eastAsia="宋体" w:cs="宋体"/>
                <w:bCs/>
                <w:kern w:val="0"/>
                <w:szCs w:val="28"/>
              </w:rPr>
              <w:t>企业资质</w:t>
            </w:r>
          </w:p>
        </w:tc>
        <w:tc>
          <w:tcPr>
            <w:tcW w:w="5894" w:type="dxa"/>
            <w:gridSpan w:val="2"/>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628" w:type="dxa"/>
            <w:noWrap w:val="0"/>
            <w:vAlign w:val="center"/>
          </w:tcPr>
          <w:p>
            <w:pPr>
              <w:widowControl/>
              <w:jc w:val="center"/>
              <w:rPr>
                <w:rFonts w:hint="eastAsia" w:ascii="宋体" w:hAnsi="宋体" w:eastAsia="宋体" w:cs="宋体"/>
                <w:bCs/>
                <w:kern w:val="0"/>
                <w:szCs w:val="28"/>
              </w:rPr>
            </w:pPr>
            <w:r>
              <w:rPr>
                <w:rFonts w:hint="eastAsia" w:ascii="宋体" w:hAnsi="宋体" w:eastAsia="宋体" w:cs="宋体"/>
                <w:bCs/>
                <w:kern w:val="0"/>
                <w:szCs w:val="28"/>
              </w:rPr>
              <w:t>职  务</w:t>
            </w:r>
          </w:p>
        </w:tc>
        <w:tc>
          <w:tcPr>
            <w:tcW w:w="2340" w:type="dxa"/>
            <w:noWrap w:val="0"/>
            <w:vAlign w:val="center"/>
          </w:tcPr>
          <w:p>
            <w:pPr>
              <w:widowControl/>
              <w:jc w:val="center"/>
              <w:rPr>
                <w:rFonts w:hint="eastAsia" w:ascii="宋体" w:hAnsi="宋体" w:eastAsia="宋体" w:cs="宋体"/>
                <w:bCs/>
                <w:kern w:val="0"/>
                <w:szCs w:val="28"/>
              </w:rPr>
            </w:pPr>
            <w:r>
              <w:rPr>
                <w:rFonts w:hint="eastAsia" w:ascii="宋体" w:hAnsi="宋体" w:eastAsia="宋体" w:cs="宋体"/>
                <w:bCs/>
                <w:kern w:val="0"/>
                <w:szCs w:val="28"/>
              </w:rPr>
              <w:t>姓   名</w:t>
            </w:r>
          </w:p>
        </w:tc>
        <w:tc>
          <w:tcPr>
            <w:tcW w:w="3554" w:type="dxa"/>
            <w:noWrap w:val="0"/>
            <w:vAlign w:val="center"/>
          </w:tcPr>
          <w:p>
            <w:pPr>
              <w:jc w:val="center"/>
              <w:rPr>
                <w:rFonts w:hint="eastAsia" w:ascii="宋体" w:hAnsi="宋体" w:eastAsia="宋体" w:cs="宋体"/>
              </w:rPr>
            </w:pPr>
            <w:r>
              <w:rPr>
                <w:rFonts w:hint="eastAsia" w:ascii="宋体" w:hAnsi="宋体" w:eastAsia="宋体" w:cs="宋体"/>
                <w:bCs/>
                <w:kern w:val="0"/>
                <w:szCs w:val="28"/>
              </w:rPr>
              <w:t>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2628" w:type="dxa"/>
            <w:noWrap w:val="0"/>
            <w:vAlign w:val="center"/>
          </w:tcPr>
          <w:p>
            <w:pPr>
              <w:widowControl/>
              <w:jc w:val="center"/>
              <w:rPr>
                <w:rFonts w:hint="eastAsia" w:ascii="宋体" w:hAnsi="宋体" w:eastAsia="宋体" w:cs="宋体"/>
                <w:bCs/>
                <w:kern w:val="0"/>
                <w:sz w:val="24"/>
              </w:rPr>
            </w:pPr>
            <w:r>
              <w:rPr>
                <w:rFonts w:hint="eastAsia" w:ascii="宋体" w:hAnsi="宋体" w:eastAsia="宋体" w:cs="宋体"/>
                <w:bCs/>
                <w:kern w:val="0"/>
                <w:sz w:val="24"/>
              </w:rPr>
              <w:t>企业法定代表人</w:t>
            </w:r>
          </w:p>
        </w:tc>
        <w:tc>
          <w:tcPr>
            <w:tcW w:w="2340" w:type="dxa"/>
            <w:noWrap w:val="0"/>
            <w:vAlign w:val="center"/>
          </w:tcPr>
          <w:p>
            <w:pPr>
              <w:jc w:val="center"/>
              <w:rPr>
                <w:rFonts w:hint="eastAsia" w:ascii="宋体" w:hAnsi="宋体" w:eastAsia="宋体" w:cs="宋体"/>
              </w:rPr>
            </w:pPr>
          </w:p>
        </w:tc>
        <w:tc>
          <w:tcPr>
            <w:tcW w:w="3554" w:type="dxa"/>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628" w:type="dxa"/>
            <w:noWrap w:val="0"/>
            <w:vAlign w:val="center"/>
          </w:tcPr>
          <w:p>
            <w:pPr>
              <w:widowControl/>
              <w:jc w:val="center"/>
              <w:rPr>
                <w:rFonts w:hint="eastAsia" w:ascii="宋体" w:hAnsi="宋体" w:eastAsia="宋体" w:cs="宋体"/>
                <w:bCs/>
                <w:kern w:val="0"/>
                <w:sz w:val="24"/>
              </w:rPr>
            </w:pPr>
            <w:r>
              <w:rPr>
                <w:rFonts w:hint="eastAsia" w:ascii="宋体" w:hAnsi="宋体" w:eastAsia="宋体" w:cs="宋体"/>
                <w:bCs/>
                <w:kern w:val="0"/>
                <w:sz w:val="24"/>
              </w:rPr>
              <w:t>企业负责人</w:t>
            </w:r>
          </w:p>
        </w:tc>
        <w:tc>
          <w:tcPr>
            <w:tcW w:w="2340" w:type="dxa"/>
            <w:noWrap w:val="0"/>
            <w:vAlign w:val="center"/>
          </w:tcPr>
          <w:p>
            <w:pPr>
              <w:jc w:val="center"/>
              <w:rPr>
                <w:rFonts w:hint="eastAsia" w:ascii="宋体" w:hAnsi="宋体" w:eastAsia="宋体" w:cs="宋体"/>
              </w:rPr>
            </w:pPr>
          </w:p>
        </w:tc>
        <w:tc>
          <w:tcPr>
            <w:tcW w:w="3554" w:type="dxa"/>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2628" w:type="dxa"/>
            <w:noWrap w:val="0"/>
            <w:vAlign w:val="center"/>
          </w:tcPr>
          <w:p>
            <w:pPr>
              <w:widowControl/>
              <w:jc w:val="center"/>
              <w:rPr>
                <w:rFonts w:hint="eastAsia" w:ascii="宋体" w:hAnsi="宋体" w:eastAsia="宋体" w:cs="宋体"/>
                <w:bCs/>
                <w:kern w:val="0"/>
                <w:sz w:val="24"/>
                <w:lang w:eastAsia="zh-CN"/>
              </w:rPr>
            </w:pPr>
            <w:r>
              <w:rPr>
                <w:rFonts w:hint="eastAsia" w:ascii="宋体" w:hAnsi="宋体" w:eastAsia="宋体" w:cs="宋体"/>
                <w:bCs/>
                <w:kern w:val="0"/>
                <w:sz w:val="24"/>
              </w:rPr>
              <w:t>企业分管安全生产</w:t>
            </w:r>
          </w:p>
          <w:p>
            <w:pPr>
              <w:widowControl/>
              <w:jc w:val="center"/>
              <w:rPr>
                <w:rFonts w:hint="eastAsia" w:ascii="宋体" w:hAnsi="宋体" w:eastAsia="宋体" w:cs="宋体"/>
                <w:bCs/>
                <w:kern w:val="0"/>
                <w:sz w:val="24"/>
              </w:rPr>
            </w:pPr>
            <w:r>
              <w:rPr>
                <w:rFonts w:hint="eastAsia" w:ascii="宋体" w:hAnsi="宋体" w:eastAsia="宋体" w:cs="宋体"/>
                <w:bCs/>
                <w:kern w:val="0"/>
                <w:sz w:val="24"/>
              </w:rPr>
              <w:t>副经理</w:t>
            </w:r>
          </w:p>
        </w:tc>
        <w:tc>
          <w:tcPr>
            <w:tcW w:w="2340" w:type="dxa"/>
            <w:noWrap w:val="0"/>
            <w:vAlign w:val="center"/>
          </w:tcPr>
          <w:p>
            <w:pPr>
              <w:jc w:val="center"/>
              <w:rPr>
                <w:rFonts w:hint="eastAsia" w:ascii="宋体" w:hAnsi="宋体" w:eastAsia="宋体" w:cs="宋体"/>
              </w:rPr>
            </w:pPr>
          </w:p>
        </w:tc>
        <w:tc>
          <w:tcPr>
            <w:tcW w:w="3554" w:type="dxa"/>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2628" w:type="dxa"/>
            <w:noWrap w:val="0"/>
            <w:vAlign w:val="center"/>
          </w:tcPr>
          <w:p>
            <w:pPr>
              <w:widowControl/>
              <w:jc w:val="center"/>
              <w:rPr>
                <w:rFonts w:hint="eastAsia" w:ascii="宋体" w:hAnsi="宋体" w:eastAsia="宋体" w:cs="宋体"/>
                <w:bCs/>
                <w:kern w:val="0"/>
                <w:sz w:val="24"/>
              </w:rPr>
            </w:pPr>
            <w:r>
              <w:rPr>
                <w:rFonts w:hint="eastAsia" w:ascii="宋体" w:hAnsi="宋体" w:eastAsia="宋体" w:cs="宋体"/>
                <w:bCs/>
                <w:kern w:val="0"/>
                <w:sz w:val="24"/>
              </w:rPr>
              <w:t>企业技术负责人   （XXXX资质）</w:t>
            </w:r>
          </w:p>
        </w:tc>
        <w:tc>
          <w:tcPr>
            <w:tcW w:w="2340" w:type="dxa"/>
            <w:noWrap w:val="0"/>
            <w:vAlign w:val="center"/>
          </w:tcPr>
          <w:p>
            <w:pPr>
              <w:jc w:val="center"/>
              <w:rPr>
                <w:rFonts w:hint="eastAsia" w:ascii="宋体" w:hAnsi="宋体" w:eastAsia="宋体" w:cs="宋体"/>
              </w:rPr>
            </w:pPr>
          </w:p>
        </w:tc>
        <w:tc>
          <w:tcPr>
            <w:tcW w:w="3554" w:type="dxa"/>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2628" w:type="dxa"/>
            <w:noWrap w:val="0"/>
            <w:vAlign w:val="center"/>
          </w:tcPr>
          <w:p>
            <w:pPr>
              <w:widowControl/>
              <w:jc w:val="center"/>
              <w:rPr>
                <w:rFonts w:hint="eastAsia" w:ascii="宋体" w:hAnsi="宋体" w:eastAsia="宋体" w:cs="宋体"/>
                <w:bCs/>
                <w:kern w:val="0"/>
                <w:sz w:val="24"/>
              </w:rPr>
            </w:pPr>
            <w:r>
              <w:rPr>
                <w:rFonts w:hint="eastAsia" w:ascii="宋体" w:hAnsi="宋体" w:eastAsia="宋体" w:cs="宋体"/>
                <w:bCs/>
                <w:kern w:val="0"/>
                <w:sz w:val="24"/>
              </w:rPr>
              <w:t>企业技术负责人    （XXXX资质）</w:t>
            </w:r>
          </w:p>
        </w:tc>
        <w:tc>
          <w:tcPr>
            <w:tcW w:w="2340" w:type="dxa"/>
            <w:noWrap w:val="0"/>
            <w:vAlign w:val="center"/>
          </w:tcPr>
          <w:p>
            <w:pPr>
              <w:jc w:val="center"/>
              <w:rPr>
                <w:rFonts w:hint="eastAsia" w:ascii="宋体" w:hAnsi="宋体" w:eastAsia="宋体" w:cs="宋体"/>
              </w:rPr>
            </w:pPr>
          </w:p>
        </w:tc>
        <w:tc>
          <w:tcPr>
            <w:tcW w:w="3554" w:type="dxa"/>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28" w:type="dxa"/>
            <w:noWrap w:val="0"/>
            <w:vAlign w:val="center"/>
          </w:tcPr>
          <w:p>
            <w:pPr>
              <w:jc w:val="center"/>
              <w:rPr>
                <w:rFonts w:hint="eastAsia" w:ascii="宋体" w:hAnsi="宋体" w:eastAsia="宋体" w:cs="宋体"/>
              </w:rPr>
            </w:pPr>
          </w:p>
        </w:tc>
        <w:tc>
          <w:tcPr>
            <w:tcW w:w="2340" w:type="dxa"/>
            <w:noWrap w:val="0"/>
            <w:vAlign w:val="center"/>
          </w:tcPr>
          <w:p>
            <w:pPr>
              <w:jc w:val="center"/>
              <w:rPr>
                <w:rFonts w:hint="eastAsia" w:ascii="宋体" w:hAnsi="宋体" w:eastAsia="宋体" w:cs="宋体"/>
              </w:rPr>
            </w:pPr>
          </w:p>
          <w:p>
            <w:pPr>
              <w:jc w:val="center"/>
              <w:rPr>
                <w:rFonts w:hint="eastAsia" w:ascii="宋体" w:hAnsi="宋体" w:eastAsia="宋体" w:cs="宋体"/>
              </w:rPr>
            </w:pPr>
          </w:p>
          <w:p>
            <w:pPr>
              <w:rPr>
                <w:rFonts w:hint="eastAsia" w:ascii="宋体" w:hAnsi="宋体" w:eastAsia="宋体" w:cs="宋体"/>
              </w:rPr>
            </w:pPr>
          </w:p>
        </w:tc>
        <w:tc>
          <w:tcPr>
            <w:tcW w:w="3554" w:type="dxa"/>
            <w:noWrap w:val="0"/>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2628" w:type="dxa"/>
            <w:noWrap w:val="0"/>
            <w:vAlign w:val="center"/>
          </w:tcPr>
          <w:p>
            <w:pPr>
              <w:jc w:val="center"/>
              <w:rPr>
                <w:rFonts w:hint="eastAsia" w:ascii="宋体" w:hAnsi="宋体" w:eastAsia="宋体" w:cs="宋体"/>
              </w:rPr>
            </w:pPr>
            <w:r>
              <w:rPr>
                <w:rFonts w:hint="eastAsia" w:ascii="宋体" w:hAnsi="宋体" w:eastAsia="宋体" w:cs="宋体"/>
                <w:bCs/>
                <w:kern w:val="0"/>
                <w:szCs w:val="28"/>
              </w:rPr>
              <w:t>变更人员情况说明</w:t>
            </w:r>
          </w:p>
        </w:tc>
        <w:tc>
          <w:tcPr>
            <w:tcW w:w="5894" w:type="dxa"/>
            <w:gridSpan w:val="2"/>
            <w:noWrap w:val="0"/>
            <w:vAlign w:val="center"/>
          </w:tcPr>
          <w:p>
            <w:pPr>
              <w:jc w:val="center"/>
              <w:rPr>
                <w:rFonts w:hint="eastAsia" w:ascii="宋体" w:hAnsi="宋体" w:eastAsia="宋体" w:cs="宋体"/>
              </w:rPr>
            </w:pPr>
          </w:p>
        </w:tc>
      </w:tr>
    </w:tbl>
    <w:p>
      <w:pPr>
        <w:rPr>
          <w:rFonts w:hint="eastAsia" w:ascii="宋体" w:hAnsi="宋体" w:eastAsia="宋体" w:cs="宋体"/>
        </w:rPr>
      </w:pPr>
      <w:r>
        <w:rPr>
          <w:rFonts w:hint="eastAsia" w:ascii="宋体" w:hAnsi="宋体" w:eastAsia="宋体" w:cs="宋体"/>
          <w:bCs/>
          <w:kern w:val="0"/>
          <w:szCs w:val="21"/>
        </w:rPr>
        <w:t>注：1、本表适用于竞包报名及竞包，请竞包人根据本表要求如实填写。</w:t>
      </w:r>
    </w:p>
    <w:p>
      <w:pPr>
        <w:numPr>
          <w:ilvl w:val="0"/>
          <w:numId w:val="5"/>
        </w:numPr>
        <w:rPr>
          <w:rFonts w:hint="eastAsia" w:ascii="宋体" w:hAnsi="宋体" w:eastAsia="宋体" w:cs="宋体"/>
          <w:bCs/>
          <w:kern w:val="0"/>
          <w:szCs w:val="21"/>
        </w:rPr>
      </w:pPr>
      <w:r>
        <w:rPr>
          <w:rFonts w:hint="eastAsia" w:ascii="宋体" w:hAnsi="宋体" w:eastAsia="宋体" w:cs="宋体"/>
          <w:bCs/>
          <w:kern w:val="0"/>
          <w:szCs w:val="21"/>
        </w:rPr>
        <w:t>企业人员如有更换请及时填写并注明。</w:t>
      </w:r>
    </w:p>
    <w:p>
      <w:pPr>
        <w:numPr>
          <w:ilvl w:val="0"/>
          <w:numId w:val="5"/>
        </w:numPr>
        <w:rPr>
          <w:rFonts w:hint="eastAsia" w:ascii="宋体" w:hAnsi="宋体" w:eastAsia="宋体" w:cs="宋体"/>
          <w:bCs/>
          <w:kern w:val="0"/>
          <w:szCs w:val="21"/>
        </w:rPr>
      </w:pPr>
      <w:r>
        <w:rPr>
          <w:rFonts w:hint="eastAsia" w:ascii="宋体" w:hAnsi="宋体" w:eastAsia="宋体" w:cs="宋体"/>
          <w:bCs/>
          <w:kern w:val="0"/>
          <w:szCs w:val="21"/>
        </w:rPr>
        <w:t>本表格允许上传至“竞包文件正文”栏中</w:t>
      </w:r>
      <w:r>
        <w:rPr>
          <w:rFonts w:hint="eastAsia" w:ascii="宋体" w:hAnsi="宋体" w:eastAsia="宋体" w:cs="宋体"/>
          <w:bCs/>
          <w:kern w:val="0"/>
          <w:szCs w:val="21"/>
          <w:lang w:eastAsia="zh-CN"/>
        </w:rPr>
        <w:t>。</w:t>
      </w:r>
    </w:p>
    <w:p>
      <w:pPr>
        <w:pStyle w:val="2"/>
        <w:rPr>
          <w:rFonts w:hint="eastAsia" w:ascii="宋体" w:hAnsi="宋体" w:eastAsia="宋体" w:cs="宋体"/>
          <w:bCs/>
          <w:kern w:val="0"/>
          <w:szCs w:val="21"/>
          <w:lang w:eastAsia="zh-CN"/>
        </w:rPr>
      </w:pPr>
    </w:p>
    <w:p>
      <w:pPr>
        <w:rPr>
          <w:rFonts w:hint="eastAsia" w:ascii="宋体" w:hAnsi="宋体" w:eastAsia="宋体" w:cs="宋体"/>
          <w:bCs/>
          <w:kern w:val="0"/>
          <w:szCs w:val="21"/>
          <w:lang w:eastAsia="zh-CN"/>
        </w:rPr>
      </w:pPr>
    </w:p>
    <w:p>
      <w:pPr>
        <w:pStyle w:val="2"/>
        <w:rPr>
          <w:rFonts w:hint="eastAsia" w:ascii="宋体" w:hAnsi="宋体" w:eastAsia="宋体" w:cs="宋体"/>
          <w:bCs/>
          <w:kern w:val="0"/>
          <w:szCs w:val="21"/>
          <w:lang w:eastAsia="zh-CN"/>
        </w:rPr>
      </w:pPr>
    </w:p>
    <w:p>
      <w:pPr>
        <w:rPr>
          <w:rFonts w:hint="eastAsia" w:ascii="宋体" w:hAnsi="宋体" w:eastAsia="宋体" w:cs="宋体"/>
          <w:bCs/>
          <w:kern w:val="0"/>
          <w:szCs w:val="21"/>
          <w:lang w:eastAsia="zh-CN"/>
        </w:rPr>
      </w:pPr>
    </w:p>
    <w:p>
      <w:pPr>
        <w:pStyle w:val="2"/>
        <w:rPr>
          <w:rFonts w:hint="eastAsia"/>
        </w:rPr>
      </w:pPr>
    </w:p>
    <w:p>
      <w:pPr>
        <w:pStyle w:val="4"/>
        <w:jc w:val="center"/>
        <w:rPr>
          <w:rFonts w:ascii="宋体" w:hAnsi="宋体" w:eastAsia="宋体" w:cs="宋体"/>
          <w:b/>
          <w:bCs/>
          <w:sz w:val="36"/>
          <w:szCs w:val="36"/>
        </w:rPr>
      </w:pPr>
      <w:bookmarkStart w:id="944" w:name="_Toc1667"/>
      <w:r>
        <w:rPr>
          <w:rFonts w:hint="eastAsia" w:ascii="宋体" w:hAnsi="宋体" w:eastAsia="宋体" w:cs="宋体"/>
          <w:b/>
          <w:bCs/>
          <w:sz w:val="36"/>
          <w:szCs w:val="36"/>
          <w:lang w:val="en-US" w:eastAsia="zh-CN"/>
        </w:rPr>
        <w:t>5、</w:t>
      </w:r>
      <w:r>
        <w:rPr>
          <w:rFonts w:hint="eastAsia" w:ascii="宋体" w:hAnsi="宋体" w:eastAsia="宋体" w:cs="宋体"/>
          <w:b/>
          <w:bCs/>
          <w:sz w:val="36"/>
          <w:szCs w:val="36"/>
        </w:rPr>
        <w:t>拟派项目负责人在竞包截止日无在其他任何在建合同工程上担任项目负责人的承诺书</w:t>
      </w:r>
      <w:bookmarkEnd w:id="933"/>
      <w:bookmarkEnd w:id="944"/>
    </w:p>
    <w:p>
      <w:pPr>
        <w:spacing w:line="600" w:lineRule="exact"/>
        <w:rPr>
          <w:rFonts w:ascii="宋体" w:hAnsi="宋体" w:cs="宋体"/>
          <w:sz w:val="24"/>
        </w:rPr>
      </w:pPr>
      <w:r>
        <w:rPr>
          <w:rFonts w:hint="eastAsia" w:ascii="宋体" w:hAnsi="宋体" w:cs="宋体"/>
          <w:sz w:val="24"/>
          <w:u w:val="single"/>
        </w:rPr>
        <w:t xml:space="preserve">                                </w:t>
      </w:r>
      <w:r>
        <w:rPr>
          <w:rFonts w:hint="eastAsia" w:ascii="宋体" w:hAnsi="宋体" w:cs="宋体"/>
          <w:sz w:val="24"/>
        </w:rPr>
        <w:t>：</w:t>
      </w:r>
    </w:p>
    <w:p>
      <w:pPr>
        <w:spacing w:line="600" w:lineRule="exact"/>
        <w:ind w:firstLine="480" w:firstLineChars="200"/>
        <w:rPr>
          <w:rFonts w:ascii="宋体" w:hAnsi="宋体" w:cs="宋体"/>
          <w:sz w:val="24"/>
        </w:rPr>
      </w:pPr>
      <w:r>
        <w:rPr>
          <w:rFonts w:hint="eastAsia" w:ascii="宋体" w:hAnsi="宋体" w:cs="宋体"/>
          <w:sz w:val="24"/>
        </w:rPr>
        <w:t>我公司及拟派项目负责人承诺，拟派参加</w:t>
      </w:r>
      <w:r>
        <w:rPr>
          <w:rFonts w:hint="eastAsia" w:ascii="宋体" w:hAnsi="宋体" w:cs="宋体"/>
          <w:sz w:val="24"/>
          <w:u w:val="single"/>
        </w:rPr>
        <w:t xml:space="preserve">                  </w:t>
      </w:r>
      <w:r>
        <w:rPr>
          <w:rFonts w:hint="eastAsia" w:ascii="宋体" w:hAnsi="宋体" w:cs="宋体"/>
          <w:sz w:val="24"/>
        </w:rPr>
        <w:t>项目</w:t>
      </w:r>
      <w:r>
        <w:rPr>
          <w:rFonts w:hint="eastAsia" w:ascii="宋体" w:hAnsi="宋体" w:cs="宋体"/>
          <w:sz w:val="24"/>
          <w:u w:val="single"/>
        </w:rPr>
        <w:t xml:space="preserve">              </w:t>
      </w:r>
      <w:r>
        <w:rPr>
          <w:rFonts w:hint="eastAsia" w:ascii="宋体" w:hAnsi="宋体" w:cs="宋体"/>
          <w:sz w:val="24"/>
        </w:rPr>
        <w:t>标段竞包的项目负责人</w:t>
      </w:r>
      <w:r>
        <w:rPr>
          <w:rFonts w:hint="eastAsia" w:ascii="宋体" w:hAnsi="宋体" w:cs="宋体"/>
          <w:sz w:val="24"/>
          <w:u w:val="single"/>
        </w:rPr>
        <w:t xml:space="preserve"> （姓名） ，注册执业证书：          </w:t>
      </w:r>
      <w:r>
        <w:rPr>
          <w:rFonts w:hint="eastAsia" w:ascii="宋体" w:hAnsi="宋体" w:cs="宋体"/>
          <w:sz w:val="24"/>
        </w:rPr>
        <w:t>在竞包截止日无在其他任何在建合同工程上担任项目负责人的情形。在建合同工程的开始时间为合同工程中标通知书发出日期（不通过招标方式的，开始时间为合同签订日期），结束时间为该合同通过合同验收或合同解除日期。</w:t>
      </w:r>
    </w:p>
    <w:p>
      <w:pPr>
        <w:spacing w:line="600" w:lineRule="exact"/>
        <w:ind w:firstLine="480" w:firstLineChars="200"/>
        <w:rPr>
          <w:rFonts w:ascii="宋体" w:hAnsi="宋体" w:cs="宋体"/>
          <w:sz w:val="24"/>
        </w:rPr>
      </w:pPr>
      <w:r>
        <w:rPr>
          <w:rFonts w:hint="eastAsia" w:ascii="宋体" w:hAnsi="宋体" w:cs="宋体"/>
          <w:sz w:val="24"/>
        </w:rPr>
        <w:t>以上承诺如有虚假，愿意接受投标保证金不予退还，无条件接受行政监督部门以市场不规范行为进行通报，并纳入企业信用评价；如有违法，愿意承担一切法律责任；给招标人造成损失的，愿意依法承担赔偿责任；如已中标，同意招标人取消我公司中标资格的处理。</w:t>
      </w:r>
    </w:p>
    <w:p>
      <w:pPr>
        <w:spacing w:line="600" w:lineRule="exact"/>
        <w:ind w:firstLine="480" w:firstLineChars="200"/>
        <w:rPr>
          <w:rFonts w:ascii="宋体" w:hAnsi="宋体" w:cs="宋体"/>
          <w:sz w:val="24"/>
        </w:rPr>
      </w:pPr>
    </w:p>
    <w:p>
      <w:pPr>
        <w:spacing w:line="600" w:lineRule="exact"/>
        <w:ind w:firstLine="360" w:firstLineChars="150"/>
        <w:rPr>
          <w:rFonts w:ascii="宋体" w:hAnsi="宋体" w:cs="宋体"/>
          <w:sz w:val="24"/>
        </w:rPr>
      </w:pPr>
    </w:p>
    <w:p>
      <w:pPr>
        <w:spacing w:line="600" w:lineRule="exact"/>
        <w:ind w:firstLine="1072" w:firstLineChars="447"/>
        <w:rPr>
          <w:rFonts w:ascii="宋体" w:hAnsi="宋体" w:cs="宋体"/>
          <w:sz w:val="24"/>
        </w:rPr>
      </w:pPr>
      <w:r>
        <w:rPr>
          <w:rFonts w:hint="eastAsia" w:ascii="宋体" w:hAnsi="宋体" w:cs="宋体"/>
          <w:sz w:val="24"/>
        </w:rPr>
        <w:t xml:space="preserve">竞包人(单位公章)：             拟派项目负责人（签字或盖章）：  </w:t>
      </w:r>
    </w:p>
    <w:p>
      <w:pPr>
        <w:spacing w:line="600" w:lineRule="exact"/>
        <w:rPr>
          <w:rFonts w:ascii="宋体" w:hAnsi="宋体" w:cs="宋体"/>
          <w:sz w:val="24"/>
        </w:rPr>
      </w:pPr>
    </w:p>
    <w:p>
      <w:pPr>
        <w:spacing w:line="600" w:lineRule="exact"/>
        <w:ind w:firstLine="4821" w:firstLineChars="2009"/>
        <w:rPr>
          <w:rFonts w:ascii="宋体" w:hAnsi="宋体" w:cs="宋体"/>
          <w:sz w:val="24"/>
        </w:rPr>
      </w:pPr>
      <w:r>
        <w:rPr>
          <w:rFonts w:hint="eastAsia" w:ascii="宋体" w:hAnsi="宋体" w:cs="宋体"/>
          <w:sz w:val="24"/>
        </w:rPr>
        <w:t xml:space="preserve">法定代表人(签字或盖章)：       </w:t>
      </w:r>
    </w:p>
    <w:p>
      <w:pPr>
        <w:spacing w:line="600" w:lineRule="exact"/>
        <w:jc w:val="center"/>
        <w:rPr>
          <w:rFonts w:ascii="宋体" w:hAnsi="宋体" w:cs="宋体"/>
          <w:sz w:val="24"/>
        </w:rPr>
      </w:pPr>
    </w:p>
    <w:p>
      <w:pPr>
        <w:spacing w:line="600" w:lineRule="exact"/>
        <w:jc w:val="center"/>
        <w:rPr>
          <w:rFonts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4"/>
        <w:jc w:val="center"/>
        <w:rPr>
          <w:rFonts w:ascii="宋体" w:hAnsi="宋体" w:eastAsia="宋体" w:cs="宋体"/>
          <w:b w:val="0"/>
          <w:bCs w:val="0"/>
        </w:rPr>
        <w:sectPr>
          <w:footerReference r:id="rId3" w:type="default"/>
          <w:pgSz w:w="11906" w:h="16838"/>
          <w:pgMar w:top="1440" w:right="1335" w:bottom="1117" w:left="1331" w:header="851" w:footer="992" w:gutter="0"/>
          <w:pgNumType w:start="1"/>
          <w:cols w:space="720" w:num="1"/>
          <w:docGrid w:type="lines" w:linePitch="312" w:charSpace="0"/>
        </w:sectPr>
      </w:pPr>
    </w:p>
    <w:p>
      <w:pPr>
        <w:pStyle w:val="4"/>
        <w:jc w:val="center"/>
        <w:rPr>
          <w:rFonts w:ascii="宋体" w:hAnsi="宋体" w:eastAsia="宋体" w:cs="宋体"/>
          <w:b/>
          <w:bCs/>
        </w:rPr>
      </w:pPr>
      <w:bookmarkStart w:id="945" w:name="_Toc24701"/>
      <w:bookmarkStart w:id="946" w:name="_Toc9642"/>
      <w:r>
        <w:rPr>
          <w:rFonts w:hint="eastAsia" w:ascii="宋体" w:hAnsi="宋体" w:eastAsia="宋体" w:cs="宋体"/>
          <w:b/>
          <w:bCs/>
          <w:lang w:val="en-US" w:eastAsia="zh-CN"/>
        </w:rPr>
        <w:t>6</w:t>
      </w:r>
      <w:r>
        <w:rPr>
          <w:rFonts w:hint="eastAsia" w:ascii="宋体" w:hAnsi="宋体" w:eastAsia="宋体" w:cs="宋体"/>
          <w:b/>
          <w:bCs/>
        </w:rPr>
        <w:t>、项目管理机构配备情况表</w:t>
      </w:r>
      <w:bookmarkEnd w:id="934"/>
      <w:bookmarkEnd w:id="935"/>
      <w:bookmarkEnd w:id="945"/>
      <w:bookmarkEnd w:id="946"/>
    </w:p>
    <w:p>
      <w:pPr>
        <w:spacing w:after="120"/>
        <w:rPr>
          <w:rFonts w:ascii="宋体" w:hAnsi="宋体" w:cs="宋体"/>
          <w:b/>
          <w:szCs w:val="28"/>
          <w:u w:val="single"/>
        </w:rPr>
      </w:pPr>
      <w:r>
        <w:rPr>
          <w:rFonts w:hint="eastAsia" w:ascii="宋体" w:hAnsi="宋体" w:cs="宋体"/>
          <w:b/>
          <w:szCs w:val="28"/>
        </w:rPr>
        <w:t>工程名称：</w:t>
      </w:r>
      <w:r>
        <w:rPr>
          <w:rFonts w:hint="eastAsia" w:ascii="宋体" w:hAnsi="宋体" w:cs="宋体"/>
          <w:b/>
          <w:szCs w:val="28"/>
          <w:u w:val="single"/>
        </w:rPr>
        <w:t xml:space="preserve">                 </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832"/>
        <w:gridCol w:w="1515"/>
        <w:gridCol w:w="3106"/>
        <w:gridCol w:w="106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690" w:type="dxa"/>
            <w:vMerge w:val="restart"/>
            <w:vAlign w:val="center"/>
          </w:tcPr>
          <w:p>
            <w:pPr>
              <w:spacing w:line="540" w:lineRule="exact"/>
              <w:jc w:val="center"/>
              <w:rPr>
                <w:rFonts w:ascii="宋体" w:hAnsi="宋体" w:cs="宋体"/>
                <w:sz w:val="24"/>
              </w:rPr>
            </w:pPr>
            <w:r>
              <w:rPr>
                <w:rFonts w:hint="eastAsia" w:ascii="宋体" w:hAnsi="宋体" w:cs="宋体"/>
                <w:sz w:val="24"/>
              </w:rPr>
              <w:t>姓名</w:t>
            </w:r>
          </w:p>
        </w:tc>
        <w:tc>
          <w:tcPr>
            <w:tcW w:w="1832" w:type="dxa"/>
            <w:vMerge w:val="restart"/>
            <w:vAlign w:val="center"/>
          </w:tcPr>
          <w:p>
            <w:pPr>
              <w:spacing w:line="540" w:lineRule="exact"/>
              <w:jc w:val="center"/>
              <w:rPr>
                <w:rFonts w:ascii="宋体" w:hAnsi="宋体" w:cs="宋体"/>
                <w:sz w:val="24"/>
              </w:rPr>
            </w:pPr>
            <w:r>
              <w:rPr>
                <w:rFonts w:hint="eastAsia" w:ascii="宋体" w:hAnsi="宋体" w:cs="宋体"/>
                <w:sz w:val="24"/>
              </w:rPr>
              <w:t>身份证号</w:t>
            </w:r>
          </w:p>
        </w:tc>
        <w:tc>
          <w:tcPr>
            <w:tcW w:w="1515" w:type="dxa"/>
            <w:vMerge w:val="restart"/>
            <w:vAlign w:val="center"/>
          </w:tcPr>
          <w:p>
            <w:pPr>
              <w:spacing w:line="540" w:lineRule="exact"/>
              <w:jc w:val="center"/>
              <w:rPr>
                <w:rFonts w:ascii="宋体" w:hAnsi="宋体" w:cs="宋体"/>
                <w:sz w:val="24"/>
              </w:rPr>
            </w:pPr>
            <w:r>
              <w:rPr>
                <w:rFonts w:hint="eastAsia" w:ascii="宋体" w:hAnsi="宋体" w:cs="宋体"/>
                <w:sz w:val="24"/>
              </w:rPr>
              <w:t>拟任岗位</w:t>
            </w:r>
          </w:p>
        </w:tc>
        <w:tc>
          <w:tcPr>
            <w:tcW w:w="3106" w:type="dxa"/>
            <w:vMerge w:val="restart"/>
            <w:vAlign w:val="center"/>
          </w:tcPr>
          <w:p>
            <w:pPr>
              <w:spacing w:line="540" w:lineRule="exact"/>
              <w:rPr>
                <w:rFonts w:ascii="宋体" w:hAnsi="宋体" w:cs="宋体"/>
                <w:sz w:val="24"/>
              </w:rPr>
            </w:pPr>
            <w:r>
              <w:rPr>
                <w:rFonts w:hint="eastAsia" w:ascii="宋体" w:hAnsi="宋体" w:cs="宋体"/>
                <w:sz w:val="24"/>
              </w:rPr>
              <w:t>相关证书或职称名称（如有)</w:t>
            </w:r>
          </w:p>
        </w:tc>
        <w:tc>
          <w:tcPr>
            <w:tcW w:w="2310" w:type="dxa"/>
            <w:gridSpan w:val="2"/>
            <w:vAlign w:val="center"/>
          </w:tcPr>
          <w:p>
            <w:pPr>
              <w:spacing w:line="540" w:lineRule="exact"/>
              <w:jc w:val="center"/>
              <w:rPr>
                <w:rFonts w:ascii="宋体" w:hAnsi="宋体" w:cs="宋体"/>
                <w:sz w:val="24"/>
              </w:rPr>
            </w:pPr>
            <w:r>
              <w:rPr>
                <w:rFonts w:hint="eastAsia" w:ascii="宋体" w:hAnsi="宋体" w:cs="宋体"/>
                <w:sz w:val="24"/>
              </w:rPr>
              <w:t>已承担过的</w:t>
            </w:r>
          </w:p>
          <w:p>
            <w:pPr>
              <w:spacing w:line="540" w:lineRule="exact"/>
              <w:jc w:val="center"/>
              <w:rPr>
                <w:rFonts w:ascii="宋体" w:hAnsi="宋体" w:cs="宋体"/>
                <w:sz w:val="24"/>
              </w:rPr>
            </w:pPr>
            <w:r>
              <w:rPr>
                <w:rFonts w:hint="eastAsia" w:ascii="宋体" w:hAnsi="宋体" w:cs="宋体"/>
                <w:sz w:val="24"/>
              </w:rPr>
              <w:t>工 程 情 况（如有）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690" w:type="dxa"/>
            <w:vMerge w:val="continue"/>
          </w:tcPr>
          <w:p>
            <w:pPr>
              <w:spacing w:line="540" w:lineRule="exact"/>
              <w:rPr>
                <w:rFonts w:ascii="宋体" w:hAnsi="宋体" w:cs="宋体"/>
                <w:sz w:val="24"/>
              </w:rPr>
            </w:pPr>
          </w:p>
        </w:tc>
        <w:tc>
          <w:tcPr>
            <w:tcW w:w="1832" w:type="dxa"/>
            <w:vMerge w:val="continue"/>
          </w:tcPr>
          <w:p>
            <w:pPr>
              <w:spacing w:line="540" w:lineRule="exact"/>
              <w:rPr>
                <w:rFonts w:ascii="宋体" w:hAnsi="宋体" w:cs="宋体"/>
                <w:sz w:val="24"/>
              </w:rPr>
            </w:pPr>
          </w:p>
        </w:tc>
        <w:tc>
          <w:tcPr>
            <w:tcW w:w="1515" w:type="dxa"/>
            <w:vMerge w:val="continue"/>
          </w:tcPr>
          <w:p>
            <w:pPr>
              <w:spacing w:line="540" w:lineRule="exact"/>
              <w:rPr>
                <w:rFonts w:ascii="宋体" w:hAnsi="宋体" w:cs="宋体"/>
                <w:sz w:val="24"/>
              </w:rPr>
            </w:pPr>
          </w:p>
        </w:tc>
        <w:tc>
          <w:tcPr>
            <w:tcW w:w="3106" w:type="dxa"/>
            <w:vMerge w:val="continue"/>
            <w:vAlign w:val="center"/>
          </w:tcPr>
          <w:p>
            <w:pPr>
              <w:spacing w:line="540" w:lineRule="exact"/>
              <w:jc w:val="center"/>
              <w:rPr>
                <w:rFonts w:ascii="宋体" w:hAnsi="宋体" w:cs="宋体"/>
                <w:sz w:val="24"/>
              </w:rPr>
            </w:pPr>
          </w:p>
        </w:tc>
        <w:tc>
          <w:tcPr>
            <w:tcW w:w="1065" w:type="dxa"/>
            <w:vAlign w:val="center"/>
          </w:tcPr>
          <w:p>
            <w:pPr>
              <w:spacing w:line="540" w:lineRule="exact"/>
              <w:jc w:val="center"/>
              <w:rPr>
                <w:rFonts w:ascii="宋体" w:hAnsi="宋体" w:cs="宋体"/>
                <w:sz w:val="24"/>
              </w:rPr>
            </w:pPr>
            <w:r>
              <w:rPr>
                <w:rFonts w:hint="eastAsia" w:ascii="宋体" w:hAnsi="宋体" w:cs="宋体"/>
                <w:sz w:val="24"/>
              </w:rPr>
              <w:t>项目数</w:t>
            </w:r>
          </w:p>
        </w:tc>
        <w:tc>
          <w:tcPr>
            <w:tcW w:w="1245" w:type="dxa"/>
            <w:vAlign w:val="center"/>
          </w:tcPr>
          <w:p>
            <w:pPr>
              <w:spacing w:line="540" w:lineRule="exact"/>
              <w:jc w:val="center"/>
              <w:rPr>
                <w:rFonts w:ascii="宋体" w:hAnsi="宋体" w:cs="宋体"/>
                <w:sz w:val="24"/>
              </w:rPr>
            </w:pPr>
            <w:r>
              <w:rPr>
                <w:rFonts w:hint="eastAsia" w:ascii="宋体" w:hAnsi="宋体" w:cs="宋体"/>
                <w:sz w:val="24"/>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90" w:type="dxa"/>
          </w:tcPr>
          <w:p>
            <w:pPr>
              <w:spacing w:line="540" w:lineRule="exact"/>
              <w:rPr>
                <w:rFonts w:ascii="宋体" w:hAnsi="宋体" w:cs="宋体"/>
                <w:sz w:val="24"/>
              </w:rPr>
            </w:pPr>
          </w:p>
        </w:tc>
        <w:tc>
          <w:tcPr>
            <w:tcW w:w="1832" w:type="dxa"/>
          </w:tcPr>
          <w:p>
            <w:pPr>
              <w:spacing w:line="540" w:lineRule="exact"/>
              <w:rPr>
                <w:rFonts w:ascii="宋体" w:hAnsi="宋体" w:cs="宋体"/>
                <w:sz w:val="24"/>
              </w:rPr>
            </w:pPr>
          </w:p>
        </w:tc>
        <w:tc>
          <w:tcPr>
            <w:tcW w:w="1515" w:type="dxa"/>
            <w:vAlign w:val="center"/>
          </w:tcPr>
          <w:p>
            <w:pPr>
              <w:spacing w:line="540" w:lineRule="exact"/>
              <w:jc w:val="center"/>
              <w:rPr>
                <w:rFonts w:ascii="宋体" w:hAnsi="宋体" w:cs="宋体"/>
                <w:sz w:val="24"/>
              </w:rPr>
            </w:pPr>
          </w:p>
        </w:tc>
        <w:tc>
          <w:tcPr>
            <w:tcW w:w="3106" w:type="dxa"/>
          </w:tcPr>
          <w:p>
            <w:pPr>
              <w:spacing w:line="540" w:lineRule="exact"/>
              <w:rPr>
                <w:rFonts w:ascii="宋体" w:hAnsi="宋体" w:cs="宋体"/>
                <w:sz w:val="24"/>
              </w:rPr>
            </w:pPr>
          </w:p>
        </w:tc>
        <w:tc>
          <w:tcPr>
            <w:tcW w:w="1065" w:type="dxa"/>
          </w:tcPr>
          <w:p>
            <w:pPr>
              <w:spacing w:line="540" w:lineRule="exact"/>
              <w:rPr>
                <w:rFonts w:ascii="宋体" w:hAnsi="宋体" w:cs="宋体"/>
                <w:sz w:val="24"/>
              </w:rPr>
            </w:pPr>
          </w:p>
        </w:tc>
        <w:tc>
          <w:tcPr>
            <w:tcW w:w="1245" w:type="dxa"/>
          </w:tcPr>
          <w:p>
            <w:pPr>
              <w:spacing w:line="54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90" w:type="dxa"/>
          </w:tcPr>
          <w:p>
            <w:pPr>
              <w:spacing w:line="540" w:lineRule="exact"/>
              <w:rPr>
                <w:rFonts w:ascii="宋体" w:hAnsi="宋体" w:cs="宋体"/>
                <w:sz w:val="24"/>
              </w:rPr>
            </w:pPr>
          </w:p>
        </w:tc>
        <w:tc>
          <w:tcPr>
            <w:tcW w:w="1832" w:type="dxa"/>
          </w:tcPr>
          <w:p>
            <w:pPr>
              <w:spacing w:line="540" w:lineRule="exact"/>
              <w:rPr>
                <w:rFonts w:ascii="宋体" w:hAnsi="宋体" w:cs="宋体"/>
                <w:sz w:val="24"/>
              </w:rPr>
            </w:pPr>
          </w:p>
        </w:tc>
        <w:tc>
          <w:tcPr>
            <w:tcW w:w="1515" w:type="dxa"/>
            <w:vAlign w:val="center"/>
          </w:tcPr>
          <w:p>
            <w:pPr>
              <w:spacing w:line="540" w:lineRule="exact"/>
              <w:jc w:val="center"/>
              <w:rPr>
                <w:rFonts w:ascii="宋体" w:hAnsi="宋体" w:cs="宋体"/>
                <w:sz w:val="24"/>
              </w:rPr>
            </w:pPr>
          </w:p>
        </w:tc>
        <w:tc>
          <w:tcPr>
            <w:tcW w:w="3106" w:type="dxa"/>
          </w:tcPr>
          <w:p>
            <w:pPr>
              <w:spacing w:line="540" w:lineRule="exact"/>
              <w:rPr>
                <w:rFonts w:ascii="宋体" w:hAnsi="宋体" w:cs="宋体"/>
                <w:sz w:val="24"/>
              </w:rPr>
            </w:pPr>
          </w:p>
        </w:tc>
        <w:tc>
          <w:tcPr>
            <w:tcW w:w="1065" w:type="dxa"/>
          </w:tcPr>
          <w:p>
            <w:pPr>
              <w:spacing w:line="540" w:lineRule="exact"/>
              <w:rPr>
                <w:rFonts w:ascii="宋体" w:hAnsi="宋体" w:cs="宋体"/>
                <w:sz w:val="24"/>
              </w:rPr>
            </w:pPr>
          </w:p>
        </w:tc>
        <w:tc>
          <w:tcPr>
            <w:tcW w:w="1245" w:type="dxa"/>
          </w:tcPr>
          <w:p>
            <w:pPr>
              <w:spacing w:line="54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90" w:type="dxa"/>
          </w:tcPr>
          <w:p>
            <w:pPr>
              <w:spacing w:line="540" w:lineRule="exact"/>
              <w:rPr>
                <w:rFonts w:ascii="宋体" w:hAnsi="宋体" w:cs="宋体"/>
                <w:sz w:val="24"/>
              </w:rPr>
            </w:pPr>
          </w:p>
        </w:tc>
        <w:tc>
          <w:tcPr>
            <w:tcW w:w="1832" w:type="dxa"/>
          </w:tcPr>
          <w:p>
            <w:pPr>
              <w:spacing w:line="540" w:lineRule="exact"/>
              <w:rPr>
                <w:rFonts w:ascii="宋体" w:hAnsi="宋体" w:cs="宋体"/>
                <w:sz w:val="24"/>
              </w:rPr>
            </w:pPr>
          </w:p>
        </w:tc>
        <w:tc>
          <w:tcPr>
            <w:tcW w:w="1515" w:type="dxa"/>
            <w:vAlign w:val="center"/>
          </w:tcPr>
          <w:p>
            <w:pPr>
              <w:spacing w:line="540" w:lineRule="exact"/>
              <w:jc w:val="center"/>
              <w:rPr>
                <w:rFonts w:ascii="宋体" w:hAnsi="宋体" w:cs="宋体"/>
                <w:sz w:val="24"/>
              </w:rPr>
            </w:pPr>
          </w:p>
        </w:tc>
        <w:tc>
          <w:tcPr>
            <w:tcW w:w="3106" w:type="dxa"/>
          </w:tcPr>
          <w:p>
            <w:pPr>
              <w:spacing w:line="540" w:lineRule="exact"/>
              <w:rPr>
                <w:rFonts w:ascii="宋体" w:hAnsi="宋体" w:cs="宋体"/>
                <w:sz w:val="24"/>
              </w:rPr>
            </w:pPr>
          </w:p>
        </w:tc>
        <w:tc>
          <w:tcPr>
            <w:tcW w:w="1065" w:type="dxa"/>
          </w:tcPr>
          <w:p>
            <w:pPr>
              <w:spacing w:line="540" w:lineRule="exact"/>
              <w:rPr>
                <w:rFonts w:ascii="宋体" w:hAnsi="宋体" w:cs="宋体"/>
                <w:sz w:val="24"/>
              </w:rPr>
            </w:pPr>
          </w:p>
        </w:tc>
        <w:tc>
          <w:tcPr>
            <w:tcW w:w="1245" w:type="dxa"/>
          </w:tcPr>
          <w:p>
            <w:pPr>
              <w:spacing w:line="54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90" w:type="dxa"/>
          </w:tcPr>
          <w:p>
            <w:pPr>
              <w:spacing w:line="540" w:lineRule="exact"/>
              <w:rPr>
                <w:rFonts w:ascii="宋体" w:hAnsi="宋体" w:cs="宋体"/>
                <w:sz w:val="24"/>
              </w:rPr>
            </w:pPr>
          </w:p>
        </w:tc>
        <w:tc>
          <w:tcPr>
            <w:tcW w:w="1832" w:type="dxa"/>
          </w:tcPr>
          <w:p>
            <w:pPr>
              <w:spacing w:line="540" w:lineRule="exact"/>
              <w:rPr>
                <w:rFonts w:ascii="宋体" w:hAnsi="宋体" w:cs="宋体"/>
                <w:sz w:val="24"/>
              </w:rPr>
            </w:pPr>
          </w:p>
        </w:tc>
        <w:tc>
          <w:tcPr>
            <w:tcW w:w="1515" w:type="dxa"/>
            <w:vAlign w:val="center"/>
          </w:tcPr>
          <w:p>
            <w:pPr>
              <w:spacing w:line="540" w:lineRule="exact"/>
              <w:jc w:val="center"/>
              <w:rPr>
                <w:rFonts w:ascii="宋体" w:hAnsi="宋体" w:cs="宋体"/>
                <w:sz w:val="24"/>
              </w:rPr>
            </w:pPr>
          </w:p>
        </w:tc>
        <w:tc>
          <w:tcPr>
            <w:tcW w:w="3106" w:type="dxa"/>
          </w:tcPr>
          <w:p>
            <w:pPr>
              <w:spacing w:line="540" w:lineRule="exact"/>
              <w:rPr>
                <w:rFonts w:ascii="宋体" w:hAnsi="宋体" w:cs="宋体"/>
                <w:sz w:val="24"/>
              </w:rPr>
            </w:pPr>
          </w:p>
        </w:tc>
        <w:tc>
          <w:tcPr>
            <w:tcW w:w="1065" w:type="dxa"/>
          </w:tcPr>
          <w:p>
            <w:pPr>
              <w:spacing w:line="540" w:lineRule="exact"/>
              <w:rPr>
                <w:rFonts w:ascii="宋体" w:hAnsi="宋体" w:cs="宋体"/>
                <w:sz w:val="24"/>
              </w:rPr>
            </w:pPr>
          </w:p>
        </w:tc>
        <w:tc>
          <w:tcPr>
            <w:tcW w:w="1245" w:type="dxa"/>
          </w:tcPr>
          <w:p>
            <w:pPr>
              <w:spacing w:line="54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90" w:type="dxa"/>
          </w:tcPr>
          <w:p>
            <w:pPr>
              <w:spacing w:line="540" w:lineRule="exact"/>
              <w:rPr>
                <w:rFonts w:ascii="宋体" w:hAnsi="宋体" w:cs="宋体"/>
                <w:sz w:val="24"/>
              </w:rPr>
            </w:pPr>
          </w:p>
        </w:tc>
        <w:tc>
          <w:tcPr>
            <w:tcW w:w="1832" w:type="dxa"/>
          </w:tcPr>
          <w:p>
            <w:pPr>
              <w:spacing w:line="540" w:lineRule="exact"/>
              <w:rPr>
                <w:rFonts w:ascii="宋体" w:hAnsi="宋体" w:cs="宋体"/>
                <w:sz w:val="24"/>
              </w:rPr>
            </w:pPr>
          </w:p>
        </w:tc>
        <w:tc>
          <w:tcPr>
            <w:tcW w:w="1515" w:type="dxa"/>
            <w:vAlign w:val="center"/>
          </w:tcPr>
          <w:p>
            <w:pPr>
              <w:spacing w:line="540" w:lineRule="exact"/>
              <w:jc w:val="center"/>
              <w:rPr>
                <w:rFonts w:ascii="宋体" w:hAnsi="宋体" w:cs="宋体"/>
                <w:sz w:val="24"/>
              </w:rPr>
            </w:pPr>
          </w:p>
        </w:tc>
        <w:tc>
          <w:tcPr>
            <w:tcW w:w="3106" w:type="dxa"/>
          </w:tcPr>
          <w:p>
            <w:pPr>
              <w:spacing w:line="540" w:lineRule="exact"/>
              <w:rPr>
                <w:rFonts w:ascii="宋体" w:hAnsi="宋体" w:cs="宋体"/>
                <w:sz w:val="24"/>
              </w:rPr>
            </w:pPr>
          </w:p>
        </w:tc>
        <w:tc>
          <w:tcPr>
            <w:tcW w:w="1065" w:type="dxa"/>
          </w:tcPr>
          <w:p>
            <w:pPr>
              <w:spacing w:line="540" w:lineRule="exact"/>
              <w:rPr>
                <w:rFonts w:ascii="宋体" w:hAnsi="宋体" w:cs="宋体"/>
                <w:sz w:val="24"/>
              </w:rPr>
            </w:pPr>
          </w:p>
        </w:tc>
        <w:tc>
          <w:tcPr>
            <w:tcW w:w="1245" w:type="dxa"/>
          </w:tcPr>
          <w:p>
            <w:pPr>
              <w:spacing w:line="54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90" w:type="dxa"/>
          </w:tcPr>
          <w:p>
            <w:pPr>
              <w:spacing w:line="540" w:lineRule="exact"/>
              <w:rPr>
                <w:rFonts w:ascii="宋体" w:hAnsi="宋体" w:cs="宋体"/>
                <w:sz w:val="24"/>
              </w:rPr>
            </w:pPr>
          </w:p>
        </w:tc>
        <w:tc>
          <w:tcPr>
            <w:tcW w:w="1832" w:type="dxa"/>
          </w:tcPr>
          <w:p>
            <w:pPr>
              <w:spacing w:line="540" w:lineRule="exact"/>
              <w:rPr>
                <w:rFonts w:ascii="宋体" w:hAnsi="宋体" w:cs="宋体"/>
                <w:sz w:val="24"/>
              </w:rPr>
            </w:pPr>
          </w:p>
        </w:tc>
        <w:tc>
          <w:tcPr>
            <w:tcW w:w="1515" w:type="dxa"/>
            <w:vAlign w:val="center"/>
          </w:tcPr>
          <w:p>
            <w:pPr>
              <w:spacing w:line="540" w:lineRule="exact"/>
              <w:jc w:val="center"/>
              <w:rPr>
                <w:rFonts w:ascii="宋体" w:hAnsi="宋体" w:cs="宋体"/>
                <w:sz w:val="24"/>
              </w:rPr>
            </w:pPr>
          </w:p>
        </w:tc>
        <w:tc>
          <w:tcPr>
            <w:tcW w:w="3106" w:type="dxa"/>
          </w:tcPr>
          <w:p>
            <w:pPr>
              <w:spacing w:line="540" w:lineRule="exact"/>
              <w:rPr>
                <w:rFonts w:ascii="宋体" w:hAnsi="宋体" w:cs="宋体"/>
                <w:sz w:val="24"/>
              </w:rPr>
            </w:pPr>
          </w:p>
        </w:tc>
        <w:tc>
          <w:tcPr>
            <w:tcW w:w="1065" w:type="dxa"/>
          </w:tcPr>
          <w:p>
            <w:pPr>
              <w:spacing w:line="540" w:lineRule="exact"/>
              <w:rPr>
                <w:rFonts w:ascii="宋体" w:hAnsi="宋体" w:cs="宋体"/>
                <w:sz w:val="24"/>
              </w:rPr>
            </w:pPr>
          </w:p>
        </w:tc>
        <w:tc>
          <w:tcPr>
            <w:tcW w:w="1245" w:type="dxa"/>
          </w:tcPr>
          <w:p>
            <w:pPr>
              <w:spacing w:line="54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690" w:type="dxa"/>
          </w:tcPr>
          <w:p>
            <w:pPr>
              <w:spacing w:line="540" w:lineRule="exact"/>
              <w:rPr>
                <w:rFonts w:ascii="宋体" w:hAnsi="宋体" w:cs="宋体"/>
                <w:sz w:val="24"/>
              </w:rPr>
            </w:pPr>
          </w:p>
        </w:tc>
        <w:tc>
          <w:tcPr>
            <w:tcW w:w="1832" w:type="dxa"/>
          </w:tcPr>
          <w:p>
            <w:pPr>
              <w:spacing w:line="540" w:lineRule="exact"/>
              <w:rPr>
                <w:rFonts w:ascii="宋体" w:hAnsi="宋体" w:cs="宋体"/>
                <w:sz w:val="24"/>
              </w:rPr>
            </w:pPr>
          </w:p>
        </w:tc>
        <w:tc>
          <w:tcPr>
            <w:tcW w:w="1515" w:type="dxa"/>
            <w:vAlign w:val="center"/>
          </w:tcPr>
          <w:p>
            <w:pPr>
              <w:spacing w:line="540" w:lineRule="exact"/>
              <w:jc w:val="center"/>
              <w:rPr>
                <w:rFonts w:ascii="宋体" w:hAnsi="宋体" w:cs="宋体"/>
                <w:sz w:val="24"/>
              </w:rPr>
            </w:pPr>
          </w:p>
        </w:tc>
        <w:tc>
          <w:tcPr>
            <w:tcW w:w="3106" w:type="dxa"/>
          </w:tcPr>
          <w:p>
            <w:pPr>
              <w:spacing w:line="540" w:lineRule="exact"/>
              <w:rPr>
                <w:rFonts w:ascii="宋体" w:hAnsi="宋体" w:cs="宋体"/>
                <w:sz w:val="24"/>
              </w:rPr>
            </w:pPr>
          </w:p>
        </w:tc>
        <w:tc>
          <w:tcPr>
            <w:tcW w:w="1065" w:type="dxa"/>
          </w:tcPr>
          <w:p>
            <w:pPr>
              <w:spacing w:line="540" w:lineRule="exact"/>
              <w:rPr>
                <w:rFonts w:ascii="宋体" w:hAnsi="宋体" w:cs="宋体"/>
                <w:sz w:val="24"/>
              </w:rPr>
            </w:pPr>
          </w:p>
        </w:tc>
        <w:tc>
          <w:tcPr>
            <w:tcW w:w="1245" w:type="dxa"/>
          </w:tcPr>
          <w:p>
            <w:pPr>
              <w:spacing w:line="54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4" w:hRule="atLeast"/>
          <w:jc w:val="center"/>
        </w:trPr>
        <w:tc>
          <w:tcPr>
            <w:tcW w:w="9453" w:type="dxa"/>
            <w:gridSpan w:val="6"/>
          </w:tcPr>
          <w:p>
            <w:pPr>
              <w:spacing w:line="540" w:lineRule="exact"/>
              <w:ind w:firstLine="360"/>
              <w:rPr>
                <w:rFonts w:ascii="宋体" w:hAnsi="宋体" w:cs="宋体"/>
                <w:sz w:val="24"/>
              </w:rPr>
            </w:pPr>
            <w:r>
              <w:rPr>
                <w:rFonts w:hint="eastAsia" w:ascii="宋体" w:hAnsi="宋体" w:cs="宋体"/>
                <w:sz w:val="24"/>
              </w:rPr>
              <w:t xml:space="preserve">一旦我单位确定承包，将实行项目负责人负责制，我方保证并配备上述项目管理机构。上述填报内容真实，若不真实，愿按有关规定接受处理。项目管理班子机构设置、职责分工等情况另附资料说明。             </w:t>
            </w:r>
          </w:p>
        </w:tc>
      </w:tr>
    </w:tbl>
    <w:p>
      <w:pPr>
        <w:spacing w:line="420" w:lineRule="exact"/>
        <w:rPr>
          <w:rFonts w:ascii="宋体" w:hAnsi="宋体" w:cs="宋体"/>
          <w:sz w:val="24"/>
        </w:rPr>
      </w:pPr>
      <w:r>
        <w:rPr>
          <w:rFonts w:hint="eastAsia" w:ascii="宋体" w:hAnsi="宋体" w:cs="宋体"/>
        </w:rPr>
        <w:t>注：</w:t>
      </w:r>
      <w:r>
        <w:rPr>
          <w:rFonts w:hint="eastAsia" w:ascii="宋体" w:hAnsi="宋体" w:cs="宋体"/>
          <w:sz w:val="24"/>
        </w:rPr>
        <w:t>1、附上述人员如有相关证书则需提供扫描件并加盖电子签章；</w:t>
      </w:r>
    </w:p>
    <w:p>
      <w:pPr>
        <w:spacing w:line="420" w:lineRule="exact"/>
        <w:ind w:left="420" w:leftChars="200"/>
        <w:rPr>
          <w:rFonts w:ascii="宋体" w:hAnsi="宋体" w:cs="宋体"/>
          <w:sz w:val="24"/>
        </w:rPr>
      </w:pPr>
      <w:r>
        <w:rPr>
          <w:rFonts w:hint="eastAsia" w:ascii="宋体" w:hAnsi="宋体" w:cs="宋体"/>
          <w:sz w:val="24"/>
        </w:rPr>
        <w:t>2、竞包人须按发包文件要求配齐所有人员，不得缺漏，否则按竞包无效处理；</w:t>
      </w:r>
    </w:p>
    <w:p>
      <w:pPr>
        <w:spacing w:line="420" w:lineRule="exact"/>
        <w:ind w:left="420" w:leftChars="200"/>
        <w:rPr>
          <w:rFonts w:ascii="宋体" w:hAnsi="宋体" w:cs="宋体"/>
          <w:sz w:val="24"/>
        </w:rPr>
      </w:pPr>
      <w:r>
        <w:rPr>
          <w:rFonts w:hint="eastAsia" w:ascii="宋体" w:hAnsi="宋体" w:cs="宋体"/>
          <w:sz w:val="24"/>
        </w:rPr>
        <w:t>3、竞包人可根据本项目的实际情况自行增加相关岗位人员，且实行一人一岗，不可兼任。</w:t>
      </w:r>
    </w:p>
    <w:p>
      <w:pPr>
        <w:pStyle w:val="21"/>
        <w:ind w:firstLine="280"/>
      </w:pPr>
    </w:p>
    <w:p>
      <w:pPr>
        <w:spacing w:line="420" w:lineRule="exact"/>
        <w:rPr>
          <w:rFonts w:ascii="宋体" w:hAnsi="宋体" w:cs="宋体"/>
          <w:sz w:val="32"/>
          <w:szCs w:val="32"/>
        </w:rPr>
      </w:pPr>
    </w:p>
    <w:p>
      <w:pPr>
        <w:rPr>
          <w:rFonts w:ascii="宋体" w:hAnsi="宋体" w:cs="宋体"/>
        </w:rPr>
      </w:pPr>
    </w:p>
    <w:p>
      <w:pPr>
        <w:rPr>
          <w:rFonts w:ascii="宋体" w:hAnsi="宋体" w:cs="宋体"/>
        </w:rPr>
      </w:pPr>
    </w:p>
    <w:p>
      <w:pPr>
        <w:pStyle w:val="4"/>
        <w:jc w:val="center"/>
        <w:rPr>
          <w:rFonts w:ascii="宋体" w:hAnsi="宋体" w:eastAsia="宋体" w:cs="宋体"/>
        </w:rPr>
      </w:pPr>
      <w:bookmarkStart w:id="947" w:name="_Toc2143"/>
      <w:bookmarkStart w:id="948" w:name="_Toc15772"/>
      <w:bookmarkStart w:id="949" w:name="_Toc21245"/>
      <w:bookmarkStart w:id="950" w:name="_Toc16608"/>
      <w:r>
        <w:rPr>
          <w:rFonts w:hint="eastAsia" w:ascii="宋体" w:hAnsi="宋体" w:eastAsia="宋体" w:cs="宋体"/>
          <w:lang w:val="en-US" w:eastAsia="zh-CN"/>
        </w:rPr>
        <w:t>7</w:t>
      </w:r>
      <w:r>
        <w:rPr>
          <w:rFonts w:hint="eastAsia" w:ascii="宋体" w:hAnsi="宋体" w:eastAsia="宋体" w:cs="宋体"/>
          <w:b w:val="0"/>
          <w:bCs w:val="0"/>
        </w:rPr>
        <w:t>、</w:t>
      </w:r>
      <w:bookmarkEnd w:id="947"/>
      <w:bookmarkEnd w:id="948"/>
      <w:bookmarkEnd w:id="949"/>
      <w:r>
        <w:rPr>
          <w:rFonts w:hint="eastAsia" w:ascii="宋体" w:hAnsi="宋体" w:eastAsia="宋体" w:cs="宋体"/>
          <w:lang w:val="en-US" w:eastAsia="zh-CN"/>
        </w:rPr>
        <w:t>湖州市</w:t>
      </w:r>
      <w:r>
        <w:rPr>
          <w:rFonts w:hint="eastAsia" w:ascii="宋体" w:hAnsi="宋体" w:eastAsia="宋体" w:cs="宋体"/>
        </w:rPr>
        <w:t>政府投资建设项目竞包人廉洁守信承诺书</w:t>
      </w:r>
      <w:bookmarkEnd w:id="950"/>
    </w:p>
    <w:p>
      <w:pPr>
        <w:spacing w:line="500" w:lineRule="exact"/>
        <w:ind w:firstLine="420" w:firstLineChars="200"/>
        <w:rPr>
          <w:rFonts w:ascii="宋体" w:hAnsi="宋体" w:cs="宋体"/>
          <w:szCs w:val="21"/>
        </w:rPr>
      </w:pPr>
      <w:r>
        <w:rPr>
          <w:rFonts w:hint="eastAsia" w:ascii="宋体" w:hAnsi="宋体" w:cs="宋体"/>
          <w:szCs w:val="21"/>
        </w:rPr>
        <w:t>本公司决定参加</w:t>
      </w:r>
      <w:r>
        <w:rPr>
          <w:rFonts w:hint="eastAsia" w:ascii="宋体" w:hAnsi="宋体" w:cs="宋体"/>
          <w:szCs w:val="21"/>
          <w:u w:val="single"/>
        </w:rPr>
        <w:t xml:space="preserve">                        </w:t>
      </w:r>
      <w:r>
        <w:rPr>
          <w:rFonts w:hint="eastAsia" w:ascii="宋体" w:hAnsi="宋体" w:cs="宋体"/>
          <w:szCs w:val="21"/>
        </w:rPr>
        <w:t>项目竞包。为维护公平竞争的市场秩序，促进企业廉洁从业、诚实守信，特承诺如下：</w:t>
      </w:r>
    </w:p>
    <w:p>
      <w:pPr>
        <w:spacing w:line="500" w:lineRule="exact"/>
        <w:ind w:firstLine="420" w:firstLineChars="200"/>
        <w:rPr>
          <w:rFonts w:ascii="宋体" w:hAnsi="宋体" w:cs="宋体"/>
          <w:szCs w:val="21"/>
        </w:rPr>
      </w:pPr>
      <w:r>
        <w:rPr>
          <w:rFonts w:hint="eastAsia" w:ascii="宋体" w:hAnsi="宋体" w:cs="宋体"/>
          <w:szCs w:val="21"/>
        </w:rPr>
        <w:t>一、严格遵守相关法律法规，决不发生以下行为：</w:t>
      </w:r>
    </w:p>
    <w:p>
      <w:pPr>
        <w:spacing w:line="500" w:lineRule="exact"/>
        <w:ind w:firstLine="420" w:firstLineChars="200"/>
        <w:rPr>
          <w:rFonts w:ascii="宋体" w:hAnsi="宋体" w:cs="宋体"/>
          <w:szCs w:val="21"/>
        </w:rPr>
      </w:pPr>
      <w:r>
        <w:rPr>
          <w:rFonts w:hint="eastAsia" w:ascii="宋体" w:hAnsi="宋体" w:cs="宋体"/>
          <w:szCs w:val="21"/>
        </w:rPr>
        <w:t>1.以他人名义竞包，允许其他单位或个人使用本单位资质竞包；</w:t>
      </w:r>
    </w:p>
    <w:p>
      <w:pPr>
        <w:spacing w:line="500" w:lineRule="exact"/>
        <w:ind w:firstLine="420" w:firstLineChars="200"/>
        <w:rPr>
          <w:rFonts w:ascii="宋体" w:hAnsi="宋体" w:cs="宋体"/>
          <w:szCs w:val="21"/>
        </w:rPr>
      </w:pPr>
      <w:r>
        <w:rPr>
          <w:rFonts w:hint="eastAsia" w:ascii="宋体" w:hAnsi="宋体" w:cs="宋体"/>
          <w:szCs w:val="21"/>
        </w:rPr>
        <w:t>2.提供虚假材料，或以其他方式弄虚作假骗取承包；</w:t>
      </w:r>
    </w:p>
    <w:p>
      <w:pPr>
        <w:spacing w:line="500" w:lineRule="exact"/>
        <w:ind w:firstLine="420" w:firstLineChars="200"/>
        <w:rPr>
          <w:rFonts w:ascii="宋体" w:hAnsi="宋体" w:cs="宋体"/>
          <w:szCs w:val="21"/>
        </w:rPr>
      </w:pPr>
      <w:r>
        <w:rPr>
          <w:rFonts w:hint="eastAsia" w:ascii="宋体" w:hAnsi="宋体" w:cs="宋体"/>
          <w:szCs w:val="21"/>
        </w:rPr>
        <w:t>3.与发包人或者其他竞包人相互串通竞包；</w:t>
      </w:r>
    </w:p>
    <w:p>
      <w:pPr>
        <w:spacing w:line="500" w:lineRule="exact"/>
        <w:ind w:firstLine="420" w:firstLineChars="200"/>
        <w:rPr>
          <w:rFonts w:ascii="宋体" w:hAnsi="宋体" w:cs="宋体"/>
          <w:szCs w:val="21"/>
        </w:rPr>
      </w:pPr>
      <w:r>
        <w:rPr>
          <w:rFonts w:hint="eastAsia" w:ascii="宋体" w:hAnsi="宋体" w:cs="宋体"/>
          <w:szCs w:val="21"/>
        </w:rPr>
        <w:t>4.承包后将项目转包，或违法分包；</w:t>
      </w:r>
    </w:p>
    <w:p>
      <w:pPr>
        <w:spacing w:line="500" w:lineRule="exact"/>
        <w:ind w:firstLine="420" w:firstLineChars="200"/>
        <w:rPr>
          <w:rFonts w:ascii="宋体" w:hAnsi="宋体" w:cs="宋体"/>
          <w:szCs w:val="21"/>
        </w:rPr>
      </w:pPr>
      <w:r>
        <w:rPr>
          <w:rFonts w:hint="eastAsia" w:ascii="宋体" w:hAnsi="宋体" w:cs="宋体"/>
          <w:szCs w:val="21"/>
        </w:rPr>
        <w:t>5.承包后与发包人签订背离竞包文件及合同实质性内容的私下协议；</w:t>
      </w:r>
    </w:p>
    <w:p>
      <w:pPr>
        <w:spacing w:line="500" w:lineRule="exact"/>
        <w:ind w:firstLine="420" w:firstLineChars="200"/>
        <w:rPr>
          <w:rFonts w:ascii="宋体" w:hAnsi="宋体" w:cs="宋体"/>
          <w:szCs w:val="21"/>
        </w:rPr>
      </w:pPr>
      <w:r>
        <w:rPr>
          <w:rFonts w:hint="eastAsia" w:ascii="宋体" w:hAnsi="宋体" w:cs="宋体"/>
          <w:szCs w:val="21"/>
        </w:rPr>
        <w:t>6.其他违反发包竞包、政府采购等法律法规的行为。</w:t>
      </w:r>
    </w:p>
    <w:p>
      <w:pPr>
        <w:spacing w:line="500" w:lineRule="exact"/>
        <w:ind w:firstLine="420" w:firstLineChars="200"/>
        <w:rPr>
          <w:rFonts w:ascii="宋体" w:hAnsi="宋体" w:cs="宋体"/>
          <w:szCs w:val="21"/>
        </w:rPr>
      </w:pPr>
      <w:r>
        <w:rPr>
          <w:rFonts w:hint="eastAsia" w:ascii="宋体" w:hAnsi="宋体" w:cs="宋体"/>
          <w:szCs w:val="21"/>
        </w:rPr>
        <w:t>二、不以任何理由给予建设单位、主管部门、相关单位及其工作人员、专家评委以下好处：</w:t>
      </w:r>
    </w:p>
    <w:p>
      <w:pPr>
        <w:spacing w:line="500" w:lineRule="exact"/>
        <w:ind w:firstLine="420" w:firstLineChars="200"/>
        <w:rPr>
          <w:rFonts w:ascii="宋体" w:hAnsi="宋体" w:cs="宋体"/>
          <w:szCs w:val="21"/>
        </w:rPr>
      </w:pPr>
      <w:r>
        <w:rPr>
          <w:rFonts w:hint="eastAsia" w:ascii="宋体" w:hAnsi="宋体" w:cs="宋体"/>
          <w:szCs w:val="21"/>
        </w:rPr>
        <w:t>1.赠送礼金、有价证券、贵重物品，或给予回扣、感谢费、劳务费等各种名目的经费；</w:t>
      </w:r>
    </w:p>
    <w:p>
      <w:pPr>
        <w:spacing w:line="500" w:lineRule="exact"/>
        <w:ind w:firstLine="420" w:firstLineChars="200"/>
        <w:rPr>
          <w:rFonts w:ascii="宋体" w:hAnsi="宋体" w:cs="宋体"/>
          <w:szCs w:val="21"/>
        </w:rPr>
      </w:pPr>
      <w:r>
        <w:rPr>
          <w:rFonts w:hint="eastAsia" w:ascii="宋体" w:hAnsi="宋体" w:cs="宋体"/>
          <w:szCs w:val="21"/>
        </w:rPr>
        <w:t>2.报销应由上述单位或个人支付的费用；</w:t>
      </w:r>
    </w:p>
    <w:p>
      <w:pPr>
        <w:spacing w:line="500" w:lineRule="exact"/>
        <w:ind w:firstLine="420" w:firstLineChars="200"/>
        <w:rPr>
          <w:rFonts w:ascii="宋体" w:hAnsi="宋体" w:cs="宋体"/>
          <w:szCs w:val="21"/>
        </w:rPr>
      </w:pPr>
      <w:r>
        <w:rPr>
          <w:rFonts w:hint="eastAsia" w:ascii="宋体" w:hAnsi="宋体" w:cs="宋体"/>
          <w:szCs w:val="21"/>
        </w:rPr>
        <w:t>3.赠送或提供通讯工具、交通工具和高档办公用品等；</w:t>
      </w:r>
    </w:p>
    <w:p>
      <w:pPr>
        <w:spacing w:line="500" w:lineRule="exact"/>
        <w:ind w:firstLine="420" w:firstLineChars="200"/>
        <w:rPr>
          <w:rFonts w:ascii="宋体" w:hAnsi="宋体" w:cs="宋体"/>
          <w:szCs w:val="21"/>
        </w:rPr>
      </w:pPr>
      <w:r>
        <w:rPr>
          <w:rFonts w:hint="eastAsia" w:ascii="宋体" w:hAnsi="宋体" w:cs="宋体"/>
          <w:szCs w:val="21"/>
        </w:rPr>
        <w:t>4.提供宴请、健身、旅游、娱乐等高消费活动；</w:t>
      </w:r>
    </w:p>
    <w:p>
      <w:pPr>
        <w:spacing w:line="500" w:lineRule="exact"/>
        <w:ind w:firstLine="420" w:firstLineChars="200"/>
        <w:rPr>
          <w:rFonts w:ascii="宋体" w:hAnsi="宋体" w:cs="宋体"/>
          <w:szCs w:val="21"/>
        </w:rPr>
      </w:pPr>
      <w:r>
        <w:rPr>
          <w:rFonts w:hint="eastAsia" w:ascii="宋体" w:hAnsi="宋体" w:cs="宋体"/>
          <w:szCs w:val="21"/>
        </w:rPr>
        <w:t>5.无偿或明显低于市场价装修住房。</w:t>
      </w:r>
    </w:p>
    <w:p>
      <w:pPr>
        <w:spacing w:line="500" w:lineRule="exact"/>
        <w:ind w:firstLine="420" w:firstLineChars="200"/>
        <w:rPr>
          <w:rFonts w:ascii="宋体" w:hAnsi="宋体" w:cs="宋体"/>
          <w:szCs w:val="21"/>
        </w:rPr>
      </w:pPr>
      <w:r>
        <w:rPr>
          <w:rFonts w:hint="eastAsia" w:ascii="宋体" w:hAnsi="宋体" w:cs="宋体"/>
          <w:szCs w:val="21"/>
        </w:rPr>
        <w:t>三、不以任何理由为建设单位、主管部门、相关单位的工作人员及其配偶、子女等亲属的工作安排以及出国（境）等提供方便。</w:t>
      </w:r>
    </w:p>
    <w:p>
      <w:pPr>
        <w:spacing w:line="500" w:lineRule="exact"/>
        <w:ind w:firstLine="420" w:firstLineChars="200"/>
        <w:rPr>
          <w:rFonts w:ascii="宋体" w:hAnsi="宋体" w:cs="宋体"/>
          <w:szCs w:val="21"/>
        </w:rPr>
      </w:pPr>
      <w:r>
        <w:rPr>
          <w:rFonts w:hint="eastAsia" w:ascii="宋体" w:hAnsi="宋体" w:cs="宋体"/>
          <w:szCs w:val="21"/>
        </w:rPr>
        <w:t>四、自觉接受有关部门和派驻廉政监察组等机构的监督，积极配合建设单位开展廉政文化进工程工作，加强廉洁从业环境宣传、项目管理制度建设，多种形式开展廉洁教育。</w:t>
      </w:r>
    </w:p>
    <w:p>
      <w:pPr>
        <w:spacing w:line="500" w:lineRule="exact"/>
        <w:ind w:firstLine="420" w:firstLineChars="200"/>
        <w:rPr>
          <w:rFonts w:ascii="宋体" w:hAnsi="宋体" w:cs="宋体"/>
          <w:szCs w:val="21"/>
        </w:rPr>
      </w:pPr>
      <w:r>
        <w:rPr>
          <w:rFonts w:hint="eastAsia" w:ascii="宋体" w:hAnsi="宋体" w:cs="宋体"/>
          <w:szCs w:val="21"/>
        </w:rPr>
        <w:t>五、本公司自愿将此承诺书在信用湖州网站进行公示。</w:t>
      </w:r>
    </w:p>
    <w:p>
      <w:pPr>
        <w:spacing w:line="500" w:lineRule="exact"/>
        <w:ind w:firstLine="420" w:firstLineChars="200"/>
        <w:rPr>
          <w:rFonts w:ascii="宋体" w:hAnsi="宋体" w:cs="宋体"/>
          <w:szCs w:val="21"/>
        </w:rPr>
      </w:pPr>
      <w:r>
        <w:rPr>
          <w:rFonts w:hint="eastAsia" w:ascii="宋体" w:hAnsi="宋体" w:cs="宋体"/>
          <w:szCs w:val="21"/>
        </w:rPr>
        <w:t>上述承诺如有违反，愿接受录入诚信档案的处理，构成违纪违法的，由相关部门依纪依法作出处理。</w:t>
      </w:r>
    </w:p>
    <w:p>
      <w:pPr>
        <w:spacing w:line="500" w:lineRule="exact"/>
        <w:rPr>
          <w:rFonts w:ascii="宋体" w:hAnsi="宋体" w:cs="宋体"/>
          <w:szCs w:val="21"/>
        </w:rPr>
      </w:pPr>
    </w:p>
    <w:p>
      <w:pPr>
        <w:spacing w:line="500" w:lineRule="exact"/>
        <w:ind w:firstLine="4410" w:firstLineChars="2100"/>
        <w:rPr>
          <w:rFonts w:ascii="宋体" w:hAnsi="宋体" w:cs="宋体"/>
          <w:szCs w:val="21"/>
          <w:u w:val="single"/>
        </w:rPr>
      </w:pPr>
      <w:r>
        <w:rPr>
          <w:rFonts w:hint="eastAsia" w:ascii="宋体" w:hAnsi="宋体" w:cs="宋体"/>
          <w:szCs w:val="21"/>
        </w:rPr>
        <w:t>法定代表人：</w:t>
      </w:r>
      <w:r>
        <w:rPr>
          <w:rFonts w:hint="eastAsia" w:ascii="宋体" w:hAnsi="宋体" w:cs="宋体"/>
          <w:szCs w:val="21"/>
          <w:u w:val="single"/>
        </w:rPr>
        <w:t xml:space="preserve">        （签名或盖章）       </w:t>
      </w:r>
    </w:p>
    <w:p>
      <w:pPr>
        <w:spacing w:line="500" w:lineRule="exact"/>
        <w:ind w:firstLine="4410" w:firstLineChars="2100"/>
        <w:rPr>
          <w:rFonts w:ascii="宋体" w:hAnsi="宋体" w:cs="宋体"/>
          <w:szCs w:val="21"/>
          <w:u w:val="single"/>
        </w:rPr>
      </w:pPr>
      <w:r>
        <w:rPr>
          <w:rFonts w:hint="eastAsia" w:ascii="宋体" w:hAnsi="宋体" w:cs="宋体"/>
          <w:szCs w:val="21"/>
        </w:rPr>
        <w:t>承诺单位（公章）：</w:t>
      </w:r>
      <w:r>
        <w:rPr>
          <w:rFonts w:hint="eastAsia" w:ascii="宋体" w:hAnsi="宋体" w:cs="宋体"/>
          <w:szCs w:val="21"/>
          <w:u w:val="single"/>
        </w:rPr>
        <w:t xml:space="preserve">                      </w:t>
      </w:r>
    </w:p>
    <w:p>
      <w:pPr>
        <w:spacing w:line="500" w:lineRule="exact"/>
        <w:ind w:firstLine="4410" w:firstLineChars="2100"/>
        <w:rPr>
          <w:rFonts w:ascii="宋体" w:hAnsi="宋体" w:cs="宋体"/>
          <w:sz w:val="32"/>
          <w:szCs w:val="32"/>
        </w:rPr>
      </w:pPr>
      <w:r>
        <w:rPr>
          <w:rFonts w:hint="eastAsia" w:ascii="宋体" w:hAnsi="宋体" w:cs="宋体"/>
          <w:szCs w:val="21"/>
        </w:rPr>
        <w:t>承诺日期：</w:t>
      </w:r>
      <w:r>
        <w:rPr>
          <w:rFonts w:hint="eastAsia" w:ascii="宋体" w:hAnsi="宋体" w:cs="宋体"/>
          <w:szCs w:val="21"/>
          <w:u w:val="single"/>
        </w:rPr>
        <w:t xml:space="preserve">                            </w:t>
      </w:r>
      <w:permStart w:id="71" w:edGrp="everyone"/>
      <w:permEnd w:id="71"/>
    </w:p>
    <w:p>
      <w:pPr>
        <w:pStyle w:val="4"/>
        <w:jc w:val="center"/>
        <w:rPr>
          <w:rFonts w:ascii="宋体" w:hAnsi="宋体" w:eastAsia="宋体" w:cs="宋体"/>
        </w:rPr>
      </w:pPr>
      <w:bookmarkStart w:id="951" w:name="_Toc16749"/>
      <w:bookmarkStart w:id="952" w:name="_Toc20751"/>
      <w:bookmarkStart w:id="953" w:name="_Toc13632"/>
      <w:bookmarkStart w:id="954" w:name="_Toc15586"/>
      <w:r>
        <w:rPr>
          <w:rFonts w:hint="eastAsia" w:ascii="宋体" w:hAnsi="宋体" w:eastAsia="宋体" w:cs="宋体"/>
          <w:lang w:val="en-US" w:eastAsia="zh-CN"/>
        </w:rPr>
        <w:t>8</w:t>
      </w:r>
      <w:r>
        <w:rPr>
          <w:rFonts w:hint="eastAsia" w:ascii="宋体" w:hAnsi="宋体" w:eastAsia="宋体" w:cs="宋体"/>
        </w:rPr>
        <w:t>、不转包、不违法分包承诺书</w:t>
      </w:r>
      <w:bookmarkEnd w:id="951"/>
      <w:bookmarkEnd w:id="952"/>
      <w:bookmarkEnd w:id="953"/>
      <w:bookmarkEnd w:id="954"/>
    </w:p>
    <w:p>
      <w:pPr>
        <w:spacing w:before="156" w:beforeLines="50" w:after="156" w:afterLines="50" w:line="360" w:lineRule="auto"/>
        <w:rPr>
          <w:rFonts w:ascii="宋体" w:hAnsi="宋体" w:cs="宋体"/>
          <w:szCs w:val="21"/>
          <w:u w:val="single"/>
        </w:rPr>
      </w:pPr>
    </w:p>
    <w:p>
      <w:pPr>
        <w:spacing w:before="156" w:beforeLines="50" w:after="156" w:afterLines="50" w:line="540" w:lineRule="exact"/>
        <w:rPr>
          <w:rFonts w:ascii="宋体" w:hAnsi="宋体" w:cs="宋体"/>
          <w:szCs w:val="28"/>
        </w:rPr>
      </w:pPr>
      <w:r>
        <w:rPr>
          <w:rFonts w:hint="eastAsia" w:ascii="宋体" w:hAnsi="宋体" w:cs="宋体"/>
          <w:szCs w:val="28"/>
          <w:u w:val="single"/>
        </w:rPr>
        <w:t xml:space="preserve">            （发包人） </w:t>
      </w:r>
      <w:r>
        <w:rPr>
          <w:rFonts w:hint="eastAsia" w:ascii="宋体" w:hAnsi="宋体" w:cs="宋体"/>
          <w:szCs w:val="28"/>
        </w:rPr>
        <w:t>：</w:t>
      </w:r>
    </w:p>
    <w:p>
      <w:pPr>
        <w:spacing w:before="156" w:beforeLines="50" w:after="156" w:afterLines="50" w:line="540" w:lineRule="exact"/>
        <w:ind w:firstLine="420" w:firstLineChars="200"/>
        <w:rPr>
          <w:rFonts w:ascii="宋体" w:hAnsi="宋体" w:cs="宋体"/>
          <w:szCs w:val="28"/>
        </w:rPr>
      </w:pPr>
      <w:r>
        <w:rPr>
          <w:rFonts w:hint="eastAsia" w:ascii="宋体" w:hAnsi="宋体" w:cs="宋体"/>
          <w:szCs w:val="28"/>
        </w:rPr>
        <w:t>我公司参加了</w:t>
      </w:r>
      <w:r>
        <w:rPr>
          <w:rFonts w:hint="eastAsia" w:ascii="宋体" w:hAnsi="宋体" w:cs="宋体"/>
          <w:szCs w:val="28"/>
          <w:u w:val="single"/>
        </w:rPr>
        <w:t xml:space="preserve">                 </w:t>
      </w:r>
      <w:r>
        <w:rPr>
          <w:rFonts w:hint="eastAsia" w:ascii="宋体" w:hAnsi="宋体" w:cs="宋体"/>
          <w:b/>
          <w:szCs w:val="28"/>
          <w:u w:val="single"/>
        </w:rPr>
        <w:t xml:space="preserve"> </w:t>
      </w:r>
      <w:r>
        <w:rPr>
          <w:rFonts w:hint="eastAsia" w:ascii="宋体" w:hAnsi="宋体" w:cs="宋体"/>
          <w:szCs w:val="28"/>
        </w:rPr>
        <w:t>的竞包，若能确定承包，我公司郑重承诺如下：</w:t>
      </w:r>
    </w:p>
    <w:p>
      <w:pPr>
        <w:spacing w:before="156" w:beforeLines="50" w:after="156" w:afterLines="50" w:line="540" w:lineRule="exact"/>
        <w:ind w:firstLine="420" w:firstLineChars="200"/>
        <w:rPr>
          <w:rFonts w:ascii="宋体" w:hAnsi="宋体" w:cs="宋体"/>
          <w:szCs w:val="28"/>
        </w:rPr>
      </w:pPr>
      <w:r>
        <w:rPr>
          <w:rFonts w:hint="eastAsia" w:ascii="宋体" w:hAnsi="宋体" w:cs="宋体"/>
          <w:szCs w:val="28"/>
        </w:rPr>
        <w:t>1、为保证工程进度与质量安全，我公司将按照竞包文件配备项目管理人员，全面负责施工组织与现场管理，保证不会以任何形式转包、违法分包该工程项目。</w:t>
      </w:r>
    </w:p>
    <w:p>
      <w:pPr>
        <w:spacing w:before="156" w:beforeLines="50" w:after="156" w:afterLines="50" w:line="540" w:lineRule="exact"/>
        <w:ind w:firstLine="420" w:firstLineChars="200"/>
        <w:rPr>
          <w:rFonts w:ascii="宋体" w:hAnsi="宋体" w:cs="宋体"/>
          <w:szCs w:val="28"/>
        </w:rPr>
      </w:pPr>
      <w:r>
        <w:rPr>
          <w:rFonts w:hint="eastAsia" w:ascii="宋体" w:hAnsi="宋体" w:cs="宋体"/>
          <w:szCs w:val="28"/>
        </w:rPr>
        <w:t>2、如我公司违背了发包文件要求的工程进度与质量安全，你单位有权单方面解除合同，并做相应罚款。</w:t>
      </w:r>
    </w:p>
    <w:p>
      <w:pPr>
        <w:spacing w:before="156" w:beforeLines="50" w:after="156" w:afterLines="50" w:line="540" w:lineRule="exact"/>
        <w:ind w:firstLine="420" w:firstLineChars="200"/>
        <w:rPr>
          <w:rFonts w:ascii="宋体" w:hAnsi="宋体" w:cs="宋体"/>
          <w:szCs w:val="28"/>
        </w:rPr>
      </w:pPr>
      <w:r>
        <w:rPr>
          <w:rFonts w:hint="eastAsia" w:ascii="宋体" w:hAnsi="宋体" w:cs="宋体"/>
          <w:szCs w:val="28"/>
        </w:rPr>
        <w:t>3、如我公司转包工程或者违法分包工程，我公司自觉承担因转包工程或者违法分包工程不符合规定的质量标准造成的损失及连带赔偿责任，并承担相应的法律责任。</w:t>
      </w:r>
    </w:p>
    <w:p>
      <w:pPr>
        <w:spacing w:line="540" w:lineRule="exact"/>
        <w:rPr>
          <w:rFonts w:ascii="宋体" w:hAnsi="宋体" w:cs="宋体"/>
          <w:szCs w:val="28"/>
        </w:rPr>
      </w:pPr>
    </w:p>
    <w:p>
      <w:pPr>
        <w:spacing w:line="360" w:lineRule="auto"/>
        <w:rPr>
          <w:rFonts w:ascii="宋体" w:hAnsi="宋体" w:cs="宋体"/>
          <w:szCs w:val="28"/>
        </w:rPr>
      </w:pPr>
    </w:p>
    <w:p>
      <w:pPr>
        <w:spacing w:line="360" w:lineRule="auto"/>
        <w:rPr>
          <w:rFonts w:ascii="宋体" w:hAnsi="宋体" w:cs="宋体"/>
          <w:szCs w:val="28"/>
        </w:rPr>
      </w:pPr>
    </w:p>
    <w:p>
      <w:pPr>
        <w:spacing w:line="360" w:lineRule="auto"/>
        <w:ind w:firstLine="3255" w:firstLineChars="1550"/>
        <w:rPr>
          <w:rFonts w:ascii="宋体" w:hAnsi="宋体" w:cs="宋体"/>
          <w:szCs w:val="28"/>
        </w:rPr>
      </w:pPr>
      <w:r>
        <w:rPr>
          <w:rFonts w:hint="eastAsia" w:ascii="宋体" w:hAnsi="宋体" w:cs="宋体"/>
          <w:szCs w:val="28"/>
        </w:rPr>
        <w:t xml:space="preserve">竞包人（盖章）： </w:t>
      </w:r>
    </w:p>
    <w:p>
      <w:pPr>
        <w:spacing w:line="360" w:lineRule="auto"/>
        <w:rPr>
          <w:rFonts w:ascii="宋体" w:hAnsi="宋体" w:cs="宋体"/>
          <w:szCs w:val="28"/>
        </w:rPr>
      </w:pPr>
      <w:r>
        <w:rPr>
          <w:rFonts w:hint="eastAsia" w:ascii="宋体" w:hAnsi="宋体" w:cs="宋体"/>
          <w:szCs w:val="28"/>
        </w:rPr>
        <w:t xml:space="preserve">                               法定代表人（签字或盖章）：  </w:t>
      </w:r>
    </w:p>
    <w:p>
      <w:pPr>
        <w:spacing w:line="360" w:lineRule="auto"/>
        <w:ind w:firstLine="2940" w:firstLineChars="1400"/>
        <w:rPr>
          <w:rFonts w:ascii="宋体" w:hAnsi="宋体" w:cs="宋体"/>
          <w:szCs w:val="28"/>
        </w:rPr>
      </w:pPr>
      <w:r>
        <w:rPr>
          <w:rFonts w:hint="eastAsia" w:ascii="宋体" w:hAnsi="宋体" w:cs="宋体"/>
          <w:szCs w:val="28"/>
        </w:rPr>
        <w:t xml:space="preserve">   日期：       年    月    日  </w:t>
      </w:r>
    </w:p>
    <w:p>
      <w:pPr>
        <w:jc w:val="center"/>
        <w:rPr>
          <w:rFonts w:ascii="宋体" w:hAnsi="宋体" w:cs="宋体"/>
          <w:sz w:val="32"/>
          <w:szCs w:val="32"/>
        </w:rPr>
      </w:pPr>
    </w:p>
    <w:p>
      <w:pPr>
        <w:pStyle w:val="21"/>
        <w:ind w:firstLine="280"/>
        <w:rPr>
          <w:rFonts w:ascii="宋体" w:hAnsi="宋体" w:cs="宋体"/>
        </w:rPr>
      </w:pPr>
    </w:p>
    <w:p>
      <w:pPr>
        <w:pStyle w:val="21"/>
        <w:ind w:firstLine="280"/>
        <w:rPr>
          <w:rFonts w:ascii="宋体" w:hAnsi="宋体" w:cs="宋体"/>
        </w:rPr>
      </w:pPr>
    </w:p>
    <w:p>
      <w:pPr>
        <w:pStyle w:val="21"/>
        <w:ind w:firstLine="280"/>
        <w:rPr>
          <w:rFonts w:ascii="宋体" w:hAnsi="宋体" w:cs="宋体"/>
        </w:rPr>
      </w:pPr>
    </w:p>
    <w:p>
      <w:pPr>
        <w:pStyle w:val="21"/>
        <w:ind w:firstLine="280"/>
        <w:rPr>
          <w:rFonts w:ascii="宋体" w:hAnsi="宋体" w:cs="宋体"/>
        </w:rPr>
      </w:pPr>
    </w:p>
    <w:p>
      <w:pPr>
        <w:pStyle w:val="4"/>
        <w:jc w:val="center"/>
        <w:rPr>
          <w:rFonts w:ascii="宋体" w:hAnsi="宋体" w:eastAsia="宋体" w:cs="宋体"/>
        </w:rPr>
      </w:pPr>
      <w:bookmarkStart w:id="955" w:name="_Toc13926"/>
      <w:bookmarkStart w:id="956" w:name="_Toc21654"/>
      <w:bookmarkStart w:id="957" w:name="_Toc18930"/>
      <w:r>
        <w:rPr>
          <w:rFonts w:hint="eastAsia" w:ascii="宋体" w:hAnsi="宋体" w:eastAsia="宋体" w:cs="宋体"/>
          <w:lang w:val="en-US" w:eastAsia="zh-CN"/>
        </w:rPr>
        <w:t>9</w:t>
      </w:r>
      <w:r>
        <w:rPr>
          <w:rFonts w:hint="eastAsia" w:ascii="宋体" w:hAnsi="宋体" w:eastAsia="宋体" w:cs="宋体"/>
        </w:rPr>
        <w:t>、竞包承诺保证函</w:t>
      </w:r>
      <w:bookmarkEnd w:id="955"/>
      <w:bookmarkEnd w:id="956"/>
      <w:bookmarkEnd w:id="957"/>
    </w:p>
    <w:p>
      <w:pPr>
        <w:jc w:val="center"/>
        <w:rPr>
          <w:rFonts w:ascii="宋体" w:hAnsi="宋体" w:cs="宋体"/>
          <w:b/>
          <w:bCs/>
          <w:sz w:val="36"/>
          <w:szCs w:val="36"/>
        </w:rPr>
      </w:pPr>
    </w:p>
    <w:p>
      <w:pPr>
        <w:spacing w:before="156" w:beforeLines="50" w:after="156" w:afterLines="50" w:line="540" w:lineRule="exact"/>
        <w:ind w:firstLine="420" w:firstLineChars="200"/>
        <w:rPr>
          <w:rFonts w:ascii="宋体" w:hAnsi="宋体" w:cs="宋体"/>
          <w:szCs w:val="21"/>
        </w:rPr>
      </w:pPr>
      <w:r>
        <w:rPr>
          <w:rFonts w:hint="eastAsia" w:ascii="宋体" w:hAnsi="宋体" w:cs="宋体"/>
          <w:szCs w:val="21"/>
        </w:rPr>
        <w:t>我单位参加</w:t>
      </w:r>
      <w:r>
        <w:rPr>
          <w:rFonts w:hint="eastAsia" w:ascii="宋体" w:hAnsi="宋体" w:cs="宋体"/>
          <w:szCs w:val="21"/>
          <w:u w:val="single"/>
        </w:rPr>
        <w:t xml:space="preserve">                              </w:t>
      </w:r>
      <w:r>
        <w:rPr>
          <w:rFonts w:hint="eastAsia" w:ascii="宋体" w:hAnsi="宋体" w:cs="宋体"/>
          <w:szCs w:val="21"/>
        </w:rPr>
        <w:t>的公开发包，我单位承诺按照发包文件的规定，履行有关义务，如被确定为承包人，将按发包文件的规定与发包人签订合同协议，否则自愿接受暂停3个月在南浔区范围内进行公共资源交易的处理，并由有关监管部门依法纳入征信管理。</w:t>
      </w:r>
    </w:p>
    <w:p>
      <w:pPr>
        <w:ind w:firstLine="420" w:firstLineChars="200"/>
        <w:rPr>
          <w:rFonts w:ascii="宋体" w:hAnsi="宋体" w:cs="宋体"/>
          <w:szCs w:val="21"/>
        </w:rPr>
      </w:pPr>
    </w:p>
    <w:p>
      <w:pPr>
        <w:ind w:firstLine="420" w:firstLineChars="200"/>
        <w:rPr>
          <w:rFonts w:ascii="宋体" w:hAnsi="宋体" w:cs="宋体"/>
          <w:szCs w:val="21"/>
        </w:rPr>
      </w:pPr>
    </w:p>
    <w:p>
      <w:pPr>
        <w:spacing w:before="156" w:beforeLines="50" w:after="156" w:afterLines="50" w:line="540" w:lineRule="exact"/>
        <w:ind w:firstLine="420" w:firstLineChars="200"/>
        <w:rPr>
          <w:rFonts w:ascii="宋体" w:hAnsi="宋体" w:cs="宋体"/>
          <w:szCs w:val="21"/>
        </w:rPr>
      </w:pPr>
      <w:r>
        <w:rPr>
          <w:rFonts w:hint="eastAsia" w:ascii="宋体" w:hAnsi="宋体" w:cs="宋体"/>
          <w:szCs w:val="21"/>
        </w:rPr>
        <w:t>承诺单位（盖章）：</w:t>
      </w:r>
    </w:p>
    <w:p>
      <w:pPr>
        <w:spacing w:before="156" w:beforeLines="50" w:after="156" w:afterLines="50" w:line="540" w:lineRule="exact"/>
        <w:ind w:firstLine="420" w:firstLineChars="200"/>
        <w:rPr>
          <w:rFonts w:ascii="宋体" w:hAnsi="宋体" w:cs="宋体"/>
          <w:szCs w:val="21"/>
        </w:rPr>
      </w:pPr>
      <w:r>
        <w:rPr>
          <w:rFonts w:hint="eastAsia" w:ascii="宋体" w:hAnsi="宋体" w:cs="宋体"/>
          <w:szCs w:val="21"/>
        </w:rPr>
        <w:t>法定代表人或代理人（签字或盖章）：</w:t>
      </w:r>
    </w:p>
    <w:p>
      <w:pPr>
        <w:ind w:firstLine="3150" w:firstLineChars="1500"/>
        <w:rPr>
          <w:rFonts w:ascii="宋体" w:hAnsi="宋体" w:cs="宋体"/>
          <w:szCs w:val="21"/>
        </w:rPr>
      </w:pPr>
      <w:r>
        <w:rPr>
          <w:rFonts w:hint="eastAsia" w:ascii="宋体" w:hAnsi="宋体" w:cs="宋体"/>
          <w:szCs w:val="21"/>
        </w:rPr>
        <w:t xml:space="preserve"> 年    月    日</w:t>
      </w:r>
    </w:p>
    <w:p>
      <w:pPr>
        <w:pStyle w:val="21"/>
        <w:ind w:firstLine="280"/>
        <w:rPr>
          <w:rFonts w:ascii="宋体" w:hAnsi="宋体" w:cs="宋体"/>
          <w:szCs w:val="21"/>
        </w:rPr>
      </w:pPr>
    </w:p>
    <w:p>
      <w:pPr>
        <w:pStyle w:val="22"/>
        <w:rPr>
          <w:rFonts w:ascii="宋体" w:hAnsi="宋体" w:cs="宋体"/>
          <w:szCs w:val="21"/>
        </w:rPr>
      </w:pPr>
    </w:p>
    <w:p>
      <w:pPr>
        <w:rPr>
          <w:rFonts w:ascii="宋体" w:hAnsi="宋体" w:cs="宋体"/>
          <w:szCs w:val="21"/>
        </w:rPr>
      </w:pPr>
    </w:p>
    <w:p>
      <w:pPr>
        <w:pStyle w:val="21"/>
        <w:ind w:firstLine="280"/>
        <w:rPr>
          <w:rFonts w:ascii="宋体" w:hAnsi="宋体" w:cs="宋体"/>
          <w:szCs w:val="21"/>
        </w:rPr>
      </w:pPr>
    </w:p>
    <w:p>
      <w:pPr>
        <w:pStyle w:val="22"/>
        <w:rPr>
          <w:rFonts w:ascii="宋体" w:hAnsi="宋体" w:cs="宋体"/>
          <w:szCs w:val="21"/>
        </w:rPr>
      </w:pPr>
    </w:p>
    <w:p>
      <w:pPr>
        <w:rPr>
          <w:rFonts w:ascii="宋体" w:hAnsi="宋体" w:cs="宋体"/>
          <w:szCs w:val="21"/>
        </w:rPr>
      </w:pPr>
    </w:p>
    <w:p>
      <w:pPr>
        <w:pStyle w:val="21"/>
        <w:ind w:firstLine="280"/>
        <w:rPr>
          <w:rFonts w:ascii="宋体" w:hAnsi="宋体" w:cs="宋体"/>
          <w:szCs w:val="21"/>
        </w:rPr>
      </w:pPr>
    </w:p>
    <w:p>
      <w:pPr>
        <w:pStyle w:val="22"/>
        <w:rPr>
          <w:rFonts w:ascii="宋体" w:hAnsi="宋体" w:cs="宋体"/>
          <w:szCs w:val="21"/>
        </w:rPr>
      </w:pPr>
    </w:p>
    <w:p>
      <w:pPr>
        <w:rPr>
          <w:rFonts w:ascii="宋体" w:hAnsi="宋体" w:cs="宋体"/>
          <w:szCs w:val="21"/>
        </w:rPr>
      </w:pPr>
    </w:p>
    <w:p>
      <w:pPr>
        <w:pStyle w:val="21"/>
        <w:ind w:firstLine="280"/>
        <w:rPr>
          <w:rFonts w:ascii="宋体" w:hAnsi="宋体" w:cs="宋体"/>
          <w:szCs w:val="21"/>
        </w:rPr>
      </w:pPr>
    </w:p>
    <w:p>
      <w:pPr>
        <w:pStyle w:val="22"/>
      </w:pPr>
    </w:p>
    <w:p>
      <w:pPr>
        <w:spacing w:line="500" w:lineRule="exact"/>
        <w:rPr>
          <w:rFonts w:ascii="宋体" w:hAnsi="宋体" w:cs="宋体"/>
          <w:szCs w:val="21"/>
        </w:rPr>
      </w:pPr>
    </w:p>
    <w:p>
      <w:pPr>
        <w:ind w:firstLine="4800" w:firstLineChars="1500"/>
        <w:rPr>
          <w:rFonts w:ascii="宋体" w:hAnsi="宋体" w:cs="宋体"/>
          <w:sz w:val="32"/>
          <w:szCs w:val="32"/>
        </w:rPr>
      </w:pPr>
    </w:p>
    <w:p>
      <w:pPr>
        <w:spacing w:line="360" w:lineRule="auto"/>
        <w:ind w:firstLine="2940" w:firstLineChars="1400"/>
        <w:rPr>
          <w:rFonts w:ascii="宋体" w:hAnsi="宋体" w:cs="宋体"/>
          <w:szCs w:val="28"/>
        </w:rPr>
      </w:pPr>
    </w:p>
    <w:bookmarkEnd w:id="936"/>
    <w:bookmarkEnd w:id="937"/>
    <w:bookmarkEnd w:id="938"/>
    <w:bookmarkEnd w:id="939"/>
    <w:bookmarkEnd w:id="940"/>
    <w:bookmarkEnd w:id="941"/>
    <w:bookmarkEnd w:id="942"/>
    <w:bookmarkEnd w:id="943"/>
    <w:p>
      <w:pPr>
        <w:pStyle w:val="4"/>
        <w:keepNext w:val="0"/>
        <w:keepLines w:val="0"/>
        <w:pageBreakBefore/>
        <w:spacing w:line="416" w:lineRule="auto"/>
        <w:jc w:val="center"/>
        <w:rPr>
          <w:rFonts w:ascii="宋体" w:hAnsi="宋体" w:eastAsia="宋体" w:cs="宋体"/>
          <w:b/>
          <w:bCs/>
        </w:rPr>
      </w:pPr>
      <w:bookmarkStart w:id="958" w:name="_Toc11997"/>
      <w:bookmarkStart w:id="959" w:name="_Toc12134"/>
      <w:bookmarkStart w:id="960" w:name="_Toc3"/>
      <w:bookmarkStart w:id="961" w:name="_Toc1414"/>
      <w:r>
        <w:rPr>
          <w:rFonts w:hint="eastAsia" w:ascii="宋体" w:hAnsi="宋体" w:eastAsia="宋体" w:cs="宋体"/>
          <w:b/>
          <w:bCs/>
          <w:spacing w:val="24"/>
          <w:kern w:val="44"/>
          <w:sz w:val="28"/>
          <w:szCs w:val="28"/>
          <w:lang w:val="en-US" w:eastAsia="zh-CN"/>
        </w:rPr>
        <w:t>10</w:t>
      </w:r>
      <w:r>
        <w:rPr>
          <w:rFonts w:hint="eastAsia" w:ascii="宋体" w:hAnsi="宋体" w:eastAsia="宋体" w:cs="宋体"/>
          <w:b/>
          <w:bCs/>
        </w:rPr>
        <w:t>、竞包函</w:t>
      </w:r>
      <w:bookmarkEnd w:id="958"/>
      <w:bookmarkEnd w:id="959"/>
      <w:bookmarkEnd w:id="960"/>
      <w:bookmarkEnd w:id="961"/>
    </w:p>
    <w:p>
      <w:pPr>
        <w:spacing w:line="400" w:lineRule="exact"/>
        <w:rPr>
          <w:rFonts w:ascii="宋体" w:hAnsi="宋体" w:cs="宋体"/>
          <w:szCs w:val="21"/>
          <w:u w:val="single"/>
        </w:rPr>
      </w:pPr>
      <w:r>
        <w:rPr>
          <w:rFonts w:hint="eastAsia" w:ascii="宋体" w:hAnsi="宋体" w:cs="宋体"/>
          <w:szCs w:val="21"/>
        </w:rPr>
        <w:t>致：</w:t>
      </w:r>
      <w:r>
        <w:rPr>
          <w:rFonts w:hint="eastAsia" w:ascii="宋体" w:hAnsi="宋体" w:cs="宋体"/>
          <w:szCs w:val="21"/>
          <w:u w:val="single"/>
        </w:rPr>
        <w:t xml:space="preserve">   {发包人名称}   </w:t>
      </w:r>
    </w:p>
    <w:p>
      <w:pPr>
        <w:tabs>
          <w:tab w:val="left" w:pos="7560"/>
        </w:tabs>
        <w:spacing w:line="400" w:lineRule="exact"/>
        <w:ind w:firstLine="488"/>
        <w:rPr>
          <w:rFonts w:ascii="宋体" w:hAnsi="宋体" w:cs="宋体"/>
          <w:szCs w:val="21"/>
        </w:rPr>
      </w:pPr>
      <w:r>
        <w:rPr>
          <w:rFonts w:hint="eastAsia" w:ascii="宋体" w:hAnsi="宋体" w:cs="宋体"/>
          <w:szCs w:val="21"/>
        </w:rPr>
        <w:t>1、根据你方发包工程项目编号为</w:t>
      </w:r>
      <w:r>
        <w:rPr>
          <w:rFonts w:hint="eastAsia" w:ascii="宋体" w:hAnsi="宋体" w:cs="宋体"/>
          <w:szCs w:val="21"/>
          <w:u w:val="single"/>
        </w:rPr>
        <w:t xml:space="preserve">  {项目编号}  </w:t>
      </w:r>
      <w:r>
        <w:rPr>
          <w:rFonts w:hint="eastAsia" w:ascii="宋体" w:hAnsi="宋体" w:cs="宋体"/>
          <w:szCs w:val="21"/>
        </w:rPr>
        <w:t>的</w:t>
      </w:r>
      <w:r>
        <w:rPr>
          <w:rFonts w:hint="eastAsia" w:ascii="宋体" w:hAnsi="宋体" w:cs="宋体"/>
          <w:szCs w:val="21"/>
          <w:u w:val="single"/>
        </w:rPr>
        <w:t xml:space="preserve">  {发包工程项目名称}  </w:t>
      </w:r>
      <w:r>
        <w:rPr>
          <w:rFonts w:hint="eastAsia" w:ascii="宋体" w:hAnsi="宋体" w:cs="宋体"/>
          <w:szCs w:val="21"/>
        </w:rPr>
        <w:t>工程发包文件，遵照有关规定，经踏勘项目现场和研究上述发包文件的竞包须知、合同条款、图纸、工程建设标准和工程量清单及其他有关文件后，</w:t>
      </w:r>
      <w:r>
        <w:rPr>
          <w:rFonts w:hint="eastAsia" w:ascii="宋体" w:hAnsi="宋体" w:cs="宋体"/>
          <w:b/>
          <w:bCs/>
          <w:szCs w:val="21"/>
        </w:rPr>
        <w:t>我方愿以竞包总报价人民币(大写)</w:t>
      </w:r>
      <w:r>
        <w:rPr>
          <w:rFonts w:hint="eastAsia" w:ascii="宋体" w:hAnsi="宋体" w:cs="宋体"/>
          <w:b/>
          <w:bCs/>
          <w:szCs w:val="21"/>
          <w:u w:val="single"/>
        </w:rPr>
        <w:t xml:space="preserve">      </w:t>
      </w:r>
      <w:r>
        <w:rPr>
          <w:rFonts w:hint="eastAsia" w:ascii="宋体" w:hAnsi="宋体" w:cs="宋体"/>
          <w:b/>
          <w:bCs/>
          <w:szCs w:val="21"/>
        </w:rPr>
        <w:t>元（</w:t>
      </w:r>
      <w:permStart w:id="72" w:edGrp="everyone"/>
      <w:r>
        <w:rPr>
          <w:rFonts w:hint="eastAsia" w:ascii="宋体" w:hAnsi="宋体" w:cs="宋体"/>
          <w:b/>
          <w:bCs/>
          <w:szCs w:val="21"/>
        </w:rPr>
        <w:t>RMB</w:t>
      </w:r>
      <w:r>
        <w:rPr>
          <w:rFonts w:hint="eastAsia" w:ascii="宋体" w:hAnsi="宋体" w:cs="宋体"/>
          <w:b/>
          <w:bCs/>
          <w:szCs w:val="21"/>
          <w:u w:val="single"/>
        </w:rPr>
        <w:t xml:space="preserve">¥      </w:t>
      </w:r>
      <w:r>
        <w:rPr>
          <w:rFonts w:hint="eastAsia" w:ascii="宋体" w:hAnsi="宋体" w:cs="宋体"/>
          <w:b/>
          <w:bCs/>
          <w:szCs w:val="21"/>
        </w:rPr>
        <w:t>元</w:t>
      </w:r>
      <w:permEnd w:id="72"/>
      <w:r>
        <w:rPr>
          <w:rFonts w:hint="eastAsia" w:ascii="宋体" w:hAnsi="宋体" w:cs="宋体"/>
          <w:b/>
          <w:bCs/>
          <w:szCs w:val="21"/>
        </w:rPr>
        <w:t>）（其中：施工总报价：人民币(大写)</w:t>
      </w:r>
      <w:r>
        <w:rPr>
          <w:rFonts w:hint="eastAsia" w:ascii="宋体" w:hAnsi="宋体" w:cs="宋体"/>
          <w:b/>
          <w:bCs/>
          <w:szCs w:val="21"/>
          <w:u w:val="single"/>
        </w:rPr>
        <w:t xml:space="preserve">      </w:t>
      </w:r>
      <w:r>
        <w:rPr>
          <w:rFonts w:hint="eastAsia" w:ascii="宋体" w:hAnsi="宋体" w:cs="宋体"/>
          <w:b/>
          <w:bCs/>
          <w:szCs w:val="21"/>
        </w:rPr>
        <w:t>元（</w:t>
      </w:r>
      <w:permStart w:id="73" w:edGrp="everyone"/>
      <w:r>
        <w:rPr>
          <w:rFonts w:hint="eastAsia" w:ascii="宋体" w:hAnsi="宋体" w:cs="宋体"/>
          <w:b/>
          <w:bCs/>
          <w:szCs w:val="21"/>
        </w:rPr>
        <w:t>RMB</w:t>
      </w:r>
      <w:r>
        <w:rPr>
          <w:rFonts w:hint="eastAsia" w:ascii="宋体" w:hAnsi="宋体" w:cs="宋体"/>
          <w:b/>
          <w:bCs/>
          <w:szCs w:val="21"/>
          <w:u w:val="single"/>
        </w:rPr>
        <w:t xml:space="preserve">¥      </w:t>
      </w:r>
      <w:r>
        <w:rPr>
          <w:rFonts w:hint="eastAsia" w:ascii="宋体" w:hAnsi="宋体" w:cs="宋体"/>
          <w:b/>
          <w:bCs/>
          <w:szCs w:val="21"/>
        </w:rPr>
        <w:t>元)</w:t>
      </w:r>
      <w:permEnd w:id="73"/>
      <w:r>
        <w:rPr>
          <w:rFonts w:hint="eastAsia" w:ascii="宋体" w:hAnsi="宋体" w:cs="宋体"/>
          <w:b/>
          <w:bCs/>
          <w:szCs w:val="21"/>
        </w:rPr>
        <w:t>；设计总报价：人民币(大写)</w:t>
      </w:r>
      <w:r>
        <w:rPr>
          <w:rFonts w:hint="eastAsia" w:ascii="宋体" w:hAnsi="宋体" w:cs="宋体"/>
          <w:b/>
          <w:bCs/>
          <w:szCs w:val="21"/>
          <w:u w:val="single"/>
        </w:rPr>
        <w:t xml:space="preserve">     </w:t>
      </w:r>
      <w:r>
        <w:rPr>
          <w:rFonts w:hint="eastAsia" w:ascii="宋体" w:hAnsi="宋体" w:cs="宋体"/>
          <w:b/>
          <w:bCs/>
          <w:szCs w:val="21"/>
        </w:rPr>
        <w:t>元（RMB¥</w:t>
      </w:r>
      <w:r>
        <w:rPr>
          <w:rFonts w:hint="eastAsia" w:ascii="宋体" w:hAnsi="宋体" w:cs="宋体"/>
          <w:b/>
          <w:bCs/>
          <w:szCs w:val="21"/>
          <w:u w:val="single"/>
        </w:rPr>
        <w:t xml:space="preserve">    </w:t>
      </w:r>
      <w:r>
        <w:rPr>
          <w:rFonts w:hint="eastAsia" w:ascii="宋体" w:hAnsi="宋体" w:cs="宋体"/>
          <w:b/>
          <w:bCs/>
          <w:szCs w:val="21"/>
        </w:rPr>
        <w:t>元)）</w:t>
      </w:r>
      <w:r>
        <w:rPr>
          <w:rFonts w:hint="eastAsia" w:ascii="宋体" w:hAnsi="宋体" w:cs="宋体"/>
          <w:szCs w:val="21"/>
        </w:rPr>
        <w:t>并按发包文件要求承包上述工程的设计、施工、竣工，并承担任何质量缺陷保修责任。</w:t>
      </w:r>
    </w:p>
    <w:p>
      <w:pPr>
        <w:spacing w:line="400" w:lineRule="exact"/>
        <w:ind w:firstLine="490"/>
        <w:rPr>
          <w:rFonts w:ascii="宋体" w:hAnsi="宋体" w:cs="宋体"/>
          <w:szCs w:val="21"/>
        </w:rPr>
      </w:pPr>
      <w:r>
        <w:rPr>
          <w:rFonts w:hint="eastAsia" w:ascii="宋体" w:hAnsi="宋体" w:cs="宋体"/>
          <w:szCs w:val="21"/>
        </w:rPr>
        <w:t>2、我方已详细审核全部发包文件，包括修改文件及有关附件。</w:t>
      </w:r>
    </w:p>
    <w:p>
      <w:pPr>
        <w:spacing w:line="400" w:lineRule="exact"/>
        <w:ind w:firstLine="490"/>
        <w:rPr>
          <w:rFonts w:ascii="宋体" w:hAnsi="宋体" w:cs="宋体"/>
          <w:szCs w:val="21"/>
        </w:rPr>
      </w:pPr>
      <w:r>
        <w:rPr>
          <w:rFonts w:hint="eastAsia" w:ascii="宋体" w:hAnsi="宋体" w:cs="宋体"/>
          <w:szCs w:val="21"/>
        </w:rPr>
        <w:t>3、我方承认竞包函附录是我方竞包函的组成部分。</w:t>
      </w:r>
    </w:p>
    <w:p>
      <w:pPr>
        <w:spacing w:line="400" w:lineRule="exact"/>
        <w:ind w:firstLine="490"/>
        <w:rPr>
          <w:rFonts w:ascii="宋体" w:hAnsi="宋体" w:cs="宋体"/>
          <w:szCs w:val="21"/>
        </w:rPr>
      </w:pPr>
      <w:r>
        <w:rPr>
          <w:rFonts w:hint="eastAsia" w:ascii="宋体" w:hAnsi="宋体" w:cs="宋体"/>
          <w:szCs w:val="21"/>
        </w:rPr>
        <w:t>4、一旦我方承包，我方保证</w:t>
      </w:r>
      <w:r>
        <w:rPr>
          <w:rFonts w:hint="eastAsia" w:ascii="宋体" w:hAnsi="宋体" w:cs="宋体"/>
          <w:snapToGrid w:val="0"/>
          <w:kern w:val="0"/>
          <w:szCs w:val="21"/>
        </w:rPr>
        <w:t>在</w:t>
      </w:r>
      <w:r>
        <w:rPr>
          <w:rFonts w:hint="eastAsia" w:ascii="宋体" w:hAnsi="宋体" w:cs="宋体"/>
          <w:szCs w:val="21"/>
          <w:u w:val="single"/>
        </w:rPr>
        <w:t xml:space="preserve">    /    </w:t>
      </w:r>
      <w:r>
        <w:rPr>
          <w:rFonts w:hint="eastAsia" w:ascii="宋体" w:hAnsi="宋体" w:cs="宋体"/>
          <w:szCs w:val="21"/>
        </w:rPr>
        <w:t>开工，</w:t>
      </w:r>
      <w:r>
        <w:rPr>
          <w:rFonts w:hint="eastAsia" w:ascii="宋体" w:hAnsi="宋体" w:cs="宋体"/>
          <w:szCs w:val="21"/>
          <w:u w:val="single"/>
        </w:rPr>
        <w:t xml:space="preserve">     /     </w:t>
      </w:r>
      <w:r>
        <w:rPr>
          <w:rFonts w:hint="eastAsia" w:ascii="宋体" w:hAnsi="宋体" w:cs="宋体"/>
          <w:szCs w:val="21"/>
        </w:rPr>
        <w:t>竣工，即</w:t>
      </w:r>
      <w:permStart w:id="74" w:edGrp="everyone"/>
      <w:r>
        <w:rPr>
          <w:rFonts w:hint="eastAsia" w:ascii="宋体" w:hAnsi="宋体" w:cs="宋体"/>
          <w:szCs w:val="21"/>
          <w:u w:val="single"/>
        </w:rPr>
        <w:t xml:space="preserve">    </w:t>
      </w:r>
      <w:permEnd w:id="74"/>
      <w:r>
        <w:rPr>
          <w:rFonts w:hint="eastAsia" w:ascii="宋体" w:hAnsi="宋体" w:cs="宋体"/>
          <w:szCs w:val="21"/>
        </w:rPr>
        <w:t>日历天内完成并移交全部工程。</w:t>
      </w:r>
    </w:p>
    <w:p>
      <w:pPr>
        <w:spacing w:line="400" w:lineRule="exact"/>
        <w:ind w:firstLine="490"/>
        <w:rPr>
          <w:rFonts w:ascii="宋体" w:hAnsi="宋体" w:cs="宋体"/>
          <w:szCs w:val="21"/>
        </w:rPr>
      </w:pPr>
      <w:r>
        <w:rPr>
          <w:rFonts w:hint="eastAsia" w:ascii="宋体" w:hAnsi="宋体" w:cs="宋体"/>
          <w:snapToGrid w:val="0"/>
          <w:kern w:val="0"/>
          <w:szCs w:val="21"/>
        </w:rPr>
        <w:t>5、如果我方承包，我方承诺工程质量达到的目标为：</w:t>
      </w:r>
      <w:r>
        <w:rPr>
          <w:rFonts w:hint="eastAsia" w:ascii="宋体" w:hAnsi="宋体" w:cs="宋体"/>
          <w:snapToGrid w:val="0"/>
          <w:kern w:val="0"/>
          <w:szCs w:val="21"/>
          <w:u w:val="single"/>
        </w:rPr>
        <w:t xml:space="preserve">              </w:t>
      </w:r>
      <w:r>
        <w:rPr>
          <w:rFonts w:hint="eastAsia" w:ascii="宋体" w:hAnsi="宋体" w:cs="宋体"/>
          <w:snapToGrid w:val="0"/>
          <w:kern w:val="0"/>
          <w:szCs w:val="21"/>
        </w:rPr>
        <w:t>。</w:t>
      </w:r>
    </w:p>
    <w:p>
      <w:pPr>
        <w:snapToGrid w:val="0"/>
        <w:spacing w:line="400" w:lineRule="exact"/>
        <w:ind w:firstLine="420" w:firstLineChars="200"/>
        <w:rPr>
          <w:rFonts w:ascii="宋体" w:hAnsi="宋体" w:cs="宋体"/>
          <w:szCs w:val="21"/>
        </w:rPr>
      </w:pPr>
      <w:r>
        <w:rPr>
          <w:rFonts w:hint="eastAsia" w:ascii="宋体" w:hAnsi="宋体" w:cs="宋体"/>
          <w:szCs w:val="21"/>
        </w:rPr>
        <w:t>6、我方同意所提交的竞包文件在发包文件的竞包人须知中第3.3.1条规定的竞包有效期内有效，在此期间内如果承包，我方将受此约束。</w:t>
      </w:r>
    </w:p>
    <w:p>
      <w:pPr>
        <w:spacing w:line="400" w:lineRule="exact"/>
        <w:ind w:firstLine="420" w:firstLineChars="200"/>
        <w:rPr>
          <w:rFonts w:ascii="宋体" w:hAnsi="宋体" w:cs="宋体"/>
          <w:szCs w:val="21"/>
        </w:rPr>
      </w:pPr>
      <w:r>
        <w:rPr>
          <w:rFonts w:hint="eastAsia" w:ascii="宋体" w:hAnsi="宋体" w:cs="宋体"/>
          <w:szCs w:val="21"/>
        </w:rPr>
        <w:t>7、除非另外达成协议并生效，你方的承包通知书和本竞包文件将成为约束双方的合同文件的组成部分。</w:t>
      </w:r>
    </w:p>
    <w:p>
      <w:pPr>
        <w:tabs>
          <w:tab w:val="left" w:pos="7560"/>
        </w:tabs>
        <w:spacing w:line="400" w:lineRule="exact"/>
        <w:ind w:firstLine="420" w:firstLineChars="200"/>
        <w:rPr>
          <w:rFonts w:ascii="宋体" w:hAnsi="宋体" w:cs="宋体"/>
          <w:szCs w:val="21"/>
        </w:rPr>
      </w:pPr>
      <w:r>
        <w:rPr>
          <w:rFonts w:hint="eastAsia" w:ascii="宋体" w:hAnsi="宋体" w:cs="宋体"/>
          <w:szCs w:val="21"/>
        </w:rPr>
        <w:t>8、施工项目负责人姓名</w:t>
      </w:r>
      <w:r>
        <w:rPr>
          <w:rFonts w:hint="eastAsia" w:ascii="宋体" w:hAnsi="宋体" w:cs="宋体"/>
          <w:szCs w:val="21"/>
          <w:u w:val="single"/>
        </w:rPr>
        <w:t xml:space="preserve">               </w:t>
      </w:r>
      <w:r>
        <w:rPr>
          <w:rFonts w:hint="eastAsia" w:ascii="宋体" w:hAnsi="宋体" w:cs="宋体"/>
          <w:szCs w:val="21"/>
        </w:rPr>
        <w:t>、专业及等级</w:t>
      </w:r>
      <w:r>
        <w:rPr>
          <w:rFonts w:hint="eastAsia" w:ascii="宋体" w:hAnsi="宋体" w:cs="宋体"/>
          <w:szCs w:val="21"/>
          <w:u w:val="single"/>
        </w:rPr>
        <w:t xml:space="preserve">                   </w:t>
      </w:r>
      <w:r>
        <w:rPr>
          <w:rFonts w:hint="eastAsia" w:ascii="宋体" w:hAnsi="宋体" w:cs="宋体"/>
          <w:szCs w:val="21"/>
        </w:rPr>
        <w:t>。</w:t>
      </w:r>
    </w:p>
    <w:p>
      <w:pPr>
        <w:pStyle w:val="20"/>
        <w:ind w:firstLine="840" w:firstLineChars="400"/>
      </w:pPr>
      <w:r>
        <w:rPr>
          <w:rFonts w:hint="eastAsia" w:ascii="宋体" w:hAnsi="宋体" w:cs="宋体"/>
          <w:szCs w:val="21"/>
        </w:rPr>
        <w:t>设计项目负责人姓名</w:t>
      </w:r>
      <w:r>
        <w:rPr>
          <w:rFonts w:hint="eastAsia" w:ascii="宋体" w:hAnsi="宋体" w:cs="宋体"/>
          <w:szCs w:val="21"/>
          <w:u w:val="single"/>
        </w:rPr>
        <w:t xml:space="preserve">               </w:t>
      </w:r>
      <w:r>
        <w:rPr>
          <w:rFonts w:hint="eastAsia" w:ascii="宋体" w:hAnsi="宋体" w:cs="宋体"/>
          <w:szCs w:val="21"/>
        </w:rPr>
        <w:t>、专业及等级</w:t>
      </w:r>
      <w:r>
        <w:rPr>
          <w:rFonts w:hint="eastAsia" w:ascii="宋体" w:hAnsi="宋体" w:cs="宋体"/>
          <w:szCs w:val="21"/>
          <w:u w:val="single"/>
        </w:rPr>
        <w:t xml:space="preserve">                   </w:t>
      </w:r>
      <w:r>
        <w:rPr>
          <w:rFonts w:hint="eastAsia" w:ascii="宋体" w:hAnsi="宋体" w:cs="宋体"/>
          <w:szCs w:val="21"/>
        </w:rPr>
        <w:t>。</w:t>
      </w:r>
    </w:p>
    <w:p>
      <w:pPr>
        <w:spacing w:line="400" w:lineRule="exact"/>
        <w:ind w:firstLine="840" w:firstLineChars="400"/>
        <w:rPr>
          <w:rFonts w:ascii="宋体" w:hAnsi="宋体" w:cs="宋体"/>
          <w:szCs w:val="21"/>
        </w:rPr>
      </w:pPr>
      <w:r>
        <w:rPr>
          <w:rFonts w:hint="eastAsia" w:ascii="宋体" w:hAnsi="宋体" w:cs="宋体"/>
          <w:szCs w:val="21"/>
        </w:rPr>
        <w:t xml:space="preserve">企业资质及等级 </w:t>
      </w:r>
      <w:r>
        <w:rPr>
          <w:rFonts w:hint="eastAsia" w:ascii="宋体" w:hAnsi="宋体" w:cs="宋体"/>
          <w:szCs w:val="21"/>
          <w:u w:val="single"/>
        </w:rPr>
        <w:t xml:space="preserve">                                             </w:t>
      </w:r>
      <w:r>
        <w:rPr>
          <w:rFonts w:hint="eastAsia" w:ascii="宋体" w:hAnsi="宋体" w:cs="宋体"/>
          <w:szCs w:val="21"/>
        </w:rPr>
        <w:t>。</w:t>
      </w:r>
    </w:p>
    <w:p>
      <w:pPr>
        <w:spacing w:line="400" w:lineRule="exact"/>
        <w:ind w:left="998"/>
        <w:rPr>
          <w:rFonts w:ascii="宋体" w:hAnsi="宋体" w:cs="宋体"/>
          <w:szCs w:val="21"/>
        </w:rPr>
      </w:pPr>
      <w:r>
        <w:rPr>
          <w:rFonts w:hint="eastAsia" w:ascii="宋体" w:hAnsi="宋体" w:cs="宋体"/>
          <w:szCs w:val="21"/>
        </w:rPr>
        <w:t xml:space="preserve">        </w:t>
      </w:r>
    </w:p>
    <w:p>
      <w:pPr>
        <w:spacing w:line="400" w:lineRule="exact"/>
        <w:ind w:left="748" w:leftChars="356" w:firstLine="945" w:firstLineChars="450"/>
        <w:rPr>
          <w:rFonts w:ascii="宋体" w:hAnsi="宋体" w:cs="宋体"/>
          <w:szCs w:val="21"/>
          <w:u w:val="single"/>
        </w:rPr>
      </w:pPr>
      <w:r>
        <w:rPr>
          <w:rFonts w:hint="eastAsia" w:ascii="宋体" w:hAnsi="宋体" w:cs="宋体"/>
          <w:szCs w:val="21"/>
        </w:rPr>
        <w:t>竞 包 人：</w:t>
      </w:r>
      <w:r>
        <w:rPr>
          <w:rFonts w:hint="eastAsia" w:ascii="宋体" w:hAnsi="宋体" w:cs="宋体"/>
          <w:szCs w:val="21"/>
          <w:u w:val="single"/>
        </w:rPr>
        <w:t xml:space="preserve">                                          （盖章）</w:t>
      </w:r>
    </w:p>
    <w:p>
      <w:pPr>
        <w:spacing w:line="400" w:lineRule="exact"/>
        <w:ind w:left="998"/>
        <w:rPr>
          <w:rFonts w:ascii="宋体" w:hAnsi="宋体" w:cs="宋体"/>
          <w:szCs w:val="21"/>
          <w:u w:val="single"/>
        </w:rPr>
      </w:pPr>
      <w:r>
        <w:rPr>
          <w:rFonts w:hint="eastAsia" w:ascii="宋体" w:hAnsi="宋体" w:cs="宋体"/>
          <w:szCs w:val="21"/>
        </w:rPr>
        <w:t xml:space="preserve">      单位地址：</w:t>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 xml:space="preserve">                      </w:t>
      </w:r>
      <w:r>
        <w:rPr>
          <w:rFonts w:hint="eastAsia" w:ascii="宋体" w:hAnsi="宋体" w:cs="宋体"/>
          <w:szCs w:val="21"/>
          <w:u w:val="single"/>
        </w:rPr>
        <w:tab/>
      </w:r>
      <w:r>
        <w:rPr>
          <w:rFonts w:hint="eastAsia" w:ascii="宋体" w:hAnsi="宋体" w:cs="宋体"/>
          <w:szCs w:val="21"/>
          <w:u w:val="single"/>
        </w:rPr>
        <w:tab/>
      </w:r>
      <w:r>
        <w:rPr>
          <w:rFonts w:hint="eastAsia" w:ascii="宋体" w:hAnsi="宋体" w:cs="宋体"/>
          <w:szCs w:val="21"/>
          <w:u w:val="single"/>
        </w:rPr>
        <w:tab/>
      </w:r>
    </w:p>
    <w:p>
      <w:pPr>
        <w:spacing w:line="400" w:lineRule="exact"/>
        <w:ind w:left="998"/>
        <w:rPr>
          <w:rFonts w:ascii="宋体" w:hAnsi="宋体" w:cs="宋体"/>
          <w:szCs w:val="21"/>
          <w:u w:val="single"/>
        </w:rPr>
      </w:pPr>
      <w:r>
        <w:rPr>
          <w:rFonts w:hint="eastAsia" w:ascii="宋体" w:hAnsi="宋体" w:cs="宋体"/>
          <w:szCs w:val="21"/>
        </w:rPr>
        <w:t xml:space="preserve">      法定代表人或其委托代理人：</w:t>
      </w:r>
      <w:r>
        <w:rPr>
          <w:rFonts w:hint="eastAsia" w:ascii="宋体" w:hAnsi="宋体" w:cs="宋体"/>
          <w:szCs w:val="21"/>
          <w:u w:val="single"/>
        </w:rPr>
        <w:t xml:space="preserve">                     （签字或盖章）</w:t>
      </w:r>
    </w:p>
    <w:p>
      <w:pPr>
        <w:spacing w:line="400" w:lineRule="exact"/>
        <w:ind w:left="998"/>
        <w:rPr>
          <w:rFonts w:ascii="宋体" w:hAnsi="宋体" w:cs="宋体"/>
          <w:szCs w:val="21"/>
        </w:rPr>
      </w:pPr>
      <w:r>
        <w:rPr>
          <w:rFonts w:hint="eastAsia" w:ascii="宋体" w:hAnsi="宋体" w:cs="宋体"/>
          <w:szCs w:val="21"/>
        </w:rPr>
        <w:t xml:space="preserve">      邮政编码：</w:t>
      </w:r>
      <w:r>
        <w:rPr>
          <w:rFonts w:hint="eastAsia" w:ascii="宋体" w:hAnsi="宋体" w:cs="宋体"/>
          <w:szCs w:val="21"/>
          <w:u w:val="single"/>
        </w:rPr>
        <w:tab/>
      </w:r>
      <w:r>
        <w:rPr>
          <w:rFonts w:hint="eastAsia" w:ascii="宋体" w:hAnsi="宋体" w:cs="宋体"/>
          <w:szCs w:val="21"/>
          <w:u w:val="single"/>
        </w:rPr>
        <w:t xml:space="preserve">      </w:t>
      </w:r>
      <w:r>
        <w:rPr>
          <w:rFonts w:hint="eastAsia" w:ascii="宋体" w:hAnsi="宋体" w:cs="宋体"/>
          <w:szCs w:val="21"/>
          <w:u w:val="single"/>
        </w:rPr>
        <w:tab/>
      </w:r>
      <w:r>
        <w:rPr>
          <w:rFonts w:hint="eastAsia" w:ascii="宋体" w:hAnsi="宋体" w:cs="宋体"/>
          <w:szCs w:val="21"/>
          <w:u w:val="single"/>
        </w:rPr>
        <w:t xml:space="preserve"> </w:t>
      </w:r>
      <w:r>
        <w:rPr>
          <w:rFonts w:hint="eastAsia" w:ascii="宋体" w:hAnsi="宋体" w:cs="宋体"/>
          <w:szCs w:val="21"/>
        </w:rPr>
        <w:t xml:space="preserve">  电话：</w:t>
      </w:r>
      <w:r>
        <w:rPr>
          <w:rFonts w:hint="eastAsia" w:ascii="宋体" w:hAnsi="宋体" w:cs="宋体"/>
          <w:szCs w:val="21"/>
          <w:u w:val="single"/>
        </w:rPr>
        <w:tab/>
      </w:r>
      <w:r>
        <w:rPr>
          <w:rFonts w:hint="eastAsia" w:ascii="宋体" w:hAnsi="宋体" w:cs="宋体"/>
          <w:szCs w:val="21"/>
          <w:u w:val="single"/>
        </w:rPr>
        <w:t xml:space="preserve">    </w:t>
      </w:r>
      <w:r>
        <w:rPr>
          <w:rFonts w:hint="eastAsia" w:ascii="宋体" w:hAnsi="宋体" w:cs="宋体"/>
          <w:szCs w:val="21"/>
          <w:u w:val="single"/>
        </w:rPr>
        <w:tab/>
      </w:r>
      <w:r>
        <w:rPr>
          <w:rFonts w:hint="eastAsia" w:ascii="宋体" w:hAnsi="宋体" w:cs="宋体"/>
          <w:szCs w:val="21"/>
        </w:rPr>
        <w:t xml:space="preserve">  传真：</w:t>
      </w:r>
      <w:r>
        <w:rPr>
          <w:rFonts w:hint="eastAsia" w:ascii="宋体" w:hAnsi="宋体" w:cs="宋体"/>
          <w:szCs w:val="21"/>
          <w:u w:val="single"/>
        </w:rPr>
        <w:tab/>
      </w:r>
      <w:r>
        <w:rPr>
          <w:rFonts w:hint="eastAsia" w:ascii="宋体" w:hAnsi="宋体" w:cs="宋体"/>
          <w:szCs w:val="21"/>
          <w:u w:val="single"/>
        </w:rPr>
        <w:t xml:space="preserve">    </w:t>
      </w:r>
      <w:r>
        <w:rPr>
          <w:rFonts w:hint="eastAsia" w:ascii="宋体" w:hAnsi="宋体" w:cs="宋体"/>
          <w:szCs w:val="21"/>
          <w:u w:val="single"/>
        </w:rPr>
        <w:tab/>
      </w:r>
    </w:p>
    <w:p>
      <w:pPr>
        <w:spacing w:line="400" w:lineRule="exact"/>
        <w:jc w:val="left"/>
        <w:rPr>
          <w:rFonts w:ascii="宋体" w:hAnsi="宋体" w:cs="宋体"/>
          <w:szCs w:val="21"/>
        </w:rPr>
      </w:pPr>
      <w:r>
        <w:rPr>
          <w:rFonts w:hint="eastAsia" w:ascii="宋体" w:hAnsi="宋体" w:cs="宋体"/>
          <w:szCs w:val="21"/>
        </w:rPr>
        <w:t xml:space="preserve">                                                      日期：   年   月   日</w:t>
      </w:r>
    </w:p>
    <w:p>
      <w:pPr>
        <w:spacing w:line="400" w:lineRule="exact"/>
        <w:jc w:val="left"/>
        <w:rPr>
          <w:rFonts w:ascii="宋体" w:hAnsi="宋体" w:cs="宋体"/>
          <w:szCs w:val="21"/>
          <w:lang w:val="zh-CN"/>
        </w:rPr>
      </w:pPr>
    </w:p>
    <w:p>
      <w:pPr>
        <w:pStyle w:val="4"/>
        <w:keepNext w:val="0"/>
        <w:keepLines w:val="0"/>
        <w:pageBreakBefore/>
        <w:spacing w:line="416" w:lineRule="auto"/>
        <w:jc w:val="center"/>
        <w:rPr>
          <w:rFonts w:ascii="宋体" w:hAnsi="宋体" w:eastAsia="宋体" w:cs="宋体"/>
          <w:b/>
          <w:bCs/>
        </w:rPr>
      </w:pPr>
      <w:bookmarkStart w:id="962" w:name="_Toc11821"/>
      <w:bookmarkStart w:id="963" w:name="_Toc20407"/>
      <w:r>
        <w:rPr>
          <w:rFonts w:hint="eastAsia" w:ascii="宋体" w:hAnsi="宋体" w:eastAsia="宋体" w:cs="宋体"/>
          <w:b/>
          <w:bCs/>
          <w:lang w:val="en-US" w:eastAsia="zh-CN"/>
        </w:rPr>
        <w:t>11、</w:t>
      </w:r>
      <w:r>
        <w:rPr>
          <w:rFonts w:hint="eastAsia" w:ascii="宋体" w:hAnsi="宋体" w:eastAsia="宋体" w:cs="宋体"/>
          <w:b/>
          <w:bCs/>
        </w:rPr>
        <w:t>竞包报价明细表</w:t>
      </w:r>
      <w:bookmarkEnd w:id="962"/>
      <w:bookmarkEnd w:id="963"/>
    </w:p>
    <w:p>
      <w:pPr>
        <w:pStyle w:val="28"/>
        <w:jc w:val="left"/>
        <w:rPr>
          <w:rFonts w:ascii="宋体" w:hAnsi="宋体" w:cs="宋体"/>
          <w:kern w:val="44"/>
          <w:sz w:val="28"/>
          <w:szCs w:val="28"/>
        </w:rPr>
      </w:pPr>
      <w:r>
        <w:rPr>
          <w:rFonts w:hint="eastAsia" w:ascii="宋体" w:hAnsi="宋体" w:cs="宋体"/>
          <w:kern w:val="44"/>
          <w:sz w:val="28"/>
          <w:szCs w:val="28"/>
        </w:rPr>
        <w:t>项目名称：</w:t>
      </w:r>
    </w:p>
    <w:p>
      <w:pPr>
        <w:pStyle w:val="28"/>
        <w:jc w:val="left"/>
        <w:rPr>
          <w:rFonts w:ascii="宋体" w:hAnsi="宋体" w:cs="宋体"/>
          <w:kern w:val="44"/>
          <w:sz w:val="28"/>
          <w:szCs w:val="28"/>
        </w:rPr>
      </w:pPr>
      <w:r>
        <w:rPr>
          <w:rFonts w:hint="eastAsia" w:ascii="宋体" w:hAnsi="宋体" w:cs="宋体"/>
          <w:kern w:val="44"/>
          <w:sz w:val="28"/>
          <w:szCs w:val="28"/>
        </w:rPr>
        <w:t>项目单位：</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6"/>
        <w:gridCol w:w="2540"/>
        <w:gridCol w:w="2709"/>
        <w:gridCol w:w="2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noWrap w:val="0"/>
            <w:vAlign w:val="top"/>
          </w:tcPr>
          <w:p>
            <w:pPr>
              <w:pStyle w:val="28"/>
              <w:jc w:val="center"/>
              <w:rPr>
                <w:rFonts w:hint="eastAsia" w:ascii="宋体" w:hAnsi="宋体" w:eastAsia="宋体" w:cs="宋体"/>
                <w:b w:val="0"/>
                <w:bCs w:val="0"/>
                <w:kern w:val="44"/>
                <w:sz w:val="28"/>
                <w:szCs w:val="28"/>
                <w:vertAlign w:val="baseline"/>
                <w:lang w:eastAsia="zh-CN"/>
              </w:rPr>
            </w:pPr>
            <w:r>
              <w:rPr>
                <w:rFonts w:hint="eastAsia" w:ascii="宋体" w:hAnsi="宋体" w:eastAsia="宋体" w:cs="宋体"/>
                <w:b w:val="0"/>
                <w:bCs w:val="0"/>
                <w:kern w:val="44"/>
                <w:sz w:val="28"/>
                <w:szCs w:val="28"/>
                <w:vertAlign w:val="baseline"/>
                <w:lang w:eastAsia="zh-CN"/>
              </w:rPr>
              <w:t>序号</w:t>
            </w:r>
          </w:p>
        </w:tc>
        <w:tc>
          <w:tcPr>
            <w:tcW w:w="2540" w:type="dxa"/>
            <w:noWrap w:val="0"/>
            <w:vAlign w:val="top"/>
          </w:tcPr>
          <w:p>
            <w:pPr>
              <w:pStyle w:val="28"/>
              <w:jc w:val="center"/>
              <w:rPr>
                <w:rFonts w:hint="eastAsia" w:ascii="宋体" w:hAnsi="宋体" w:eastAsia="宋体" w:cs="宋体"/>
                <w:b w:val="0"/>
                <w:bCs w:val="0"/>
                <w:kern w:val="44"/>
                <w:sz w:val="28"/>
                <w:szCs w:val="28"/>
                <w:vertAlign w:val="baseline"/>
                <w:lang w:eastAsia="zh-CN"/>
              </w:rPr>
            </w:pPr>
            <w:r>
              <w:rPr>
                <w:rFonts w:hint="eastAsia" w:ascii="宋体" w:hAnsi="宋体" w:eastAsia="宋体" w:cs="宋体"/>
                <w:b w:val="0"/>
                <w:bCs w:val="0"/>
                <w:kern w:val="44"/>
                <w:sz w:val="28"/>
                <w:szCs w:val="28"/>
                <w:vertAlign w:val="baseline"/>
                <w:lang w:eastAsia="zh-CN"/>
              </w:rPr>
              <w:t>项目名称</w:t>
            </w:r>
          </w:p>
        </w:tc>
        <w:tc>
          <w:tcPr>
            <w:tcW w:w="2709" w:type="dxa"/>
            <w:noWrap w:val="0"/>
            <w:vAlign w:val="top"/>
          </w:tcPr>
          <w:p>
            <w:pPr>
              <w:pStyle w:val="28"/>
              <w:jc w:val="center"/>
              <w:rPr>
                <w:rFonts w:hint="eastAsia" w:ascii="宋体" w:hAnsi="宋体" w:eastAsia="宋体" w:cs="宋体"/>
                <w:b w:val="0"/>
                <w:bCs w:val="0"/>
                <w:kern w:val="44"/>
                <w:sz w:val="28"/>
                <w:szCs w:val="28"/>
                <w:vertAlign w:val="baseline"/>
                <w:lang w:eastAsia="zh-CN"/>
              </w:rPr>
            </w:pPr>
            <w:r>
              <w:rPr>
                <w:rFonts w:hint="eastAsia" w:ascii="宋体" w:hAnsi="宋体" w:eastAsia="宋体" w:cs="宋体"/>
                <w:b w:val="0"/>
                <w:bCs w:val="0"/>
                <w:kern w:val="44"/>
                <w:sz w:val="28"/>
                <w:szCs w:val="28"/>
                <w:vertAlign w:val="baseline"/>
                <w:lang w:eastAsia="zh-CN"/>
              </w:rPr>
              <w:t>竞包报价（元）</w:t>
            </w:r>
          </w:p>
        </w:tc>
        <w:tc>
          <w:tcPr>
            <w:tcW w:w="2709" w:type="dxa"/>
            <w:noWrap w:val="0"/>
            <w:vAlign w:val="top"/>
          </w:tcPr>
          <w:p>
            <w:pPr>
              <w:pStyle w:val="28"/>
              <w:jc w:val="center"/>
              <w:rPr>
                <w:rFonts w:hint="eastAsia" w:ascii="宋体" w:hAnsi="宋体" w:eastAsia="宋体" w:cs="宋体"/>
                <w:b w:val="0"/>
                <w:bCs w:val="0"/>
                <w:kern w:val="44"/>
                <w:sz w:val="28"/>
                <w:szCs w:val="28"/>
                <w:vertAlign w:val="baseline"/>
                <w:lang w:eastAsia="zh-CN"/>
              </w:rPr>
            </w:pPr>
            <w:r>
              <w:rPr>
                <w:rFonts w:hint="eastAsia" w:ascii="宋体" w:hAnsi="宋体" w:eastAsia="宋体" w:cs="宋体"/>
                <w:b w:val="0"/>
                <w:bCs w:val="0"/>
                <w:kern w:val="44"/>
                <w:sz w:val="28"/>
                <w:szCs w:val="28"/>
                <w:vertAlign w:val="baseline"/>
                <w:lang w:eastAsia="zh-CN"/>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noWrap w:val="0"/>
            <w:vAlign w:val="top"/>
          </w:tcPr>
          <w:p>
            <w:pPr>
              <w:pStyle w:val="28"/>
              <w:jc w:val="center"/>
              <w:rPr>
                <w:rFonts w:hint="eastAsia" w:ascii="宋体" w:hAnsi="宋体" w:eastAsia="宋体" w:cs="宋体"/>
                <w:b w:val="0"/>
                <w:bCs w:val="0"/>
                <w:kern w:val="44"/>
                <w:sz w:val="28"/>
                <w:szCs w:val="28"/>
                <w:vertAlign w:val="baseline"/>
                <w:lang w:val="en-US" w:eastAsia="zh-CN"/>
              </w:rPr>
            </w:pPr>
            <w:r>
              <w:rPr>
                <w:rFonts w:hint="eastAsia" w:ascii="宋体" w:hAnsi="宋体" w:eastAsia="宋体" w:cs="宋体"/>
                <w:b w:val="0"/>
                <w:bCs w:val="0"/>
                <w:kern w:val="44"/>
                <w:sz w:val="28"/>
                <w:szCs w:val="28"/>
                <w:vertAlign w:val="baseline"/>
                <w:lang w:val="en-US" w:eastAsia="zh-CN"/>
              </w:rPr>
              <w:t>1</w:t>
            </w:r>
          </w:p>
        </w:tc>
        <w:tc>
          <w:tcPr>
            <w:tcW w:w="2540" w:type="dxa"/>
            <w:noWrap w:val="0"/>
            <w:vAlign w:val="top"/>
          </w:tcPr>
          <w:p>
            <w:pPr>
              <w:pStyle w:val="28"/>
              <w:jc w:val="center"/>
              <w:rPr>
                <w:rFonts w:hint="eastAsia" w:ascii="宋体" w:hAnsi="宋体" w:eastAsia="宋体" w:cs="宋体"/>
                <w:b w:val="0"/>
                <w:bCs w:val="0"/>
                <w:kern w:val="44"/>
                <w:sz w:val="28"/>
                <w:szCs w:val="28"/>
                <w:vertAlign w:val="baseline"/>
                <w:lang w:eastAsia="zh-CN"/>
              </w:rPr>
            </w:pPr>
            <w:r>
              <w:rPr>
                <w:rFonts w:hint="eastAsia" w:ascii="宋体" w:hAnsi="宋体" w:eastAsia="宋体" w:cs="宋体"/>
                <w:b w:val="0"/>
                <w:bCs w:val="0"/>
                <w:kern w:val="44"/>
                <w:sz w:val="28"/>
                <w:szCs w:val="28"/>
                <w:vertAlign w:val="baseline"/>
                <w:lang w:eastAsia="zh-CN"/>
              </w:rPr>
              <w:t>设计费</w:t>
            </w:r>
          </w:p>
        </w:tc>
        <w:tc>
          <w:tcPr>
            <w:tcW w:w="2709" w:type="dxa"/>
            <w:noWrap w:val="0"/>
            <w:vAlign w:val="top"/>
          </w:tcPr>
          <w:p>
            <w:pPr>
              <w:pStyle w:val="28"/>
              <w:jc w:val="center"/>
              <w:rPr>
                <w:rFonts w:hint="eastAsia" w:ascii="宋体" w:hAnsi="宋体" w:eastAsia="宋体" w:cs="宋体"/>
                <w:b w:val="0"/>
                <w:bCs w:val="0"/>
                <w:kern w:val="44"/>
                <w:sz w:val="28"/>
                <w:szCs w:val="28"/>
                <w:vertAlign w:val="baseline"/>
              </w:rPr>
            </w:pPr>
          </w:p>
        </w:tc>
        <w:tc>
          <w:tcPr>
            <w:tcW w:w="2709" w:type="dxa"/>
            <w:noWrap w:val="0"/>
            <w:vAlign w:val="top"/>
          </w:tcPr>
          <w:p>
            <w:pPr>
              <w:pStyle w:val="28"/>
              <w:jc w:val="center"/>
              <w:rPr>
                <w:rFonts w:hint="eastAsia" w:ascii="宋体" w:hAnsi="宋体" w:eastAsia="宋体" w:cs="宋体"/>
                <w:b w:val="0"/>
                <w:bCs w:val="0"/>
                <w:kern w:val="44"/>
                <w:sz w:val="28"/>
                <w:szCs w:val="28"/>
                <w:vertAlign w:val="baseline"/>
              </w:rPr>
            </w:pPr>
            <w:r>
              <w:rPr>
                <w:rFonts w:hint="eastAsia" w:ascii="宋体" w:hAnsi="宋体" w:cs="宋体"/>
                <w:b w:val="0"/>
                <w:bCs w:val="0"/>
                <w:kern w:val="44"/>
                <w:sz w:val="28"/>
                <w:szCs w:val="28"/>
                <w:highlight w:val="none"/>
                <w:vertAlign w:val="baseline"/>
                <w:lang w:val="en-US" w:eastAsia="zh-CN"/>
              </w:rPr>
              <w:t>30</w:t>
            </w:r>
            <w:r>
              <w:rPr>
                <w:rFonts w:hint="eastAsia" w:ascii="宋体" w:hAnsi="宋体" w:eastAsia="宋体" w:cs="宋体"/>
                <w:b w:val="0"/>
                <w:bCs w:val="0"/>
                <w:kern w:val="44"/>
                <w:sz w:val="28"/>
                <w:szCs w:val="28"/>
                <w:highlight w:val="none"/>
                <w:vertAlign w:val="baseline"/>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noWrap w:val="0"/>
            <w:vAlign w:val="top"/>
          </w:tcPr>
          <w:p>
            <w:pPr>
              <w:pStyle w:val="28"/>
              <w:jc w:val="center"/>
              <w:rPr>
                <w:rFonts w:hint="eastAsia" w:ascii="宋体" w:hAnsi="宋体" w:eastAsia="宋体" w:cs="宋体"/>
                <w:b w:val="0"/>
                <w:bCs w:val="0"/>
                <w:kern w:val="44"/>
                <w:sz w:val="28"/>
                <w:szCs w:val="28"/>
                <w:vertAlign w:val="baseline"/>
                <w:lang w:val="en-US" w:eastAsia="zh-CN"/>
              </w:rPr>
            </w:pPr>
            <w:r>
              <w:rPr>
                <w:rFonts w:hint="eastAsia" w:ascii="宋体" w:hAnsi="宋体" w:eastAsia="宋体" w:cs="宋体"/>
                <w:b w:val="0"/>
                <w:bCs w:val="0"/>
                <w:kern w:val="44"/>
                <w:sz w:val="28"/>
                <w:szCs w:val="28"/>
                <w:vertAlign w:val="baseline"/>
                <w:lang w:val="en-US" w:eastAsia="zh-CN"/>
              </w:rPr>
              <w:t>2</w:t>
            </w:r>
          </w:p>
        </w:tc>
        <w:tc>
          <w:tcPr>
            <w:tcW w:w="2540" w:type="dxa"/>
            <w:noWrap w:val="0"/>
            <w:vAlign w:val="top"/>
          </w:tcPr>
          <w:p>
            <w:pPr>
              <w:pStyle w:val="28"/>
              <w:jc w:val="center"/>
              <w:rPr>
                <w:rFonts w:hint="eastAsia" w:ascii="宋体" w:hAnsi="宋体" w:eastAsia="宋体" w:cs="宋体"/>
                <w:b w:val="0"/>
                <w:bCs w:val="0"/>
                <w:kern w:val="44"/>
                <w:sz w:val="28"/>
                <w:szCs w:val="28"/>
                <w:vertAlign w:val="baseline"/>
                <w:lang w:eastAsia="zh-CN"/>
              </w:rPr>
            </w:pPr>
            <w:r>
              <w:rPr>
                <w:rFonts w:hint="eastAsia" w:ascii="宋体" w:hAnsi="宋体" w:eastAsia="宋体" w:cs="宋体"/>
                <w:b w:val="0"/>
                <w:bCs w:val="0"/>
                <w:kern w:val="44"/>
                <w:sz w:val="28"/>
                <w:szCs w:val="28"/>
                <w:vertAlign w:val="baseline"/>
                <w:lang w:eastAsia="zh-CN"/>
              </w:rPr>
              <w:t>建安工程费</w:t>
            </w:r>
          </w:p>
        </w:tc>
        <w:tc>
          <w:tcPr>
            <w:tcW w:w="2709" w:type="dxa"/>
            <w:noWrap w:val="0"/>
            <w:vAlign w:val="top"/>
          </w:tcPr>
          <w:p>
            <w:pPr>
              <w:pStyle w:val="28"/>
              <w:jc w:val="center"/>
              <w:rPr>
                <w:rFonts w:hint="eastAsia" w:ascii="宋体" w:hAnsi="宋体" w:eastAsia="宋体" w:cs="宋体"/>
                <w:b w:val="0"/>
                <w:bCs w:val="0"/>
                <w:kern w:val="44"/>
                <w:sz w:val="28"/>
                <w:szCs w:val="28"/>
                <w:vertAlign w:val="baseline"/>
              </w:rPr>
            </w:pPr>
          </w:p>
        </w:tc>
        <w:tc>
          <w:tcPr>
            <w:tcW w:w="2709" w:type="dxa"/>
            <w:noWrap w:val="0"/>
            <w:vAlign w:val="top"/>
          </w:tcPr>
          <w:p>
            <w:pPr>
              <w:pStyle w:val="28"/>
              <w:jc w:val="center"/>
              <w:rPr>
                <w:rFonts w:hint="eastAsia" w:ascii="宋体" w:hAnsi="宋体" w:eastAsia="宋体" w:cs="宋体"/>
                <w:b w:val="0"/>
                <w:bCs w:val="0"/>
                <w:kern w:val="44"/>
                <w:sz w:val="28"/>
                <w:szCs w:val="28"/>
                <w:vertAlign w:val="baseline"/>
              </w:rPr>
            </w:pPr>
            <w:r>
              <w:rPr>
                <w:rFonts w:hint="eastAsia" w:ascii="宋体" w:hAnsi="宋体" w:eastAsia="宋体" w:cs="宋体"/>
                <w:b w:val="0"/>
                <w:bCs w:val="0"/>
                <w:kern w:val="44"/>
                <w:sz w:val="28"/>
                <w:szCs w:val="2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noWrap w:val="0"/>
            <w:vAlign w:val="top"/>
          </w:tcPr>
          <w:p>
            <w:pPr>
              <w:pStyle w:val="28"/>
              <w:jc w:val="center"/>
              <w:rPr>
                <w:rFonts w:hint="eastAsia" w:ascii="宋体" w:hAnsi="宋体" w:eastAsia="宋体" w:cs="宋体"/>
                <w:b w:val="0"/>
                <w:bCs w:val="0"/>
                <w:kern w:val="44"/>
                <w:sz w:val="28"/>
                <w:szCs w:val="28"/>
                <w:vertAlign w:val="baseline"/>
                <w:lang w:eastAsia="zh-CN"/>
              </w:rPr>
            </w:pPr>
            <w:r>
              <w:rPr>
                <w:rFonts w:hint="eastAsia" w:ascii="宋体" w:hAnsi="宋体" w:eastAsia="宋体" w:cs="宋体"/>
                <w:b w:val="0"/>
                <w:bCs w:val="0"/>
                <w:kern w:val="44"/>
                <w:sz w:val="28"/>
                <w:szCs w:val="28"/>
                <w:vertAlign w:val="baseline"/>
                <w:lang w:eastAsia="zh-CN"/>
              </w:rPr>
              <w:t>竞包总报价</w:t>
            </w:r>
          </w:p>
        </w:tc>
        <w:tc>
          <w:tcPr>
            <w:tcW w:w="2540" w:type="dxa"/>
            <w:noWrap w:val="0"/>
            <w:vAlign w:val="top"/>
          </w:tcPr>
          <w:p>
            <w:pPr>
              <w:pStyle w:val="28"/>
              <w:jc w:val="center"/>
              <w:rPr>
                <w:rFonts w:hint="eastAsia" w:ascii="宋体" w:hAnsi="宋体" w:eastAsia="宋体" w:cs="宋体"/>
                <w:b w:val="0"/>
                <w:bCs w:val="0"/>
                <w:kern w:val="44"/>
                <w:sz w:val="28"/>
                <w:szCs w:val="28"/>
                <w:vertAlign w:val="baseline"/>
                <w:lang w:eastAsia="zh-CN"/>
              </w:rPr>
            </w:pPr>
            <w:r>
              <w:rPr>
                <w:rFonts w:hint="eastAsia" w:ascii="宋体" w:hAnsi="宋体" w:eastAsia="宋体" w:cs="宋体"/>
                <w:b w:val="0"/>
                <w:bCs w:val="0"/>
                <w:kern w:val="44"/>
                <w:sz w:val="28"/>
                <w:szCs w:val="28"/>
                <w:vertAlign w:val="baseline"/>
                <w:lang w:eastAsia="zh-CN"/>
              </w:rPr>
              <w:t>工程总承包费（</w:t>
            </w:r>
            <w:r>
              <w:rPr>
                <w:rFonts w:hint="eastAsia" w:ascii="宋体" w:hAnsi="宋体" w:eastAsia="宋体" w:cs="宋体"/>
                <w:b w:val="0"/>
                <w:bCs w:val="0"/>
                <w:kern w:val="44"/>
                <w:sz w:val="28"/>
                <w:szCs w:val="28"/>
                <w:vertAlign w:val="baseline"/>
                <w:lang w:val="en-US" w:eastAsia="zh-CN"/>
              </w:rPr>
              <w:t>1+2</w:t>
            </w:r>
            <w:r>
              <w:rPr>
                <w:rFonts w:hint="eastAsia" w:ascii="宋体" w:hAnsi="宋体" w:eastAsia="宋体" w:cs="宋体"/>
                <w:b w:val="0"/>
                <w:bCs w:val="0"/>
                <w:kern w:val="44"/>
                <w:sz w:val="28"/>
                <w:szCs w:val="28"/>
                <w:vertAlign w:val="baseline"/>
                <w:lang w:eastAsia="zh-CN"/>
              </w:rPr>
              <w:t>）</w:t>
            </w:r>
          </w:p>
        </w:tc>
        <w:tc>
          <w:tcPr>
            <w:tcW w:w="2709" w:type="dxa"/>
            <w:noWrap w:val="0"/>
            <w:vAlign w:val="top"/>
          </w:tcPr>
          <w:p>
            <w:pPr>
              <w:pStyle w:val="28"/>
              <w:jc w:val="center"/>
              <w:rPr>
                <w:rFonts w:hint="eastAsia" w:ascii="宋体" w:hAnsi="宋体" w:eastAsia="宋体" w:cs="宋体"/>
                <w:b w:val="0"/>
                <w:bCs w:val="0"/>
                <w:kern w:val="44"/>
                <w:sz w:val="28"/>
                <w:szCs w:val="28"/>
                <w:vertAlign w:val="baseline"/>
              </w:rPr>
            </w:pPr>
          </w:p>
        </w:tc>
        <w:tc>
          <w:tcPr>
            <w:tcW w:w="2709" w:type="dxa"/>
            <w:noWrap w:val="0"/>
            <w:vAlign w:val="center"/>
          </w:tcPr>
          <w:p>
            <w:pPr>
              <w:pStyle w:val="28"/>
              <w:jc w:val="center"/>
              <w:rPr>
                <w:rFonts w:hint="eastAsia" w:ascii="宋体" w:hAnsi="宋体" w:eastAsia="宋体" w:cs="宋体"/>
                <w:b w:val="0"/>
                <w:bCs w:val="0"/>
                <w:kern w:val="44"/>
                <w:sz w:val="28"/>
                <w:szCs w:val="28"/>
                <w:vertAlign w:val="baseline"/>
                <w:lang w:val="en-US" w:eastAsia="zh-CN"/>
              </w:rPr>
            </w:pPr>
            <w:r>
              <w:rPr>
                <w:rFonts w:hint="eastAsia" w:ascii="宋体" w:hAnsi="宋体" w:eastAsia="宋体" w:cs="宋体"/>
                <w:b w:val="0"/>
                <w:bCs w:val="0"/>
                <w:kern w:val="44"/>
                <w:sz w:val="28"/>
                <w:szCs w:val="28"/>
                <w:vertAlign w:val="baseline"/>
                <w:lang w:val="en-US" w:eastAsia="zh-CN"/>
              </w:rPr>
              <w:t>6</w:t>
            </w:r>
            <w:r>
              <w:rPr>
                <w:rFonts w:hint="eastAsia" w:ascii="宋体" w:hAnsi="宋体" w:cs="宋体"/>
                <w:b w:val="0"/>
                <w:bCs w:val="0"/>
                <w:kern w:val="44"/>
                <w:sz w:val="28"/>
                <w:szCs w:val="28"/>
                <w:vertAlign w:val="baseline"/>
                <w:lang w:val="en-US" w:eastAsia="zh-CN"/>
              </w:rPr>
              <w:t>86</w:t>
            </w:r>
            <w:r>
              <w:rPr>
                <w:rFonts w:hint="eastAsia" w:ascii="宋体" w:hAnsi="宋体" w:eastAsia="宋体" w:cs="宋体"/>
                <w:b w:val="0"/>
                <w:bCs w:val="0"/>
                <w:kern w:val="44"/>
                <w:sz w:val="28"/>
                <w:szCs w:val="28"/>
                <w:vertAlign w:val="baseline"/>
                <w:lang w:val="en-US" w:eastAsia="zh-CN"/>
              </w:rPr>
              <w:t>000</w:t>
            </w:r>
          </w:p>
        </w:tc>
      </w:tr>
    </w:tbl>
    <w:p>
      <w:pPr>
        <w:pStyle w:val="28"/>
        <w:jc w:val="left"/>
        <w:rPr>
          <w:rFonts w:ascii="宋体" w:hAnsi="宋体" w:cs="宋体"/>
          <w:b/>
          <w:bCs/>
          <w:kern w:val="44"/>
          <w:sz w:val="28"/>
          <w:szCs w:val="28"/>
        </w:rPr>
      </w:pPr>
    </w:p>
    <w:p>
      <w:pPr>
        <w:pStyle w:val="28"/>
        <w:ind w:firstLine="723" w:firstLineChars="300"/>
        <w:jc w:val="left"/>
        <w:rPr>
          <w:rFonts w:hint="eastAsia" w:ascii="宋体" w:hAnsi="宋体" w:eastAsia="宋体" w:cs="宋体"/>
          <w:b/>
          <w:bCs/>
          <w:kern w:val="44"/>
          <w:sz w:val="24"/>
          <w:szCs w:val="24"/>
          <w:lang w:eastAsia="zh-CN"/>
        </w:rPr>
      </w:pPr>
      <w:r>
        <w:rPr>
          <w:rFonts w:hint="eastAsia" w:ascii="宋体" w:hAnsi="宋体" w:cs="宋体"/>
          <w:b/>
          <w:bCs/>
          <w:kern w:val="44"/>
          <w:sz w:val="24"/>
          <w:szCs w:val="24"/>
        </w:rPr>
        <w:t>注：1、工程总承包费=建安工程费+设计费</w:t>
      </w:r>
      <w:r>
        <w:rPr>
          <w:rFonts w:hint="eastAsia" w:ascii="宋体" w:hAnsi="宋体" w:cs="宋体"/>
          <w:b/>
          <w:bCs/>
          <w:kern w:val="44"/>
          <w:sz w:val="24"/>
          <w:szCs w:val="24"/>
          <w:lang w:eastAsia="zh-CN"/>
        </w:rPr>
        <w:t>。</w:t>
      </w:r>
    </w:p>
    <w:p>
      <w:pPr>
        <w:spacing w:line="440" w:lineRule="exact"/>
        <w:ind w:firstLine="482" w:firstLineChars="200"/>
        <w:jc w:val="center"/>
        <w:rPr>
          <w:rFonts w:hint="default" w:ascii="宋体" w:hAnsi="宋体" w:cs="宋体"/>
          <w:b/>
          <w:bCs/>
          <w:kern w:val="44"/>
          <w:sz w:val="44"/>
          <w:szCs w:val="44"/>
          <w:lang w:val="en-US"/>
        </w:rPr>
      </w:pPr>
      <w:r>
        <w:rPr>
          <w:rFonts w:hint="eastAsia" w:ascii="宋体" w:hAnsi="宋体" w:cs="宋体"/>
          <w:b/>
          <w:bCs/>
          <w:kern w:val="44"/>
          <w:sz w:val="24"/>
          <w:szCs w:val="24"/>
        </w:rPr>
        <w:t>2、设计费报价、工程总承包费不得超过最高限价，否则按无效标处理。</w:t>
      </w:r>
      <w:r>
        <w:rPr>
          <w:rFonts w:hint="eastAsia" w:ascii="宋体" w:hAnsi="宋体" w:cs="宋体"/>
          <w:b/>
          <w:bCs/>
          <w:kern w:val="44"/>
          <w:sz w:val="28"/>
          <w:szCs w:val="28"/>
        </w:rPr>
        <w:br w:type="page"/>
      </w:r>
      <w:r>
        <w:rPr>
          <w:rStyle w:val="71"/>
          <w:rFonts w:hint="eastAsia" w:ascii="宋体" w:hAnsi="宋体" w:eastAsia="宋体" w:cs="宋体"/>
          <w:color w:val="000000" w:themeColor="text1"/>
          <w:sz w:val="44"/>
          <w:szCs w:val="44"/>
          <w14:textFill>
            <w14:solidFill>
              <w14:schemeClr w14:val="tx1"/>
            </w14:solidFill>
          </w14:textFill>
        </w:rPr>
        <w:t xml:space="preserve">第八章 </w:t>
      </w:r>
      <w:r>
        <w:rPr>
          <w:rStyle w:val="71"/>
          <w:rFonts w:hint="eastAsia" w:ascii="宋体" w:hAnsi="宋体" w:eastAsia="宋体" w:cs="宋体"/>
          <w:color w:val="000000" w:themeColor="text1"/>
          <w:sz w:val="44"/>
          <w:szCs w:val="44"/>
          <w:lang w:val="en-US"/>
          <w14:textFill>
            <w14:solidFill>
              <w14:schemeClr w14:val="tx1"/>
            </w14:solidFill>
          </w14:textFill>
        </w:rPr>
        <w:t>发包需求</w:t>
      </w:r>
    </w:p>
    <w:p>
      <w:pPr>
        <w:pStyle w:val="28"/>
        <w:spacing w:line="400" w:lineRule="exact"/>
        <w:rPr>
          <w:rFonts w:ascii="宋体" w:hAnsi="宋体" w:cs="宋体"/>
          <w:szCs w:val="21"/>
        </w:rPr>
      </w:pPr>
    </w:p>
    <w:p>
      <w:pPr>
        <w:snapToGrid w:val="0"/>
        <w:spacing w:line="480" w:lineRule="auto"/>
        <w:ind w:firstLine="420" w:firstLineChars="200"/>
        <w:textAlignment w:val="baseline"/>
        <w:rPr>
          <w:rFonts w:hint="eastAsia" w:ascii="宋体" w:hAnsi="宋体" w:eastAsia="宋体" w:cs="宋体"/>
          <w:bCs/>
          <w:szCs w:val="21"/>
          <w:lang w:eastAsia="zh-CN"/>
        </w:rPr>
      </w:pPr>
      <w:r>
        <w:rPr>
          <w:rFonts w:hint="eastAsia" w:ascii="宋体" w:hAnsi="宋体" w:eastAsia="宋体" w:cs="宋体"/>
          <w:bCs/>
          <w:szCs w:val="21"/>
          <w:lang w:eastAsia="zh-CN"/>
        </w:rPr>
        <w:t>一、项目名称：练市镇姚庄村社区卫生服务站设计装修工程</w:t>
      </w:r>
    </w:p>
    <w:p>
      <w:pPr>
        <w:snapToGrid w:val="0"/>
        <w:spacing w:line="480" w:lineRule="auto"/>
        <w:ind w:firstLine="420" w:firstLineChars="200"/>
        <w:textAlignment w:val="baseline"/>
        <w:rPr>
          <w:rFonts w:hint="eastAsia" w:ascii="宋体" w:hAnsi="宋体" w:eastAsia="宋体" w:cs="宋体"/>
          <w:bCs/>
          <w:szCs w:val="21"/>
          <w:lang w:eastAsia="zh-CN"/>
        </w:rPr>
      </w:pPr>
      <w:r>
        <w:rPr>
          <w:rFonts w:hint="eastAsia" w:ascii="宋体" w:hAnsi="宋体" w:eastAsia="宋体" w:cs="宋体"/>
          <w:bCs/>
          <w:szCs w:val="21"/>
          <w:lang w:eastAsia="zh-CN"/>
        </w:rPr>
        <w:t>二、设计建设内容及要求：</w:t>
      </w:r>
    </w:p>
    <w:p>
      <w:pPr>
        <w:snapToGrid w:val="0"/>
        <w:spacing w:line="480" w:lineRule="auto"/>
        <w:ind w:firstLine="420" w:firstLineChars="200"/>
        <w:textAlignment w:val="baseline"/>
        <w:rPr>
          <w:rFonts w:hint="eastAsia" w:ascii="宋体" w:hAnsi="宋体" w:eastAsia="宋体" w:cs="宋体"/>
          <w:bCs/>
          <w:szCs w:val="21"/>
          <w:lang w:eastAsia="zh-CN"/>
        </w:rPr>
      </w:pPr>
      <w:r>
        <w:rPr>
          <w:rFonts w:hint="eastAsia" w:ascii="宋体" w:hAnsi="宋体" w:eastAsia="宋体" w:cs="宋体"/>
          <w:bCs/>
          <w:szCs w:val="21"/>
          <w:lang w:eastAsia="zh-CN"/>
        </w:rPr>
        <w:t>1、项目规模：练市镇姚庄村社区卫生服务站装修；装修范围：原有卫生服务站重新装修。</w:t>
      </w:r>
    </w:p>
    <w:p>
      <w:pPr>
        <w:snapToGrid w:val="0"/>
        <w:spacing w:line="480" w:lineRule="auto"/>
        <w:ind w:firstLine="420" w:firstLineChars="200"/>
        <w:textAlignment w:val="baseline"/>
        <w:rPr>
          <w:rFonts w:hint="eastAsia" w:ascii="宋体" w:hAnsi="宋体" w:eastAsia="宋体" w:cs="宋体"/>
          <w:bCs/>
          <w:szCs w:val="21"/>
          <w:lang w:eastAsia="zh-CN"/>
        </w:rPr>
      </w:pPr>
      <w:r>
        <w:rPr>
          <w:rFonts w:hint="eastAsia" w:ascii="宋体" w:hAnsi="宋体" w:eastAsia="宋体" w:cs="宋体"/>
          <w:bCs/>
          <w:szCs w:val="21"/>
          <w:lang w:eastAsia="zh-CN"/>
        </w:rPr>
        <w:t>2、设计内容：本项目装修方案设计（含项目估算编制）、施工图设计、效果图设计及后期施工全过程配合服务等（具体以甲方确认为准）。</w:t>
      </w:r>
    </w:p>
    <w:p>
      <w:pPr>
        <w:snapToGrid w:val="0"/>
        <w:spacing w:line="480" w:lineRule="auto"/>
        <w:ind w:firstLine="420" w:firstLineChars="200"/>
        <w:textAlignment w:val="baseline"/>
        <w:rPr>
          <w:rFonts w:hint="eastAsia" w:ascii="宋体" w:hAnsi="宋体" w:eastAsia="宋体" w:cs="宋体"/>
          <w:bCs/>
          <w:szCs w:val="21"/>
          <w:lang w:eastAsia="zh-CN"/>
        </w:rPr>
      </w:pPr>
      <w:r>
        <w:rPr>
          <w:rFonts w:hint="eastAsia" w:ascii="宋体" w:hAnsi="宋体" w:eastAsia="宋体" w:cs="宋体"/>
          <w:bCs/>
          <w:szCs w:val="21"/>
          <w:lang w:eastAsia="zh-CN"/>
        </w:rPr>
        <w:t>包括但不限于：装修设计、消防设计、电气设计、给排水设计等。</w:t>
      </w:r>
    </w:p>
    <w:p>
      <w:pPr>
        <w:snapToGrid w:val="0"/>
        <w:spacing w:line="480" w:lineRule="auto"/>
        <w:ind w:firstLine="420" w:firstLineChars="200"/>
        <w:textAlignment w:val="baseline"/>
        <w:rPr>
          <w:rFonts w:hint="eastAsia" w:ascii="宋体" w:hAnsi="宋体" w:eastAsia="宋体" w:cs="宋体"/>
          <w:bCs/>
          <w:szCs w:val="21"/>
          <w:lang w:eastAsia="zh-CN"/>
        </w:rPr>
      </w:pPr>
      <w:r>
        <w:rPr>
          <w:rFonts w:hint="eastAsia" w:ascii="宋体" w:hAnsi="宋体" w:eastAsia="宋体" w:cs="宋体"/>
          <w:bCs/>
          <w:szCs w:val="21"/>
          <w:lang w:eastAsia="zh-CN"/>
        </w:rPr>
        <w:t>3、设计要求：要求整个项目设计环境与空间造型协调统一，布置合理、功能分明，提高使用效率，符合采购人的针对性要求，做到形式与内容，效果与功能的和谐统一。</w:t>
      </w:r>
    </w:p>
    <w:p>
      <w:pPr>
        <w:snapToGrid w:val="0"/>
        <w:spacing w:line="480" w:lineRule="auto"/>
        <w:ind w:firstLine="420" w:firstLineChars="200"/>
        <w:textAlignment w:val="baseline"/>
        <w:rPr>
          <w:rFonts w:hint="eastAsia" w:ascii="宋体" w:hAnsi="宋体" w:eastAsia="宋体" w:cs="宋体"/>
          <w:bCs/>
          <w:szCs w:val="21"/>
          <w:lang w:eastAsia="zh-CN"/>
        </w:rPr>
      </w:pPr>
      <w:r>
        <w:rPr>
          <w:rFonts w:hint="eastAsia" w:ascii="宋体" w:hAnsi="宋体" w:eastAsia="宋体" w:cs="宋体"/>
          <w:bCs/>
          <w:szCs w:val="21"/>
          <w:lang w:eastAsia="zh-CN"/>
        </w:rPr>
        <w:t>4、后期配合服务阶段要求：项目设计负责人牵头，各工种设计人员参加本工程各项设计交底、沟通并解决现场问题，出具修改图或变更联系单，帮助监督现场的施工质量及施工效果是否达到设计要求，签署需要设计方签署的文件，直至项目综合验收为止。</w:t>
      </w:r>
    </w:p>
    <w:p>
      <w:pPr>
        <w:snapToGrid w:val="0"/>
        <w:spacing w:line="480" w:lineRule="auto"/>
        <w:ind w:firstLine="420" w:firstLineChars="200"/>
        <w:textAlignment w:val="baseline"/>
        <w:rPr>
          <w:rFonts w:hint="eastAsia" w:ascii="宋体" w:hAnsi="宋体" w:eastAsia="宋体" w:cs="宋体"/>
          <w:bCs/>
          <w:szCs w:val="21"/>
          <w:lang w:eastAsia="zh-CN"/>
        </w:rPr>
      </w:pPr>
      <w:r>
        <w:rPr>
          <w:rFonts w:hint="eastAsia" w:ascii="宋体" w:hAnsi="宋体" w:eastAsia="宋体" w:cs="宋体"/>
          <w:bCs/>
          <w:szCs w:val="21"/>
          <w:lang w:eastAsia="zh-CN"/>
        </w:rPr>
        <w:t>后续服务包括：协助现场施工，施工过程中现场服务、设计协调、修改、变更、工程验收。</w:t>
      </w:r>
    </w:p>
    <w:p>
      <w:pPr>
        <w:snapToGrid w:val="0"/>
        <w:spacing w:line="480" w:lineRule="auto"/>
        <w:ind w:firstLine="420" w:firstLineChars="200"/>
        <w:textAlignment w:val="baseline"/>
        <w:rPr>
          <w:rFonts w:hint="eastAsia" w:ascii="宋体" w:hAnsi="宋体" w:eastAsia="宋体" w:cs="宋体"/>
          <w:bCs/>
          <w:szCs w:val="21"/>
          <w:lang w:eastAsia="zh-CN"/>
        </w:rPr>
      </w:pPr>
      <w:r>
        <w:rPr>
          <w:rFonts w:hint="eastAsia" w:ascii="宋体" w:hAnsi="宋体" w:eastAsia="宋体" w:cs="宋体"/>
          <w:bCs/>
          <w:szCs w:val="21"/>
          <w:lang w:eastAsia="zh-CN"/>
        </w:rPr>
        <w:t>5、设计成果提交：份数：施工蓝图各3份、效果图（各阶段的电子文件都应在相应阶段提供）</w:t>
      </w:r>
    </w:p>
    <w:p>
      <w:pPr>
        <w:snapToGrid w:val="0"/>
        <w:spacing w:line="480" w:lineRule="auto"/>
        <w:ind w:firstLine="420" w:firstLineChars="200"/>
        <w:textAlignment w:val="baseline"/>
        <w:rPr>
          <w:rFonts w:hint="eastAsia" w:ascii="宋体" w:hAnsi="宋体" w:eastAsia="宋体" w:cs="宋体"/>
          <w:bCs/>
          <w:szCs w:val="21"/>
          <w:lang w:eastAsia="zh-CN"/>
        </w:rPr>
      </w:pPr>
      <w:r>
        <w:rPr>
          <w:rFonts w:hint="eastAsia" w:ascii="宋体" w:hAnsi="宋体" w:eastAsia="宋体" w:cs="宋体"/>
          <w:bCs/>
          <w:szCs w:val="21"/>
          <w:lang w:eastAsia="zh-CN"/>
        </w:rPr>
        <w:t>备注：各阶段工作量配比为：方案设计阶段40%、施工图设计60%。</w:t>
      </w:r>
    </w:p>
    <w:p>
      <w:pPr>
        <w:snapToGrid w:val="0"/>
        <w:spacing w:line="480" w:lineRule="auto"/>
        <w:ind w:firstLine="420" w:firstLineChars="200"/>
        <w:textAlignment w:val="baseline"/>
        <w:rPr>
          <w:rFonts w:ascii="宋体" w:hAnsi="宋体" w:cs="宋体"/>
          <w:bCs/>
          <w:color w:val="FF0000"/>
          <w:szCs w:val="21"/>
          <w:highlight w:val="yellow"/>
        </w:rPr>
      </w:pPr>
    </w:p>
    <w:sectPr>
      <w:pgSz w:w="11906" w:h="16838"/>
      <w:pgMar w:top="1440" w:right="1335" w:bottom="1117" w:left="13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CS?o｡ﾀ?">
    <w:altName w:val="MS PGothic"/>
    <w:panose1 w:val="00000000000000000000"/>
    <w:charset w:val="80"/>
    <w:family w:val="modern"/>
    <w:pitch w:val="default"/>
    <w:sig w:usb0="00000000" w:usb1="00000000" w:usb2="00000010" w:usb3="00000000" w:csb0="00020000" w:csb1="00000000"/>
  </w:font>
  <w:font w:name="华文楷体">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t xml:space="preserve">第 </w:t>
                          </w:r>
                          <w:r>
                            <w:fldChar w:fldCharType="begin"/>
                          </w:r>
                          <w:r>
                            <w:instrText xml:space="preserve"> PAGE  \* MERGEFORMAT </w:instrText>
                          </w:r>
                          <w:r>
                            <w:fldChar w:fldCharType="separate"/>
                          </w:r>
                          <w:r>
                            <w:t>29</w:t>
                          </w:r>
                          <w:r>
                            <w:fldChar w:fldCharType="end"/>
                          </w:r>
                          <w:r>
                            <w:t xml:space="preserve"> 页 共 </w:t>
                          </w:r>
                          <w:r>
                            <w:fldChar w:fldCharType="begin"/>
                          </w:r>
                          <w:r>
                            <w:instrText xml:space="preserve"> NUMPAGES  \* MERGEFORMAT </w:instrText>
                          </w:r>
                          <w:r>
                            <w:fldChar w:fldCharType="separate"/>
                          </w:r>
                          <w:r>
                            <w:t>84</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3"/>
                    </w:pPr>
                    <w:r>
                      <w:t xml:space="preserve">第 </w:t>
                    </w:r>
                    <w:r>
                      <w:fldChar w:fldCharType="begin"/>
                    </w:r>
                    <w:r>
                      <w:instrText xml:space="preserve"> PAGE  \* MERGEFORMAT </w:instrText>
                    </w:r>
                    <w:r>
                      <w:fldChar w:fldCharType="separate"/>
                    </w:r>
                    <w:r>
                      <w:t>29</w:t>
                    </w:r>
                    <w:r>
                      <w:fldChar w:fldCharType="end"/>
                    </w:r>
                    <w:r>
                      <w:t xml:space="preserve"> 页 共 </w:t>
                    </w:r>
                    <w:r>
                      <w:fldChar w:fldCharType="begin"/>
                    </w:r>
                    <w:r>
                      <w:instrText xml:space="preserve"> NUMPAGES  \* MERGEFORMAT </w:instrText>
                    </w:r>
                    <w:r>
                      <w:fldChar w:fldCharType="separate"/>
                    </w:r>
                    <w:r>
                      <w:t>84</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9415A0"/>
    <w:multiLevelType w:val="singleLevel"/>
    <w:tmpl w:val="8C9415A0"/>
    <w:lvl w:ilvl="0" w:tentative="0">
      <w:start w:val="3"/>
      <w:numFmt w:val="decimal"/>
      <w:suff w:val="space"/>
      <w:lvlText w:val="%1."/>
      <w:lvlJc w:val="left"/>
    </w:lvl>
  </w:abstractNum>
  <w:abstractNum w:abstractNumId="1">
    <w:nsid w:val="0053208E"/>
    <w:multiLevelType w:val="singleLevel"/>
    <w:tmpl w:val="0053208E"/>
    <w:lvl w:ilvl="0" w:tentative="0">
      <w:start w:val="8"/>
      <w:numFmt w:val="decimal"/>
      <w:pStyle w:val="19"/>
      <w:suff w:val="nothing"/>
      <w:lvlText w:val="%1、"/>
      <w:lvlJc w:val="left"/>
    </w:lvl>
  </w:abstractNum>
  <w:abstractNum w:abstractNumId="2">
    <w:nsid w:val="2EE96897"/>
    <w:multiLevelType w:val="multilevel"/>
    <w:tmpl w:val="2EE96897"/>
    <w:lvl w:ilvl="0" w:tentative="0">
      <w:start w:val="1"/>
      <w:numFmt w:val="bullet"/>
      <w:lvlText w:val="◆"/>
      <w:lvlJc w:val="left"/>
      <w:pPr>
        <w:tabs>
          <w:tab w:val="left" w:pos="1200"/>
        </w:tabs>
        <w:ind w:left="1200" w:hanging="720"/>
      </w:pPr>
      <w:rPr>
        <w:rFonts w:hint="eastAsia" w:ascii="华文楷体" w:hAnsi="华文楷体" w:eastAsia="华文楷体" w:cs="Times New Roman"/>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3">
    <w:nsid w:val="46421842"/>
    <w:multiLevelType w:val="multilevel"/>
    <w:tmpl w:val="4642184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99D08A0"/>
    <w:multiLevelType w:val="singleLevel"/>
    <w:tmpl w:val="599D08A0"/>
    <w:lvl w:ilvl="0" w:tentative="0">
      <w:start w:val="2"/>
      <w:numFmt w:val="decimal"/>
      <w:suff w:val="nothing"/>
      <w:lvlText w:val="%1、"/>
      <w:lvlJc w:val="left"/>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autoFormatOverride/>
  <w:defaultTabStop w:val="420"/>
  <w:drawingGridHorizontalSpacing w:val="105"/>
  <w:drawingGridVerticalSpacing w:val="156"/>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5MGQ5Mjc5N2MxMmVmY2RlYzFiYjAwZWY1Zjc4MWMifQ=="/>
  </w:docVars>
  <w:rsids>
    <w:rsidRoot w:val="00172A27"/>
    <w:rsid w:val="00000139"/>
    <w:rsid w:val="000001D2"/>
    <w:rsid w:val="00000871"/>
    <w:rsid w:val="000009EF"/>
    <w:rsid w:val="00000DB1"/>
    <w:rsid w:val="00001817"/>
    <w:rsid w:val="00003169"/>
    <w:rsid w:val="00003185"/>
    <w:rsid w:val="00003E4C"/>
    <w:rsid w:val="00003E50"/>
    <w:rsid w:val="000048DC"/>
    <w:rsid w:val="000058A8"/>
    <w:rsid w:val="00006D14"/>
    <w:rsid w:val="00007849"/>
    <w:rsid w:val="00010011"/>
    <w:rsid w:val="00010202"/>
    <w:rsid w:val="000129E0"/>
    <w:rsid w:val="000156F0"/>
    <w:rsid w:val="000161A2"/>
    <w:rsid w:val="00017479"/>
    <w:rsid w:val="00022A08"/>
    <w:rsid w:val="0002686E"/>
    <w:rsid w:val="00026E58"/>
    <w:rsid w:val="0003045A"/>
    <w:rsid w:val="00031238"/>
    <w:rsid w:val="000315A7"/>
    <w:rsid w:val="00032935"/>
    <w:rsid w:val="00035703"/>
    <w:rsid w:val="00036449"/>
    <w:rsid w:val="00037589"/>
    <w:rsid w:val="00037D77"/>
    <w:rsid w:val="00040C8F"/>
    <w:rsid w:val="00040DBE"/>
    <w:rsid w:val="000425B1"/>
    <w:rsid w:val="0004309A"/>
    <w:rsid w:val="000449AC"/>
    <w:rsid w:val="000460EB"/>
    <w:rsid w:val="000464BD"/>
    <w:rsid w:val="00051263"/>
    <w:rsid w:val="00052D15"/>
    <w:rsid w:val="00054C86"/>
    <w:rsid w:val="0005555A"/>
    <w:rsid w:val="00055A79"/>
    <w:rsid w:val="00055D4E"/>
    <w:rsid w:val="00056541"/>
    <w:rsid w:val="0006043D"/>
    <w:rsid w:val="000619FC"/>
    <w:rsid w:val="000631AC"/>
    <w:rsid w:val="000647AA"/>
    <w:rsid w:val="00064C15"/>
    <w:rsid w:val="00065A72"/>
    <w:rsid w:val="000665BE"/>
    <w:rsid w:val="000669FE"/>
    <w:rsid w:val="000679EE"/>
    <w:rsid w:val="00071A44"/>
    <w:rsid w:val="00072B07"/>
    <w:rsid w:val="0007410E"/>
    <w:rsid w:val="00075633"/>
    <w:rsid w:val="00075CF5"/>
    <w:rsid w:val="000764B5"/>
    <w:rsid w:val="00076695"/>
    <w:rsid w:val="00081371"/>
    <w:rsid w:val="00084356"/>
    <w:rsid w:val="000853D1"/>
    <w:rsid w:val="00092795"/>
    <w:rsid w:val="00092878"/>
    <w:rsid w:val="0009339F"/>
    <w:rsid w:val="00093AB4"/>
    <w:rsid w:val="00095F9C"/>
    <w:rsid w:val="00097C89"/>
    <w:rsid w:val="000A04DE"/>
    <w:rsid w:val="000A250E"/>
    <w:rsid w:val="000A3352"/>
    <w:rsid w:val="000A453D"/>
    <w:rsid w:val="000A4B28"/>
    <w:rsid w:val="000A5044"/>
    <w:rsid w:val="000A6ACE"/>
    <w:rsid w:val="000A6F7B"/>
    <w:rsid w:val="000B2203"/>
    <w:rsid w:val="000B32EA"/>
    <w:rsid w:val="000B3C62"/>
    <w:rsid w:val="000B3CA3"/>
    <w:rsid w:val="000B4062"/>
    <w:rsid w:val="000B442A"/>
    <w:rsid w:val="000B4439"/>
    <w:rsid w:val="000B4DB2"/>
    <w:rsid w:val="000B5716"/>
    <w:rsid w:val="000B5AE3"/>
    <w:rsid w:val="000B632A"/>
    <w:rsid w:val="000B75A2"/>
    <w:rsid w:val="000C5C82"/>
    <w:rsid w:val="000C7102"/>
    <w:rsid w:val="000D019C"/>
    <w:rsid w:val="000D0D18"/>
    <w:rsid w:val="000D15D4"/>
    <w:rsid w:val="000D231E"/>
    <w:rsid w:val="000D3DD9"/>
    <w:rsid w:val="000D5055"/>
    <w:rsid w:val="000D546B"/>
    <w:rsid w:val="000D6036"/>
    <w:rsid w:val="000D6EA0"/>
    <w:rsid w:val="000D7F83"/>
    <w:rsid w:val="000E08B5"/>
    <w:rsid w:val="000E08D3"/>
    <w:rsid w:val="000E0E32"/>
    <w:rsid w:val="000E21DE"/>
    <w:rsid w:val="000E277D"/>
    <w:rsid w:val="000E30D7"/>
    <w:rsid w:val="000E31DC"/>
    <w:rsid w:val="000E33B6"/>
    <w:rsid w:val="000E3C56"/>
    <w:rsid w:val="000E3CCF"/>
    <w:rsid w:val="000E4685"/>
    <w:rsid w:val="000E498C"/>
    <w:rsid w:val="000E54A0"/>
    <w:rsid w:val="000E584E"/>
    <w:rsid w:val="000E6F9D"/>
    <w:rsid w:val="000E7C84"/>
    <w:rsid w:val="000F13CA"/>
    <w:rsid w:val="000F163B"/>
    <w:rsid w:val="000F2BCA"/>
    <w:rsid w:val="000F3F53"/>
    <w:rsid w:val="000F47BF"/>
    <w:rsid w:val="000F6899"/>
    <w:rsid w:val="000F7A42"/>
    <w:rsid w:val="000F7BF1"/>
    <w:rsid w:val="0010194C"/>
    <w:rsid w:val="001019EB"/>
    <w:rsid w:val="00101F60"/>
    <w:rsid w:val="001026AA"/>
    <w:rsid w:val="00102E66"/>
    <w:rsid w:val="001050FB"/>
    <w:rsid w:val="00105F2C"/>
    <w:rsid w:val="001112FC"/>
    <w:rsid w:val="00116808"/>
    <w:rsid w:val="00116821"/>
    <w:rsid w:val="00120F17"/>
    <w:rsid w:val="00123292"/>
    <w:rsid w:val="00123993"/>
    <w:rsid w:val="00124C6B"/>
    <w:rsid w:val="0012540F"/>
    <w:rsid w:val="00127579"/>
    <w:rsid w:val="00127B83"/>
    <w:rsid w:val="001310DE"/>
    <w:rsid w:val="0013112A"/>
    <w:rsid w:val="00131D41"/>
    <w:rsid w:val="00131EA7"/>
    <w:rsid w:val="00132047"/>
    <w:rsid w:val="00132F7E"/>
    <w:rsid w:val="00133DEC"/>
    <w:rsid w:val="00134A4B"/>
    <w:rsid w:val="001353BC"/>
    <w:rsid w:val="001365DE"/>
    <w:rsid w:val="00137473"/>
    <w:rsid w:val="00137B0E"/>
    <w:rsid w:val="00140092"/>
    <w:rsid w:val="00140AD7"/>
    <w:rsid w:val="0014134B"/>
    <w:rsid w:val="00141D86"/>
    <w:rsid w:val="00142B1B"/>
    <w:rsid w:val="00145BDA"/>
    <w:rsid w:val="00146FDF"/>
    <w:rsid w:val="00151C93"/>
    <w:rsid w:val="00152777"/>
    <w:rsid w:val="00152FF3"/>
    <w:rsid w:val="001535C6"/>
    <w:rsid w:val="001539B3"/>
    <w:rsid w:val="00154C1E"/>
    <w:rsid w:val="0015584E"/>
    <w:rsid w:val="00155FAD"/>
    <w:rsid w:val="00157023"/>
    <w:rsid w:val="001571A6"/>
    <w:rsid w:val="001630D9"/>
    <w:rsid w:val="001637C0"/>
    <w:rsid w:val="00163ED6"/>
    <w:rsid w:val="0016447E"/>
    <w:rsid w:val="00165A6A"/>
    <w:rsid w:val="0016734D"/>
    <w:rsid w:val="001675FE"/>
    <w:rsid w:val="00167883"/>
    <w:rsid w:val="001678E6"/>
    <w:rsid w:val="0017016B"/>
    <w:rsid w:val="001722F0"/>
    <w:rsid w:val="001729FE"/>
    <w:rsid w:val="00172A27"/>
    <w:rsid w:val="00173940"/>
    <w:rsid w:val="00173F58"/>
    <w:rsid w:val="001740AF"/>
    <w:rsid w:val="001743CA"/>
    <w:rsid w:val="001773F5"/>
    <w:rsid w:val="001778F1"/>
    <w:rsid w:val="00177997"/>
    <w:rsid w:val="00177F56"/>
    <w:rsid w:val="001800D3"/>
    <w:rsid w:val="001834C4"/>
    <w:rsid w:val="001855B3"/>
    <w:rsid w:val="001872B2"/>
    <w:rsid w:val="001902C2"/>
    <w:rsid w:val="00191915"/>
    <w:rsid w:val="001925DB"/>
    <w:rsid w:val="0019281B"/>
    <w:rsid w:val="001928B8"/>
    <w:rsid w:val="001933F3"/>
    <w:rsid w:val="0019579F"/>
    <w:rsid w:val="00195ECF"/>
    <w:rsid w:val="00196CB2"/>
    <w:rsid w:val="00197947"/>
    <w:rsid w:val="001A00D0"/>
    <w:rsid w:val="001A09ED"/>
    <w:rsid w:val="001A2BBA"/>
    <w:rsid w:val="001A36B1"/>
    <w:rsid w:val="001A5061"/>
    <w:rsid w:val="001A771A"/>
    <w:rsid w:val="001A77A3"/>
    <w:rsid w:val="001A7FC0"/>
    <w:rsid w:val="001B0B0B"/>
    <w:rsid w:val="001B155A"/>
    <w:rsid w:val="001B18D7"/>
    <w:rsid w:val="001B26BC"/>
    <w:rsid w:val="001B3792"/>
    <w:rsid w:val="001B39B9"/>
    <w:rsid w:val="001B5FD8"/>
    <w:rsid w:val="001B6703"/>
    <w:rsid w:val="001B6B31"/>
    <w:rsid w:val="001C0D90"/>
    <w:rsid w:val="001C1FF5"/>
    <w:rsid w:val="001C21DD"/>
    <w:rsid w:val="001C22D2"/>
    <w:rsid w:val="001C4165"/>
    <w:rsid w:val="001C4774"/>
    <w:rsid w:val="001C4C5B"/>
    <w:rsid w:val="001C617F"/>
    <w:rsid w:val="001C6485"/>
    <w:rsid w:val="001D00FC"/>
    <w:rsid w:val="001D0FA2"/>
    <w:rsid w:val="001D1178"/>
    <w:rsid w:val="001D16AC"/>
    <w:rsid w:val="001D2C11"/>
    <w:rsid w:val="001D3965"/>
    <w:rsid w:val="001D446A"/>
    <w:rsid w:val="001D68A8"/>
    <w:rsid w:val="001D7583"/>
    <w:rsid w:val="001E1A08"/>
    <w:rsid w:val="001E1EA1"/>
    <w:rsid w:val="001E257A"/>
    <w:rsid w:val="001E2E40"/>
    <w:rsid w:val="001E4805"/>
    <w:rsid w:val="001E7561"/>
    <w:rsid w:val="001E7817"/>
    <w:rsid w:val="001F008C"/>
    <w:rsid w:val="001F1B8B"/>
    <w:rsid w:val="001F26C7"/>
    <w:rsid w:val="001F2867"/>
    <w:rsid w:val="001F3034"/>
    <w:rsid w:val="001F3863"/>
    <w:rsid w:val="001F40CA"/>
    <w:rsid w:val="001F4F2E"/>
    <w:rsid w:val="001F5A96"/>
    <w:rsid w:val="001F5F12"/>
    <w:rsid w:val="0020085E"/>
    <w:rsid w:val="00200F40"/>
    <w:rsid w:val="0020234E"/>
    <w:rsid w:val="00202AA4"/>
    <w:rsid w:val="002042AF"/>
    <w:rsid w:val="00204EA9"/>
    <w:rsid w:val="00206056"/>
    <w:rsid w:val="0020686B"/>
    <w:rsid w:val="00206BA9"/>
    <w:rsid w:val="00207B45"/>
    <w:rsid w:val="00211B9E"/>
    <w:rsid w:val="00213286"/>
    <w:rsid w:val="00213766"/>
    <w:rsid w:val="00214201"/>
    <w:rsid w:val="002153F0"/>
    <w:rsid w:val="00215FA5"/>
    <w:rsid w:val="002168D9"/>
    <w:rsid w:val="00216A14"/>
    <w:rsid w:val="00216EAD"/>
    <w:rsid w:val="002170CD"/>
    <w:rsid w:val="00217C2E"/>
    <w:rsid w:val="002213C7"/>
    <w:rsid w:val="002245F8"/>
    <w:rsid w:val="00225A94"/>
    <w:rsid w:val="0022641B"/>
    <w:rsid w:val="002274E4"/>
    <w:rsid w:val="002277B9"/>
    <w:rsid w:val="00231F6C"/>
    <w:rsid w:val="002325D4"/>
    <w:rsid w:val="00234673"/>
    <w:rsid w:val="0023544D"/>
    <w:rsid w:val="00236A8A"/>
    <w:rsid w:val="00240976"/>
    <w:rsid w:val="00242344"/>
    <w:rsid w:val="002426B5"/>
    <w:rsid w:val="00242B9B"/>
    <w:rsid w:val="00243D46"/>
    <w:rsid w:val="00243EE3"/>
    <w:rsid w:val="002442CD"/>
    <w:rsid w:val="0024473C"/>
    <w:rsid w:val="00244A36"/>
    <w:rsid w:val="00245218"/>
    <w:rsid w:val="00245EB3"/>
    <w:rsid w:val="00246983"/>
    <w:rsid w:val="002507E1"/>
    <w:rsid w:val="00250EC7"/>
    <w:rsid w:val="00252AF8"/>
    <w:rsid w:val="00253AD3"/>
    <w:rsid w:val="00255A09"/>
    <w:rsid w:val="00261B5B"/>
    <w:rsid w:val="00262246"/>
    <w:rsid w:val="00262C4C"/>
    <w:rsid w:val="002631F8"/>
    <w:rsid w:val="00263E99"/>
    <w:rsid w:val="00264237"/>
    <w:rsid w:val="00265C4E"/>
    <w:rsid w:val="00265E71"/>
    <w:rsid w:val="00266683"/>
    <w:rsid w:val="00266768"/>
    <w:rsid w:val="0027061E"/>
    <w:rsid w:val="00270D00"/>
    <w:rsid w:val="00270EE9"/>
    <w:rsid w:val="002719D6"/>
    <w:rsid w:val="00271BC5"/>
    <w:rsid w:val="00272599"/>
    <w:rsid w:val="0027259A"/>
    <w:rsid w:val="002739BD"/>
    <w:rsid w:val="002740F9"/>
    <w:rsid w:val="00274887"/>
    <w:rsid w:val="00274C7D"/>
    <w:rsid w:val="00274EC1"/>
    <w:rsid w:val="002754C3"/>
    <w:rsid w:val="00275819"/>
    <w:rsid w:val="002760CC"/>
    <w:rsid w:val="002763E2"/>
    <w:rsid w:val="00276415"/>
    <w:rsid w:val="00276647"/>
    <w:rsid w:val="00276DFE"/>
    <w:rsid w:val="00276E53"/>
    <w:rsid w:val="0028001F"/>
    <w:rsid w:val="00280814"/>
    <w:rsid w:val="00280D87"/>
    <w:rsid w:val="002811B8"/>
    <w:rsid w:val="00282EEC"/>
    <w:rsid w:val="002832F2"/>
    <w:rsid w:val="00283350"/>
    <w:rsid w:val="00283BD9"/>
    <w:rsid w:val="002912DE"/>
    <w:rsid w:val="002914FB"/>
    <w:rsid w:val="00291A74"/>
    <w:rsid w:val="00292DD7"/>
    <w:rsid w:val="00293679"/>
    <w:rsid w:val="00293A5C"/>
    <w:rsid w:val="00295B36"/>
    <w:rsid w:val="00295B42"/>
    <w:rsid w:val="00295F7A"/>
    <w:rsid w:val="00296FC8"/>
    <w:rsid w:val="002974B3"/>
    <w:rsid w:val="002A0E83"/>
    <w:rsid w:val="002A171E"/>
    <w:rsid w:val="002A2C68"/>
    <w:rsid w:val="002A4443"/>
    <w:rsid w:val="002A4566"/>
    <w:rsid w:val="002A59D1"/>
    <w:rsid w:val="002A6597"/>
    <w:rsid w:val="002A6673"/>
    <w:rsid w:val="002A6C09"/>
    <w:rsid w:val="002A6EAC"/>
    <w:rsid w:val="002B0D3F"/>
    <w:rsid w:val="002B2192"/>
    <w:rsid w:val="002B2474"/>
    <w:rsid w:val="002B38B1"/>
    <w:rsid w:val="002B540D"/>
    <w:rsid w:val="002B644E"/>
    <w:rsid w:val="002B6726"/>
    <w:rsid w:val="002B69C5"/>
    <w:rsid w:val="002C0038"/>
    <w:rsid w:val="002C02D6"/>
    <w:rsid w:val="002C0545"/>
    <w:rsid w:val="002C1968"/>
    <w:rsid w:val="002C3218"/>
    <w:rsid w:val="002C3946"/>
    <w:rsid w:val="002C4ED6"/>
    <w:rsid w:val="002C5AB8"/>
    <w:rsid w:val="002C6E36"/>
    <w:rsid w:val="002D01A0"/>
    <w:rsid w:val="002D034E"/>
    <w:rsid w:val="002D0831"/>
    <w:rsid w:val="002D08D9"/>
    <w:rsid w:val="002D147D"/>
    <w:rsid w:val="002D1696"/>
    <w:rsid w:val="002D1992"/>
    <w:rsid w:val="002D20DF"/>
    <w:rsid w:val="002D2145"/>
    <w:rsid w:val="002D6CE2"/>
    <w:rsid w:val="002E02F0"/>
    <w:rsid w:val="002E0DCF"/>
    <w:rsid w:val="002E1087"/>
    <w:rsid w:val="002E130F"/>
    <w:rsid w:val="002E274D"/>
    <w:rsid w:val="002E3838"/>
    <w:rsid w:val="002E3A3F"/>
    <w:rsid w:val="002E6165"/>
    <w:rsid w:val="002F0571"/>
    <w:rsid w:val="002F0E2A"/>
    <w:rsid w:val="002F502D"/>
    <w:rsid w:val="002F512E"/>
    <w:rsid w:val="002F6060"/>
    <w:rsid w:val="002F69FB"/>
    <w:rsid w:val="0030047D"/>
    <w:rsid w:val="00301647"/>
    <w:rsid w:val="00302249"/>
    <w:rsid w:val="00303A7D"/>
    <w:rsid w:val="003119FA"/>
    <w:rsid w:val="00311A8D"/>
    <w:rsid w:val="00313244"/>
    <w:rsid w:val="003137A9"/>
    <w:rsid w:val="003139BE"/>
    <w:rsid w:val="003147AB"/>
    <w:rsid w:val="003147BD"/>
    <w:rsid w:val="0032061E"/>
    <w:rsid w:val="00321279"/>
    <w:rsid w:val="00322E2C"/>
    <w:rsid w:val="0032564C"/>
    <w:rsid w:val="00325984"/>
    <w:rsid w:val="00326744"/>
    <w:rsid w:val="00330D55"/>
    <w:rsid w:val="00331760"/>
    <w:rsid w:val="00331B16"/>
    <w:rsid w:val="00331FA0"/>
    <w:rsid w:val="0033294F"/>
    <w:rsid w:val="003332D5"/>
    <w:rsid w:val="003338EF"/>
    <w:rsid w:val="00335446"/>
    <w:rsid w:val="00335D59"/>
    <w:rsid w:val="0033708E"/>
    <w:rsid w:val="00340981"/>
    <w:rsid w:val="00341A70"/>
    <w:rsid w:val="00341BDD"/>
    <w:rsid w:val="00342BA7"/>
    <w:rsid w:val="00343A79"/>
    <w:rsid w:val="00344604"/>
    <w:rsid w:val="00344A97"/>
    <w:rsid w:val="00346BDD"/>
    <w:rsid w:val="00346DF9"/>
    <w:rsid w:val="00347591"/>
    <w:rsid w:val="0035086E"/>
    <w:rsid w:val="003516B6"/>
    <w:rsid w:val="00352D29"/>
    <w:rsid w:val="00352EDE"/>
    <w:rsid w:val="00355E3E"/>
    <w:rsid w:val="003564A8"/>
    <w:rsid w:val="00357884"/>
    <w:rsid w:val="00357CF4"/>
    <w:rsid w:val="00357E3A"/>
    <w:rsid w:val="003635D8"/>
    <w:rsid w:val="00364145"/>
    <w:rsid w:val="00364938"/>
    <w:rsid w:val="00366EE5"/>
    <w:rsid w:val="00367524"/>
    <w:rsid w:val="00370ECF"/>
    <w:rsid w:val="0037176A"/>
    <w:rsid w:val="003724CB"/>
    <w:rsid w:val="003725B5"/>
    <w:rsid w:val="003728BD"/>
    <w:rsid w:val="00376459"/>
    <w:rsid w:val="00377460"/>
    <w:rsid w:val="00380763"/>
    <w:rsid w:val="003817D8"/>
    <w:rsid w:val="00381EAF"/>
    <w:rsid w:val="00382705"/>
    <w:rsid w:val="00383CFE"/>
    <w:rsid w:val="0038558E"/>
    <w:rsid w:val="0038747F"/>
    <w:rsid w:val="003900AD"/>
    <w:rsid w:val="0039019E"/>
    <w:rsid w:val="00390764"/>
    <w:rsid w:val="00392253"/>
    <w:rsid w:val="00393E4E"/>
    <w:rsid w:val="00393FE9"/>
    <w:rsid w:val="00395AD9"/>
    <w:rsid w:val="00396143"/>
    <w:rsid w:val="00396E53"/>
    <w:rsid w:val="00396EEC"/>
    <w:rsid w:val="003A0559"/>
    <w:rsid w:val="003A1096"/>
    <w:rsid w:val="003A11F7"/>
    <w:rsid w:val="003A1E3C"/>
    <w:rsid w:val="003A2729"/>
    <w:rsid w:val="003A3B99"/>
    <w:rsid w:val="003A5322"/>
    <w:rsid w:val="003A6AAB"/>
    <w:rsid w:val="003B0A9A"/>
    <w:rsid w:val="003B2EDF"/>
    <w:rsid w:val="003B5A67"/>
    <w:rsid w:val="003B64F5"/>
    <w:rsid w:val="003B673E"/>
    <w:rsid w:val="003B69F5"/>
    <w:rsid w:val="003B6B9B"/>
    <w:rsid w:val="003C1572"/>
    <w:rsid w:val="003C1C14"/>
    <w:rsid w:val="003C32CD"/>
    <w:rsid w:val="003C3CB0"/>
    <w:rsid w:val="003C3CED"/>
    <w:rsid w:val="003C412F"/>
    <w:rsid w:val="003C4B97"/>
    <w:rsid w:val="003C52E7"/>
    <w:rsid w:val="003C5BBB"/>
    <w:rsid w:val="003C5D81"/>
    <w:rsid w:val="003C6468"/>
    <w:rsid w:val="003D02CF"/>
    <w:rsid w:val="003D2803"/>
    <w:rsid w:val="003D4CCD"/>
    <w:rsid w:val="003D62C5"/>
    <w:rsid w:val="003D75B9"/>
    <w:rsid w:val="003D766C"/>
    <w:rsid w:val="003E0B6D"/>
    <w:rsid w:val="003E0DFF"/>
    <w:rsid w:val="003E0F3B"/>
    <w:rsid w:val="003E2C4E"/>
    <w:rsid w:val="003E4E4C"/>
    <w:rsid w:val="003E5606"/>
    <w:rsid w:val="003E60C2"/>
    <w:rsid w:val="003E629F"/>
    <w:rsid w:val="003E62F0"/>
    <w:rsid w:val="003E7133"/>
    <w:rsid w:val="003F0220"/>
    <w:rsid w:val="003F22FC"/>
    <w:rsid w:val="003F3B3F"/>
    <w:rsid w:val="003F59F3"/>
    <w:rsid w:val="003F5A35"/>
    <w:rsid w:val="003F5A57"/>
    <w:rsid w:val="003F6B8F"/>
    <w:rsid w:val="003F7094"/>
    <w:rsid w:val="003F7779"/>
    <w:rsid w:val="003F7812"/>
    <w:rsid w:val="004006F0"/>
    <w:rsid w:val="004008DA"/>
    <w:rsid w:val="0040221D"/>
    <w:rsid w:val="00402A8D"/>
    <w:rsid w:val="00403925"/>
    <w:rsid w:val="0040558B"/>
    <w:rsid w:val="00405B6F"/>
    <w:rsid w:val="004068C1"/>
    <w:rsid w:val="00406C9C"/>
    <w:rsid w:val="00407E75"/>
    <w:rsid w:val="004106B1"/>
    <w:rsid w:val="004108A1"/>
    <w:rsid w:val="004108AF"/>
    <w:rsid w:val="0041253A"/>
    <w:rsid w:val="0041300C"/>
    <w:rsid w:val="00413DCF"/>
    <w:rsid w:val="00414361"/>
    <w:rsid w:val="004152B3"/>
    <w:rsid w:val="00415B46"/>
    <w:rsid w:val="0041648B"/>
    <w:rsid w:val="00416D5D"/>
    <w:rsid w:val="00417C52"/>
    <w:rsid w:val="004202A8"/>
    <w:rsid w:val="00420BAE"/>
    <w:rsid w:val="004211E2"/>
    <w:rsid w:val="00421359"/>
    <w:rsid w:val="004241B4"/>
    <w:rsid w:val="004252CC"/>
    <w:rsid w:val="004277BE"/>
    <w:rsid w:val="00427B26"/>
    <w:rsid w:val="00427DB4"/>
    <w:rsid w:val="004300C2"/>
    <w:rsid w:val="00431E46"/>
    <w:rsid w:val="0043282C"/>
    <w:rsid w:val="004337E0"/>
    <w:rsid w:val="00433850"/>
    <w:rsid w:val="00434C30"/>
    <w:rsid w:val="004358C1"/>
    <w:rsid w:val="00436241"/>
    <w:rsid w:val="004376E4"/>
    <w:rsid w:val="00437A55"/>
    <w:rsid w:val="00437D9C"/>
    <w:rsid w:val="0044048A"/>
    <w:rsid w:val="0044185D"/>
    <w:rsid w:val="00441F58"/>
    <w:rsid w:val="0044229E"/>
    <w:rsid w:val="0044250B"/>
    <w:rsid w:val="00442A6D"/>
    <w:rsid w:val="0044500A"/>
    <w:rsid w:val="00445250"/>
    <w:rsid w:val="00445294"/>
    <w:rsid w:val="004454E5"/>
    <w:rsid w:val="004504D5"/>
    <w:rsid w:val="00452F25"/>
    <w:rsid w:val="00453BDD"/>
    <w:rsid w:val="004540D0"/>
    <w:rsid w:val="0045427E"/>
    <w:rsid w:val="00455996"/>
    <w:rsid w:val="00456302"/>
    <w:rsid w:val="0045673B"/>
    <w:rsid w:val="00456BC7"/>
    <w:rsid w:val="004571A6"/>
    <w:rsid w:val="004575A0"/>
    <w:rsid w:val="0046017B"/>
    <w:rsid w:val="004608C6"/>
    <w:rsid w:val="00463F4E"/>
    <w:rsid w:val="0046442C"/>
    <w:rsid w:val="00464A51"/>
    <w:rsid w:val="00464C0D"/>
    <w:rsid w:val="00464C6B"/>
    <w:rsid w:val="00466243"/>
    <w:rsid w:val="00466B30"/>
    <w:rsid w:val="00471D29"/>
    <w:rsid w:val="00472AA2"/>
    <w:rsid w:val="00474C90"/>
    <w:rsid w:val="00474E4D"/>
    <w:rsid w:val="00475A03"/>
    <w:rsid w:val="00476930"/>
    <w:rsid w:val="004774D3"/>
    <w:rsid w:val="00477B48"/>
    <w:rsid w:val="00477D52"/>
    <w:rsid w:val="00477FF3"/>
    <w:rsid w:val="0048051A"/>
    <w:rsid w:val="00481767"/>
    <w:rsid w:val="004827BF"/>
    <w:rsid w:val="0048400F"/>
    <w:rsid w:val="00484F3E"/>
    <w:rsid w:val="00486780"/>
    <w:rsid w:val="00486CD9"/>
    <w:rsid w:val="0048756D"/>
    <w:rsid w:val="00487B73"/>
    <w:rsid w:val="00490215"/>
    <w:rsid w:val="00490915"/>
    <w:rsid w:val="004917EF"/>
    <w:rsid w:val="00491800"/>
    <w:rsid w:val="004919CE"/>
    <w:rsid w:val="00492308"/>
    <w:rsid w:val="00493533"/>
    <w:rsid w:val="00493DDC"/>
    <w:rsid w:val="0049479A"/>
    <w:rsid w:val="0049625F"/>
    <w:rsid w:val="00496EF5"/>
    <w:rsid w:val="004A0785"/>
    <w:rsid w:val="004A1347"/>
    <w:rsid w:val="004A1E3B"/>
    <w:rsid w:val="004A2807"/>
    <w:rsid w:val="004A3A6D"/>
    <w:rsid w:val="004A3DCA"/>
    <w:rsid w:val="004A7FFB"/>
    <w:rsid w:val="004B02B7"/>
    <w:rsid w:val="004B1A09"/>
    <w:rsid w:val="004B1A88"/>
    <w:rsid w:val="004B377B"/>
    <w:rsid w:val="004B755F"/>
    <w:rsid w:val="004C25EF"/>
    <w:rsid w:val="004C2E15"/>
    <w:rsid w:val="004C351B"/>
    <w:rsid w:val="004C3988"/>
    <w:rsid w:val="004C5C93"/>
    <w:rsid w:val="004C642E"/>
    <w:rsid w:val="004C6A41"/>
    <w:rsid w:val="004C7E6F"/>
    <w:rsid w:val="004D0F55"/>
    <w:rsid w:val="004D2623"/>
    <w:rsid w:val="004D3F0A"/>
    <w:rsid w:val="004D4A70"/>
    <w:rsid w:val="004D54BC"/>
    <w:rsid w:val="004D60BB"/>
    <w:rsid w:val="004D7200"/>
    <w:rsid w:val="004D7F18"/>
    <w:rsid w:val="004E1B5A"/>
    <w:rsid w:val="004E2444"/>
    <w:rsid w:val="004E4C2D"/>
    <w:rsid w:val="004E6613"/>
    <w:rsid w:val="004E6A3F"/>
    <w:rsid w:val="004F0B25"/>
    <w:rsid w:val="004F0F9F"/>
    <w:rsid w:val="004F1AFC"/>
    <w:rsid w:val="004F2673"/>
    <w:rsid w:val="004F3C8B"/>
    <w:rsid w:val="004F3CE9"/>
    <w:rsid w:val="004F475A"/>
    <w:rsid w:val="004F617F"/>
    <w:rsid w:val="004F6AE0"/>
    <w:rsid w:val="004F74A1"/>
    <w:rsid w:val="004F7738"/>
    <w:rsid w:val="004F79B7"/>
    <w:rsid w:val="004F7D2F"/>
    <w:rsid w:val="0050048C"/>
    <w:rsid w:val="005019C4"/>
    <w:rsid w:val="005019E8"/>
    <w:rsid w:val="00501E97"/>
    <w:rsid w:val="00501F48"/>
    <w:rsid w:val="0050531E"/>
    <w:rsid w:val="00506010"/>
    <w:rsid w:val="00506210"/>
    <w:rsid w:val="00507D87"/>
    <w:rsid w:val="00511C10"/>
    <w:rsid w:val="00514580"/>
    <w:rsid w:val="0051592A"/>
    <w:rsid w:val="00517333"/>
    <w:rsid w:val="0052011E"/>
    <w:rsid w:val="00520316"/>
    <w:rsid w:val="00522345"/>
    <w:rsid w:val="0052285D"/>
    <w:rsid w:val="005230BF"/>
    <w:rsid w:val="00524839"/>
    <w:rsid w:val="00524920"/>
    <w:rsid w:val="00525B03"/>
    <w:rsid w:val="00526780"/>
    <w:rsid w:val="00527562"/>
    <w:rsid w:val="00527AC5"/>
    <w:rsid w:val="00530A20"/>
    <w:rsid w:val="00532D16"/>
    <w:rsid w:val="00532EA7"/>
    <w:rsid w:val="00533690"/>
    <w:rsid w:val="00534900"/>
    <w:rsid w:val="00536582"/>
    <w:rsid w:val="00536716"/>
    <w:rsid w:val="00537BC4"/>
    <w:rsid w:val="00537C72"/>
    <w:rsid w:val="005405E0"/>
    <w:rsid w:val="00540938"/>
    <w:rsid w:val="00541F59"/>
    <w:rsid w:val="00542321"/>
    <w:rsid w:val="005436DA"/>
    <w:rsid w:val="005445A0"/>
    <w:rsid w:val="005447CC"/>
    <w:rsid w:val="00545560"/>
    <w:rsid w:val="005460B1"/>
    <w:rsid w:val="00546866"/>
    <w:rsid w:val="00546E3F"/>
    <w:rsid w:val="0054717F"/>
    <w:rsid w:val="005500F0"/>
    <w:rsid w:val="00550623"/>
    <w:rsid w:val="00550A2A"/>
    <w:rsid w:val="00550C92"/>
    <w:rsid w:val="005511E3"/>
    <w:rsid w:val="00551989"/>
    <w:rsid w:val="005569CA"/>
    <w:rsid w:val="00560A14"/>
    <w:rsid w:val="00561FC1"/>
    <w:rsid w:val="00562FFB"/>
    <w:rsid w:val="00565439"/>
    <w:rsid w:val="005656E7"/>
    <w:rsid w:val="00566113"/>
    <w:rsid w:val="00566B59"/>
    <w:rsid w:val="005704AD"/>
    <w:rsid w:val="0057435E"/>
    <w:rsid w:val="0057514E"/>
    <w:rsid w:val="0057617C"/>
    <w:rsid w:val="00576B19"/>
    <w:rsid w:val="00576E8D"/>
    <w:rsid w:val="005779FE"/>
    <w:rsid w:val="00580442"/>
    <w:rsid w:val="0058193B"/>
    <w:rsid w:val="00582495"/>
    <w:rsid w:val="00582DE1"/>
    <w:rsid w:val="00583021"/>
    <w:rsid w:val="0058338D"/>
    <w:rsid w:val="0058367A"/>
    <w:rsid w:val="005868CC"/>
    <w:rsid w:val="00587640"/>
    <w:rsid w:val="00587946"/>
    <w:rsid w:val="00592A12"/>
    <w:rsid w:val="00592A37"/>
    <w:rsid w:val="00592EBB"/>
    <w:rsid w:val="00593272"/>
    <w:rsid w:val="00593837"/>
    <w:rsid w:val="00593964"/>
    <w:rsid w:val="00594880"/>
    <w:rsid w:val="00594A77"/>
    <w:rsid w:val="005A02DE"/>
    <w:rsid w:val="005A06AF"/>
    <w:rsid w:val="005A1ADC"/>
    <w:rsid w:val="005A22EE"/>
    <w:rsid w:val="005A2DA2"/>
    <w:rsid w:val="005A364B"/>
    <w:rsid w:val="005A3961"/>
    <w:rsid w:val="005A3C8B"/>
    <w:rsid w:val="005A3FFC"/>
    <w:rsid w:val="005A4512"/>
    <w:rsid w:val="005A4CB9"/>
    <w:rsid w:val="005A569D"/>
    <w:rsid w:val="005A5A92"/>
    <w:rsid w:val="005A5EE3"/>
    <w:rsid w:val="005A5F6C"/>
    <w:rsid w:val="005A791E"/>
    <w:rsid w:val="005A7FFA"/>
    <w:rsid w:val="005B0600"/>
    <w:rsid w:val="005B2D25"/>
    <w:rsid w:val="005B3F20"/>
    <w:rsid w:val="005B56C3"/>
    <w:rsid w:val="005B5F53"/>
    <w:rsid w:val="005B7288"/>
    <w:rsid w:val="005B7BB8"/>
    <w:rsid w:val="005C16B1"/>
    <w:rsid w:val="005C2DE6"/>
    <w:rsid w:val="005C2E94"/>
    <w:rsid w:val="005C325A"/>
    <w:rsid w:val="005C36B5"/>
    <w:rsid w:val="005C4AD9"/>
    <w:rsid w:val="005C519F"/>
    <w:rsid w:val="005C6F13"/>
    <w:rsid w:val="005C71AB"/>
    <w:rsid w:val="005D03F4"/>
    <w:rsid w:val="005D1A11"/>
    <w:rsid w:val="005D3423"/>
    <w:rsid w:val="005D4019"/>
    <w:rsid w:val="005D4451"/>
    <w:rsid w:val="005D61FA"/>
    <w:rsid w:val="005D65B6"/>
    <w:rsid w:val="005E0C78"/>
    <w:rsid w:val="005E1C93"/>
    <w:rsid w:val="005E220D"/>
    <w:rsid w:val="005E39EB"/>
    <w:rsid w:val="005E5909"/>
    <w:rsid w:val="005E6F30"/>
    <w:rsid w:val="005E6F53"/>
    <w:rsid w:val="005E751E"/>
    <w:rsid w:val="005E7683"/>
    <w:rsid w:val="005E777B"/>
    <w:rsid w:val="005E7ED6"/>
    <w:rsid w:val="005F2206"/>
    <w:rsid w:val="005F2DBC"/>
    <w:rsid w:val="005F4593"/>
    <w:rsid w:val="005F6205"/>
    <w:rsid w:val="005F626A"/>
    <w:rsid w:val="00600D68"/>
    <w:rsid w:val="00601DE3"/>
    <w:rsid w:val="00602A74"/>
    <w:rsid w:val="0060475E"/>
    <w:rsid w:val="00605A23"/>
    <w:rsid w:val="00605CEC"/>
    <w:rsid w:val="00605FAD"/>
    <w:rsid w:val="00606514"/>
    <w:rsid w:val="0060687E"/>
    <w:rsid w:val="00606A1C"/>
    <w:rsid w:val="006071D5"/>
    <w:rsid w:val="006078EC"/>
    <w:rsid w:val="00610ECD"/>
    <w:rsid w:val="00614407"/>
    <w:rsid w:val="0061538F"/>
    <w:rsid w:val="00616898"/>
    <w:rsid w:val="00617EC8"/>
    <w:rsid w:val="006203ED"/>
    <w:rsid w:val="00620B95"/>
    <w:rsid w:val="00621FB9"/>
    <w:rsid w:val="00623CB4"/>
    <w:rsid w:val="00624C2C"/>
    <w:rsid w:val="00624E25"/>
    <w:rsid w:val="0062720B"/>
    <w:rsid w:val="006316F7"/>
    <w:rsid w:val="00631DF0"/>
    <w:rsid w:val="00632012"/>
    <w:rsid w:val="00632BA0"/>
    <w:rsid w:val="00635256"/>
    <w:rsid w:val="006354AC"/>
    <w:rsid w:val="006359D5"/>
    <w:rsid w:val="00636207"/>
    <w:rsid w:val="00636618"/>
    <w:rsid w:val="00636B95"/>
    <w:rsid w:val="006378B3"/>
    <w:rsid w:val="00637959"/>
    <w:rsid w:val="006402A6"/>
    <w:rsid w:val="00641845"/>
    <w:rsid w:val="0064390D"/>
    <w:rsid w:val="00643CD5"/>
    <w:rsid w:val="00644DE0"/>
    <w:rsid w:val="00646980"/>
    <w:rsid w:val="00646AAE"/>
    <w:rsid w:val="00646DDF"/>
    <w:rsid w:val="00647B78"/>
    <w:rsid w:val="00650500"/>
    <w:rsid w:val="00650A36"/>
    <w:rsid w:val="00651401"/>
    <w:rsid w:val="00652818"/>
    <w:rsid w:val="00652C3D"/>
    <w:rsid w:val="00654BC1"/>
    <w:rsid w:val="00656A0C"/>
    <w:rsid w:val="00656A2E"/>
    <w:rsid w:val="006574B0"/>
    <w:rsid w:val="0066083A"/>
    <w:rsid w:val="00661E9E"/>
    <w:rsid w:val="00662218"/>
    <w:rsid w:val="00662ABB"/>
    <w:rsid w:val="00663074"/>
    <w:rsid w:val="00663790"/>
    <w:rsid w:val="0066442E"/>
    <w:rsid w:val="006646FC"/>
    <w:rsid w:val="00665FD5"/>
    <w:rsid w:val="006667B1"/>
    <w:rsid w:val="00667C20"/>
    <w:rsid w:val="00670CE0"/>
    <w:rsid w:val="00672356"/>
    <w:rsid w:val="00675C0D"/>
    <w:rsid w:val="00677F72"/>
    <w:rsid w:val="00680FCB"/>
    <w:rsid w:val="00682592"/>
    <w:rsid w:val="00685084"/>
    <w:rsid w:val="006854DC"/>
    <w:rsid w:val="0068737F"/>
    <w:rsid w:val="00687B62"/>
    <w:rsid w:val="00690453"/>
    <w:rsid w:val="006920D3"/>
    <w:rsid w:val="00692D55"/>
    <w:rsid w:val="00693E49"/>
    <w:rsid w:val="00694B92"/>
    <w:rsid w:val="00695699"/>
    <w:rsid w:val="0069641D"/>
    <w:rsid w:val="00696FFE"/>
    <w:rsid w:val="006972B2"/>
    <w:rsid w:val="006A0AE0"/>
    <w:rsid w:val="006A0F4D"/>
    <w:rsid w:val="006A17BE"/>
    <w:rsid w:val="006A7DB9"/>
    <w:rsid w:val="006B00A8"/>
    <w:rsid w:val="006B0DDA"/>
    <w:rsid w:val="006B49A6"/>
    <w:rsid w:val="006B4D4A"/>
    <w:rsid w:val="006B5D44"/>
    <w:rsid w:val="006B729D"/>
    <w:rsid w:val="006C1CDD"/>
    <w:rsid w:val="006C2E78"/>
    <w:rsid w:val="006C2F6E"/>
    <w:rsid w:val="006C35CD"/>
    <w:rsid w:val="006C49A8"/>
    <w:rsid w:val="006C61D0"/>
    <w:rsid w:val="006C68FC"/>
    <w:rsid w:val="006C6F1E"/>
    <w:rsid w:val="006D1C4F"/>
    <w:rsid w:val="006D2095"/>
    <w:rsid w:val="006D27AF"/>
    <w:rsid w:val="006D2D19"/>
    <w:rsid w:val="006D38D7"/>
    <w:rsid w:val="006D5BD2"/>
    <w:rsid w:val="006D6113"/>
    <w:rsid w:val="006D6966"/>
    <w:rsid w:val="006D6FBA"/>
    <w:rsid w:val="006D7AD3"/>
    <w:rsid w:val="006E035B"/>
    <w:rsid w:val="006E0B1B"/>
    <w:rsid w:val="006E3BD0"/>
    <w:rsid w:val="006E5A3D"/>
    <w:rsid w:val="006E5D14"/>
    <w:rsid w:val="006E62BD"/>
    <w:rsid w:val="006E6B30"/>
    <w:rsid w:val="006E7599"/>
    <w:rsid w:val="006F0679"/>
    <w:rsid w:val="006F2BB4"/>
    <w:rsid w:val="006F40E6"/>
    <w:rsid w:val="006F4F75"/>
    <w:rsid w:val="006F5F6F"/>
    <w:rsid w:val="006F72C6"/>
    <w:rsid w:val="006F7C37"/>
    <w:rsid w:val="00700334"/>
    <w:rsid w:val="00701E0A"/>
    <w:rsid w:val="007035B5"/>
    <w:rsid w:val="0070483B"/>
    <w:rsid w:val="00704A2F"/>
    <w:rsid w:val="00704B01"/>
    <w:rsid w:val="00704BA5"/>
    <w:rsid w:val="00705CDF"/>
    <w:rsid w:val="007063AD"/>
    <w:rsid w:val="00706BB8"/>
    <w:rsid w:val="00707BDD"/>
    <w:rsid w:val="00707DB2"/>
    <w:rsid w:val="00711198"/>
    <w:rsid w:val="00712468"/>
    <w:rsid w:val="0071272C"/>
    <w:rsid w:val="00712BD9"/>
    <w:rsid w:val="007140AA"/>
    <w:rsid w:val="0071456A"/>
    <w:rsid w:val="00714854"/>
    <w:rsid w:val="00715F8D"/>
    <w:rsid w:val="007172C6"/>
    <w:rsid w:val="00720578"/>
    <w:rsid w:val="00721F02"/>
    <w:rsid w:val="007236EF"/>
    <w:rsid w:val="00723B55"/>
    <w:rsid w:val="00724CF6"/>
    <w:rsid w:val="00724D83"/>
    <w:rsid w:val="0072621F"/>
    <w:rsid w:val="00726380"/>
    <w:rsid w:val="007278CE"/>
    <w:rsid w:val="007305E7"/>
    <w:rsid w:val="00732CF5"/>
    <w:rsid w:val="007363B4"/>
    <w:rsid w:val="00736E8D"/>
    <w:rsid w:val="00737531"/>
    <w:rsid w:val="0074167F"/>
    <w:rsid w:val="00741E59"/>
    <w:rsid w:val="00743C7A"/>
    <w:rsid w:val="00743D0D"/>
    <w:rsid w:val="0074483D"/>
    <w:rsid w:val="00744D12"/>
    <w:rsid w:val="00745425"/>
    <w:rsid w:val="0074712E"/>
    <w:rsid w:val="00747384"/>
    <w:rsid w:val="007504C5"/>
    <w:rsid w:val="007507BF"/>
    <w:rsid w:val="00750822"/>
    <w:rsid w:val="00751294"/>
    <w:rsid w:val="00753512"/>
    <w:rsid w:val="007554B9"/>
    <w:rsid w:val="00755B12"/>
    <w:rsid w:val="00755FA4"/>
    <w:rsid w:val="00757AE9"/>
    <w:rsid w:val="007604C6"/>
    <w:rsid w:val="00761A6A"/>
    <w:rsid w:val="007631E9"/>
    <w:rsid w:val="00763298"/>
    <w:rsid w:val="007644B4"/>
    <w:rsid w:val="00765222"/>
    <w:rsid w:val="007654F9"/>
    <w:rsid w:val="00767B6E"/>
    <w:rsid w:val="007705A7"/>
    <w:rsid w:val="00770918"/>
    <w:rsid w:val="00771A26"/>
    <w:rsid w:val="007729E2"/>
    <w:rsid w:val="00772A4A"/>
    <w:rsid w:val="00772FBE"/>
    <w:rsid w:val="00777BBD"/>
    <w:rsid w:val="0078024C"/>
    <w:rsid w:val="00782285"/>
    <w:rsid w:val="00786ADB"/>
    <w:rsid w:val="00786CD1"/>
    <w:rsid w:val="00791F79"/>
    <w:rsid w:val="007929A2"/>
    <w:rsid w:val="00793CD9"/>
    <w:rsid w:val="007953F0"/>
    <w:rsid w:val="00795EEA"/>
    <w:rsid w:val="0079757C"/>
    <w:rsid w:val="007A1671"/>
    <w:rsid w:val="007A2A6A"/>
    <w:rsid w:val="007A36EF"/>
    <w:rsid w:val="007A4654"/>
    <w:rsid w:val="007A4D52"/>
    <w:rsid w:val="007A51B7"/>
    <w:rsid w:val="007A528F"/>
    <w:rsid w:val="007A74F0"/>
    <w:rsid w:val="007B003C"/>
    <w:rsid w:val="007B1D8B"/>
    <w:rsid w:val="007B5E85"/>
    <w:rsid w:val="007B69A3"/>
    <w:rsid w:val="007B6C05"/>
    <w:rsid w:val="007B765F"/>
    <w:rsid w:val="007B790F"/>
    <w:rsid w:val="007B7A42"/>
    <w:rsid w:val="007C20D2"/>
    <w:rsid w:val="007C2A07"/>
    <w:rsid w:val="007C57BB"/>
    <w:rsid w:val="007C6466"/>
    <w:rsid w:val="007C65B0"/>
    <w:rsid w:val="007C7E58"/>
    <w:rsid w:val="007D0FD3"/>
    <w:rsid w:val="007D1750"/>
    <w:rsid w:val="007D1E66"/>
    <w:rsid w:val="007D3CDD"/>
    <w:rsid w:val="007D5C4A"/>
    <w:rsid w:val="007D5F10"/>
    <w:rsid w:val="007D78B3"/>
    <w:rsid w:val="007E01EB"/>
    <w:rsid w:val="007E0503"/>
    <w:rsid w:val="007E1A48"/>
    <w:rsid w:val="007E23E4"/>
    <w:rsid w:val="007E2541"/>
    <w:rsid w:val="007E286B"/>
    <w:rsid w:val="007E2A87"/>
    <w:rsid w:val="007E3065"/>
    <w:rsid w:val="007E4004"/>
    <w:rsid w:val="007E61A2"/>
    <w:rsid w:val="007E766E"/>
    <w:rsid w:val="007F0338"/>
    <w:rsid w:val="007F0814"/>
    <w:rsid w:val="007F1EEA"/>
    <w:rsid w:val="007F3016"/>
    <w:rsid w:val="007F3219"/>
    <w:rsid w:val="007F33CA"/>
    <w:rsid w:val="007F37A0"/>
    <w:rsid w:val="007F3F69"/>
    <w:rsid w:val="007F4151"/>
    <w:rsid w:val="007F51DD"/>
    <w:rsid w:val="007F521D"/>
    <w:rsid w:val="007F7A2A"/>
    <w:rsid w:val="00800DA7"/>
    <w:rsid w:val="0080107B"/>
    <w:rsid w:val="0080108A"/>
    <w:rsid w:val="008023D4"/>
    <w:rsid w:val="008028CB"/>
    <w:rsid w:val="00802BC1"/>
    <w:rsid w:val="00802E79"/>
    <w:rsid w:val="00803F4F"/>
    <w:rsid w:val="008041BB"/>
    <w:rsid w:val="008060F4"/>
    <w:rsid w:val="00807103"/>
    <w:rsid w:val="00807A6E"/>
    <w:rsid w:val="00812498"/>
    <w:rsid w:val="00814809"/>
    <w:rsid w:val="00817646"/>
    <w:rsid w:val="008179EC"/>
    <w:rsid w:val="00817AEF"/>
    <w:rsid w:val="008205D2"/>
    <w:rsid w:val="0082121B"/>
    <w:rsid w:val="0082269A"/>
    <w:rsid w:val="00822D2D"/>
    <w:rsid w:val="0082582E"/>
    <w:rsid w:val="008263BE"/>
    <w:rsid w:val="00827DAC"/>
    <w:rsid w:val="00830652"/>
    <w:rsid w:val="00830B9A"/>
    <w:rsid w:val="008312D3"/>
    <w:rsid w:val="00832707"/>
    <w:rsid w:val="00834493"/>
    <w:rsid w:val="00835553"/>
    <w:rsid w:val="00840FF0"/>
    <w:rsid w:val="00841F7B"/>
    <w:rsid w:val="008428D0"/>
    <w:rsid w:val="00842963"/>
    <w:rsid w:val="00850D27"/>
    <w:rsid w:val="00851DDE"/>
    <w:rsid w:val="00852A43"/>
    <w:rsid w:val="00853247"/>
    <w:rsid w:val="0085351E"/>
    <w:rsid w:val="00853ADC"/>
    <w:rsid w:val="008548AF"/>
    <w:rsid w:val="00855604"/>
    <w:rsid w:val="00857A4E"/>
    <w:rsid w:val="0086004D"/>
    <w:rsid w:val="00860756"/>
    <w:rsid w:val="008629EA"/>
    <w:rsid w:val="00863994"/>
    <w:rsid w:val="00864F5C"/>
    <w:rsid w:val="0086503A"/>
    <w:rsid w:val="008659E1"/>
    <w:rsid w:val="00865A48"/>
    <w:rsid w:val="008664D6"/>
    <w:rsid w:val="00871159"/>
    <w:rsid w:val="00872BB6"/>
    <w:rsid w:val="00873851"/>
    <w:rsid w:val="00873A44"/>
    <w:rsid w:val="00873B59"/>
    <w:rsid w:val="00874492"/>
    <w:rsid w:val="00874FD2"/>
    <w:rsid w:val="00875A18"/>
    <w:rsid w:val="00875BC9"/>
    <w:rsid w:val="00876D34"/>
    <w:rsid w:val="0088035E"/>
    <w:rsid w:val="008807B4"/>
    <w:rsid w:val="0088126F"/>
    <w:rsid w:val="008815EE"/>
    <w:rsid w:val="0088161A"/>
    <w:rsid w:val="0088162E"/>
    <w:rsid w:val="00881741"/>
    <w:rsid w:val="00881BA3"/>
    <w:rsid w:val="008822E0"/>
    <w:rsid w:val="00882ABC"/>
    <w:rsid w:val="00882FFB"/>
    <w:rsid w:val="00884AC5"/>
    <w:rsid w:val="00886458"/>
    <w:rsid w:val="00890CA6"/>
    <w:rsid w:val="00891068"/>
    <w:rsid w:val="0089286E"/>
    <w:rsid w:val="00893B1F"/>
    <w:rsid w:val="0089713B"/>
    <w:rsid w:val="00897223"/>
    <w:rsid w:val="008979AA"/>
    <w:rsid w:val="008A1085"/>
    <w:rsid w:val="008A1EFE"/>
    <w:rsid w:val="008A213E"/>
    <w:rsid w:val="008A2A36"/>
    <w:rsid w:val="008A3DF2"/>
    <w:rsid w:val="008A4191"/>
    <w:rsid w:val="008A41AF"/>
    <w:rsid w:val="008A4219"/>
    <w:rsid w:val="008A7985"/>
    <w:rsid w:val="008B0043"/>
    <w:rsid w:val="008B1A60"/>
    <w:rsid w:val="008B218A"/>
    <w:rsid w:val="008B2DC0"/>
    <w:rsid w:val="008B4898"/>
    <w:rsid w:val="008B4CD1"/>
    <w:rsid w:val="008B69F6"/>
    <w:rsid w:val="008B6AD8"/>
    <w:rsid w:val="008B72DC"/>
    <w:rsid w:val="008B7916"/>
    <w:rsid w:val="008C036E"/>
    <w:rsid w:val="008C0605"/>
    <w:rsid w:val="008C2E83"/>
    <w:rsid w:val="008C3558"/>
    <w:rsid w:val="008C5489"/>
    <w:rsid w:val="008C5978"/>
    <w:rsid w:val="008C6528"/>
    <w:rsid w:val="008C79F7"/>
    <w:rsid w:val="008D3070"/>
    <w:rsid w:val="008D6BE7"/>
    <w:rsid w:val="008E1461"/>
    <w:rsid w:val="008E2366"/>
    <w:rsid w:val="008E241A"/>
    <w:rsid w:val="008E2A23"/>
    <w:rsid w:val="008E39FE"/>
    <w:rsid w:val="008E3DE6"/>
    <w:rsid w:val="008E3F56"/>
    <w:rsid w:val="008E44F7"/>
    <w:rsid w:val="008F04D3"/>
    <w:rsid w:val="008F32FB"/>
    <w:rsid w:val="008F3DBE"/>
    <w:rsid w:val="008F4B58"/>
    <w:rsid w:val="008F51C3"/>
    <w:rsid w:val="008F5610"/>
    <w:rsid w:val="008F7861"/>
    <w:rsid w:val="008F7C44"/>
    <w:rsid w:val="00900C2E"/>
    <w:rsid w:val="009015C8"/>
    <w:rsid w:val="00901735"/>
    <w:rsid w:val="0090455D"/>
    <w:rsid w:val="00904639"/>
    <w:rsid w:val="0090492D"/>
    <w:rsid w:val="00907864"/>
    <w:rsid w:val="00910BD1"/>
    <w:rsid w:val="0091140C"/>
    <w:rsid w:val="00913130"/>
    <w:rsid w:val="0091348F"/>
    <w:rsid w:val="00916456"/>
    <w:rsid w:val="00916B19"/>
    <w:rsid w:val="00917B85"/>
    <w:rsid w:val="00921C45"/>
    <w:rsid w:val="0092553B"/>
    <w:rsid w:val="00925D8E"/>
    <w:rsid w:val="00925F42"/>
    <w:rsid w:val="00926287"/>
    <w:rsid w:val="00926C52"/>
    <w:rsid w:val="00926ED0"/>
    <w:rsid w:val="0093262C"/>
    <w:rsid w:val="00932A7E"/>
    <w:rsid w:val="0093327D"/>
    <w:rsid w:val="0093345E"/>
    <w:rsid w:val="0093467D"/>
    <w:rsid w:val="00934AF7"/>
    <w:rsid w:val="0093655A"/>
    <w:rsid w:val="00936A4E"/>
    <w:rsid w:val="00936F9D"/>
    <w:rsid w:val="00937375"/>
    <w:rsid w:val="00937460"/>
    <w:rsid w:val="009404FD"/>
    <w:rsid w:val="00940E85"/>
    <w:rsid w:val="00941516"/>
    <w:rsid w:val="00941E6F"/>
    <w:rsid w:val="009421EC"/>
    <w:rsid w:val="00942320"/>
    <w:rsid w:val="00942F82"/>
    <w:rsid w:val="00943E04"/>
    <w:rsid w:val="009442C8"/>
    <w:rsid w:val="009450F8"/>
    <w:rsid w:val="00946309"/>
    <w:rsid w:val="00946362"/>
    <w:rsid w:val="0094697E"/>
    <w:rsid w:val="009476D7"/>
    <w:rsid w:val="00950B1B"/>
    <w:rsid w:val="00950DEA"/>
    <w:rsid w:val="00951A5F"/>
    <w:rsid w:val="00951F2F"/>
    <w:rsid w:val="009524AD"/>
    <w:rsid w:val="00954F67"/>
    <w:rsid w:val="009562B2"/>
    <w:rsid w:val="0095669C"/>
    <w:rsid w:val="00960BA3"/>
    <w:rsid w:val="00963CC5"/>
    <w:rsid w:val="00965891"/>
    <w:rsid w:val="009714D3"/>
    <w:rsid w:val="00971BE1"/>
    <w:rsid w:val="00972D24"/>
    <w:rsid w:val="0097371C"/>
    <w:rsid w:val="00974341"/>
    <w:rsid w:val="00974621"/>
    <w:rsid w:val="009748BF"/>
    <w:rsid w:val="00974CEC"/>
    <w:rsid w:val="00976078"/>
    <w:rsid w:val="00977C1B"/>
    <w:rsid w:val="00980F1F"/>
    <w:rsid w:val="00981E37"/>
    <w:rsid w:val="00983B55"/>
    <w:rsid w:val="00983F2B"/>
    <w:rsid w:val="00985F84"/>
    <w:rsid w:val="00986704"/>
    <w:rsid w:val="00987F13"/>
    <w:rsid w:val="00990441"/>
    <w:rsid w:val="0099122C"/>
    <w:rsid w:val="00991F96"/>
    <w:rsid w:val="00992362"/>
    <w:rsid w:val="0099247C"/>
    <w:rsid w:val="00993294"/>
    <w:rsid w:val="0099530B"/>
    <w:rsid w:val="009973AC"/>
    <w:rsid w:val="009A32E3"/>
    <w:rsid w:val="009A434F"/>
    <w:rsid w:val="009A4F62"/>
    <w:rsid w:val="009A5861"/>
    <w:rsid w:val="009A60BE"/>
    <w:rsid w:val="009A67E0"/>
    <w:rsid w:val="009B1542"/>
    <w:rsid w:val="009B3A47"/>
    <w:rsid w:val="009B4D4D"/>
    <w:rsid w:val="009B4FE8"/>
    <w:rsid w:val="009B5484"/>
    <w:rsid w:val="009B5730"/>
    <w:rsid w:val="009B65FE"/>
    <w:rsid w:val="009B7475"/>
    <w:rsid w:val="009B7C44"/>
    <w:rsid w:val="009C1450"/>
    <w:rsid w:val="009C2F46"/>
    <w:rsid w:val="009C419D"/>
    <w:rsid w:val="009C43E6"/>
    <w:rsid w:val="009C7912"/>
    <w:rsid w:val="009D0673"/>
    <w:rsid w:val="009D0997"/>
    <w:rsid w:val="009D22F6"/>
    <w:rsid w:val="009D3584"/>
    <w:rsid w:val="009D401F"/>
    <w:rsid w:val="009D44F2"/>
    <w:rsid w:val="009D68B4"/>
    <w:rsid w:val="009D7763"/>
    <w:rsid w:val="009E2EC0"/>
    <w:rsid w:val="009E352C"/>
    <w:rsid w:val="009E3BD0"/>
    <w:rsid w:val="009E44EA"/>
    <w:rsid w:val="009E6D85"/>
    <w:rsid w:val="009F013C"/>
    <w:rsid w:val="009F0B3A"/>
    <w:rsid w:val="009F301D"/>
    <w:rsid w:val="009F3344"/>
    <w:rsid w:val="009F3A03"/>
    <w:rsid w:val="009F3C57"/>
    <w:rsid w:val="009F51DA"/>
    <w:rsid w:val="009F5407"/>
    <w:rsid w:val="009F65F4"/>
    <w:rsid w:val="009F6799"/>
    <w:rsid w:val="00A01A65"/>
    <w:rsid w:val="00A03721"/>
    <w:rsid w:val="00A04975"/>
    <w:rsid w:val="00A05FD0"/>
    <w:rsid w:val="00A07C1D"/>
    <w:rsid w:val="00A10C1C"/>
    <w:rsid w:val="00A11163"/>
    <w:rsid w:val="00A1280F"/>
    <w:rsid w:val="00A13CAF"/>
    <w:rsid w:val="00A14A3E"/>
    <w:rsid w:val="00A14CCF"/>
    <w:rsid w:val="00A15C73"/>
    <w:rsid w:val="00A166C4"/>
    <w:rsid w:val="00A16C04"/>
    <w:rsid w:val="00A16EF4"/>
    <w:rsid w:val="00A173A0"/>
    <w:rsid w:val="00A202B2"/>
    <w:rsid w:val="00A204C6"/>
    <w:rsid w:val="00A20AC6"/>
    <w:rsid w:val="00A2157E"/>
    <w:rsid w:val="00A21F28"/>
    <w:rsid w:val="00A22E4D"/>
    <w:rsid w:val="00A25627"/>
    <w:rsid w:val="00A25E80"/>
    <w:rsid w:val="00A3046A"/>
    <w:rsid w:val="00A30FA7"/>
    <w:rsid w:val="00A31927"/>
    <w:rsid w:val="00A31B57"/>
    <w:rsid w:val="00A324DB"/>
    <w:rsid w:val="00A32F82"/>
    <w:rsid w:val="00A33EBC"/>
    <w:rsid w:val="00A3540E"/>
    <w:rsid w:val="00A374C5"/>
    <w:rsid w:val="00A401A8"/>
    <w:rsid w:val="00A411B4"/>
    <w:rsid w:val="00A419EE"/>
    <w:rsid w:val="00A41B71"/>
    <w:rsid w:val="00A41EF9"/>
    <w:rsid w:val="00A41F42"/>
    <w:rsid w:val="00A42F6A"/>
    <w:rsid w:val="00A43791"/>
    <w:rsid w:val="00A43A34"/>
    <w:rsid w:val="00A4579E"/>
    <w:rsid w:val="00A45A30"/>
    <w:rsid w:val="00A4673D"/>
    <w:rsid w:val="00A4678A"/>
    <w:rsid w:val="00A4756A"/>
    <w:rsid w:val="00A47729"/>
    <w:rsid w:val="00A5224C"/>
    <w:rsid w:val="00A527F1"/>
    <w:rsid w:val="00A52B8E"/>
    <w:rsid w:val="00A53020"/>
    <w:rsid w:val="00A5344D"/>
    <w:rsid w:val="00A55F0E"/>
    <w:rsid w:val="00A565C7"/>
    <w:rsid w:val="00A566EB"/>
    <w:rsid w:val="00A569F6"/>
    <w:rsid w:val="00A57937"/>
    <w:rsid w:val="00A60168"/>
    <w:rsid w:val="00A60D7D"/>
    <w:rsid w:val="00A62F90"/>
    <w:rsid w:val="00A62FAA"/>
    <w:rsid w:val="00A63816"/>
    <w:rsid w:val="00A63C25"/>
    <w:rsid w:val="00A641FE"/>
    <w:rsid w:val="00A669B3"/>
    <w:rsid w:val="00A66BEC"/>
    <w:rsid w:val="00A70387"/>
    <w:rsid w:val="00A706F4"/>
    <w:rsid w:val="00A70BD0"/>
    <w:rsid w:val="00A710C2"/>
    <w:rsid w:val="00A726AA"/>
    <w:rsid w:val="00A73301"/>
    <w:rsid w:val="00A73E41"/>
    <w:rsid w:val="00A74B54"/>
    <w:rsid w:val="00A74FDF"/>
    <w:rsid w:val="00A7607D"/>
    <w:rsid w:val="00A77ED1"/>
    <w:rsid w:val="00A80079"/>
    <w:rsid w:val="00A80E8B"/>
    <w:rsid w:val="00A81DD5"/>
    <w:rsid w:val="00A833CC"/>
    <w:rsid w:val="00A84D87"/>
    <w:rsid w:val="00A8563A"/>
    <w:rsid w:val="00A85731"/>
    <w:rsid w:val="00A85DFB"/>
    <w:rsid w:val="00A867FA"/>
    <w:rsid w:val="00A86D19"/>
    <w:rsid w:val="00A90D5A"/>
    <w:rsid w:val="00A91DE0"/>
    <w:rsid w:val="00A921D4"/>
    <w:rsid w:val="00A9281C"/>
    <w:rsid w:val="00A92E83"/>
    <w:rsid w:val="00A93D33"/>
    <w:rsid w:val="00A95480"/>
    <w:rsid w:val="00AA2A00"/>
    <w:rsid w:val="00AA2B7E"/>
    <w:rsid w:val="00AA356F"/>
    <w:rsid w:val="00AA3813"/>
    <w:rsid w:val="00AA4E0A"/>
    <w:rsid w:val="00AA5F7A"/>
    <w:rsid w:val="00AA6618"/>
    <w:rsid w:val="00AA7FC6"/>
    <w:rsid w:val="00AB0954"/>
    <w:rsid w:val="00AB185F"/>
    <w:rsid w:val="00AB3551"/>
    <w:rsid w:val="00AB5ACC"/>
    <w:rsid w:val="00AB6AC2"/>
    <w:rsid w:val="00AB6C47"/>
    <w:rsid w:val="00AB776E"/>
    <w:rsid w:val="00AB7ED9"/>
    <w:rsid w:val="00AC0ACE"/>
    <w:rsid w:val="00AC0BC5"/>
    <w:rsid w:val="00AC1537"/>
    <w:rsid w:val="00AC1DF3"/>
    <w:rsid w:val="00AC3CC3"/>
    <w:rsid w:val="00AC65C5"/>
    <w:rsid w:val="00AC65CF"/>
    <w:rsid w:val="00AC68AE"/>
    <w:rsid w:val="00AC6DE3"/>
    <w:rsid w:val="00AC7F3B"/>
    <w:rsid w:val="00AD0077"/>
    <w:rsid w:val="00AD25AD"/>
    <w:rsid w:val="00AD313C"/>
    <w:rsid w:val="00AD34FD"/>
    <w:rsid w:val="00AD3D63"/>
    <w:rsid w:val="00AD5104"/>
    <w:rsid w:val="00AD5172"/>
    <w:rsid w:val="00AD54A6"/>
    <w:rsid w:val="00AD5F12"/>
    <w:rsid w:val="00AD7E48"/>
    <w:rsid w:val="00AE0B21"/>
    <w:rsid w:val="00AE1184"/>
    <w:rsid w:val="00AE19A9"/>
    <w:rsid w:val="00AE3713"/>
    <w:rsid w:val="00AE3D8A"/>
    <w:rsid w:val="00AE41F4"/>
    <w:rsid w:val="00AE47AE"/>
    <w:rsid w:val="00AE593F"/>
    <w:rsid w:val="00AF174F"/>
    <w:rsid w:val="00AF2150"/>
    <w:rsid w:val="00AF38D3"/>
    <w:rsid w:val="00AF5235"/>
    <w:rsid w:val="00AF6211"/>
    <w:rsid w:val="00AF6C6E"/>
    <w:rsid w:val="00AF7EDB"/>
    <w:rsid w:val="00B00897"/>
    <w:rsid w:val="00B01276"/>
    <w:rsid w:val="00B0166C"/>
    <w:rsid w:val="00B02CB6"/>
    <w:rsid w:val="00B02DCA"/>
    <w:rsid w:val="00B04FCB"/>
    <w:rsid w:val="00B053B1"/>
    <w:rsid w:val="00B06B29"/>
    <w:rsid w:val="00B07E04"/>
    <w:rsid w:val="00B1163E"/>
    <w:rsid w:val="00B11983"/>
    <w:rsid w:val="00B12433"/>
    <w:rsid w:val="00B12CBE"/>
    <w:rsid w:val="00B159EE"/>
    <w:rsid w:val="00B15FF1"/>
    <w:rsid w:val="00B16274"/>
    <w:rsid w:val="00B17642"/>
    <w:rsid w:val="00B17FFC"/>
    <w:rsid w:val="00B24097"/>
    <w:rsid w:val="00B24AA2"/>
    <w:rsid w:val="00B24C14"/>
    <w:rsid w:val="00B2586E"/>
    <w:rsid w:val="00B258A4"/>
    <w:rsid w:val="00B279E8"/>
    <w:rsid w:val="00B30F72"/>
    <w:rsid w:val="00B33612"/>
    <w:rsid w:val="00B34F3D"/>
    <w:rsid w:val="00B353BA"/>
    <w:rsid w:val="00B35884"/>
    <w:rsid w:val="00B35CB1"/>
    <w:rsid w:val="00B375CC"/>
    <w:rsid w:val="00B37DAC"/>
    <w:rsid w:val="00B40F28"/>
    <w:rsid w:val="00B41647"/>
    <w:rsid w:val="00B4303D"/>
    <w:rsid w:val="00B432A5"/>
    <w:rsid w:val="00B43628"/>
    <w:rsid w:val="00B452C2"/>
    <w:rsid w:val="00B47A4B"/>
    <w:rsid w:val="00B5146C"/>
    <w:rsid w:val="00B51BFE"/>
    <w:rsid w:val="00B52A92"/>
    <w:rsid w:val="00B53907"/>
    <w:rsid w:val="00B54DF6"/>
    <w:rsid w:val="00B54F15"/>
    <w:rsid w:val="00B55A33"/>
    <w:rsid w:val="00B56D57"/>
    <w:rsid w:val="00B606CE"/>
    <w:rsid w:val="00B617B0"/>
    <w:rsid w:val="00B632A1"/>
    <w:rsid w:val="00B63618"/>
    <w:rsid w:val="00B63C8A"/>
    <w:rsid w:val="00B65AE1"/>
    <w:rsid w:val="00B66B40"/>
    <w:rsid w:val="00B66B79"/>
    <w:rsid w:val="00B67A46"/>
    <w:rsid w:val="00B67F1E"/>
    <w:rsid w:val="00B70A57"/>
    <w:rsid w:val="00B72EA5"/>
    <w:rsid w:val="00B7417F"/>
    <w:rsid w:val="00B74706"/>
    <w:rsid w:val="00B753EC"/>
    <w:rsid w:val="00B759AA"/>
    <w:rsid w:val="00B779F5"/>
    <w:rsid w:val="00B800A6"/>
    <w:rsid w:val="00B80BA1"/>
    <w:rsid w:val="00B81B38"/>
    <w:rsid w:val="00B82158"/>
    <w:rsid w:val="00B823BE"/>
    <w:rsid w:val="00B82BAA"/>
    <w:rsid w:val="00B8350D"/>
    <w:rsid w:val="00B8433B"/>
    <w:rsid w:val="00B85ABB"/>
    <w:rsid w:val="00B86149"/>
    <w:rsid w:val="00B87D0E"/>
    <w:rsid w:val="00B9046F"/>
    <w:rsid w:val="00B909AB"/>
    <w:rsid w:val="00B93968"/>
    <w:rsid w:val="00B93F19"/>
    <w:rsid w:val="00B94CDB"/>
    <w:rsid w:val="00BA02FC"/>
    <w:rsid w:val="00BA176D"/>
    <w:rsid w:val="00BA1DAC"/>
    <w:rsid w:val="00BA1EB8"/>
    <w:rsid w:val="00BA2DFF"/>
    <w:rsid w:val="00BA3E72"/>
    <w:rsid w:val="00BA42E8"/>
    <w:rsid w:val="00BA495D"/>
    <w:rsid w:val="00BA7A64"/>
    <w:rsid w:val="00BB0633"/>
    <w:rsid w:val="00BB1634"/>
    <w:rsid w:val="00BB2199"/>
    <w:rsid w:val="00BB23FB"/>
    <w:rsid w:val="00BB30EE"/>
    <w:rsid w:val="00BB36E8"/>
    <w:rsid w:val="00BB371C"/>
    <w:rsid w:val="00BB4191"/>
    <w:rsid w:val="00BB4654"/>
    <w:rsid w:val="00BB7006"/>
    <w:rsid w:val="00BB7931"/>
    <w:rsid w:val="00BC0AB8"/>
    <w:rsid w:val="00BC1866"/>
    <w:rsid w:val="00BC2BC8"/>
    <w:rsid w:val="00BC32FC"/>
    <w:rsid w:val="00BC3D85"/>
    <w:rsid w:val="00BC5D9E"/>
    <w:rsid w:val="00BC6A17"/>
    <w:rsid w:val="00BC7173"/>
    <w:rsid w:val="00BD0052"/>
    <w:rsid w:val="00BD0257"/>
    <w:rsid w:val="00BD08AE"/>
    <w:rsid w:val="00BD10C9"/>
    <w:rsid w:val="00BD21B1"/>
    <w:rsid w:val="00BD3CCC"/>
    <w:rsid w:val="00BD4152"/>
    <w:rsid w:val="00BD6D5F"/>
    <w:rsid w:val="00BD7938"/>
    <w:rsid w:val="00BE0446"/>
    <w:rsid w:val="00BE0749"/>
    <w:rsid w:val="00BE119C"/>
    <w:rsid w:val="00BE2CC2"/>
    <w:rsid w:val="00BE2E08"/>
    <w:rsid w:val="00BE40CD"/>
    <w:rsid w:val="00BE514E"/>
    <w:rsid w:val="00BE694D"/>
    <w:rsid w:val="00BE6C48"/>
    <w:rsid w:val="00BE7740"/>
    <w:rsid w:val="00BE7EA7"/>
    <w:rsid w:val="00BF21CC"/>
    <w:rsid w:val="00BF2A6A"/>
    <w:rsid w:val="00BF4066"/>
    <w:rsid w:val="00BF4CAB"/>
    <w:rsid w:val="00BF57C3"/>
    <w:rsid w:val="00BF79FE"/>
    <w:rsid w:val="00C00785"/>
    <w:rsid w:val="00C0543D"/>
    <w:rsid w:val="00C06688"/>
    <w:rsid w:val="00C07BC7"/>
    <w:rsid w:val="00C10FB1"/>
    <w:rsid w:val="00C113D0"/>
    <w:rsid w:val="00C119B2"/>
    <w:rsid w:val="00C11BAE"/>
    <w:rsid w:val="00C11C14"/>
    <w:rsid w:val="00C121F4"/>
    <w:rsid w:val="00C14A10"/>
    <w:rsid w:val="00C151FE"/>
    <w:rsid w:val="00C156D5"/>
    <w:rsid w:val="00C16552"/>
    <w:rsid w:val="00C22CB8"/>
    <w:rsid w:val="00C241A6"/>
    <w:rsid w:val="00C26EF2"/>
    <w:rsid w:val="00C27D6D"/>
    <w:rsid w:val="00C30D87"/>
    <w:rsid w:val="00C31652"/>
    <w:rsid w:val="00C318D9"/>
    <w:rsid w:val="00C31E90"/>
    <w:rsid w:val="00C32A96"/>
    <w:rsid w:val="00C34252"/>
    <w:rsid w:val="00C345D0"/>
    <w:rsid w:val="00C36374"/>
    <w:rsid w:val="00C36830"/>
    <w:rsid w:val="00C3758E"/>
    <w:rsid w:val="00C37BA4"/>
    <w:rsid w:val="00C37FD8"/>
    <w:rsid w:val="00C405AE"/>
    <w:rsid w:val="00C407E9"/>
    <w:rsid w:val="00C40D52"/>
    <w:rsid w:val="00C422F1"/>
    <w:rsid w:val="00C42782"/>
    <w:rsid w:val="00C42884"/>
    <w:rsid w:val="00C4299A"/>
    <w:rsid w:val="00C44564"/>
    <w:rsid w:val="00C44F21"/>
    <w:rsid w:val="00C46AED"/>
    <w:rsid w:val="00C50024"/>
    <w:rsid w:val="00C50E01"/>
    <w:rsid w:val="00C51FBA"/>
    <w:rsid w:val="00C548C2"/>
    <w:rsid w:val="00C561A2"/>
    <w:rsid w:val="00C5762D"/>
    <w:rsid w:val="00C57876"/>
    <w:rsid w:val="00C57B24"/>
    <w:rsid w:val="00C60C10"/>
    <w:rsid w:val="00C60F35"/>
    <w:rsid w:val="00C6437C"/>
    <w:rsid w:val="00C64920"/>
    <w:rsid w:val="00C664CD"/>
    <w:rsid w:val="00C66720"/>
    <w:rsid w:val="00C676F9"/>
    <w:rsid w:val="00C67718"/>
    <w:rsid w:val="00C67B72"/>
    <w:rsid w:val="00C70550"/>
    <w:rsid w:val="00C7189D"/>
    <w:rsid w:val="00C72B38"/>
    <w:rsid w:val="00C74C2D"/>
    <w:rsid w:val="00C75D28"/>
    <w:rsid w:val="00C77916"/>
    <w:rsid w:val="00C82919"/>
    <w:rsid w:val="00C8411F"/>
    <w:rsid w:val="00C845BD"/>
    <w:rsid w:val="00C84ABD"/>
    <w:rsid w:val="00C85977"/>
    <w:rsid w:val="00C86F4B"/>
    <w:rsid w:val="00C87F91"/>
    <w:rsid w:val="00C90BA8"/>
    <w:rsid w:val="00C90C1F"/>
    <w:rsid w:val="00C92387"/>
    <w:rsid w:val="00C925FE"/>
    <w:rsid w:val="00C9269B"/>
    <w:rsid w:val="00C92780"/>
    <w:rsid w:val="00C94E9E"/>
    <w:rsid w:val="00C9596F"/>
    <w:rsid w:val="00C97445"/>
    <w:rsid w:val="00CA07BD"/>
    <w:rsid w:val="00CA116F"/>
    <w:rsid w:val="00CA6A77"/>
    <w:rsid w:val="00CA6D1A"/>
    <w:rsid w:val="00CB14F4"/>
    <w:rsid w:val="00CB3C4B"/>
    <w:rsid w:val="00CB3DE2"/>
    <w:rsid w:val="00CB6755"/>
    <w:rsid w:val="00CB72B5"/>
    <w:rsid w:val="00CB797B"/>
    <w:rsid w:val="00CC067F"/>
    <w:rsid w:val="00CC1363"/>
    <w:rsid w:val="00CC1E0D"/>
    <w:rsid w:val="00CC2408"/>
    <w:rsid w:val="00CC272F"/>
    <w:rsid w:val="00CC2B46"/>
    <w:rsid w:val="00CC42FB"/>
    <w:rsid w:val="00CC5FE2"/>
    <w:rsid w:val="00CD0965"/>
    <w:rsid w:val="00CD1725"/>
    <w:rsid w:val="00CD1C3E"/>
    <w:rsid w:val="00CD1E5D"/>
    <w:rsid w:val="00CD2B71"/>
    <w:rsid w:val="00CD4556"/>
    <w:rsid w:val="00CD4AD7"/>
    <w:rsid w:val="00CD69D2"/>
    <w:rsid w:val="00CD718B"/>
    <w:rsid w:val="00CD7908"/>
    <w:rsid w:val="00CE2A86"/>
    <w:rsid w:val="00CE2C66"/>
    <w:rsid w:val="00CE36D6"/>
    <w:rsid w:val="00CE37A4"/>
    <w:rsid w:val="00CE3A29"/>
    <w:rsid w:val="00CE3C6E"/>
    <w:rsid w:val="00CE43F8"/>
    <w:rsid w:val="00CE5471"/>
    <w:rsid w:val="00CE69DD"/>
    <w:rsid w:val="00CE7168"/>
    <w:rsid w:val="00CF06F1"/>
    <w:rsid w:val="00CF09FA"/>
    <w:rsid w:val="00CF1A04"/>
    <w:rsid w:val="00CF2098"/>
    <w:rsid w:val="00CF2E0C"/>
    <w:rsid w:val="00CF3178"/>
    <w:rsid w:val="00CF4A0B"/>
    <w:rsid w:val="00CF4A50"/>
    <w:rsid w:val="00CF58F2"/>
    <w:rsid w:val="00CF630B"/>
    <w:rsid w:val="00CF6F29"/>
    <w:rsid w:val="00D0029F"/>
    <w:rsid w:val="00D00A1E"/>
    <w:rsid w:val="00D0139C"/>
    <w:rsid w:val="00D01E5A"/>
    <w:rsid w:val="00D02A8B"/>
    <w:rsid w:val="00D02BBA"/>
    <w:rsid w:val="00D04412"/>
    <w:rsid w:val="00D05145"/>
    <w:rsid w:val="00D058ED"/>
    <w:rsid w:val="00D0659C"/>
    <w:rsid w:val="00D0690C"/>
    <w:rsid w:val="00D113E5"/>
    <w:rsid w:val="00D127DC"/>
    <w:rsid w:val="00D13604"/>
    <w:rsid w:val="00D15225"/>
    <w:rsid w:val="00D154BC"/>
    <w:rsid w:val="00D21386"/>
    <w:rsid w:val="00D21D8F"/>
    <w:rsid w:val="00D22E20"/>
    <w:rsid w:val="00D239C7"/>
    <w:rsid w:val="00D25337"/>
    <w:rsid w:val="00D26EE5"/>
    <w:rsid w:val="00D320FD"/>
    <w:rsid w:val="00D32D39"/>
    <w:rsid w:val="00D3372F"/>
    <w:rsid w:val="00D35462"/>
    <w:rsid w:val="00D35582"/>
    <w:rsid w:val="00D35AD0"/>
    <w:rsid w:val="00D3623E"/>
    <w:rsid w:val="00D36636"/>
    <w:rsid w:val="00D368F3"/>
    <w:rsid w:val="00D37280"/>
    <w:rsid w:val="00D40163"/>
    <w:rsid w:val="00D406CB"/>
    <w:rsid w:val="00D410B3"/>
    <w:rsid w:val="00D426E8"/>
    <w:rsid w:val="00D441CF"/>
    <w:rsid w:val="00D4435C"/>
    <w:rsid w:val="00D44B6B"/>
    <w:rsid w:val="00D470C8"/>
    <w:rsid w:val="00D51DF1"/>
    <w:rsid w:val="00D52721"/>
    <w:rsid w:val="00D53064"/>
    <w:rsid w:val="00D55CFC"/>
    <w:rsid w:val="00D5640A"/>
    <w:rsid w:val="00D5679A"/>
    <w:rsid w:val="00D5709A"/>
    <w:rsid w:val="00D60E2B"/>
    <w:rsid w:val="00D61774"/>
    <w:rsid w:val="00D61B76"/>
    <w:rsid w:val="00D63BDC"/>
    <w:rsid w:val="00D63CFF"/>
    <w:rsid w:val="00D64B43"/>
    <w:rsid w:val="00D65D63"/>
    <w:rsid w:val="00D66714"/>
    <w:rsid w:val="00D709E7"/>
    <w:rsid w:val="00D70F0C"/>
    <w:rsid w:val="00D73849"/>
    <w:rsid w:val="00D743BA"/>
    <w:rsid w:val="00D74D79"/>
    <w:rsid w:val="00D77E29"/>
    <w:rsid w:val="00D807F1"/>
    <w:rsid w:val="00D80C8F"/>
    <w:rsid w:val="00D8158F"/>
    <w:rsid w:val="00D824FF"/>
    <w:rsid w:val="00D82D26"/>
    <w:rsid w:val="00D850BC"/>
    <w:rsid w:val="00D87344"/>
    <w:rsid w:val="00D87BE9"/>
    <w:rsid w:val="00D9083F"/>
    <w:rsid w:val="00D921C8"/>
    <w:rsid w:val="00D922D4"/>
    <w:rsid w:val="00D929D3"/>
    <w:rsid w:val="00D92DD7"/>
    <w:rsid w:val="00D92EAA"/>
    <w:rsid w:val="00D93DAB"/>
    <w:rsid w:val="00D945DF"/>
    <w:rsid w:val="00D948CC"/>
    <w:rsid w:val="00D94A6D"/>
    <w:rsid w:val="00D95AA2"/>
    <w:rsid w:val="00D9796D"/>
    <w:rsid w:val="00DA0E2F"/>
    <w:rsid w:val="00DA1935"/>
    <w:rsid w:val="00DA1B6F"/>
    <w:rsid w:val="00DA225D"/>
    <w:rsid w:val="00DB0CE5"/>
    <w:rsid w:val="00DB1346"/>
    <w:rsid w:val="00DB170B"/>
    <w:rsid w:val="00DB187A"/>
    <w:rsid w:val="00DB1C84"/>
    <w:rsid w:val="00DB1FAA"/>
    <w:rsid w:val="00DB5388"/>
    <w:rsid w:val="00DB5CFA"/>
    <w:rsid w:val="00DB62D2"/>
    <w:rsid w:val="00DB6D44"/>
    <w:rsid w:val="00DC0007"/>
    <w:rsid w:val="00DC02E9"/>
    <w:rsid w:val="00DC10DA"/>
    <w:rsid w:val="00DC302C"/>
    <w:rsid w:val="00DC686B"/>
    <w:rsid w:val="00DC750B"/>
    <w:rsid w:val="00DD0111"/>
    <w:rsid w:val="00DD0DBC"/>
    <w:rsid w:val="00DD13DA"/>
    <w:rsid w:val="00DD1E0D"/>
    <w:rsid w:val="00DD1ED5"/>
    <w:rsid w:val="00DD2571"/>
    <w:rsid w:val="00DD373C"/>
    <w:rsid w:val="00DD48A1"/>
    <w:rsid w:val="00DD4AC7"/>
    <w:rsid w:val="00DD5915"/>
    <w:rsid w:val="00DD5F77"/>
    <w:rsid w:val="00DD73A4"/>
    <w:rsid w:val="00DE2073"/>
    <w:rsid w:val="00DE3020"/>
    <w:rsid w:val="00DE3C99"/>
    <w:rsid w:val="00DE4178"/>
    <w:rsid w:val="00DE5DF5"/>
    <w:rsid w:val="00DE68DF"/>
    <w:rsid w:val="00DF176E"/>
    <w:rsid w:val="00DF1906"/>
    <w:rsid w:val="00DF23C5"/>
    <w:rsid w:val="00DF3003"/>
    <w:rsid w:val="00DF3403"/>
    <w:rsid w:val="00DF36C9"/>
    <w:rsid w:val="00DF3E7E"/>
    <w:rsid w:val="00DF5E1C"/>
    <w:rsid w:val="00DF602D"/>
    <w:rsid w:val="00E01C88"/>
    <w:rsid w:val="00E02308"/>
    <w:rsid w:val="00E030F8"/>
    <w:rsid w:val="00E05013"/>
    <w:rsid w:val="00E052E1"/>
    <w:rsid w:val="00E066C7"/>
    <w:rsid w:val="00E105C2"/>
    <w:rsid w:val="00E10694"/>
    <w:rsid w:val="00E106D3"/>
    <w:rsid w:val="00E138D1"/>
    <w:rsid w:val="00E14657"/>
    <w:rsid w:val="00E14D1C"/>
    <w:rsid w:val="00E15A7F"/>
    <w:rsid w:val="00E16ECD"/>
    <w:rsid w:val="00E20737"/>
    <w:rsid w:val="00E20802"/>
    <w:rsid w:val="00E20BF4"/>
    <w:rsid w:val="00E22E70"/>
    <w:rsid w:val="00E22F41"/>
    <w:rsid w:val="00E23184"/>
    <w:rsid w:val="00E24256"/>
    <w:rsid w:val="00E2499B"/>
    <w:rsid w:val="00E252BF"/>
    <w:rsid w:val="00E2770D"/>
    <w:rsid w:val="00E31C70"/>
    <w:rsid w:val="00E321C7"/>
    <w:rsid w:val="00E33179"/>
    <w:rsid w:val="00E347B0"/>
    <w:rsid w:val="00E34DA5"/>
    <w:rsid w:val="00E3614D"/>
    <w:rsid w:val="00E36865"/>
    <w:rsid w:val="00E403E6"/>
    <w:rsid w:val="00E42488"/>
    <w:rsid w:val="00E4255D"/>
    <w:rsid w:val="00E43717"/>
    <w:rsid w:val="00E448F8"/>
    <w:rsid w:val="00E44C74"/>
    <w:rsid w:val="00E44EC0"/>
    <w:rsid w:val="00E46887"/>
    <w:rsid w:val="00E5056E"/>
    <w:rsid w:val="00E5100A"/>
    <w:rsid w:val="00E515CF"/>
    <w:rsid w:val="00E52F1B"/>
    <w:rsid w:val="00E55914"/>
    <w:rsid w:val="00E5710D"/>
    <w:rsid w:val="00E60B50"/>
    <w:rsid w:val="00E60D33"/>
    <w:rsid w:val="00E6166D"/>
    <w:rsid w:val="00E6168A"/>
    <w:rsid w:val="00E63375"/>
    <w:rsid w:val="00E63D9C"/>
    <w:rsid w:val="00E63FC4"/>
    <w:rsid w:val="00E64281"/>
    <w:rsid w:val="00E7299E"/>
    <w:rsid w:val="00E72FAD"/>
    <w:rsid w:val="00E73867"/>
    <w:rsid w:val="00E75E32"/>
    <w:rsid w:val="00E767F2"/>
    <w:rsid w:val="00E80675"/>
    <w:rsid w:val="00E819ED"/>
    <w:rsid w:val="00E81C00"/>
    <w:rsid w:val="00E8603A"/>
    <w:rsid w:val="00E8668C"/>
    <w:rsid w:val="00E86857"/>
    <w:rsid w:val="00E879F5"/>
    <w:rsid w:val="00E9153C"/>
    <w:rsid w:val="00E920C1"/>
    <w:rsid w:val="00E92509"/>
    <w:rsid w:val="00E928F9"/>
    <w:rsid w:val="00E94324"/>
    <w:rsid w:val="00E947E7"/>
    <w:rsid w:val="00E94AC7"/>
    <w:rsid w:val="00E94E59"/>
    <w:rsid w:val="00E94FC3"/>
    <w:rsid w:val="00E9570E"/>
    <w:rsid w:val="00E9575D"/>
    <w:rsid w:val="00E973EE"/>
    <w:rsid w:val="00EA097E"/>
    <w:rsid w:val="00EA1D05"/>
    <w:rsid w:val="00EA1DA3"/>
    <w:rsid w:val="00EA26B2"/>
    <w:rsid w:val="00EA30B6"/>
    <w:rsid w:val="00EA316A"/>
    <w:rsid w:val="00EA3418"/>
    <w:rsid w:val="00EA371F"/>
    <w:rsid w:val="00EA431B"/>
    <w:rsid w:val="00EA5636"/>
    <w:rsid w:val="00EA5DA9"/>
    <w:rsid w:val="00EB050C"/>
    <w:rsid w:val="00EB19BF"/>
    <w:rsid w:val="00EB7A8C"/>
    <w:rsid w:val="00EC1790"/>
    <w:rsid w:val="00EC1A1C"/>
    <w:rsid w:val="00EC2572"/>
    <w:rsid w:val="00EC2FBC"/>
    <w:rsid w:val="00EC415B"/>
    <w:rsid w:val="00EC5E85"/>
    <w:rsid w:val="00EC7A2C"/>
    <w:rsid w:val="00EC7DAA"/>
    <w:rsid w:val="00ED02AA"/>
    <w:rsid w:val="00ED048C"/>
    <w:rsid w:val="00ED159D"/>
    <w:rsid w:val="00ED470D"/>
    <w:rsid w:val="00ED4953"/>
    <w:rsid w:val="00ED5415"/>
    <w:rsid w:val="00ED73D5"/>
    <w:rsid w:val="00EE155C"/>
    <w:rsid w:val="00EE1FEE"/>
    <w:rsid w:val="00EE3933"/>
    <w:rsid w:val="00EE4C03"/>
    <w:rsid w:val="00EE5EBD"/>
    <w:rsid w:val="00EE6120"/>
    <w:rsid w:val="00EF152B"/>
    <w:rsid w:val="00EF2A22"/>
    <w:rsid w:val="00EF3E6F"/>
    <w:rsid w:val="00EF41CE"/>
    <w:rsid w:val="00EF4C20"/>
    <w:rsid w:val="00EF5EDC"/>
    <w:rsid w:val="00EF68DD"/>
    <w:rsid w:val="00EF6941"/>
    <w:rsid w:val="00EF6FC2"/>
    <w:rsid w:val="00F005CC"/>
    <w:rsid w:val="00F04017"/>
    <w:rsid w:val="00F05BAA"/>
    <w:rsid w:val="00F05D28"/>
    <w:rsid w:val="00F05E6A"/>
    <w:rsid w:val="00F06E2C"/>
    <w:rsid w:val="00F06E30"/>
    <w:rsid w:val="00F07657"/>
    <w:rsid w:val="00F079FE"/>
    <w:rsid w:val="00F11BE9"/>
    <w:rsid w:val="00F13A00"/>
    <w:rsid w:val="00F14394"/>
    <w:rsid w:val="00F14584"/>
    <w:rsid w:val="00F162C6"/>
    <w:rsid w:val="00F173B9"/>
    <w:rsid w:val="00F17805"/>
    <w:rsid w:val="00F17F2C"/>
    <w:rsid w:val="00F20C26"/>
    <w:rsid w:val="00F20C53"/>
    <w:rsid w:val="00F219E1"/>
    <w:rsid w:val="00F21A5B"/>
    <w:rsid w:val="00F226E7"/>
    <w:rsid w:val="00F2305F"/>
    <w:rsid w:val="00F23209"/>
    <w:rsid w:val="00F232C8"/>
    <w:rsid w:val="00F25DA4"/>
    <w:rsid w:val="00F27622"/>
    <w:rsid w:val="00F27911"/>
    <w:rsid w:val="00F315EB"/>
    <w:rsid w:val="00F34CC0"/>
    <w:rsid w:val="00F34ECF"/>
    <w:rsid w:val="00F3620E"/>
    <w:rsid w:val="00F3631C"/>
    <w:rsid w:val="00F36587"/>
    <w:rsid w:val="00F3678A"/>
    <w:rsid w:val="00F40881"/>
    <w:rsid w:val="00F409A0"/>
    <w:rsid w:val="00F420C7"/>
    <w:rsid w:val="00F4295C"/>
    <w:rsid w:val="00F443BB"/>
    <w:rsid w:val="00F46650"/>
    <w:rsid w:val="00F47FCB"/>
    <w:rsid w:val="00F507E3"/>
    <w:rsid w:val="00F509D9"/>
    <w:rsid w:val="00F50F41"/>
    <w:rsid w:val="00F52016"/>
    <w:rsid w:val="00F532D8"/>
    <w:rsid w:val="00F5585A"/>
    <w:rsid w:val="00F56D18"/>
    <w:rsid w:val="00F613AA"/>
    <w:rsid w:val="00F613DB"/>
    <w:rsid w:val="00F62171"/>
    <w:rsid w:val="00F6291C"/>
    <w:rsid w:val="00F63EFD"/>
    <w:rsid w:val="00F64179"/>
    <w:rsid w:val="00F64C1F"/>
    <w:rsid w:val="00F652C9"/>
    <w:rsid w:val="00F712CB"/>
    <w:rsid w:val="00F712FD"/>
    <w:rsid w:val="00F72C9E"/>
    <w:rsid w:val="00F7337E"/>
    <w:rsid w:val="00F75765"/>
    <w:rsid w:val="00F764E6"/>
    <w:rsid w:val="00F76642"/>
    <w:rsid w:val="00F76A4D"/>
    <w:rsid w:val="00F77E7A"/>
    <w:rsid w:val="00F811CB"/>
    <w:rsid w:val="00F812A0"/>
    <w:rsid w:val="00F81A6E"/>
    <w:rsid w:val="00F82C9A"/>
    <w:rsid w:val="00F8497A"/>
    <w:rsid w:val="00F86392"/>
    <w:rsid w:val="00F90495"/>
    <w:rsid w:val="00F927D1"/>
    <w:rsid w:val="00F937E3"/>
    <w:rsid w:val="00F94FF0"/>
    <w:rsid w:val="00F9796D"/>
    <w:rsid w:val="00F97AD5"/>
    <w:rsid w:val="00F97DFB"/>
    <w:rsid w:val="00FA0F13"/>
    <w:rsid w:val="00FA1841"/>
    <w:rsid w:val="00FA4700"/>
    <w:rsid w:val="00FA57BA"/>
    <w:rsid w:val="00FA57DE"/>
    <w:rsid w:val="00FA735F"/>
    <w:rsid w:val="00FB06BF"/>
    <w:rsid w:val="00FB115B"/>
    <w:rsid w:val="00FB2930"/>
    <w:rsid w:val="00FB2A5A"/>
    <w:rsid w:val="00FB34F7"/>
    <w:rsid w:val="00FB35B2"/>
    <w:rsid w:val="00FB48DA"/>
    <w:rsid w:val="00FB5333"/>
    <w:rsid w:val="00FB59FA"/>
    <w:rsid w:val="00FB64B5"/>
    <w:rsid w:val="00FB68C8"/>
    <w:rsid w:val="00FC11CE"/>
    <w:rsid w:val="00FC2F83"/>
    <w:rsid w:val="00FD2D00"/>
    <w:rsid w:val="00FD3BC8"/>
    <w:rsid w:val="00FD61CB"/>
    <w:rsid w:val="00FE02B4"/>
    <w:rsid w:val="00FE0C91"/>
    <w:rsid w:val="00FE1B76"/>
    <w:rsid w:val="00FE2AA9"/>
    <w:rsid w:val="00FE32DD"/>
    <w:rsid w:val="00FE34DA"/>
    <w:rsid w:val="00FE419D"/>
    <w:rsid w:val="00FF048B"/>
    <w:rsid w:val="00FF1E0C"/>
    <w:rsid w:val="00FF2924"/>
    <w:rsid w:val="00FF2D29"/>
    <w:rsid w:val="00FF34DA"/>
    <w:rsid w:val="00FF3A90"/>
    <w:rsid w:val="00FF4142"/>
    <w:rsid w:val="00FF563D"/>
    <w:rsid w:val="00FF621D"/>
    <w:rsid w:val="00FF68D9"/>
    <w:rsid w:val="010311B2"/>
    <w:rsid w:val="0145330C"/>
    <w:rsid w:val="01931972"/>
    <w:rsid w:val="01990B7B"/>
    <w:rsid w:val="01B55069"/>
    <w:rsid w:val="01C728BD"/>
    <w:rsid w:val="01E055CB"/>
    <w:rsid w:val="02860649"/>
    <w:rsid w:val="028D7C54"/>
    <w:rsid w:val="02A966AB"/>
    <w:rsid w:val="02AE00BB"/>
    <w:rsid w:val="03163376"/>
    <w:rsid w:val="0341376B"/>
    <w:rsid w:val="0390003C"/>
    <w:rsid w:val="03906470"/>
    <w:rsid w:val="03B74447"/>
    <w:rsid w:val="03C71451"/>
    <w:rsid w:val="03FC73C3"/>
    <w:rsid w:val="04021C0C"/>
    <w:rsid w:val="040761CF"/>
    <w:rsid w:val="04195244"/>
    <w:rsid w:val="042A73C1"/>
    <w:rsid w:val="047E09D3"/>
    <w:rsid w:val="04940A2C"/>
    <w:rsid w:val="04B34B79"/>
    <w:rsid w:val="04D613A8"/>
    <w:rsid w:val="04E4649A"/>
    <w:rsid w:val="04FC091F"/>
    <w:rsid w:val="053A2B02"/>
    <w:rsid w:val="053F003E"/>
    <w:rsid w:val="054A02E6"/>
    <w:rsid w:val="055D0D38"/>
    <w:rsid w:val="0565790D"/>
    <w:rsid w:val="05C54683"/>
    <w:rsid w:val="05E81CF0"/>
    <w:rsid w:val="06171C48"/>
    <w:rsid w:val="06725329"/>
    <w:rsid w:val="0675715F"/>
    <w:rsid w:val="070661B6"/>
    <w:rsid w:val="071F4286"/>
    <w:rsid w:val="07690FCA"/>
    <w:rsid w:val="077A36B1"/>
    <w:rsid w:val="07A242F8"/>
    <w:rsid w:val="07C07AE7"/>
    <w:rsid w:val="07D356A7"/>
    <w:rsid w:val="07E15777"/>
    <w:rsid w:val="07E33931"/>
    <w:rsid w:val="07F632F7"/>
    <w:rsid w:val="0809565B"/>
    <w:rsid w:val="08141C07"/>
    <w:rsid w:val="081A2EE4"/>
    <w:rsid w:val="08261E19"/>
    <w:rsid w:val="08913209"/>
    <w:rsid w:val="089A2E6A"/>
    <w:rsid w:val="08C54A13"/>
    <w:rsid w:val="08D948F0"/>
    <w:rsid w:val="08E17F2E"/>
    <w:rsid w:val="08F16DBB"/>
    <w:rsid w:val="094364B9"/>
    <w:rsid w:val="09544EFF"/>
    <w:rsid w:val="097911A3"/>
    <w:rsid w:val="09827939"/>
    <w:rsid w:val="099707D4"/>
    <w:rsid w:val="09AB4440"/>
    <w:rsid w:val="09D57C38"/>
    <w:rsid w:val="0A31688A"/>
    <w:rsid w:val="0A3B38BD"/>
    <w:rsid w:val="0AAE3151"/>
    <w:rsid w:val="0AD952B9"/>
    <w:rsid w:val="0AE41BEF"/>
    <w:rsid w:val="0AF24204"/>
    <w:rsid w:val="0B2B5B1B"/>
    <w:rsid w:val="0B85608F"/>
    <w:rsid w:val="0B8604F1"/>
    <w:rsid w:val="0BA30814"/>
    <w:rsid w:val="0BEA1ADF"/>
    <w:rsid w:val="0C5F3504"/>
    <w:rsid w:val="0C686B2F"/>
    <w:rsid w:val="0CC2667E"/>
    <w:rsid w:val="0CEE4B87"/>
    <w:rsid w:val="0CFC4266"/>
    <w:rsid w:val="0D9B0A41"/>
    <w:rsid w:val="0DA134B6"/>
    <w:rsid w:val="0DB31137"/>
    <w:rsid w:val="0DB64E01"/>
    <w:rsid w:val="0DC152CD"/>
    <w:rsid w:val="0DC73C80"/>
    <w:rsid w:val="0DFA2AB7"/>
    <w:rsid w:val="0E151870"/>
    <w:rsid w:val="0E59552E"/>
    <w:rsid w:val="0E5A4D47"/>
    <w:rsid w:val="0E604D6D"/>
    <w:rsid w:val="0E9A7D02"/>
    <w:rsid w:val="0EC551E9"/>
    <w:rsid w:val="0F3C57B8"/>
    <w:rsid w:val="0F492262"/>
    <w:rsid w:val="0F584981"/>
    <w:rsid w:val="0F7D5929"/>
    <w:rsid w:val="0F8F1BBD"/>
    <w:rsid w:val="0F964C31"/>
    <w:rsid w:val="0FA30266"/>
    <w:rsid w:val="0FD72D77"/>
    <w:rsid w:val="10132E46"/>
    <w:rsid w:val="101C1B54"/>
    <w:rsid w:val="10635660"/>
    <w:rsid w:val="10B616AD"/>
    <w:rsid w:val="10E614AA"/>
    <w:rsid w:val="10EE6976"/>
    <w:rsid w:val="11395753"/>
    <w:rsid w:val="113F45B6"/>
    <w:rsid w:val="115A45B9"/>
    <w:rsid w:val="118E478F"/>
    <w:rsid w:val="11955644"/>
    <w:rsid w:val="11A612E6"/>
    <w:rsid w:val="11CB7661"/>
    <w:rsid w:val="11CF58DB"/>
    <w:rsid w:val="121B231A"/>
    <w:rsid w:val="121F3FDB"/>
    <w:rsid w:val="121F731E"/>
    <w:rsid w:val="12212C1C"/>
    <w:rsid w:val="126E5680"/>
    <w:rsid w:val="128C106C"/>
    <w:rsid w:val="12B353FE"/>
    <w:rsid w:val="12C3275C"/>
    <w:rsid w:val="12DB089E"/>
    <w:rsid w:val="12E74405"/>
    <w:rsid w:val="12ED2114"/>
    <w:rsid w:val="12F5086B"/>
    <w:rsid w:val="12FF33AD"/>
    <w:rsid w:val="130969AF"/>
    <w:rsid w:val="1319108D"/>
    <w:rsid w:val="13197477"/>
    <w:rsid w:val="132435E4"/>
    <w:rsid w:val="13497E24"/>
    <w:rsid w:val="1370470D"/>
    <w:rsid w:val="13940DD0"/>
    <w:rsid w:val="13B834D3"/>
    <w:rsid w:val="13D2584B"/>
    <w:rsid w:val="14001B7D"/>
    <w:rsid w:val="143A6CDD"/>
    <w:rsid w:val="143F2E03"/>
    <w:rsid w:val="146355E0"/>
    <w:rsid w:val="14A6300F"/>
    <w:rsid w:val="14AD4E8A"/>
    <w:rsid w:val="14AF54BE"/>
    <w:rsid w:val="14B179CE"/>
    <w:rsid w:val="14D84DE2"/>
    <w:rsid w:val="14F06832"/>
    <w:rsid w:val="154F56BF"/>
    <w:rsid w:val="1558339C"/>
    <w:rsid w:val="159B4363"/>
    <w:rsid w:val="15AC2C29"/>
    <w:rsid w:val="15BD2CD1"/>
    <w:rsid w:val="15D86442"/>
    <w:rsid w:val="15EA08EF"/>
    <w:rsid w:val="160A285A"/>
    <w:rsid w:val="162028DC"/>
    <w:rsid w:val="162A7B33"/>
    <w:rsid w:val="163530E3"/>
    <w:rsid w:val="169C7359"/>
    <w:rsid w:val="169D7CBB"/>
    <w:rsid w:val="16BD2FC7"/>
    <w:rsid w:val="16D01DFA"/>
    <w:rsid w:val="16E92B2E"/>
    <w:rsid w:val="16EA1A1A"/>
    <w:rsid w:val="1701482F"/>
    <w:rsid w:val="17107E0F"/>
    <w:rsid w:val="17172B49"/>
    <w:rsid w:val="17922DB0"/>
    <w:rsid w:val="17995387"/>
    <w:rsid w:val="17B31E8C"/>
    <w:rsid w:val="17C86538"/>
    <w:rsid w:val="17CE1006"/>
    <w:rsid w:val="18257C3E"/>
    <w:rsid w:val="184225D8"/>
    <w:rsid w:val="18581218"/>
    <w:rsid w:val="1876142E"/>
    <w:rsid w:val="187C6842"/>
    <w:rsid w:val="18C211D9"/>
    <w:rsid w:val="18CF0EF5"/>
    <w:rsid w:val="18F1633D"/>
    <w:rsid w:val="19287648"/>
    <w:rsid w:val="19356201"/>
    <w:rsid w:val="199871BD"/>
    <w:rsid w:val="19A97166"/>
    <w:rsid w:val="19C322A6"/>
    <w:rsid w:val="19DB3D4C"/>
    <w:rsid w:val="1A1D4607"/>
    <w:rsid w:val="1A3C39DE"/>
    <w:rsid w:val="1A3D30AF"/>
    <w:rsid w:val="1A5E0EED"/>
    <w:rsid w:val="1A6472E8"/>
    <w:rsid w:val="1A7E2219"/>
    <w:rsid w:val="1A833F88"/>
    <w:rsid w:val="1A84093E"/>
    <w:rsid w:val="1AA05C5F"/>
    <w:rsid w:val="1AA86FBF"/>
    <w:rsid w:val="1AE42D0E"/>
    <w:rsid w:val="1AF05320"/>
    <w:rsid w:val="1AF44413"/>
    <w:rsid w:val="1AF72AD1"/>
    <w:rsid w:val="1AF7753D"/>
    <w:rsid w:val="1B2F4160"/>
    <w:rsid w:val="1B666119"/>
    <w:rsid w:val="1B6D5346"/>
    <w:rsid w:val="1B7417F3"/>
    <w:rsid w:val="1B787C7E"/>
    <w:rsid w:val="1B841528"/>
    <w:rsid w:val="1B850A5F"/>
    <w:rsid w:val="1BBF4E63"/>
    <w:rsid w:val="1BFB5F12"/>
    <w:rsid w:val="1C1A6E5E"/>
    <w:rsid w:val="1C263883"/>
    <w:rsid w:val="1C267964"/>
    <w:rsid w:val="1C2942FA"/>
    <w:rsid w:val="1C405AC9"/>
    <w:rsid w:val="1C4145B6"/>
    <w:rsid w:val="1C477E80"/>
    <w:rsid w:val="1C4918AC"/>
    <w:rsid w:val="1C743BCD"/>
    <w:rsid w:val="1C95731C"/>
    <w:rsid w:val="1CBA575F"/>
    <w:rsid w:val="1CBC526F"/>
    <w:rsid w:val="1CD70CE1"/>
    <w:rsid w:val="1CE43074"/>
    <w:rsid w:val="1CE96117"/>
    <w:rsid w:val="1CEF6099"/>
    <w:rsid w:val="1D417DA7"/>
    <w:rsid w:val="1D543842"/>
    <w:rsid w:val="1D813380"/>
    <w:rsid w:val="1DC15D79"/>
    <w:rsid w:val="1DC658CD"/>
    <w:rsid w:val="1E042120"/>
    <w:rsid w:val="1E190868"/>
    <w:rsid w:val="1E6458A9"/>
    <w:rsid w:val="1E751180"/>
    <w:rsid w:val="1EA47680"/>
    <w:rsid w:val="1EA60C9D"/>
    <w:rsid w:val="1F044E02"/>
    <w:rsid w:val="1F1877FC"/>
    <w:rsid w:val="1F2D0C75"/>
    <w:rsid w:val="1F492B1D"/>
    <w:rsid w:val="1F8D0667"/>
    <w:rsid w:val="1F961466"/>
    <w:rsid w:val="1FA8391D"/>
    <w:rsid w:val="1FA93EAA"/>
    <w:rsid w:val="1FCD7EE7"/>
    <w:rsid w:val="1FD03457"/>
    <w:rsid w:val="1FF27858"/>
    <w:rsid w:val="1FF578D1"/>
    <w:rsid w:val="200777BD"/>
    <w:rsid w:val="200F707A"/>
    <w:rsid w:val="2028410A"/>
    <w:rsid w:val="203219A5"/>
    <w:rsid w:val="203562E8"/>
    <w:rsid w:val="20553B61"/>
    <w:rsid w:val="205635B3"/>
    <w:rsid w:val="20B3094B"/>
    <w:rsid w:val="20BC52A9"/>
    <w:rsid w:val="210030BB"/>
    <w:rsid w:val="21097EB6"/>
    <w:rsid w:val="21296CEA"/>
    <w:rsid w:val="214D2315"/>
    <w:rsid w:val="21684609"/>
    <w:rsid w:val="216D21FE"/>
    <w:rsid w:val="21B54FC0"/>
    <w:rsid w:val="21DD444C"/>
    <w:rsid w:val="21F24656"/>
    <w:rsid w:val="21FA5008"/>
    <w:rsid w:val="2212441C"/>
    <w:rsid w:val="223C1C87"/>
    <w:rsid w:val="22406F6F"/>
    <w:rsid w:val="225D5359"/>
    <w:rsid w:val="226877CE"/>
    <w:rsid w:val="22713626"/>
    <w:rsid w:val="22890ACA"/>
    <w:rsid w:val="22944DA0"/>
    <w:rsid w:val="22A01F0E"/>
    <w:rsid w:val="22B64633"/>
    <w:rsid w:val="22B753AA"/>
    <w:rsid w:val="22B8281B"/>
    <w:rsid w:val="2312213E"/>
    <w:rsid w:val="23193064"/>
    <w:rsid w:val="234D130E"/>
    <w:rsid w:val="236762AE"/>
    <w:rsid w:val="2384474D"/>
    <w:rsid w:val="23AA2E27"/>
    <w:rsid w:val="23C810A3"/>
    <w:rsid w:val="23D026FF"/>
    <w:rsid w:val="23DB3B6D"/>
    <w:rsid w:val="242D670A"/>
    <w:rsid w:val="2455509B"/>
    <w:rsid w:val="248B33AE"/>
    <w:rsid w:val="249D0E74"/>
    <w:rsid w:val="24B23E2B"/>
    <w:rsid w:val="24CC5177"/>
    <w:rsid w:val="24F246E9"/>
    <w:rsid w:val="258E41E4"/>
    <w:rsid w:val="25901034"/>
    <w:rsid w:val="25B314DF"/>
    <w:rsid w:val="25D94467"/>
    <w:rsid w:val="25DA4CC9"/>
    <w:rsid w:val="25E87738"/>
    <w:rsid w:val="26191F94"/>
    <w:rsid w:val="26480C53"/>
    <w:rsid w:val="26513216"/>
    <w:rsid w:val="265474D3"/>
    <w:rsid w:val="267937D3"/>
    <w:rsid w:val="26B21644"/>
    <w:rsid w:val="26EF1D35"/>
    <w:rsid w:val="2714736E"/>
    <w:rsid w:val="27362AFE"/>
    <w:rsid w:val="275D197D"/>
    <w:rsid w:val="277B1098"/>
    <w:rsid w:val="27802803"/>
    <w:rsid w:val="27A06ADD"/>
    <w:rsid w:val="27EE73CD"/>
    <w:rsid w:val="27F87FF9"/>
    <w:rsid w:val="28160FAA"/>
    <w:rsid w:val="28414A6F"/>
    <w:rsid w:val="28566CAA"/>
    <w:rsid w:val="285739B7"/>
    <w:rsid w:val="287B6F3B"/>
    <w:rsid w:val="287F47E4"/>
    <w:rsid w:val="28804F51"/>
    <w:rsid w:val="28B21E01"/>
    <w:rsid w:val="28D91109"/>
    <w:rsid w:val="28DF4120"/>
    <w:rsid w:val="28E167BA"/>
    <w:rsid w:val="28EA3ECE"/>
    <w:rsid w:val="29063E9C"/>
    <w:rsid w:val="29202509"/>
    <w:rsid w:val="29366211"/>
    <w:rsid w:val="293F22F1"/>
    <w:rsid w:val="298F3521"/>
    <w:rsid w:val="299364C1"/>
    <w:rsid w:val="2A145BCE"/>
    <w:rsid w:val="2A24181B"/>
    <w:rsid w:val="2A3B6AB5"/>
    <w:rsid w:val="2A490406"/>
    <w:rsid w:val="2A8042E0"/>
    <w:rsid w:val="2AAD2B84"/>
    <w:rsid w:val="2AB91885"/>
    <w:rsid w:val="2B02028A"/>
    <w:rsid w:val="2B0B4A21"/>
    <w:rsid w:val="2B113CE1"/>
    <w:rsid w:val="2B267C9A"/>
    <w:rsid w:val="2B354216"/>
    <w:rsid w:val="2B7B4D90"/>
    <w:rsid w:val="2B996B8B"/>
    <w:rsid w:val="2B9A3503"/>
    <w:rsid w:val="2BDB4AFD"/>
    <w:rsid w:val="2C086F2E"/>
    <w:rsid w:val="2C4E01CE"/>
    <w:rsid w:val="2C734F50"/>
    <w:rsid w:val="2C7D233E"/>
    <w:rsid w:val="2CA84504"/>
    <w:rsid w:val="2CB7110B"/>
    <w:rsid w:val="2CB8390E"/>
    <w:rsid w:val="2D37001F"/>
    <w:rsid w:val="2D4F48B6"/>
    <w:rsid w:val="2D7E2FB1"/>
    <w:rsid w:val="2DC421F4"/>
    <w:rsid w:val="2DCB7332"/>
    <w:rsid w:val="2DD632AD"/>
    <w:rsid w:val="2DED5DAD"/>
    <w:rsid w:val="2E157418"/>
    <w:rsid w:val="2E221FE9"/>
    <w:rsid w:val="2E401C28"/>
    <w:rsid w:val="2E44349D"/>
    <w:rsid w:val="2F0A5D7F"/>
    <w:rsid w:val="2F32346F"/>
    <w:rsid w:val="2F523F48"/>
    <w:rsid w:val="2F643868"/>
    <w:rsid w:val="2F660043"/>
    <w:rsid w:val="2F7C51CE"/>
    <w:rsid w:val="2F89006A"/>
    <w:rsid w:val="2F982FE2"/>
    <w:rsid w:val="2FC07A1B"/>
    <w:rsid w:val="2FD47310"/>
    <w:rsid w:val="2FE45D7B"/>
    <w:rsid w:val="2FE873CF"/>
    <w:rsid w:val="2FF535AC"/>
    <w:rsid w:val="2FFE4018"/>
    <w:rsid w:val="30472D52"/>
    <w:rsid w:val="30547ABA"/>
    <w:rsid w:val="306006C0"/>
    <w:rsid w:val="30690310"/>
    <w:rsid w:val="307166DA"/>
    <w:rsid w:val="30785AB8"/>
    <w:rsid w:val="30A90FE5"/>
    <w:rsid w:val="30AF2010"/>
    <w:rsid w:val="30C91164"/>
    <w:rsid w:val="30E010AA"/>
    <w:rsid w:val="31553E88"/>
    <w:rsid w:val="315D4D00"/>
    <w:rsid w:val="31612924"/>
    <w:rsid w:val="31B0599D"/>
    <w:rsid w:val="31B67903"/>
    <w:rsid w:val="31B870AD"/>
    <w:rsid w:val="31BB7D5E"/>
    <w:rsid w:val="32076F81"/>
    <w:rsid w:val="32203E69"/>
    <w:rsid w:val="323E5E0E"/>
    <w:rsid w:val="323F789E"/>
    <w:rsid w:val="325608C3"/>
    <w:rsid w:val="325B5681"/>
    <w:rsid w:val="329D0BEC"/>
    <w:rsid w:val="32C32777"/>
    <w:rsid w:val="32DC2DB7"/>
    <w:rsid w:val="32EF2249"/>
    <w:rsid w:val="333F77CC"/>
    <w:rsid w:val="33751E99"/>
    <w:rsid w:val="338164CF"/>
    <w:rsid w:val="33974EAB"/>
    <w:rsid w:val="33BC2825"/>
    <w:rsid w:val="33C74FB0"/>
    <w:rsid w:val="33CF6238"/>
    <w:rsid w:val="33D441E5"/>
    <w:rsid w:val="33ED3ACE"/>
    <w:rsid w:val="33F56F52"/>
    <w:rsid w:val="342322AB"/>
    <w:rsid w:val="3431193D"/>
    <w:rsid w:val="346D1F1C"/>
    <w:rsid w:val="3471185C"/>
    <w:rsid w:val="347454F3"/>
    <w:rsid w:val="34806046"/>
    <w:rsid w:val="34BA5CF7"/>
    <w:rsid w:val="34C55A82"/>
    <w:rsid w:val="34DA2D93"/>
    <w:rsid w:val="34ED7013"/>
    <w:rsid w:val="351647A5"/>
    <w:rsid w:val="3559437C"/>
    <w:rsid w:val="355B4B76"/>
    <w:rsid w:val="3568232D"/>
    <w:rsid w:val="35783E10"/>
    <w:rsid w:val="357C6071"/>
    <w:rsid w:val="35934AA1"/>
    <w:rsid w:val="35A50739"/>
    <w:rsid w:val="35C92D2C"/>
    <w:rsid w:val="35CE4D98"/>
    <w:rsid w:val="360732C0"/>
    <w:rsid w:val="364378E5"/>
    <w:rsid w:val="364801DC"/>
    <w:rsid w:val="36616272"/>
    <w:rsid w:val="36D05E80"/>
    <w:rsid w:val="36E44F40"/>
    <w:rsid w:val="36E46B75"/>
    <w:rsid w:val="3707232C"/>
    <w:rsid w:val="3722384C"/>
    <w:rsid w:val="37541033"/>
    <w:rsid w:val="376808D9"/>
    <w:rsid w:val="379F3C02"/>
    <w:rsid w:val="37A0598E"/>
    <w:rsid w:val="37B3059F"/>
    <w:rsid w:val="37C244D2"/>
    <w:rsid w:val="37DF5096"/>
    <w:rsid w:val="37E27555"/>
    <w:rsid w:val="37ED44AD"/>
    <w:rsid w:val="37F042CE"/>
    <w:rsid w:val="380857D0"/>
    <w:rsid w:val="38281D66"/>
    <w:rsid w:val="382F5954"/>
    <w:rsid w:val="387750FF"/>
    <w:rsid w:val="38C37EF7"/>
    <w:rsid w:val="38CC417A"/>
    <w:rsid w:val="38F02AE0"/>
    <w:rsid w:val="39042A72"/>
    <w:rsid w:val="3917338B"/>
    <w:rsid w:val="395F7AC2"/>
    <w:rsid w:val="396E3E78"/>
    <w:rsid w:val="3974440B"/>
    <w:rsid w:val="398A2EAF"/>
    <w:rsid w:val="3992376F"/>
    <w:rsid w:val="39BB62EA"/>
    <w:rsid w:val="3A172D55"/>
    <w:rsid w:val="3A246C72"/>
    <w:rsid w:val="3A5001C5"/>
    <w:rsid w:val="3A664E54"/>
    <w:rsid w:val="3A7E0363"/>
    <w:rsid w:val="3A862669"/>
    <w:rsid w:val="3A880887"/>
    <w:rsid w:val="3AA1441E"/>
    <w:rsid w:val="3AA209AA"/>
    <w:rsid w:val="3AEE0613"/>
    <w:rsid w:val="3B027BD4"/>
    <w:rsid w:val="3B0A32B4"/>
    <w:rsid w:val="3B143604"/>
    <w:rsid w:val="3B1527CC"/>
    <w:rsid w:val="3B272B78"/>
    <w:rsid w:val="3B3420F4"/>
    <w:rsid w:val="3B7E76F7"/>
    <w:rsid w:val="3B916D85"/>
    <w:rsid w:val="3B9E550C"/>
    <w:rsid w:val="3BC036D1"/>
    <w:rsid w:val="3BE76D36"/>
    <w:rsid w:val="3C184B65"/>
    <w:rsid w:val="3C1F1F3C"/>
    <w:rsid w:val="3C39526A"/>
    <w:rsid w:val="3C8146E6"/>
    <w:rsid w:val="3C9E72BB"/>
    <w:rsid w:val="3C9F51DE"/>
    <w:rsid w:val="3CF22864"/>
    <w:rsid w:val="3CFC7E8A"/>
    <w:rsid w:val="3D0C0B7A"/>
    <w:rsid w:val="3D2A4446"/>
    <w:rsid w:val="3D3F092B"/>
    <w:rsid w:val="3D431928"/>
    <w:rsid w:val="3D776D89"/>
    <w:rsid w:val="3D83538D"/>
    <w:rsid w:val="3D900297"/>
    <w:rsid w:val="3DA544A0"/>
    <w:rsid w:val="3DAA5D3E"/>
    <w:rsid w:val="3DD058AA"/>
    <w:rsid w:val="3DDC3B32"/>
    <w:rsid w:val="3DDF567C"/>
    <w:rsid w:val="3DF95535"/>
    <w:rsid w:val="3E0C5A4D"/>
    <w:rsid w:val="3E163BB2"/>
    <w:rsid w:val="3E1C4347"/>
    <w:rsid w:val="3E717492"/>
    <w:rsid w:val="3E760B70"/>
    <w:rsid w:val="3E7C7D8E"/>
    <w:rsid w:val="3E8E13E1"/>
    <w:rsid w:val="3EDB6E65"/>
    <w:rsid w:val="3EE97104"/>
    <w:rsid w:val="3EEC3FF0"/>
    <w:rsid w:val="3F1864CB"/>
    <w:rsid w:val="3F4F1723"/>
    <w:rsid w:val="3F576BE3"/>
    <w:rsid w:val="3F8015E7"/>
    <w:rsid w:val="3FBE6351"/>
    <w:rsid w:val="3FD57C0D"/>
    <w:rsid w:val="3FDC6A52"/>
    <w:rsid w:val="3FE044B2"/>
    <w:rsid w:val="3FE564EA"/>
    <w:rsid w:val="3FE77272"/>
    <w:rsid w:val="3FF94DFC"/>
    <w:rsid w:val="3FFB10C1"/>
    <w:rsid w:val="403A7BC5"/>
    <w:rsid w:val="405506D1"/>
    <w:rsid w:val="405F187C"/>
    <w:rsid w:val="407227AA"/>
    <w:rsid w:val="407E7A71"/>
    <w:rsid w:val="40A403D3"/>
    <w:rsid w:val="40B1476E"/>
    <w:rsid w:val="40DA3305"/>
    <w:rsid w:val="40EB6976"/>
    <w:rsid w:val="41106BCD"/>
    <w:rsid w:val="41305C2E"/>
    <w:rsid w:val="413365B2"/>
    <w:rsid w:val="41523008"/>
    <w:rsid w:val="41E5320B"/>
    <w:rsid w:val="41F57B89"/>
    <w:rsid w:val="41F90B73"/>
    <w:rsid w:val="41F90E74"/>
    <w:rsid w:val="42111DAE"/>
    <w:rsid w:val="42157F4C"/>
    <w:rsid w:val="424C0C9A"/>
    <w:rsid w:val="425B6351"/>
    <w:rsid w:val="426F7826"/>
    <w:rsid w:val="42722C69"/>
    <w:rsid w:val="4272469C"/>
    <w:rsid w:val="427F1E7E"/>
    <w:rsid w:val="43642906"/>
    <w:rsid w:val="436D03EA"/>
    <w:rsid w:val="43794EB7"/>
    <w:rsid w:val="437E6C9A"/>
    <w:rsid w:val="438A58B5"/>
    <w:rsid w:val="44613FC9"/>
    <w:rsid w:val="448506A8"/>
    <w:rsid w:val="44887DEC"/>
    <w:rsid w:val="4493331E"/>
    <w:rsid w:val="44963A54"/>
    <w:rsid w:val="449E2668"/>
    <w:rsid w:val="449F567D"/>
    <w:rsid w:val="44AF0790"/>
    <w:rsid w:val="44D508ED"/>
    <w:rsid w:val="44DC4148"/>
    <w:rsid w:val="44E15E2C"/>
    <w:rsid w:val="44E27CF6"/>
    <w:rsid w:val="450A62AE"/>
    <w:rsid w:val="4512029A"/>
    <w:rsid w:val="45164A60"/>
    <w:rsid w:val="4524378D"/>
    <w:rsid w:val="454E3C15"/>
    <w:rsid w:val="45B90810"/>
    <w:rsid w:val="45C1036B"/>
    <w:rsid w:val="45D01983"/>
    <w:rsid w:val="45D161CB"/>
    <w:rsid w:val="45EC2933"/>
    <w:rsid w:val="45F27054"/>
    <w:rsid w:val="46214BE4"/>
    <w:rsid w:val="46360B27"/>
    <w:rsid w:val="466C2761"/>
    <w:rsid w:val="46924B70"/>
    <w:rsid w:val="46F522DA"/>
    <w:rsid w:val="46FA5C1A"/>
    <w:rsid w:val="473E5E12"/>
    <w:rsid w:val="473E639C"/>
    <w:rsid w:val="474456A1"/>
    <w:rsid w:val="474C3CD3"/>
    <w:rsid w:val="475A5E2C"/>
    <w:rsid w:val="475C6EFE"/>
    <w:rsid w:val="47615559"/>
    <w:rsid w:val="47623758"/>
    <w:rsid w:val="47677733"/>
    <w:rsid w:val="477437CB"/>
    <w:rsid w:val="478552D2"/>
    <w:rsid w:val="479316AF"/>
    <w:rsid w:val="47F57B20"/>
    <w:rsid w:val="48021F1E"/>
    <w:rsid w:val="480B3A77"/>
    <w:rsid w:val="480E30C7"/>
    <w:rsid w:val="481D1007"/>
    <w:rsid w:val="48382AD5"/>
    <w:rsid w:val="485E017D"/>
    <w:rsid w:val="48731D6C"/>
    <w:rsid w:val="48A233C7"/>
    <w:rsid w:val="48A550A5"/>
    <w:rsid w:val="48BA480E"/>
    <w:rsid w:val="48C303A1"/>
    <w:rsid w:val="48C62479"/>
    <w:rsid w:val="48D11746"/>
    <w:rsid w:val="48D162A6"/>
    <w:rsid w:val="48F86798"/>
    <w:rsid w:val="490A50D9"/>
    <w:rsid w:val="490E6A00"/>
    <w:rsid w:val="491365AB"/>
    <w:rsid w:val="491F211D"/>
    <w:rsid w:val="4926671A"/>
    <w:rsid w:val="493A0DB1"/>
    <w:rsid w:val="49597A49"/>
    <w:rsid w:val="49B0211C"/>
    <w:rsid w:val="49B50ACA"/>
    <w:rsid w:val="49D913C4"/>
    <w:rsid w:val="49E24987"/>
    <w:rsid w:val="49E77353"/>
    <w:rsid w:val="4A246A83"/>
    <w:rsid w:val="4A4126B6"/>
    <w:rsid w:val="4A6548B4"/>
    <w:rsid w:val="4A7D6BAA"/>
    <w:rsid w:val="4A8A63BA"/>
    <w:rsid w:val="4A950743"/>
    <w:rsid w:val="4AA07861"/>
    <w:rsid w:val="4AAB60CB"/>
    <w:rsid w:val="4ABE2364"/>
    <w:rsid w:val="4ACD369F"/>
    <w:rsid w:val="4ADE0426"/>
    <w:rsid w:val="4AE108BA"/>
    <w:rsid w:val="4B0F7CA2"/>
    <w:rsid w:val="4B105051"/>
    <w:rsid w:val="4B3E3E05"/>
    <w:rsid w:val="4B513965"/>
    <w:rsid w:val="4B615533"/>
    <w:rsid w:val="4B774DB6"/>
    <w:rsid w:val="4B8809A6"/>
    <w:rsid w:val="4B9958DC"/>
    <w:rsid w:val="4BA665DF"/>
    <w:rsid w:val="4BAC6388"/>
    <w:rsid w:val="4BD36F81"/>
    <w:rsid w:val="4BDA56B4"/>
    <w:rsid w:val="4C0016D0"/>
    <w:rsid w:val="4C226445"/>
    <w:rsid w:val="4C4667F3"/>
    <w:rsid w:val="4C4D1AF4"/>
    <w:rsid w:val="4C526EB7"/>
    <w:rsid w:val="4C70695A"/>
    <w:rsid w:val="4C89368F"/>
    <w:rsid w:val="4CD03EF7"/>
    <w:rsid w:val="4CD07612"/>
    <w:rsid w:val="4D0F2189"/>
    <w:rsid w:val="4D517B14"/>
    <w:rsid w:val="4DA92ECA"/>
    <w:rsid w:val="4DB512E3"/>
    <w:rsid w:val="4DBA76B7"/>
    <w:rsid w:val="4DD0354B"/>
    <w:rsid w:val="4DD46391"/>
    <w:rsid w:val="4E394D21"/>
    <w:rsid w:val="4E3E355A"/>
    <w:rsid w:val="4E404914"/>
    <w:rsid w:val="4E521ECC"/>
    <w:rsid w:val="4E61259C"/>
    <w:rsid w:val="4EA51F5D"/>
    <w:rsid w:val="4EAB5A30"/>
    <w:rsid w:val="4EBC36AD"/>
    <w:rsid w:val="4ED56098"/>
    <w:rsid w:val="4EF10C45"/>
    <w:rsid w:val="4EF31886"/>
    <w:rsid w:val="4EF34482"/>
    <w:rsid w:val="4EFF0663"/>
    <w:rsid w:val="4F067715"/>
    <w:rsid w:val="4F1A40CA"/>
    <w:rsid w:val="4F3B74C6"/>
    <w:rsid w:val="4F4862CE"/>
    <w:rsid w:val="4F576799"/>
    <w:rsid w:val="4F767B3C"/>
    <w:rsid w:val="4F9F563A"/>
    <w:rsid w:val="4FA37432"/>
    <w:rsid w:val="4FC66D38"/>
    <w:rsid w:val="4FF00D97"/>
    <w:rsid w:val="500F416F"/>
    <w:rsid w:val="50264FCD"/>
    <w:rsid w:val="504260B3"/>
    <w:rsid w:val="50447277"/>
    <w:rsid w:val="50534BD8"/>
    <w:rsid w:val="50791FC1"/>
    <w:rsid w:val="50815D72"/>
    <w:rsid w:val="50FD3281"/>
    <w:rsid w:val="51236A3A"/>
    <w:rsid w:val="512F4CBC"/>
    <w:rsid w:val="5136587F"/>
    <w:rsid w:val="515931F6"/>
    <w:rsid w:val="516923D4"/>
    <w:rsid w:val="517A6239"/>
    <w:rsid w:val="51A25340"/>
    <w:rsid w:val="51DC66BF"/>
    <w:rsid w:val="51E922F8"/>
    <w:rsid w:val="51EE2E74"/>
    <w:rsid w:val="521505CA"/>
    <w:rsid w:val="521646A9"/>
    <w:rsid w:val="52323657"/>
    <w:rsid w:val="524512F5"/>
    <w:rsid w:val="526906AB"/>
    <w:rsid w:val="526B191D"/>
    <w:rsid w:val="528827AB"/>
    <w:rsid w:val="52B14BA1"/>
    <w:rsid w:val="52E3755B"/>
    <w:rsid w:val="52ED7C64"/>
    <w:rsid w:val="530E275F"/>
    <w:rsid w:val="53150E48"/>
    <w:rsid w:val="531D6068"/>
    <w:rsid w:val="533856D0"/>
    <w:rsid w:val="533F44C2"/>
    <w:rsid w:val="534F3B7B"/>
    <w:rsid w:val="53547FCE"/>
    <w:rsid w:val="537662B8"/>
    <w:rsid w:val="53F07253"/>
    <w:rsid w:val="542604C8"/>
    <w:rsid w:val="54563100"/>
    <w:rsid w:val="546B370D"/>
    <w:rsid w:val="54834CC9"/>
    <w:rsid w:val="54B50038"/>
    <w:rsid w:val="54D135D6"/>
    <w:rsid w:val="54D50644"/>
    <w:rsid w:val="54DC2EBD"/>
    <w:rsid w:val="55012BC5"/>
    <w:rsid w:val="55584279"/>
    <w:rsid w:val="55905101"/>
    <w:rsid w:val="55AA0FC3"/>
    <w:rsid w:val="55AB6CC3"/>
    <w:rsid w:val="55F83E24"/>
    <w:rsid w:val="561E70DC"/>
    <w:rsid w:val="56252537"/>
    <w:rsid w:val="562E43B1"/>
    <w:rsid w:val="56302899"/>
    <w:rsid w:val="563376F5"/>
    <w:rsid w:val="563F6062"/>
    <w:rsid w:val="56643429"/>
    <w:rsid w:val="56B15B18"/>
    <w:rsid w:val="56B86BA3"/>
    <w:rsid w:val="56DD57D4"/>
    <w:rsid w:val="56F53894"/>
    <w:rsid w:val="57005004"/>
    <w:rsid w:val="570D188F"/>
    <w:rsid w:val="571249AE"/>
    <w:rsid w:val="57171713"/>
    <w:rsid w:val="57246DEB"/>
    <w:rsid w:val="573505AD"/>
    <w:rsid w:val="573A5CE9"/>
    <w:rsid w:val="57AC0809"/>
    <w:rsid w:val="57AE6E01"/>
    <w:rsid w:val="57B4089B"/>
    <w:rsid w:val="57B82656"/>
    <w:rsid w:val="57DB0FA5"/>
    <w:rsid w:val="57E218DA"/>
    <w:rsid w:val="581B3925"/>
    <w:rsid w:val="581D2CF0"/>
    <w:rsid w:val="581E71B7"/>
    <w:rsid w:val="5847531E"/>
    <w:rsid w:val="58D61432"/>
    <w:rsid w:val="58E44B49"/>
    <w:rsid w:val="58E51CAF"/>
    <w:rsid w:val="58E52907"/>
    <w:rsid w:val="5903396B"/>
    <w:rsid w:val="592C4268"/>
    <w:rsid w:val="593E00AE"/>
    <w:rsid w:val="59673988"/>
    <w:rsid w:val="59722E90"/>
    <w:rsid w:val="5988389E"/>
    <w:rsid w:val="59934933"/>
    <w:rsid w:val="59AE31FA"/>
    <w:rsid w:val="59B36F7D"/>
    <w:rsid w:val="59CB0D93"/>
    <w:rsid w:val="59D74664"/>
    <w:rsid w:val="59EC0528"/>
    <w:rsid w:val="59F725F5"/>
    <w:rsid w:val="5A031118"/>
    <w:rsid w:val="5A075AEF"/>
    <w:rsid w:val="5A104DC1"/>
    <w:rsid w:val="5A255E6E"/>
    <w:rsid w:val="5A625DC6"/>
    <w:rsid w:val="5A891178"/>
    <w:rsid w:val="5A98704D"/>
    <w:rsid w:val="5AE60ABA"/>
    <w:rsid w:val="5B1B0126"/>
    <w:rsid w:val="5B1D4776"/>
    <w:rsid w:val="5B255AC2"/>
    <w:rsid w:val="5B3149B6"/>
    <w:rsid w:val="5B492D63"/>
    <w:rsid w:val="5BDA26DD"/>
    <w:rsid w:val="5BDA67F0"/>
    <w:rsid w:val="5BDC126F"/>
    <w:rsid w:val="5BE316D0"/>
    <w:rsid w:val="5BEB393C"/>
    <w:rsid w:val="5BF208AA"/>
    <w:rsid w:val="5BFA4F23"/>
    <w:rsid w:val="5C082E3E"/>
    <w:rsid w:val="5C391735"/>
    <w:rsid w:val="5C467BF1"/>
    <w:rsid w:val="5C4F7EE5"/>
    <w:rsid w:val="5C604B4A"/>
    <w:rsid w:val="5C6D451D"/>
    <w:rsid w:val="5C864F1B"/>
    <w:rsid w:val="5C8811E8"/>
    <w:rsid w:val="5C984FBB"/>
    <w:rsid w:val="5C9D3C55"/>
    <w:rsid w:val="5CA02108"/>
    <w:rsid w:val="5CA26787"/>
    <w:rsid w:val="5CB36BF9"/>
    <w:rsid w:val="5CC22588"/>
    <w:rsid w:val="5D053D8B"/>
    <w:rsid w:val="5D433DF8"/>
    <w:rsid w:val="5D6A051B"/>
    <w:rsid w:val="5D8C7A66"/>
    <w:rsid w:val="5D92539A"/>
    <w:rsid w:val="5DB41F8C"/>
    <w:rsid w:val="5DCE1236"/>
    <w:rsid w:val="5DE663B7"/>
    <w:rsid w:val="5E080F39"/>
    <w:rsid w:val="5E0A70B3"/>
    <w:rsid w:val="5E0B3773"/>
    <w:rsid w:val="5E0C6941"/>
    <w:rsid w:val="5E100E29"/>
    <w:rsid w:val="5E17096C"/>
    <w:rsid w:val="5E1A0E44"/>
    <w:rsid w:val="5E246204"/>
    <w:rsid w:val="5E3B0134"/>
    <w:rsid w:val="5EB55362"/>
    <w:rsid w:val="5EE24FFC"/>
    <w:rsid w:val="5EF43C49"/>
    <w:rsid w:val="5EF67D04"/>
    <w:rsid w:val="5F4D5DE3"/>
    <w:rsid w:val="5F5E562F"/>
    <w:rsid w:val="5F9D2917"/>
    <w:rsid w:val="5FA01488"/>
    <w:rsid w:val="5FAB7595"/>
    <w:rsid w:val="5FB23F48"/>
    <w:rsid w:val="5FBC1564"/>
    <w:rsid w:val="5FDB4912"/>
    <w:rsid w:val="5FDE6F91"/>
    <w:rsid w:val="5FE85EAD"/>
    <w:rsid w:val="602A6374"/>
    <w:rsid w:val="603C7EA1"/>
    <w:rsid w:val="60402AD4"/>
    <w:rsid w:val="608A1316"/>
    <w:rsid w:val="608B0BC5"/>
    <w:rsid w:val="60AA47ED"/>
    <w:rsid w:val="60C2579F"/>
    <w:rsid w:val="61131DC9"/>
    <w:rsid w:val="61276165"/>
    <w:rsid w:val="61824801"/>
    <w:rsid w:val="618B26F8"/>
    <w:rsid w:val="618D1DA8"/>
    <w:rsid w:val="619D0B5E"/>
    <w:rsid w:val="61A31B18"/>
    <w:rsid w:val="61A93BB2"/>
    <w:rsid w:val="61AC00E5"/>
    <w:rsid w:val="61B52E76"/>
    <w:rsid w:val="61C80397"/>
    <w:rsid w:val="61CD1B17"/>
    <w:rsid w:val="61D128FC"/>
    <w:rsid w:val="61E0509E"/>
    <w:rsid w:val="61E16029"/>
    <w:rsid w:val="61F963DB"/>
    <w:rsid w:val="62064251"/>
    <w:rsid w:val="620A1249"/>
    <w:rsid w:val="62866182"/>
    <w:rsid w:val="62C175A6"/>
    <w:rsid w:val="631139CC"/>
    <w:rsid w:val="631714DC"/>
    <w:rsid w:val="632752C1"/>
    <w:rsid w:val="634A13B9"/>
    <w:rsid w:val="63895954"/>
    <w:rsid w:val="63CD46A6"/>
    <w:rsid w:val="63D15902"/>
    <w:rsid w:val="63D23D90"/>
    <w:rsid w:val="63EF6A02"/>
    <w:rsid w:val="63F54010"/>
    <w:rsid w:val="641D430F"/>
    <w:rsid w:val="642B7C08"/>
    <w:rsid w:val="64786E8A"/>
    <w:rsid w:val="64AE1645"/>
    <w:rsid w:val="64D104EA"/>
    <w:rsid w:val="650378A6"/>
    <w:rsid w:val="650C6B6F"/>
    <w:rsid w:val="6559773F"/>
    <w:rsid w:val="65755D1E"/>
    <w:rsid w:val="658008B7"/>
    <w:rsid w:val="659079C3"/>
    <w:rsid w:val="65956E9C"/>
    <w:rsid w:val="659B5B47"/>
    <w:rsid w:val="65C001E6"/>
    <w:rsid w:val="65D55250"/>
    <w:rsid w:val="65ED47D9"/>
    <w:rsid w:val="661F1A95"/>
    <w:rsid w:val="66752C1C"/>
    <w:rsid w:val="66AC6B93"/>
    <w:rsid w:val="66D94964"/>
    <w:rsid w:val="670439B7"/>
    <w:rsid w:val="67573D41"/>
    <w:rsid w:val="675E2F57"/>
    <w:rsid w:val="67684AE6"/>
    <w:rsid w:val="679F4762"/>
    <w:rsid w:val="67F76522"/>
    <w:rsid w:val="67FC6FB9"/>
    <w:rsid w:val="680552B8"/>
    <w:rsid w:val="681A3D0D"/>
    <w:rsid w:val="682B6D4D"/>
    <w:rsid w:val="686D6129"/>
    <w:rsid w:val="68AF692C"/>
    <w:rsid w:val="68B37094"/>
    <w:rsid w:val="68E648F2"/>
    <w:rsid w:val="697122AC"/>
    <w:rsid w:val="69804D65"/>
    <w:rsid w:val="69916D4E"/>
    <w:rsid w:val="69960B8C"/>
    <w:rsid w:val="69AB164A"/>
    <w:rsid w:val="69E8097B"/>
    <w:rsid w:val="6A503BF5"/>
    <w:rsid w:val="6A5E1557"/>
    <w:rsid w:val="6A8504B3"/>
    <w:rsid w:val="6A8E2602"/>
    <w:rsid w:val="6AAC050C"/>
    <w:rsid w:val="6AC52F43"/>
    <w:rsid w:val="6B053A13"/>
    <w:rsid w:val="6B10379F"/>
    <w:rsid w:val="6B126122"/>
    <w:rsid w:val="6B2C6CCF"/>
    <w:rsid w:val="6B2D0FCF"/>
    <w:rsid w:val="6B5E6EB1"/>
    <w:rsid w:val="6B643679"/>
    <w:rsid w:val="6BC748D1"/>
    <w:rsid w:val="6C17535F"/>
    <w:rsid w:val="6C270B5C"/>
    <w:rsid w:val="6C517B8A"/>
    <w:rsid w:val="6C717996"/>
    <w:rsid w:val="6C99615C"/>
    <w:rsid w:val="6CA317EA"/>
    <w:rsid w:val="6CC47AE2"/>
    <w:rsid w:val="6CDD14E1"/>
    <w:rsid w:val="6CDD6894"/>
    <w:rsid w:val="6CEF668D"/>
    <w:rsid w:val="6D4372E2"/>
    <w:rsid w:val="6D726020"/>
    <w:rsid w:val="6DA144D8"/>
    <w:rsid w:val="6DD07B8E"/>
    <w:rsid w:val="6E027C0B"/>
    <w:rsid w:val="6E114085"/>
    <w:rsid w:val="6E180091"/>
    <w:rsid w:val="6E1D1D4A"/>
    <w:rsid w:val="6E322C0D"/>
    <w:rsid w:val="6E522E61"/>
    <w:rsid w:val="6E5A1010"/>
    <w:rsid w:val="6E7B720C"/>
    <w:rsid w:val="6EBA3680"/>
    <w:rsid w:val="6F0C7B0A"/>
    <w:rsid w:val="6F254CA8"/>
    <w:rsid w:val="6F2A1D4A"/>
    <w:rsid w:val="6F5F5F35"/>
    <w:rsid w:val="6FB1276E"/>
    <w:rsid w:val="6FB24B46"/>
    <w:rsid w:val="6FB963E7"/>
    <w:rsid w:val="6FC064C2"/>
    <w:rsid w:val="6FF16D82"/>
    <w:rsid w:val="6FF4529D"/>
    <w:rsid w:val="701C7716"/>
    <w:rsid w:val="70227B7F"/>
    <w:rsid w:val="70350608"/>
    <w:rsid w:val="703534E9"/>
    <w:rsid w:val="70961094"/>
    <w:rsid w:val="70984947"/>
    <w:rsid w:val="70CB71A4"/>
    <w:rsid w:val="70FF5222"/>
    <w:rsid w:val="712546D0"/>
    <w:rsid w:val="715C4CA6"/>
    <w:rsid w:val="71725358"/>
    <w:rsid w:val="71CF7287"/>
    <w:rsid w:val="71DC25CC"/>
    <w:rsid w:val="71DF7AE4"/>
    <w:rsid w:val="72196048"/>
    <w:rsid w:val="7226185F"/>
    <w:rsid w:val="728D4DCC"/>
    <w:rsid w:val="72A27466"/>
    <w:rsid w:val="72BA0B9D"/>
    <w:rsid w:val="72BC593A"/>
    <w:rsid w:val="72BF5293"/>
    <w:rsid w:val="72D94032"/>
    <w:rsid w:val="72E57F37"/>
    <w:rsid w:val="72E65453"/>
    <w:rsid w:val="73047E5B"/>
    <w:rsid w:val="73305AD7"/>
    <w:rsid w:val="73C610BE"/>
    <w:rsid w:val="73D62B7C"/>
    <w:rsid w:val="73D675DD"/>
    <w:rsid w:val="73D73B34"/>
    <w:rsid w:val="73DF703B"/>
    <w:rsid w:val="73FB666B"/>
    <w:rsid w:val="7407365B"/>
    <w:rsid w:val="740F31D6"/>
    <w:rsid w:val="74171A08"/>
    <w:rsid w:val="74177308"/>
    <w:rsid w:val="741B6B1E"/>
    <w:rsid w:val="744D590F"/>
    <w:rsid w:val="74622B45"/>
    <w:rsid w:val="74C15596"/>
    <w:rsid w:val="74E50E2F"/>
    <w:rsid w:val="74EB4C5E"/>
    <w:rsid w:val="74FE2634"/>
    <w:rsid w:val="751A407A"/>
    <w:rsid w:val="752B0B4B"/>
    <w:rsid w:val="75370F07"/>
    <w:rsid w:val="755D05A4"/>
    <w:rsid w:val="75753395"/>
    <w:rsid w:val="759D152B"/>
    <w:rsid w:val="75B26F93"/>
    <w:rsid w:val="75B54CA5"/>
    <w:rsid w:val="75B62DB2"/>
    <w:rsid w:val="75F61921"/>
    <w:rsid w:val="75FF505F"/>
    <w:rsid w:val="760C546E"/>
    <w:rsid w:val="761C509F"/>
    <w:rsid w:val="762018BB"/>
    <w:rsid w:val="764241C3"/>
    <w:rsid w:val="76497829"/>
    <w:rsid w:val="76585FF7"/>
    <w:rsid w:val="7670027B"/>
    <w:rsid w:val="76992F0A"/>
    <w:rsid w:val="76A075E2"/>
    <w:rsid w:val="76A1652F"/>
    <w:rsid w:val="76AB0787"/>
    <w:rsid w:val="770F339F"/>
    <w:rsid w:val="771E3556"/>
    <w:rsid w:val="77286582"/>
    <w:rsid w:val="77657E19"/>
    <w:rsid w:val="776C0622"/>
    <w:rsid w:val="77783B55"/>
    <w:rsid w:val="77ED4055"/>
    <w:rsid w:val="77EE4078"/>
    <w:rsid w:val="78176A48"/>
    <w:rsid w:val="782D4E88"/>
    <w:rsid w:val="789A160E"/>
    <w:rsid w:val="78C6720F"/>
    <w:rsid w:val="78CA4586"/>
    <w:rsid w:val="78E475F4"/>
    <w:rsid w:val="78FF155D"/>
    <w:rsid w:val="79025A40"/>
    <w:rsid w:val="792A0941"/>
    <w:rsid w:val="794B0E5C"/>
    <w:rsid w:val="79594071"/>
    <w:rsid w:val="797D70E0"/>
    <w:rsid w:val="79916721"/>
    <w:rsid w:val="799A381D"/>
    <w:rsid w:val="79A5674B"/>
    <w:rsid w:val="79D25201"/>
    <w:rsid w:val="79E4328B"/>
    <w:rsid w:val="79EA618E"/>
    <w:rsid w:val="7A0417A9"/>
    <w:rsid w:val="7A0B79FE"/>
    <w:rsid w:val="7A165D7C"/>
    <w:rsid w:val="7A187ABE"/>
    <w:rsid w:val="7A204543"/>
    <w:rsid w:val="7A2511B3"/>
    <w:rsid w:val="7A473273"/>
    <w:rsid w:val="7A66067B"/>
    <w:rsid w:val="7AA44BEF"/>
    <w:rsid w:val="7AD226C6"/>
    <w:rsid w:val="7B224F2F"/>
    <w:rsid w:val="7B2E094D"/>
    <w:rsid w:val="7B6602EE"/>
    <w:rsid w:val="7B6C1CDE"/>
    <w:rsid w:val="7BC25FBC"/>
    <w:rsid w:val="7BCF3904"/>
    <w:rsid w:val="7BDA023C"/>
    <w:rsid w:val="7BE04447"/>
    <w:rsid w:val="7BF82985"/>
    <w:rsid w:val="7C0A5B4E"/>
    <w:rsid w:val="7C150B0D"/>
    <w:rsid w:val="7C3C2819"/>
    <w:rsid w:val="7C4F1B58"/>
    <w:rsid w:val="7C7651C1"/>
    <w:rsid w:val="7CC5736A"/>
    <w:rsid w:val="7CFF59B9"/>
    <w:rsid w:val="7D060894"/>
    <w:rsid w:val="7D4B576D"/>
    <w:rsid w:val="7D5B5B53"/>
    <w:rsid w:val="7D8859C9"/>
    <w:rsid w:val="7D906ECD"/>
    <w:rsid w:val="7DA3687C"/>
    <w:rsid w:val="7DA87DA2"/>
    <w:rsid w:val="7DB14680"/>
    <w:rsid w:val="7DC900EA"/>
    <w:rsid w:val="7DDB0C50"/>
    <w:rsid w:val="7DE1285D"/>
    <w:rsid w:val="7DEB3FDD"/>
    <w:rsid w:val="7DEF3F32"/>
    <w:rsid w:val="7E0B6C68"/>
    <w:rsid w:val="7E20394B"/>
    <w:rsid w:val="7E2557C2"/>
    <w:rsid w:val="7E267BBD"/>
    <w:rsid w:val="7E340953"/>
    <w:rsid w:val="7E450164"/>
    <w:rsid w:val="7E453AF1"/>
    <w:rsid w:val="7E484DB6"/>
    <w:rsid w:val="7E816E0C"/>
    <w:rsid w:val="7EBF4542"/>
    <w:rsid w:val="7EC230ED"/>
    <w:rsid w:val="7EDA1099"/>
    <w:rsid w:val="7EE62781"/>
    <w:rsid w:val="7EF0118F"/>
    <w:rsid w:val="7F950E31"/>
    <w:rsid w:val="7FA028CC"/>
    <w:rsid w:val="7FAF18AE"/>
    <w:rsid w:val="7FAF42D3"/>
    <w:rsid w:val="7FB83610"/>
    <w:rsid w:val="7FE52778"/>
    <w:rsid w:val="7FF91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iPriority="99" w:semiHidden="0" w:name="HTML Preformatted"/>
    <w:lsdException w:qFormat="1" w:uiPriority="99" w:semiHidden="0" w:name="HTML Sample"/>
    <w:lsdException w:qFormat="1" w:uiPriority="99" w:semiHidden="0" w:name="HTML Typewriter"/>
    <w:lsdException w:qFormat="1" w:uiPriority="99"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0"/>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71"/>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72"/>
    <w:qFormat/>
    <w:uiPriority w:val="0"/>
    <w:pPr>
      <w:keepNext/>
      <w:keepLines/>
      <w:spacing w:before="260" w:after="260" w:line="415" w:lineRule="auto"/>
      <w:outlineLvl w:val="2"/>
    </w:pPr>
    <w:rPr>
      <w:b/>
      <w:bCs/>
      <w:sz w:val="32"/>
      <w:szCs w:val="32"/>
    </w:rPr>
  </w:style>
  <w:style w:type="paragraph" w:styleId="6">
    <w:name w:val="heading 4"/>
    <w:basedOn w:val="1"/>
    <w:next w:val="1"/>
    <w:link w:val="73"/>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74"/>
    <w:qFormat/>
    <w:uiPriority w:val="0"/>
    <w:pPr>
      <w:keepNext/>
      <w:keepLines/>
      <w:spacing w:before="280" w:after="290" w:line="372" w:lineRule="auto"/>
      <w:outlineLvl w:val="4"/>
    </w:pPr>
    <w:rPr>
      <w:rFonts w:ascii="Calibri" w:hAnsi="Calibri"/>
      <w:b/>
      <w:bCs/>
      <w:sz w:val="28"/>
      <w:szCs w:val="28"/>
    </w:rPr>
  </w:style>
  <w:style w:type="paragraph" w:styleId="8">
    <w:name w:val="heading 6"/>
    <w:basedOn w:val="1"/>
    <w:next w:val="1"/>
    <w:link w:val="75"/>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link w:val="76"/>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0">
    <w:name w:val="heading 8"/>
    <w:basedOn w:val="1"/>
    <w:next w:val="1"/>
    <w:link w:val="77"/>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link w:val="78"/>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spacing w:before="120" w:after="120"/>
      <w:jc w:val="left"/>
    </w:pPr>
    <w:rPr>
      <w:b/>
      <w:bCs/>
      <w:caps/>
      <w:sz w:val="20"/>
      <w:szCs w:val="20"/>
    </w:rPr>
  </w:style>
  <w:style w:type="paragraph" w:styleId="12">
    <w:name w:val="toc 7"/>
    <w:basedOn w:val="1"/>
    <w:next w:val="1"/>
    <w:qFormat/>
    <w:uiPriority w:val="0"/>
    <w:pPr>
      <w:ind w:left="1260"/>
      <w:jc w:val="left"/>
    </w:pPr>
    <w:rPr>
      <w:sz w:val="18"/>
      <w:szCs w:val="18"/>
    </w:rPr>
  </w:style>
  <w:style w:type="paragraph" w:styleId="13">
    <w:name w:val="Normal Indent"/>
    <w:basedOn w:val="1"/>
    <w:next w:val="1"/>
    <w:link w:val="69"/>
    <w:qFormat/>
    <w:uiPriority w:val="0"/>
    <w:pPr>
      <w:ind w:firstLine="420" w:firstLineChars="200"/>
    </w:pPr>
  </w:style>
  <w:style w:type="paragraph" w:styleId="14">
    <w:name w:val="caption"/>
    <w:basedOn w:val="1"/>
    <w:next w:val="1"/>
    <w:qFormat/>
    <w:uiPriority w:val="0"/>
    <w:rPr>
      <w:rFonts w:ascii="Cambria" w:hAnsi="Cambria" w:eastAsia="黑体"/>
      <w:sz w:val="20"/>
      <w:szCs w:val="20"/>
    </w:rPr>
  </w:style>
  <w:style w:type="paragraph" w:styleId="15">
    <w:name w:val="Document Map"/>
    <w:basedOn w:val="1"/>
    <w:link w:val="79"/>
    <w:qFormat/>
    <w:uiPriority w:val="0"/>
    <w:pPr>
      <w:shd w:val="clear" w:color="auto" w:fill="000080"/>
    </w:pPr>
  </w:style>
  <w:style w:type="paragraph" w:styleId="16">
    <w:name w:val="toa heading"/>
    <w:basedOn w:val="1"/>
    <w:next w:val="1"/>
    <w:qFormat/>
    <w:uiPriority w:val="0"/>
    <w:pPr>
      <w:spacing w:before="120"/>
    </w:pPr>
    <w:rPr>
      <w:rFonts w:ascii="Arial" w:hAnsi="Arial"/>
      <w:szCs w:val="20"/>
    </w:rPr>
  </w:style>
  <w:style w:type="paragraph" w:styleId="17">
    <w:name w:val="annotation text"/>
    <w:basedOn w:val="1"/>
    <w:link w:val="80"/>
    <w:qFormat/>
    <w:uiPriority w:val="0"/>
    <w:pPr>
      <w:jc w:val="left"/>
    </w:pPr>
  </w:style>
  <w:style w:type="paragraph" w:styleId="18">
    <w:name w:val="Body Text 3"/>
    <w:basedOn w:val="1"/>
    <w:link w:val="81"/>
    <w:qFormat/>
    <w:uiPriority w:val="0"/>
    <w:rPr>
      <w:rFonts w:ascii="宋体"/>
      <w:sz w:val="24"/>
      <w:szCs w:val="20"/>
    </w:rPr>
  </w:style>
  <w:style w:type="paragraph" w:styleId="19">
    <w:name w:val="List Bullet 3"/>
    <w:basedOn w:val="1"/>
    <w:qFormat/>
    <w:uiPriority w:val="0"/>
    <w:pPr>
      <w:numPr>
        <w:ilvl w:val="0"/>
        <w:numId w:val="1"/>
      </w:numPr>
      <w:tabs>
        <w:tab w:val="left" w:pos="1200"/>
      </w:tabs>
    </w:pPr>
    <w:rPr>
      <w:rFonts w:ascii="Calibri" w:hAnsi="Calibri"/>
      <w:szCs w:val="22"/>
    </w:rPr>
  </w:style>
  <w:style w:type="paragraph" w:styleId="20">
    <w:name w:val="Body Text"/>
    <w:basedOn w:val="1"/>
    <w:next w:val="21"/>
    <w:link w:val="82"/>
    <w:qFormat/>
    <w:uiPriority w:val="0"/>
    <w:pPr>
      <w:spacing w:after="120"/>
    </w:pPr>
  </w:style>
  <w:style w:type="paragraph" w:styleId="21">
    <w:name w:val="Body Text First Indent"/>
    <w:basedOn w:val="20"/>
    <w:next w:val="22"/>
    <w:link w:val="83"/>
    <w:qFormat/>
    <w:uiPriority w:val="0"/>
    <w:pPr>
      <w:ind w:firstLine="420" w:firstLineChars="100"/>
    </w:pPr>
    <w:rPr>
      <w:sz w:val="28"/>
    </w:rPr>
  </w:style>
  <w:style w:type="paragraph" w:styleId="22">
    <w:name w:val="toc 6"/>
    <w:basedOn w:val="1"/>
    <w:next w:val="1"/>
    <w:qFormat/>
    <w:uiPriority w:val="0"/>
    <w:pPr>
      <w:ind w:left="1050"/>
      <w:jc w:val="left"/>
    </w:pPr>
    <w:rPr>
      <w:sz w:val="18"/>
      <w:szCs w:val="18"/>
    </w:rPr>
  </w:style>
  <w:style w:type="paragraph" w:styleId="23">
    <w:name w:val="Body Text Indent"/>
    <w:basedOn w:val="1"/>
    <w:next w:val="13"/>
    <w:link w:val="68"/>
    <w:qFormat/>
    <w:uiPriority w:val="0"/>
    <w:pPr>
      <w:spacing w:after="120"/>
      <w:ind w:left="420" w:leftChars="200"/>
    </w:pPr>
  </w:style>
  <w:style w:type="paragraph" w:styleId="24">
    <w:name w:val="Block Text"/>
    <w:basedOn w:val="1"/>
    <w:qFormat/>
    <w:uiPriority w:val="0"/>
    <w:pPr>
      <w:adjustRightInd w:val="0"/>
      <w:ind w:left="420" w:right="33"/>
      <w:jc w:val="left"/>
      <w:textAlignment w:val="baseline"/>
    </w:pPr>
    <w:rPr>
      <w:rFonts w:ascii="Calibri" w:hAnsi="Calibri"/>
      <w:kern w:val="0"/>
      <w:sz w:val="24"/>
      <w:szCs w:val="20"/>
    </w:rPr>
  </w:style>
  <w:style w:type="paragraph" w:styleId="25">
    <w:name w:val="index 4"/>
    <w:basedOn w:val="1"/>
    <w:next w:val="1"/>
    <w:qFormat/>
    <w:uiPriority w:val="0"/>
    <w:pPr>
      <w:ind w:left="600" w:leftChars="600"/>
    </w:pPr>
  </w:style>
  <w:style w:type="paragraph" w:styleId="26">
    <w:name w:val="toc 5"/>
    <w:basedOn w:val="1"/>
    <w:next w:val="1"/>
    <w:qFormat/>
    <w:uiPriority w:val="0"/>
    <w:pPr>
      <w:ind w:left="840"/>
      <w:jc w:val="left"/>
    </w:pPr>
    <w:rPr>
      <w:sz w:val="18"/>
      <w:szCs w:val="18"/>
    </w:rPr>
  </w:style>
  <w:style w:type="paragraph" w:styleId="27">
    <w:name w:val="toc 3"/>
    <w:basedOn w:val="1"/>
    <w:next w:val="1"/>
    <w:qFormat/>
    <w:uiPriority w:val="0"/>
    <w:pPr>
      <w:ind w:left="420"/>
      <w:jc w:val="left"/>
    </w:pPr>
    <w:rPr>
      <w:i/>
      <w:iCs/>
      <w:sz w:val="20"/>
      <w:szCs w:val="20"/>
    </w:rPr>
  </w:style>
  <w:style w:type="paragraph" w:styleId="28">
    <w:name w:val="Plain Text"/>
    <w:basedOn w:val="1"/>
    <w:link w:val="84"/>
    <w:qFormat/>
    <w:uiPriority w:val="0"/>
    <w:rPr>
      <w:rFonts w:ascii="Courier New" w:hAnsi="Courier New"/>
      <w:szCs w:val="20"/>
    </w:rPr>
  </w:style>
  <w:style w:type="paragraph" w:styleId="29">
    <w:name w:val="toc 8"/>
    <w:basedOn w:val="1"/>
    <w:next w:val="1"/>
    <w:qFormat/>
    <w:uiPriority w:val="0"/>
    <w:pPr>
      <w:ind w:left="1470"/>
      <w:jc w:val="left"/>
    </w:pPr>
    <w:rPr>
      <w:sz w:val="18"/>
      <w:szCs w:val="18"/>
    </w:rPr>
  </w:style>
  <w:style w:type="paragraph" w:styleId="30">
    <w:name w:val="Date"/>
    <w:basedOn w:val="1"/>
    <w:next w:val="1"/>
    <w:link w:val="85"/>
    <w:qFormat/>
    <w:uiPriority w:val="0"/>
    <w:rPr>
      <w:sz w:val="24"/>
      <w:szCs w:val="20"/>
    </w:rPr>
  </w:style>
  <w:style w:type="paragraph" w:styleId="31">
    <w:name w:val="Body Text Indent 2"/>
    <w:basedOn w:val="1"/>
    <w:link w:val="86"/>
    <w:qFormat/>
    <w:uiPriority w:val="0"/>
    <w:pPr>
      <w:ind w:firstLine="560"/>
    </w:pPr>
    <w:rPr>
      <w:rFonts w:ascii="宋体" w:hAnsi="宋体"/>
      <w:szCs w:val="20"/>
    </w:rPr>
  </w:style>
  <w:style w:type="paragraph" w:styleId="32">
    <w:name w:val="Balloon Text"/>
    <w:basedOn w:val="1"/>
    <w:link w:val="87"/>
    <w:qFormat/>
    <w:uiPriority w:val="0"/>
    <w:rPr>
      <w:sz w:val="18"/>
      <w:szCs w:val="18"/>
    </w:rPr>
  </w:style>
  <w:style w:type="paragraph" w:styleId="33">
    <w:name w:val="footer"/>
    <w:basedOn w:val="1"/>
    <w:link w:val="88"/>
    <w:qFormat/>
    <w:uiPriority w:val="0"/>
    <w:pPr>
      <w:tabs>
        <w:tab w:val="center" w:pos="4153"/>
        <w:tab w:val="right" w:pos="8306"/>
      </w:tabs>
      <w:snapToGrid w:val="0"/>
      <w:jc w:val="left"/>
    </w:pPr>
    <w:rPr>
      <w:sz w:val="18"/>
      <w:szCs w:val="18"/>
    </w:rPr>
  </w:style>
  <w:style w:type="paragraph" w:styleId="34">
    <w:name w:val="header"/>
    <w:basedOn w:val="1"/>
    <w:link w:val="89"/>
    <w:qFormat/>
    <w:uiPriority w:val="0"/>
    <w:pPr>
      <w:pBdr>
        <w:bottom w:val="single" w:color="auto" w:sz="6" w:space="1"/>
      </w:pBdr>
      <w:tabs>
        <w:tab w:val="center" w:pos="4153"/>
        <w:tab w:val="right" w:pos="8306"/>
      </w:tabs>
      <w:snapToGrid w:val="0"/>
      <w:jc w:val="center"/>
    </w:pPr>
    <w:rPr>
      <w:sz w:val="18"/>
      <w:szCs w:val="18"/>
    </w:rPr>
  </w:style>
  <w:style w:type="paragraph" w:styleId="35">
    <w:name w:val="toc 4"/>
    <w:basedOn w:val="1"/>
    <w:next w:val="1"/>
    <w:qFormat/>
    <w:uiPriority w:val="0"/>
    <w:pPr>
      <w:ind w:left="630"/>
      <w:jc w:val="left"/>
    </w:pPr>
    <w:rPr>
      <w:sz w:val="18"/>
      <w:szCs w:val="18"/>
    </w:rPr>
  </w:style>
  <w:style w:type="paragraph" w:styleId="36">
    <w:name w:val="Subtitle"/>
    <w:basedOn w:val="1"/>
    <w:next w:val="1"/>
    <w:link w:val="90"/>
    <w:qFormat/>
    <w:uiPriority w:val="0"/>
    <w:pPr>
      <w:spacing w:before="240" w:after="60" w:line="312" w:lineRule="auto"/>
      <w:jc w:val="center"/>
      <w:outlineLvl w:val="1"/>
    </w:pPr>
    <w:rPr>
      <w:rFonts w:ascii="Cambria" w:hAnsi="Cambria"/>
      <w:b/>
      <w:bCs/>
      <w:kern w:val="28"/>
      <w:sz w:val="32"/>
      <w:szCs w:val="32"/>
    </w:rPr>
  </w:style>
  <w:style w:type="paragraph" w:styleId="37">
    <w:name w:val="List"/>
    <w:basedOn w:val="1"/>
    <w:qFormat/>
    <w:uiPriority w:val="0"/>
    <w:pPr>
      <w:ind w:left="200" w:hanging="200" w:hangingChars="200"/>
    </w:pPr>
    <w:rPr>
      <w:szCs w:val="20"/>
    </w:rPr>
  </w:style>
  <w:style w:type="paragraph" w:styleId="38">
    <w:name w:val="footnote text"/>
    <w:basedOn w:val="1"/>
    <w:link w:val="91"/>
    <w:qFormat/>
    <w:uiPriority w:val="0"/>
    <w:rPr>
      <w:sz w:val="20"/>
      <w:szCs w:val="20"/>
    </w:rPr>
  </w:style>
  <w:style w:type="paragraph" w:styleId="39">
    <w:name w:val="Body Text Indent 3"/>
    <w:basedOn w:val="1"/>
    <w:link w:val="92"/>
    <w:qFormat/>
    <w:uiPriority w:val="0"/>
    <w:pPr>
      <w:spacing w:after="120"/>
      <w:ind w:left="420" w:leftChars="200"/>
    </w:pPr>
    <w:rPr>
      <w:sz w:val="16"/>
      <w:szCs w:val="16"/>
    </w:rPr>
  </w:style>
  <w:style w:type="paragraph" w:styleId="40">
    <w:name w:val="table of figures"/>
    <w:basedOn w:val="1"/>
    <w:next w:val="1"/>
    <w:qFormat/>
    <w:uiPriority w:val="0"/>
    <w:pPr>
      <w:ind w:left="200" w:leftChars="200" w:hanging="200" w:hangingChars="200"/>
    </w:pPr>
  </w:style>
  <w:style w:type="paragraph" w:styleId="41">
    <w:name w:val="toc 2"/>
    <w:basedOn w:val="1"/>
    <w:next w:val="1"/>
    <w:qFormat/>
    <w:uiPriority w:val="39"/>
    <w:pPr>
      <w:ind w:left="210"/>
      <w:jc w:val="left"/>
    </w:pPr>
    <w:rPr>
      <w:smallCaps/>
      <w:sz w:val="20"/>
      <w:szCs w:val="20"/>
    </w:rPr>
  </w:style>
  <w:style w:type="paragraph" w:styleId="42">
    <w:name w:val="toc 9"/>
    <w:basedOn w:val="1"/>
    <w:next w:val="1"/>
    <w:qFormat/>
    <w:uiPriority w:val="0"/>
    <w:pPr>
      <w:ind w:left="1680"/>
      <w:jc w:val="left"/>
    </w:pPr>
    <w:rPr>
      <w:sz w:val="18"/>
      <w:szCs w:val="18"/>
    </w:rPr>
  </w:style>
  <w:style w:type="paragraph" w:styleId="43">
    <w:name w:val="Body Text 2"/>
    <w:basedOn w:val="1"/>
    <w:link w:val="93"/>
    <w:qFormat/>
    <w:uiPriority w:val="0"/>
    <w:pPr>
      <w:snapToGrid w:val="0"/>
      <w:spacing w:line="360" w:lineRule="auto"/>
    </w:pPr>
    <w:rPr>
      <w:rFonts w:ascii="宋体" w:hAnsi="宋体"/>
      <w:b/>
      <w:color w:val="000000"/>
      <w:sz w:val="24"/>
    </w:rPr>
  </w:style>
  <w:style w:type="paragraph" w:styleId="44">
    <w:name w:val="HTML Preformatted"/>
    <w:basedOn w:val="1"/>
    <w:link w:val="9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45">
    <w:name w:val="Normal (Web)"/>
    <w:basedOn w:val="1"/>
    <w:qFormat/>
    <w:uiPriority w:val="99"/>
    <w:pPr>
      <w:widowControl/>
      <w:spacing w:before="100" w:beforeAutospacing="1" w:after="100" w:afterAutospacing="1" w:line="320" w:lineRule="atLeast"/>
      <w:jc w:val="left"/>
    </w:pPr>
    <w:rPr>
      <w:rFonts w:ascii="宋体" w:hAnsi="宋体"/>
      <w:kern w:val="0"/>
      <w:sz w:val="18"/>
      <w:szCs w:val="18"/>
    </w:rPr>
  </w:style>
  <w:style w:type="paragraph" w:styleId="46">
    <w:name w:val="Title"/>
    <w:basedOn w:val="1"/>
    <w:link w:val="95"/>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7">
    <w:name w:val="annotation subject"/>
    <w:basedOn w:val="17"/>
    <w:next w:val="17"/>
    <w:link w:val="96"/>
    <w:qFormat/>
    <w:uiPriority w:val="0"/>
    <w:rPr>
      <w:b/>
      <w:bCs/>
    </w:rPr>
  </w:style>
  <w:style w:type="paragraph" w:styleId="48">
    <w:name w:val="Body Text First Indent 2"/>
    <w:basedOn w:val="23"/>
    <w:qFormat/>
    <w:uiPriority w:val="0"/>
    <w:pPr>
      <w:ind w:left="200" w:firstLine="420" w:firstLineChars="200"/>
    </w:pPr>
  </w:style>
  <w:style w:type="table" w:styleId="50">
    <w:name w:val="Table Grid"/>
    <w:basedOn w:val="4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2">
    <w:name w:val="Strong"/>
    <w:qFormat/>
    <w:uiPriority w:val="0"/>
    <w:rPr>
      <w:rFonts w:ascii="Times New Roman" w:hAnsi="Times New Roman" w:eastAsia="宋体" w:cs="Times New Roman"/>
      <w:b/>
      <w:bCs/>
    </w:rPr>
  </w:style>
  <w:style w:type="character" w:styleId="53">
    <w:name w:val="page number"/>
    <w:qFormat/>
    <w:uiPriority w:val="0"/>
    <w:rPr>
      <w:rFonts w:ascii="Times New Roman" w:hAnsi="Times New Roman" w:eastAsia="宋体" w:cs="Times New Roman"/>
    </w:rPr>
  </w:style>
  <w:style w:type="character" w:styleId="54">
    <w:name w:val="FollowedHyperlink"/>
    <w:qFormat/>
    <w:uiPriority w:val="0"/>
    <w:rPr>
      <w:rFonts w:ascii="Times New Roman" w:hAnsi="Times New Roman" w:eastAsia="宋体" w:cs="Times New Roman"/>
      <w:color w:val="800080"/>
      <w:u w:val="single"/>
    </w:rPr>
  </w:style>
  <w:style w:type="character" w:styleId="55">
    <w:name w:val="Emphasis"/>
    <w:qFormat/>
    <w:uiPriority w:val="0"/>
    <w:rPr>
      <w:rFonts w:ascii="Times New Roman" w:hAnsi="Times New Roman" w:eastAsia="宋体" w:cs="Times New Roman"/>
      <w:i/>
      <w:iCs/>
    </w:rPr>
  </w:style>
  <w:style w:type="character" w:styleId="56">
    <w:name w:val="HTML Definition"/>
    <w:unhideWhenUsed/>
    <w:qFormat/>
    <w:uiPriority w:val="99"/>
    <w:rPr>
      <w:rFonts w:ascii="Times New Roman" w:hAnsi="Times New Roman" w:eastAsia="宋体" w:cs="Times New Roman"/>
    </w:rPr>
  </w:style>
  <w:style w:type="character" w:styleId="57">
    <w:name w:val="HTML Typewriter"/>
    <w:unhideWhenUsed/>
    <w:qFormat/>
    <w:uiPriority w:val="99"/>
    <w:rPr>
      <w:rFonts w:ascii="monospace" w:hAnsi="monospace" w:eastAsia="monospace" w:cs="monospace"/>
      <w:sz w:val="20"/>
    </w:rPr>
  </w:style>
  <w:style w:type="character" w:styleId="58">
    <w:name w:val="HTML Acronym"/>
    <w:unhideWhenUsed/>
    <w:qFormat/>
    <w:uiPriority w:val="99"/>
  </w:style>
  <w:style w:type="character" w:styleId="59">
    <w:name w:val="HTML Variable"/>
    <w:unhideWhenUsed/>
    <w:qFormat/>
    <w:uiPriority w:val="99"/>
    <w:rPr>
      <w:rFonts w:ascii="Times New Roman" w:hAnsi="Times New Roman" w:eastAsia="宋体" w:cs="Times New Roman"/>
    </w:rPr>
  </w:style>
  <w:style w:type="character" w:styleId="60">
    <w:name w:val="Hyperlink"/>
    <w:qFormat/>
    <w:uiPriority w:val="0"/>
    <w:rPr>
      <w:rFonts w:ascii="Times New Roman" w:hAnsi="Times New Roman" w:eastAsia="宋体" w:cs="Times New Roman"/>
      <w:color w:val="0000FF"/>
      <w:u w:val="single"/>
    </w:rPr>
  </w:style>
  <w:style w:type="character" w:styleId="61">
    <w:name w:val="HTML Code"/>
    <w:unhideWhenUsed/>
    <w:qFormat/>
    <w:uiPriority w:val="99"/>
    <w:rPr>
      <w:rFonts w:hint="default" w:ascii="monospace" w:hAnsi="monospace" w:eastAsia="monospace" w:cs="monospace"/>
      <w:sz w:val="20"/>
    </w:rPr>
  </w:style>
  <w:style w:type="character" w:styleId="62">
    <w:name w:val="annotation reference"/>
    <w:qFormat/>
    <w:uiPriority w:val="0"/>
    <w:rPr>
      <w:rFonts w:ascii="Times New Roman" w:hAnsi="Times New Roman" w:eastAsia="宋体" w:cs="Times New Roman"/>
      <w:sz w:val="21"/>
      <w:szCs w:val="21"/>
    </w:rPr>
  </w:style>
  <w:style w:type="character" w:styleId="63">
    <w:name w:val="HTML Cite"/>
    <w:unhideWhenUsed/>
    <w:qFormat/>
    <w:uiPriority w:val="99"/>
    <w:rPr>
      <w:rFonts w:ascii="Times New Roman" w:hAnsi="Times New Roman" w:eastAsia="宋体" w:cs="Times New Roman"/>
    </w:rPr>
  </w:style>
  <w:style w:type="character" w:styleId="64">
    <w:name w:val="footnote reference"/>
    <w:qFormat/>
    <w:uiPriority w:val="0"/>
    <w:rPr>
      <w:rFonts w:ascii="Times New Roman" w:hAnsi="Times New Roman" w:eastAsia="宋体" w:cs="Times New Roman"/>
      <w:vertAlign w:val="superscript"/>
    </w:rPr>
  </w:style>
  <w:style w:type="character" w:styleId="65">
    <w:name w:val="HTML Keyboard"/>
    <w:unhideWhenUsed/>
    <w:qFormat/>
    <w:uiPriority w:val="99"/>
    <w:rPr>
      <w:rFonts w:hint="default" w:ascii="monospace" w:hAnsi="monospace" w:eastAsia="monospace" w:cs="monospace"/>
      <w:sz w:val="20"/>
    </w:rPr>
  </w:style>
  <w:style w:type="character" w:styleId="66">
    <w:name w:val="HTML Sample"/>
    <w:unhideWhenUsed/>
    <w:qFormat/>
    <w:uiPriority w:val="99"/>
    <w:rPr>
      <w:rFonts w:hint="default" w:ascii="monospace" w:hAnsi="monospace" w:eastAsia="monospace" w:cs="monospace"/>
    </w:rPr>
  </w:style>
  <w:style w:type="paragraph" w:customStyle="1" w:styleId="67">
    <w:name w:val="正文首行缩进 21"/>
    <w:basedOn w:val="23"/>
    <w:qFormat/>
    <w:uiPriority w:val="0"/>
    <w:pPr>
      <w:snapToGrid w:val="0"/>
      <w:spacing w:line="360" w:lineRule="auto"/>
      <w:ind w:left="0" w:leftChars="0" w:firstLine="200" w:firstLineChars="200"/>
      <w:jc w:val="center"/>
    </w:pPr>
    <w:rPr>
      <w:kern w:val="0"/>
    </w:rPr>
  </w:style>
  <w:style w:type="character" w:customStyle="1" w:styleId="68">
    <w:name w:val="正文文本缩进 Char"/>
    <w:link w:val="23"/>
    <w:qFormat/>
    <w:uiPriority w:val="0"/>
    <w:rPr>
      <w:kern w:val="2"/>
      <w:sz w:val="21"/>
      <w:szCs w:val="24"/>
    </w:rPr>
  </w:style>
  <w:style w:type="character" w:customStyle="1" w:styleId="69">
    <w:name w:val="正文缩进 Char"/>
    <w:link w:val="13"/>
    <w:qFormat/>
    <w:uiPriority w:val="0"/>
    <w:rPr>
      <w:kern w:val="2"/>
      <w:sz w:val="21"/>
      <w:szCs w:val="24"/>
    </w:rPr>
  </w:style>
  <w:style w:type="character" w:customStyle="1" w:styleId="70">
    <w:name w:val="标题 1 Char"/>
    <w:link w:val="3"/>
    <w:qFormat/>
    <w:uiPriority w:val="0"/>
    <w:rPr>
      <w:rFonts w:ascii="Times New Roman" w:hAnsi="Times New Roman" w:eastAsia="宋体" w:cs="Times New Roman"/>
      <w:b/>
      <w:bCs/>
      <w:kern w:val="44"/>
      <w:sz w:val="44"/>
      <w:szCs w:val="44"/>
      <w:lang w:val="en-US" w:eastAsia="zh-CN" w:bidi="ar-SA"/>
    </w:rPr>
  </w:style>
  <w:style w:type="character" w:customStyle="1" w:styleId="71">
    <w:name w:val="标题 2 Char"/>
    <w:link w:val="4"/>
    <w:qFormat/>
    <w:uiPriority w:val="0"/>
    <w:rPr>
      <w:rFonts w:ascii="Arial" w:hAnsi="Arial" w:eastAsia="黑体" w:cs="Times New Roman"/>
      <w:b/>
      <w:bCs/>
      <w:kern w:val="2"/>
      <w:sz w:val="32"/>
      <w:szCs w:val="32"/>
      <w:lang w:val="en-US" w:eastAsia="zh-CN" w:bidi="ar-SA"/>
    </w:rPr>
  </w:style>
  <w:style w:type="character" w:customStyle="1" w:styleId="72">
    <w:name w:val="标题 3 Char"/>
    <w:link w:val="5"/>
    <w:qFormat/>
    <w:uiPriority w:val="0"/>
    <w:rPr>
      <w:rFonts w:ascii="Times New Roman" w:hAnsi="Times New Roman" w:eastAsia="宋体" w:cs="Times New Roman"/>
      <w:b/>
      <w:bCs/>
      <w:kern w:val="2"/>
      <w:sz w:val="32"/>
      <w:szCs w:val="32"/>
    </w:rPr>
  </w:style>
  <w:style w:type="character" w:customStyle="1" w:styleId="73">
    <w:name w:val="标题 4 Char"/>
    <w:link w:val="6"/>
    <w:qFormat/>
    <w:uiPriority w:val="0"/>
    <w:rPr>
      <w:rFonts w:ascii="Arial" w:hAnsi="Arial" w:eastAsia="黑体" w:cs="Times New Roman"/>
      <w:b/>
      <w:bCs/>
      <w:kern w:val="2"/>
      <w:sz w:val="28"/>
      <w:szCs w:val="28"/>
    </w:rPr>
  </w:style>
  <w:style w:type="character" w:customStyle="1" w:styleId="74">
    <w:name w:val="标题 5 Char"/>
    <w:link w:val="7"/>
    <w:qFormat/>
    <w:uiPriority w:val="0"/>
    <w:rPr>
      <w:rFonts w:ascii="Calibri" w:hAnsi="Calibri" w:eastAsia="宋体" w:cs="Times New Roman"/>
      <w:b/>
      <w:bCs/>
      <w:kern w:val="2"/>
      <w:sz w:val="28"/>
      <w:szCs w:val="28"/>
    </w:rPr>
  </w:style>
  <w:style w:type="character" w:customStyle="1" w:styleId="75">
    <w:name w:val="标题 6 Char"/>
    <w:link w:val="8"/>
    <w:qFormat/>
    <w:uiPriority w:val="0"/>
    <w:rPr>
      <w:rFonts w:ascii="Arial" w:hAnsi="Arial" w:eastAsia="黑体" w:cs="Times New Roman"/>
      <w:b/>
      <w:bCs/>
      <w:sz w:val="24"/>
      <w:szCs w:val="24"/>
    </w:rPr>
  </w:style>
  <w:style w:type="character" w:customStyle="1" w:styleId="76">
    <w:name w:val="标题 7 Char"/>
    <w:link w:val="9"/>
    <w:qFormat/>
    <w:uiPriority w:val="0"/>
    <w:rPr>
      <w:rFonts w:ascii="Times New Roman" w:hAnsi="Times New Roman" w:eastAsia="宋体" w:cs="Times New Roman"/>
      <w:b/>
      <w:bCs/>
      <w:sz w:val="24"/>
      <w:szCs w:val="24"/>
    </w:rPr>
  </w:style>
  <w:style w:type="character" w:customStyle="1" w:styleId="77">
    <w:name w:val="标题 8 Char"/>
    <w:link w:val="10"/>
    <w:qFormat/>
    <w:uiPriority w:val="0"/>
    <w:rPr>
      <w:rFonts w:ascii="Arial" w:hAnsi="Arial" w:eastAsia="黑体" w:cs="Times New Roman"/>
      <w:sz w:val="24"/>
      <w:szCs w:val="24"/>
    </w:rPr>
  </w:style>
  <w:style w:type="character" w:customStyle="1" w:styleId="78">
    <w:name w:val="标题 9 Char"/>
    <w:link w:val="11"/>
    <w:qFormat/>
    <w:uiPriority w:val="0"/>
    <w:rPr>
      <w:rFonts w:ascii="Arial" w:hAnsi="Arial" w:eastAsia="黑体" w:cs="Times New Roman"/>
      <w:sz w:val="21"/>
      <w:szCs w:val="21"/>
    </w:rPr>
  </w:style>
  <w:style w:type="character" w:customStyle="1" w:styleId="79">
    <w:name w:val="文档结构图 Char"/>
    <w:link w:val="15"/>
    <w:qFormat/>
    <w:uiPriority w:val="0"/>
    <w:rPr>
      <w:rFonts w:ascii="Times New Roman" w:hAnsi="Times New Roman" w:eastAsia="宋体" w:cs="Times New Roman"/>
      <w:kern w:val="2"/>
      <w:sz w:val="21"/>
      <w:szCs w:val="24"/>
      <w:shd w:val="clear" w:color="auto" w:fill="000080"/>
    </w:rPr>
  </w:style>
  <w:style w:type="character" w:customStyle="1" w:styleId="80">
    <w:name w:val="批注文字 Char2"/>
    <w:link w:val="17"/>
    <w:qFormat/>
    <w:uiPriority w:val="0"/>
    <w:rPr>
      <w:rFonts w:ascii="Times New Roman" w:hAnsi="Times New Roman" w:eastAsia="宋体" w:cs="Times New Roman"/>
      <w:kern w:val="2"/>
      <w:sz w:val="21"/>
      <w:szCs w:val="24"/>
      <w:lang w:val="en-US" w:eastAsia="zh-CN" w:bidi="ar-SA"/>
    </w:rPr>
  </w:style>
  <w:style w:type="character" w:customStyle="1" w:styleId="81">
    <w:name w:val="正文文本 3 Char"/>
    <w:link w:val="18"/>
    <w:qFormat/>
    <w:uiPriority w:val="0"/>
    <w:rPr>
      <w:rFonts w:ascii="宋体"/>
      <w:kern w:val="2"/>
      <w:sz w:val="24"/>
    </w:rPr>
  </w:style>
  <w:style w:type="character" w:customStyle="1" w:styleId="82">
    <w:name w:val="正文文本 Char"/>
    <w:link w:val="20"/>
    <w:qFormat/>
    <w:uiPriority w:val="0"/>
    <w:rPr>
      <w:rFonts w:ascii="Times New Roman" w:hAnsi="Times New Roman" w:eastAsia="宋体" w:cs="Times New Roman"/>
      <w:kern w:val="2"/>
      <w:sz w:val="21"/>
      <w:szCs w:val="24"/>
    </w:rPr>
  </w:style>
  <w:style w:type="character" w:customStyle="1" w:styleId="83">
    <w:name w:val="正文首行缩进 Char"/>
    <w:link w:val="21"/>
    <w:qFormat/>
    <w:uiPriority w:val="0"/>
    <w:rPr>
      <w:rFonts w:ascii="Times New Roman" w:hAnsi="Times New Roman" w:eastAsia="宋体" w:cs="Times New Roman"/>
      <w:kern w:val="2"/>
      <w:sz w:val="28"/>
      <w:szCs w:val="24"/>
    </w:rPr>
  </w:style>
  <w:style w:type="character" w:customStyle="1" w:styleId="84">
    <w:name w:val="纯文本 Char"/>
    <w:link w:val="28"/>
    <w:qFormat/>
    <w:uiPriority w:val="0"/>
    <w:rPr>
      <w:rFonts w:ascii="Courier New" w:hAnsi="Courier New" w:eastAsia="宋体" w:cs="Times New Roman"/>
      <w:kern w:val="2"/>
      <w:sz w:val="21"/>
    </w:rPr>
  </w:style>
  <w:style w:type="character" w:customStyle="1" w:styleId="85">
    <w:name w:val="日期 Char"/>
    <w:link w:val="30"/>
    <w:qFormat/>
    <w:uiPriority w:val="0"/>
    <w:rPr>
      <w:rFonts w:ascii="Times New Roman" w:hAnsi="Times New Roman" w:eastAsia="宋体" w:cs="Times New Roman"/>
      <w:kern w:val="2"/>
      <w:sz w:val="24"/>
    </w:rPr>
  </w:style>
  <w:style w:type="character" w:customStyle="1" w:styleId="86">
    <w:name w:val="正文文本缩进 2 Char"/>
    <w:link w:val="31"/>
    <w:qFormat/>
    <w:uiPriority w:val="0"/>
    <w:rPr>
      <w:rFonts w:ascii="宋体" w:hAnsi="宋体" w:eastAsia="宋体" w:cs="Times New Roman"/>
      <w:kern w:val="2"/>
      <w:sz w:val="21"/>
    </w:rPr>
  </w:style>
  <w:style w:type="character" w:customStyle="1" w:styleId="87">
    <w:name w:val="批注框文本 Char"/>
    <w:link w:val="32"/>
    <w:qFormat/>
    <w:uiPriority w:val="0"/>
    <w:rPr>
      <w:rFonts w:ascii="Times New Roman" w:hAnsi="Times New Roman" w:eastAsia="宋体" w:cs="Times New Roman"/>
      <w:kern w:val="2"/>
      <w:sz w:val="18"/>
      <w:szCs w:val="18"/>
    </w:rPr>
  </w:style>
  <w:style w:type="character" w:customStyle="1" w:styleId="88">
    <w:name w:val="页脚 Char"/>
    <w:link w:val="33"/>
    <w:qFormat/>
    <w:uiPriority w:val="0"/>
    <w:rPr>
      <w:rFonts w:ascii="Times New Roman" w:hAnsi="Times New Roman" w:eastAsia="宋体" w:cs="Times New Roman"/>
      <w:kern w:val="2"/>
      <w:sz w:val="18"/>
      <w:szCs w:val="18"/>
    </w:rPr>
  </w:style>
  <w:style w:type="character" w:customStyle="1" w:styleId="89">
    <w:name w:val="页眉 Char"/>
    <w:link w:val="34"/>
    <w:qFormat/>
    <w:uiPriority w:val="0"/>
    <w:rPr>
      <w:rFonts w:ascii="Times New Roman" w:hAnsi="Times New Roman" w:eastAsia="宋体" w:cs="Times New Roman"/>
      <w:kern w:val="2"/>
      <w:sz w:val="18"/>
      <w:szCs w:val="18"/>
    </w:rPr>
  </w:style>
  <w:style w:type="character" w:customStyle="1" w:styleId="90">
    <w:name w:val="副标题 Char"/>
    <w:link w:val="36"/>
    <w:qFormat/>
    <w:uiPriority w:val="0"/>
    <w:rPr>
      <w:rFonts w:ascii="Cambria" w:hAnsi="Cambria" w:eastAsia="宋体" w:cs="Times New Roman"/>
      <w:b/>
      <w:bCs/>
      <w:kern w:val="28"/>
      <w:sz w:val="32"/>
      <w:szCs w:val="32"/>
    </w:rPr>
  </w:style>
  <w:style w:type="character" w:customStyle="1" w:styleId="91">
    <w:name w:val="脚注文本 Char"/>
    <w:link w:val="38"/>
    <w:qFormat/>
    <w:uiPriority w:val="0"/>
    <w:rPr>
      <w:kern w:val="2"/>
    </w:rPr>
  </w:style>
  <w:style w:type="character" w:customStyle="1" w:styleId="92">
    <w:name w:val="正文文本缩进 3 Char"/>
    <w:link w:val="39"/>
    <w:qFormat/>
    <w:uiPriority w:val="0"/>
    <w:rPr>
      <w:kern w:val="2"/>
      <w:sz w:val="16"/>
      <w:szCs w:val="16"/>
    </w:rPr>
  </w:style>
  <w:style w:type="character" w:customStyle="1" w:styleId="93">
    <w:name w:val="正文文本 2 Char"/>
    <w:link w:val="43"/>
    <w:qFormat/>
    <w:uiPriority w:val="0"/>
    <w:rPr>
      <w:rFonts w:ascii="宋体" w:hAnsi="宋体" w:eastAsia="宋体" w:cs="Times New Roman"/>
      <w:b/>
      <w:color w:val="000000"/>
      <w:kern w:val="2"/>
      <w:sz w:val="24"/>
      <w:szCs w:val="24"/>
    </w:rPr>
  </w:style>
  <w:style w:type="character" w:customStyle="1" w:styleId="94">
    <w:name w:val="HTML 预设格式 Char"/>
    <w:link w:val="44"/>
    <w:qFormat/>
    <w:uiPriority w:val="99"/>
    <w:rPr>
      <w:rFonts w:ascii="宋体" w:hAnsi="宋体" w:cs="宋体"/>
      <w:sz w:val="24"/>
      <w:szCs w:val="24"/>
    </w:rPr>
  </w:style>
  <w:style w:type="character" w:customStyle="1" w:styleId="95">
    <w:name w:val="标题 Char"/>
    <w:link w:val="46"/>
    <w:qFormat/>
    <w:uiPriority w:val="0"/>
    <w:rPr>
      <w:rFonts w:ascii="Arial" w:hAnsi="Arial" w:eastAsia="宋体" w:cs="Times New Roman"/>
      <w:b/>
      <w:sz w:val="32"/>
    </w:rPr>
  </w:style>
  <w:style w:type="character" w:customStyle="1" w:styleId="96">
    <w:name w:val="批注主题 Char"/>
    <w:link w:val="47"/>
    <w:qFormat/>
    <w:uiPriority w:val="0"/>
    <w:rPr>
      <w:rFonts w:ascii="Times New Roman" w:hAnsi="Times New Roman" w:eastAsia="宋体" w:cs="Times New Roman"/>
      <w:b/>
      <w:bCs/>
      <w:kern w:val="2"/>
      <w:sz w:val="21"/>
      <w:szCs w:val="24"/>
    </w:rPr>
  </w:style>
  <w:style w:type="paragraph" w:customStyle="1" w:styleId="97">
    <w:name w:val="_Style 1"/>
    <w:basedOn w:val="1"/>
    <w:next w:val="1"/>
    <w:qFormat/>
    <w:uiPriority w:val="0"/>
    <w:pPr>
      <w:pBdr>
        <w:bottom w:val="single" w:color="auto" w:sz="6" w:space="1"/>
      </w:pBdr>
      <w:jc w:val="center"/>
    </w:pPr>
    <w:rPr>
      <w:rFonts w:ascii="Arial"/>
      <w:vanish/>
      <w:sz w:val="16"/>
    </w:rPr>
  </w:style>
  <w:style w:type="character" w:customStyle="1" w:styleId="98">
    <w:name w:val="纯文本 字符2"/>
    <w:qFormat/>
    <w:uiPriority w:val="0"/>
    <w:rPr>
      <w:rFonts w:ascii="Courier New" w:hAnsi="Courier New" w:eastAsia="宋体" w:cs="Times New Roman"/>
      <w:kern w:val="2"/>
      <w:sz w:val="21"/>
    </w:rPr>
  </w:style>
  <w:style w:type="character" w:customStyle="1" w:styleId="99">
    <w:name w:val="Char Char15"/>
    <w:qFormat/>
    <w:locked/>
    <w:uiPriority w:val="0"/>
    <w:rPr>
      <w:rFonts w:ascii="Arial" w:hAnsi="Arial" w:eastAsia="黑体"/>
      <w:sz w:val="28"/>
      <w:lang w:val="en-US" w:eastAsia="zh-CN" w:bidi="ar-SA"/>
    </w:rPr>
  </w:style>
  <w:style w:type="character" w:customStyle="1" w:styleId="100">
    <w:name w:val="Char Char4"/>
    <w:qFormat/>
    <w:uiPriority w:val="0"/>
    <w:rPr>
      <w:rFonts w:eastAsia="宋体"/>
      <w:sz w:val="24"/>
      <w:lang w:val="en-US" w:eastAsia="zh-CN" w:bidi="ar-SA"/>
    </w:rPr>
  </w:style>
  <w:style w:type="character" w:customStyle="1" w:styleId="101">
    <w:name w:val="back1"/>
    <w:qFormat/>
    <w:uiPriority w:val="0"/>
    <w:rPr>
      <w:rFonts w:ascii="Times New Roman" w:hAnsi="Times New Roman" w:eastAsia="宋体" w:cs="Times New Roman"/>
      <w:shd w:val="clear" w:color="auto" w:fill="111111"/>
    </w:rPr>
  </w:style>
  <w:style w:type="character" w:customStyle="1" w:styleId="102">
    <w:name w:val="标题 Char2"/>
    <w:qFormat/>
    <w:uiPriority w:val="0"/>
    <w:rPr>
      <w:rFonts w:ascii="Cambria" w:hAnsi="Cambria" w:cs="Times New Roman"/>
      <w:b/>
      <w:bCs/>
      <w:kern w:val="2"/>
      <w:sz w:val="32"/>
      <w:szCs w:val="32"/>
    </w:rPr>
  </w:style>
  <w:style w:type="character" w:customStyle="1" w:styleId="103">
    <w:name w:val="Char Char8"/>
    <w:qFormat/>
    <w:uiPriority w:val="0"/>
    <w:rPr>
      <w:rFonts w:ascii="Arial" w:hAnsi="Arial" w:eastAsia="黑体" w:cs="Times New Roman"/>
      <w:b/>
      <w:bCs/>
      <w:kern w:val="2"/>
      <w:sz w:val="32"/>
      <w:szCs w:val="32"/>
      <w:lang w:val="en-US" w:eastAsia="zh-CN" w:bidi="ar-SA"/>
    </w:rPr>
  </w:style>
  <w:style w:type="character" w:customStyle="1" w:styleId="104">
    <w:name w:val="Char Char18"/>
    <w:qFormat/>
    <w:locked/>
    <w:uiPriority w:val="0"/>
    <w:rPr>
      <w:rFonts w:ascii="黑体" w:eastAsia="黑体"/>
      <w:sz w:val="52"/>
      <w:lang w:val="en-US" w:eastAsia="zh-CN" w:bidi="ar-SA"/>
    </w:rPr>
  </w:style>
  <w:style w:type="character" w:customStyle="1" w:styleId="105">
    <w:name w:val="_Style 104"/>
    <w:qFormat/>
    <w:uiPriority w:val="0"/>
    <w:rPr>
      <w:rFonts w:ascii="Times New Roman" w:hAnsi="Times New Roman" w:eastAsia="宋体" w:cs="Times New Roman"/>
      <w:b/>
      <w:bCs/>
      <w:i/>
      <w:iCs/>
      <w:color w:val="4F81BD"/>
    </w:rPr>
  </w:style>
  <w:style w:type="character" w:customStyle="1" w:styleId="106">
    <w:name w:val="text"/>
    <w:qFormat/>
    <w:uiPriority w:val="0"/>
    <w:rPr>
      <w:rFonts w:ascii="Times New Roman" w:hAnsi="Times New Roman" w:eastAsia="宋体" w:cs="Times New Roman"/>
      <w:color w:val="666666"/>
    </w:rPr>
  </w:style>
  <w:style w:type="character" w:customStyle="1" w:styleId="107">
    <w:name w:val="Char Char71"/>
    <w:qFormat/>
    <w:locked/>
    <w:uiPriority w:val="0"/>
    <w:rPr>
      <w:rFonts w:ascii="Cambria" w:hAnsi="Cambria"/>
      <w:b/>
      <w:bCs/>
      <w:kern w:val="2"/>
      <w:sz w:val="32"/>
      <w:szCs w:val="32"/>
      <w:lang w:bidi="ar-SA"/>
    </w:rPr>
  </w:style>
  <w:style w:type="character" w:customStyle="1" w:styleId="108">
    <w:name w:val="nth-child(1)"/>
    <w:qFormat/>
    <w:uiPriority w:val="0"/>
  </w:style>
  <w:style w:type="character" w:customStyle="1" w:styleId="109">
    <w:name w:val="Char Char31"/>
    <w:qFormat/>
    <w:uiPriority w:val="0"/>
    <w:rPr>
      <w:kern w:val="2"/>
      <w:sz w:val="18"/>
    </w:rPr>
  </w:style>
  <w:style w:type="character" w:customStyle="1" w:styleId="110">
    <w:name w:val="Char Char17"/>
    <w:qFormat/>
    <w:locked/>
    <w:uiPriority w:val="0"/>
    <w:rPr>
      <w:rFonts w:ascii="Arial" w:hAnsi="Arial" w:eastAsia="黑体"/>
      <w:b/>
      <w:bCs/>
      <w:kern w:val="2"/>
      <w:sz w:val="32"/>
      <w:szCs w:val="32"/>
      <w:lang w:val="en-US" w:eastAsia="zh-CN" w:bidi="ar-SA"/>
    </w:rPr>
  </w:style>
  <w:style w:type="character" w:customStyle="1" w:styleId="111">
    <w:name w:val="引用 Char2"/>
    <w:qFormat/>
    <w:uiPriority w:val="29"/>
    <w:rPr>
      <w:rFonts w:ascii="Times New Roman" w:hAnsi="Times New Roman" w:eastAsia="宋体" w:cs="Times New Roman"/>
      <w:i/>
      <w:iCs/>
      <w:color w:val="404040"/>
      <w:kern w:val="2"/>
      <w:sz w:val="21"/>
      <w:szCs w:val="24"/>
    </w:rPr>
  </w:style>
  <w:style w:type="character" w:customStyle="1" w:styleId="112">
    <w:name w:val="纯文本 字符"/>
    <w:qFormat/>
    <w:uiPriority w:val="0"/>
    <w:rPr>
      <w:rFonts w:ascii="Courier New" w:hAnsi="Courier New" w:eastAsia="宋体" w:cs="Times New Roman"/>
      <w:kern w:val="2"/>
      <w:sz w:val="21"/>
    </w:rPr>
  </w:style>
  <w:style w:type="character" w:customStyle="1" w:styleId="113">
    <w:name w:val="bulletintext1"/>
    <w:qFormat/>
    <w:uiPriority w:val="0"/>
    <w:rPr>
      <w:color w:val="000000"/>
      <w:sz w:val="18"/>
      <w:szCs w:val="18"/>
    </w:rPr>
  </w:style>
  <w:style w:type="character" w:customStyle="1" w:styleId="114">
    <w:name w:val="apple-converted-space"/>
    <w:qFormat/>
    <w:uiPriority w:val="0"/>
    <w:rPr>
      <w:rFonts w:ascii="Tahoma" w:hAnsi="Tahoma"/>
      <w:sz w:val="24"/>
    </w:rPr>
  </w:style>
  <w:style w:type="character" w:customStyle="1" w:styleId="115">
    <w:name w:val="引用 Char"/>
    <w:link w:val="116"/>
    <w:qFormat/>
    <w:uiPriority w:val="0"/>
    <w:rPr>
      <w:rFonts w:ascii="Times New Roman" w:hAnsi="Times New Roman" w:eastAsia="宋体" w:cs="Times New Roman"/>
      <w:i/>
      <w:iCs/>
      <w:color w:val="000000"/>
      <w:kern w:val="2"/>
      <w:sz w:val="21"/>
      <w:szCs w:val="22"/>
    </w:rPr>
  </w:style>
  <w:style w:type="paragraph" w:styleId="116">
    <w:name w:val="Quote"/>
    <w:basedOn w:val="1"/>
    <w:next w:val="1"/>
    <w:link w:val="115"/>
    <w:qFormat/>
    <w:uiPriority w:val="0"/>
    <w:rPr>
      <w:i/>
      <w:iCs/>
      <w:color w:val="000000"/>
      <w:szCs w:val="22"/>
    </w:rPr>
  </w:style>
  <w:style w:type="character" w:customStyle="1" w:styleId="117">
    <w:name w:val="Char Char20"/>
    <w:qFormat/>
    <w:uiPriority w:val="0"/>
    <w:rPr>
      <w:rFonts w:ascii="黑体" w:eastAsia="黑体"/>
      <w:sz w:val="52"/>
      <w:lang w:val="en-US" w:eastAsia="zh-CN" w:bidi="ar-SA"/>
    </w:rPr>
  </w:style>
  <w:style w:type="character" w:customStyle="1" w:styleId="118">
    <w:name w:val="文档结构图 Char2"/>
    <w:qFormat/>
    <w:uiPriority w:val="99"/>
    <w:rPr>
      <w:rFonts w:ascii="宋体" w:hAnsi="Tahoma"/>
      <w:kern w:val="2"/>
      <w:sz w:val="18"/>
      <w:szCs w:val="18"/>
    </w:rPr>
  </w:style>
  <w:style w:type="character" w:customStyle="1" w:styleId="119">
    <w:name w:val="标题 Char1"/>
    <w:qFormat/>
    <w:uiPriority w:val="0"/>
    <w:rPr>
      <w:rFonts w:ascii="Cambria" w:hAnsi="Cambria" w:eastAsia="Times New Roman"/>
      <w:b/>
      <w:bCs/>
      <w:kern w:val="2"/>
      <w:sz w:val="32"/>
      <w:szCs w:val="32"/>
    </w:rPr>
  </w:style>
  <w:style w:type="character" w:customStyle="1" w:styleId="120">
    <w:name w:val="标题 Char3"/>
    <w:qFormat/>
    <w:uiPriority w:val="0"/>
    <w:rPr>
      <w:rFonts w:ascii="Cambria" w:hAnsi="Cambria" w:eastAsia="宋体" w:cs="Times New Roman"/>
      <w:b/>
      <w:bCs/>
      <w:kern w:val="2"/>
      <w:sz w:val="32"/>
      <w:szCs w:val="32"/>
    </w:rPr>
  </w:style>
  <w:style w:type="character" w:customStyle="1" w:styleId="121">
    <w:name w:val="Char Char201"/>
    <w:qFormat/>
    <w:uiPriority w:val="0"/>
    <w:rPr>
      <w:rFonts w:ascii="黑体" w:eastAsia="黑体"/>
      <w:sz w:val="52"/>
      <w:lang w:val="en-US" w:eastAsia="zh-CN" w:bidi="ar-SA"/>
    </w:rPr>
  </w:style>
  <w:style w:type="character" w:customStyle="1" w:styleId="122">
    <w:name w:val="Char Char1"/>
    <w:qFormat/>
    <w:uiPriority w:val="0"/>
    <w:rPr>
      <w:rFonts w:ascii="Times New Roman" w:hAnsi="Times New Roman" w:eastAsia="宋体" w:cs="Times New Roman"/>
      <w:sz w:val="18"/>
      <w:szCs w:val="18"/>
    </w:rPr>
  </w:style>
  <w:style w:type="character" w:customStyle="1" w:styleId="123">
    <w:name w:val="明显引用 Char3"/>
    <w:qFormat/>
    <w:uiPriority w:val="30"/>
    <w:rPr>
      <w:rFonts w:ascii="Times New Roman" w:hAnsi="Times New Roman" w:eastAsia="宋体" w:cs="Times New Roman"/>
      <w:b/>
      <w:bCs/>
      <w:i/>
      <w:iCs/>
      <w:color w:val="4F81BD"/>
      <w:kern w:val="2"/>
      <w:sz w:val="21"/>
      <w:szCs w:val="24"/>
    </w:rPr>
  </w:style>
  <w:style w:type="character" w:customStyle="1" w:styleId="124">
    <w:name w:val="List Paragraph Char"/>
    <w:link w:val="125"/>
    <w:qFormat/>
    <w:locked/>
    <w:uiPriority w:val="0"/>
    <w:rPr>
      <w:rFonts w:ascii="Calibri" w:hAnsi="Calibri"/>
      <w:kern w:val="2"/>
      <w:sz w:val="21"/>
      <w:szCs w:val="22"/>
    </w:rPr>
  </w:style>
  <w:style w:type="paragraph" w:customStyle="1" w:styleId="125">
    <w:name w:val="List Paragraph1"/>
    <w:basedOn w:val="1"/>
    <w:link w:val="124"/>
    <w:qFormat/>
    <w:uiPriority w:val="0"/>
    <w:pPr>
      <w:ind w:firstLine="420" w:firstLineChars="200"/>
    </w:pPr>
    <w:rPr>
      <w:rFonts w:ascii="Calibri" w:hAnsi="Calibri"/>
      <w:szCs w:val="22"/>
    </w:rPr>
  </w:style>
  <w:style w:type="character" w:customStyle="1" w:styleId="126">
    <w:name w:val="Char Char11"/>
    <w:qFormat/>
    <w:locked/>
    <w:uiPriority w:val="0"/>
    <w:rPr>
      <w:rFonts w:ascii="Arial" w:hAnsi="Arial" w:eastAsia="黑体"/>
      <w:sz w:val="24"/>
      <w:szCs w:val="24"/>
      <w:lang w:val="en-US" w:eastAsia="zh-CN" w:bidi="ar-SA"/>
    </w:rPr>
  </w:style>
  <w:style w:type="character" w:customStyle="1" w:styleId="127">
    <w:name w:val="页眉 字符"/>
    <w:qFormat/>
    <w:uiPriority w:val="0"/>
  </w:style>
  <w:style w:type="character" w:customStyle="1" w:styleId="128">
    <w:name w:val="Char Char10"/>
    <w:qFormat/>
    <w:locked/>
    <w:uiPriority w:val="0"/>
    <w:rPr>
      <w:rFonts w:ascii="Arial" w:hAnsi="Arial" w:eastAsia="黑体"/>
      <w:sz w:val="21"/>
      <w:szCs w:val="21"/>
      <w:lang w:val="en-US" w:eastAsia="zh-CN" w:bidi="ar-SA"/>
    </w:rPr>
  </w:style>
  <w:style w:type="character" w:customStyle="1" w:styleId="129">
    <w:name w:val="宋体三号加粗 Char1"/>
    <w:link w:val="130"/>
    <w:qFormat/>
    <w:uiPriority w:val="0"/>
    <w:rPr>
      <w:rFonts w:ascii="宋体" w:hAnsi="宋体" w:eastAsia="宋体" w:cs="宋体"/>
      <w:b/>
      <w:bCs/>
      <w:sz w:val="32"/>
      <w:szCs w:val="32"/>
    </w:rPr>
  </w:style>
  <w:style w:type="paragraph" w:customStyle="1" w:styleId="130">
    <w:name w:val="宋体三号加粗"/>
    <w:basedOn w:val="1"/>
    <w:link w:val="129"/>
    <w:qFormat/>
    <w:uiPriority w:val="0"/>
    <w:pPr>
      <w:jc w:val="center"/>
    </w:pPr>
    <w:rPr>
      <w:rFonts w:ascii="宋体" w:hAnsi="宋体"/>
      <w:b/>
      <w:bCs/>
      <w:kern w:val="0"/>
      <w:sz w:val="32"/>
      <w:szCs w:val="32"/>
    </w:rPr>
  </w:style>
  <w:style w:type="character" w:customStyle="1" w:styleId="131">
    <w:name w:val="Char Char2"/>
    <w:qFormat/>
    <w:locked/>
    <w:uiPriority w:val="0"/>
    <w:rPr>
      <w:rFonts w:ascii="宋体" w:hAnsi="宋体" w:eastAsia="宋体" w:cs="Times New Roman"/>
      <w:sz w:val="24"/>
      <w:lang w:val="en-US" w:eastAsia="zh-CN" w:bidi="ar-SA"/>
    </w:rPr>
  </w:style>
  <w:style w:type="character" w:customStyle="1" w:styleId="132">
    <w:name w:val="HTML 预设格式 Char1"/>
    <w:qFormat/>
    <w:uiPriority w:val="0"/>
    <w:rPr>
      <w:rFonts w:ascii="Courier New" w:hAnsi="Courier New" w:cs="Courier New"/>
      <w:kern w:val="2"/>
    </w:rPr>
  </w:style>
  <w:style w:type="character" w:customStyle="1" w:styleId="133">
    <w:name w:val="_Style 132"/>
    <w:qFormat/>
    <w:uiPriority w:val="0"/>
    <w:rPr>
      <w:rFonts w:ascii="Times New Roman" w:hAnsi="Times New Roman" w:eastAsia="宋体" w:cs="Times New Roman"/>
      <w:b/>
      <w:bCs/>
      <w:smallCaps/>
      <w:spacing w:val="5"/>
    </w:rPr>
  </w:style>
  <w:style w:type="character" w:customStyle="1" w:styleId="134">
    <w:name w:val="Char Char211"/>
    <w:qFormat/>
    <w:uiPriority w:val="0"/>
    <w:rPr>
      <w:rFonts w:ascii="Times New Roman" w:hAnsi="Times New Roman" w:eastAsia="宋体" w:cs="Times New Roman"/>
      <w:kern w:val="2"/>
      <w:sz w:val="21"/>
      <w:szCs w:val="24"/>
      <w:lang w:val="en-US" w:eastAsia="zh-CN" w:bidi="ar-SA"/>
    </w:rPr>
  </w:style>
  <w:style w:type="character" w:customStyle="1" w:styleId="135">
    <w:name w:val="明显参考1"/>
    <w:qFormat/>
    <w:uiPriority w:val="0"/>
    <w:rPr>
      <w:rFonts w:ascii="Times New Roman" w:hAnsi="Times New Roman" w:eastAsia="宋体" w:cs="Times New Roman"/>
      <w:b/>
      <w:bCs/>
      <w:smallCaps/>
      <w:color w:val="C0504D"/>
      <w:spacing w:val="5"/>
      <w:u w:val="single"/>
    </w:rPr>
  </w:style>
  <w:style w:type="character" w:customStyle="1" w:styleId="136">
    <w:name w:val="Char Char19"/>
    <w:qFormat/>
    <w:uiPriority w:val="0"/>
    <w:rPr>
      <w:rFonts w:ascii="黑体" w:eastAsia="黑体"/>
      <w:sz w:val="52"/>
      <w:lang w:bidi="ar-SA"/>
    </w:rPr>
  </w:style>
  <w:style w:type="character" w:customStyle="1" w:styleId="137">
    <w:name w:val="引用 Char3"/>
    <w:qFormat/>
    <w:uiPriority w:val="29"/>
    <w:rPr>
      <w:rFonts w:ascii="Times New Roman" w:hAnsi="Times New Roman" w:eastAsia="宋体" w:cs="Times New Roman"/>
      <w:i/>
      <w:iCs/>
      <w:color w:val="000000"/>
      <w:kern w:val="2"/>
      <w:sz w:val="21"/>
      <w:szCs w:val="24"/>
    </w:rPr>
  </w:style>
  <w:style w:type="character" w:customStyle="1" w:styleId="138">
    <w:name w:val="Char Char21"/>
    <w:qFormat/>
    <w:locked/>
    <w:uiPriority w:val="0"/>
    <w:rPr>
      <w:rFonts w:ascii="宋体" w:hAnsi="宋体" w:eastAsia="宋体" w:cs="Times New Roman"/>
      <w:sz w:val="24"/>
      <w:lang w:val="en-US" w:eastAsia="zh-CN" w:bidi="ar-SA"/>
    </w:rPr>
  </w:style>
  <w:style w:type="character" w:customStyle="1" w:styleId="139">
    <w:name w:val="批注文字 Char Char"/>
    <w:qFormat/>
    <w:uiPriority w:val="0"/>
    <w:rPr>
      <w:rFonts w:ascii="宋体" w:hAnsi="Times New Roman" w:eastAsia="宋体" w:cs="Times New Roman"/>
      <w:sz w:val="28"/>
      <w:szCs w:val="20"/>
    </w:rPr>
  </w:style>
  <w:style w:type="character" w:customStyle="1" w:styleId="140">
    <w:name w:val="back"/>
    <w:qFormat/>
    <w:uiPriority w:val="0"/>
  </w:style>
  <w:style w:type="character" w:customStyle="1" w:styleId="141">
    <w:name w:val="Char Char13"/>
    <w:qFormat/>
    <w:locked/>
    <w:uiPriority w:val="0"/>
    <w:rPr>
      <w:rFonts w:ascii="Arial" w:hAnsi="Arial" w:eastAsia="黑体"/>
      <w:b/>
      <w:bCs/>
      <w:sz w:val="24"/>
      <w:szCs w:val="24"/>
      <w:lang w:val="en-US" w:eastAsia="zh-CN" w:bidi="ar-SA"/>
    </w:rPr>
  </w:style>
  <w:style w:type="character" w:customStyle="1" w:styleId="142">
    <w:name w:val="样式"/>
    <w:qFormat/>
    <w:uiPriority w:val="0"/>
    <w:rPr>
      <w:rFonts w:ascii="宋体" w:hAnsi="宋体" w:eastAsia="仿宋_GB2312"/>
      <w:u w:val="single"/>
    </w:rPr>
  </w:style>
  <w:style w:type="character" w:customStyle="1" w:styleId="143">
    <w:name w:val="副标题 Char2"/>
    <w:qFormat/>
    <w:uiPriority w:val="0"/>
    <w:rPr>
      <w:rFonts w:ascii="Calibri Light" w:hAnsi="Calibri Light" w:eastAsia="宋体" w:cs="Times New Roman"/>
      <w:b/>
      <w:bCs/>
      <w:kern w:val="28"/>
      <w:sz w:val="32"/>
      <w:szCs w:val="32"/>
    </w:rPr>
  </w:style>
  <w:style w:type="character" w:customStyle="1" w:styleId="144">
    <w:name w:val="Char Char9"/>
    <w:qFormat/>
    <w:uiPriority w:val="0"/>
    <w:rPr>
      <w:kern w:val="2"/>
      <w:sz w:val="21"/>
      <w:szCs w:val="22"/>
      <w:lang w:bidi="ar-SA"/>
    </w:rPr>
  </w:style>
  <w:style w:type="character" w:customStyle="1" w:styleId="145">
    <w:name w:val="不明显强调1"/>
    <w:qFormat/>
    <w:uiPriority w:val="0"/>
    <w:rPr>
      <w:rFonts w:ascii="Times New Roman" w:hAnsi="Times New Roman" w:eastAsia="宋体" w:cs="Times New Roman"/>
      <w:i/>
      <w:iCs/>
      <w:color w:val="808080"/>
    </w:rPr>
  </w:style>
  <w:style w:type="character" w:customStyle="1" w:styleId="146">
    <w:name w:val="Header Char"/>
    <w:qFormat/>
    <w:locked/>
    <w:uiPriority w:val="0"/>
    <w:rPr>
      <w:rFonts w:ascii="Times New Roman" w:hAnsi="Times New Roman" w:eastAsia="宋体" w:cs="Times New Roman"/>
      <w:sz w:val="18"/>
      <w:szCs w:val="18"/>
    </w:rPr>
  </w:style>
  <w:style w:type="character" w:customStyle="1" w:styleId="147">
    <w:name w:val="纯文本 Char1"/>
    <w:qFormat/>
    <w:uiPriority w:val="0"/>
    <w:rPr>
      <w:rFonts w:hint="eastAsia" w:ascii="宋体" w:hAnsi="Courier New" w:eastAsia="宋体" w:cs="Courier New"/>
      <w:kern w:val="2"/>
      <w:sz w:val="21"/>
      <w:szCs w:val="21"/>
    </w:rPr>
  </w:style>
  <w:style w:type="character" w:customStyle="1" w:styleId="148">
    <w:name w:val="Char Char7"/>
    <w:qFormat/>
    <w:uiPriority w:val="0"/>
    <w:rPr>
      <w:rFonts w:ascii="Arial" w:hAnsi="Arial" w:eastAsia="黑体" w:cs="Times New Roman"/>
      <w:b/>
      <w:bCs/>
      <w:kern w:val="2"/>
      <w:sz w:val="32"/>
      <w:szCs w:val="32"/>
      <w:lang w:val="en-US" w:eastAsia="zh-CN" w:bidi="ar-SA"/>
    </w:rPr>
  </w:style>
  <w:style w:type="character" w:customStyle="1" w:styleId="149">
    <w:name w:val="text1"/>
    <w:qFormat/>
    <w:uiPriority w:val="0"/>
    <w:rPr>
      <w:rFonts w:ascii="Times New Roman" w:hAnsi="Times New Roman" w:eastAsia="宋体" w:cs="Times New Roman"/>
      <w:color w:val="666666"/>
    </w:rPr>
  </w:style>
  <w:style w:type="character" w:customStyle="1" w:styleId="150">
    <w:name w:val="Char Char411"/>
    <w:qFormat/>
    <w:locked/>
    <w:uiPriority w:val="0"/>
    <w:rPr>
      <w:rFonts w:ascii="宋体" w:hAnsi="宋体" w:eastAsia="宋体"/>
      <w:kern w:val="2"/>
      <w:sz w:val="30"/>
      <w:lang w:val="en-US" w:eastAsia="zh-CN" w:bidi="ar-SA"/>
    </w:rPr>
  </w:style>
  <w:style w:type="character" w:customStyle="1" w:styleId="151">
    <w:name w:val="font161"/>
    <w:qFormat/>
    <w:uiPriority w:val="0"/>
    <w:rPr>
      <w:rFonts w:ascii="Times New Roman" w:hAnsi="Times New Roman" w:eastAsia="宋体" w:cs="Times New Roman"/>
      <w:b/>
      <w:bCs/>
      <w:sz w:val="32"/>
      <w:szCs w:val="32"/>
    </w:rPr>
  </w:style>
  <w:style w:type="character" w:customStyle="1" w:styleId="152">
    <w:name w:val="标题6 Char"/>
    <w:link w:val="153"/>
    <w:qFormat/>
    <w:uiPriority w:val="0"/>
    <w:rPr>
      <w:rFonts w:ascii="宋体" w:hAnsi="宋体" w:eastAsia="黑体"/>
      <w:kern w:val="2"/>
      <w:sz w:val="32"/>
      <w:szCs w:val="32"/>
    </w:rPr>
  </w:style>
  <w:style w:type="paragraph" w:customStyle="1" w:styleId="153">
    <w:name w:val="标题6"/>
    <w:basedOn w:val="1"/>
    <w:link w:val="152"/>
    <w:qFormat/>
    <w:uiPriority w:val="0"/>
    <w:pPr>
      <w:keepNext/>
      <w:keepLines/>
      <w:spacing w:line="400" w:lineRule="exact"/>
      <w:jc w:val="center"/>
      <w:outlineLvl w:val="2"/>
    </w:pPr>
    <w:rPr>
      <w:rFonts w:ascii="宋体" w:hAnsi="宋体" w:eastAsia="黑体"/>
      <w:sz w:val="32"/>
      <w:szCs w:val="32"/>
    </w:rPr>
  </w:style>
  <w:style w:type="character" w:customStyle="1" w:styleId="154">
    <w:name w:val="标题 2 Char1"/>
    <w:qFormat/>
    <w:uiPriority w:val="0"/>
    <w:rPr>
      <w:rFonts w:ascii="Arial" w:hAnsi="Arial" w:eastAsia="黑体" w:cs="Times New Roman"/>
      <w:b/>
      <w:bCs/>
      <w:kern w:val="2"/>
      <w:sz w:val="32"/>
      <w:szCs w:val="32"/>
      <w:lang w:val="en-US" w:eastAsia="zh-CN" w:bidi="ar-SA"/>
    </w:rPr>
  </w:style>
  <w:style w:type="character" w:customStyle="1" w:styleId="155">
    <w:name w:val="Char Char5"/>
    <w:qFormat/>
    <w:locked/>
    <w:uiPriority w:val="0"/>
    <w:rPr>
      <w:rFonts w:ascii="宋体" w:hAnsi="宋体" w:eastAsia="宋体"/>
      <w:kern w:val="2"/>
      <w:sz w:val="28"/>
      <w:szCs w:val="24"/>
      <w:lang w:val="en-US" w:eastAsia="zh-CN" w:bidi="ar-SA"/>
    </w:rPr>
  </w:style>
  <w:style w:type="character" w:customStyle="1" w:styleId="156">
    <w:name w:val="Char Char16"/>
    <w:qFormat/>
    <w:locked/>
    <w:uiPriority w:val="0"/>
    <w:rPr>
      <w:rFonts w:eastAsia="宋体"/>
      <w:b/>
      <w:sz w:val="32"/>
      <w:lang w:val="en-US" w:eastAsia="zh-CN" w:bidi="ar-SA"/>
    </w:rPr>
  </w:style>
  <w:style w:type="character" w:customStyle="1" w:styleId="157">
    <w:name w:val="Char Char811"/>
    <w:qFormat/>
    <w:locked/>
    <w:uiPriority w:val="0"/>
    <w:rPr>
      <w:rFonts w:ascii="Cambria" w:hAnsi="Cambria"/>
      <w:b/>
      <w:bCs/>
      <w:kern w:val="28"/>
      <w:sz w:val="32"/>
      <w:szCs w:val="32"/>
      <w:lang w:bidi="ar-SA"/>
    </w:rPr>
  </w:style>
  <w:style w:type="character" w:customStyle="1" w:styleId="158">
    <w:name w:val="明显强调2"/>
    <w:qFormat/>
    <w:uiPriority w:val="0"/>
    <w:rPr>
      <w:rFonts w:ascii="Times New Roman" w:hAnsi="Times New Roman" w:eastAsia="宋体" w:cs="Times New Roman"/>
      <w:b/>
      <w:bCs/>
      <w:i/>
      <w:iCs/>
      <w:color w:val="4F81BD"/>
    </w:rPr>
  </w:style>
  <w:style w:type="character" w:customStyle="1" w:styleId="159">
    <w:name w:val="副标题 Char3"/>
    <w:qFormat/>
    <w:uiPriority w:val="0"/>
    <w:rPr>
      <w:rFonts w:ascii="Cambria" w:hAnsi="Cambria" w:eastAsia="宋体" w:cs="Times New Roman"/>
      <w:b/>
      <w:bCs/>
      <w:kern w:val="28"/>
      <w:sz w:val="32"/>
      <w:szCs w:val="32"/>
    </w:rPr>
  </w:style>
  <w:style w:type="character" w:customStyle="1" w:styleId="160">
    <w:name w:val="nth-child(1)1"/>
    <w:qFormat/>
    <w:uiPriority w:val="0"/>
  </w:style>
  <w:style w:type="character" w:customStyle="1" w:styleId="161">
    <w:name w:val="批注主题 Char1"/>
    <w:qFormat/>
    <w:uiPriority w:val="0"/>
    <w:rPr>
      <w:rFonts w:ascii="Times New Roman" w:hAnsi="Times New Roman" w:eastAsia="宋体" w:cs="Times New Roman"/>
      <w:b/>
      <w:bCs/>
      <w:kern w:val="2"/>
      <w:sz w:val="21"/>
      <w:szCs w:val="22"/>
    </w:rPr>
  </w:style>
  <w:style w:type="character" w:customStyle="1" w:styleId="162">
    <w:name w:val="宋体小三 Char1"/>
    <w:link w:val="163"/>
    <w:qFormat/>
    <w:uiPriority w:val="0"/>
    <w:rPr>
      <w:rFonts w:ascii="宋体" w:hAnsi="宋体" w:eastAsia="宋体" w:cs="宋体"/>
      <w:b/>
      <w:sz w:val="30"/>
      <w:szCs w:val="30"/>
    </w:rPr>
  </w:style>
  <w:style w:type="paragraph" w:customStyle="1" w:styleId="163">
    <w:name w:val="宋体小三"/>
    <w:basedOn w:val="1"/>
    <w:link w:val="162"/>
    <w:qFormat/>
    <w:uiPriority w:val="0"/>
    <w:pPr>
      <w:jc w:val="center"/>
    </w:pPr>
    <w:rPr>
      <w:rFonts w:ascii="宋体" w:hAnsi="宋体"/>
      <w:b/>
      <w:kern w:val="0"/>
      <w:sz w:val="30"/>
      <w:szCs w:val="30"/>
    </w:rPr>
  </w:style>
  <w:style w:type="character" w:customStyle="1" w:styleId="164">
    <w:name w:val="index-headcontent-0ccba"/>
    <w:qFormat/>
    <w:uiPriority w:val="0"/>
    <w:rPr>
      <w:rFonts w:ascii="Times New Roman" w:hAnsi="Times New Roman" w:eastAsia="宋体" w:cs="Times New Roman"/>
      <w:vanish/>
    </w:rPr>
  </w:style>
  <w:style w:type="character" w:customStyle="1" w:styleId="165">
    <w:name w:val="Char Char3"/>
    <w:qFormat/>
    <w:uiPriority w:val="0"/>
    <w:rPr>
      <w:kern w:val="2"/>
      <w:sz w:val="18"/>
    </w:rPr>
  </w:style>
  <w:style w:type="character" w:customStyle="1" w:styleId="166">
    <w:name w:val="HTML 预设格式 Char2"/>
    <w:qFormat/>
    <w:uiPriority w:val="0"/>
    <w:rPr>
      <w:rFonts w:ascii="Courier New" w:hAnsi="Courier New" w:eastAsia="宋体" w:cs="Courier New"/>
      <w:kern w:val="2"/>
    </w:rPr>
  </w:style>
  <w:style w:type="character" w:customStyle="1" w:styleId="167">
    <w:name w:val="普通文字 Char Char1"/>
    <w:qFormat/>
    <w:uiPriority w:val="0"/>
    <w:rPr>
      <w:rFonts w:ascii="Arial Unicode MS" w:hAnsi="Arial Unicode MS" w:eastAsia="宋体" w:cs="Times New Roman"/>
      <w:sz w:val="24"/>
      <w:szCs w:val="24"/>
    </w:rPr>
  </w:style>
  <w:style w:type="character" w:customStyle="1" w:styleId="168">
    <w:name w:val="明显引用 Char1"/>
    <w:qFormat/>
    <w:uiPriority w:val="30"/>
    <w:rPr>
      <w:rFonts w:ascii="Times New Roman" w:hAnsi="Times New Roman" w:eastAsia="宋体" w:cs="Times New Roman"/>
      <w:i/>
      <w:iCs/>
      <w:color w:val="5B9BD5"/>
      <w:kern w:val="2"/>
      <w:sz w:val="21"/>
      <w:szCs w:val="24"/>
    </w:rPr>
  </w:style>
  <w:style w:type="character" w:customStyle="1" w:styleId="169">
    <w:name w:val="Char Char"/>
    <w:qFormat/>
    <w:uiPriority w:val="0"/>
    <w:rPr>
      <w:rFonts w:ascii="Arial" w:hAnsi="Arial" w:eastAsia="黑体" w:cs="Times New Roman"/>
      <w:b/>
      <w:bCs/>
      <w:kern w:val="2"/>
      <w:sz w:val="32"/>
      <w:szCs w:val="32"/>
      <w:lang w:val="en-US" w:eastAsia="zh-CN" w:bidi="ar-SA"/>
    </w:rPr>
  </w:style>
  <w:style w:type="character" w:customStyle="1" w:styleId="170">
    <w:name w:val="不明显强调2"/>
    <w:qFormat/>
    <w:uiPriority w:val="0"/>
    <w:rPr>
      <w:rFonts w:ascii="Times New Roman" w:hAnsi="Times New Roman" w:eastAsia="宋体" w:cs="Times New Roman"/>
      <w:i/>
      <w:iCs/>
      <w:color w:val="808080"/>
    </w:rPr>
  </w:style>
  <w:style w:type="character" w:customStyle="1" w:styleId="171">
    <w:name w:val="Char Char24"/>
    <w:link w:val="172"/>
    <w:qFormat/>
    <w:locked/>
    <w:uiPriority w:val="0"/>
    <w:rPr>
      <w:rFonts w:ascii="Cambria" w:hAnsi="Cambria"/>
      <w:b/>
      <w:bCs/>
      <w:kern w:val="2"/>
      <w:sz w:val="32"/>
      <w:szCs w:val="32"/>
    </w:rPr>
  </w:style>
  <w:style w:type="paragraph" w:customStyle="1" w:styleId="172">
    <w:name w:val="标题 2_0"/>
    <w:basedOn w:val="173"/>
    <w:next w:val="173"/>
    <w:link w:val="171"/>
    <w:qFormat/>
    <w:uiPriority w:val="0"/>
    <w:pPr>
      <w:keepNext/>
      <w:keepLines/>
      <w:spacing w:before="260" w:after="260" w:line="415" w:lineRule="auto"/>
      <w:outlineLvl w:val="1"/>
    </w:pPr>
    <w:rPr>
      <w:rFonts w:ascii="Cambria" w:hAnsi="Cambria"/>
      <w:b/>
      <w:bCs/>
      <w:sz w:val="32"/>
      <w:szCs w:val="32"/>
    </w:rPr>
  </w:style>
  <w:style w:type="paragraph" w:customStyle="1" w:styleId="173">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74">
    <w:name w:val="index-name-935ff1"/>
    <w:qFormat/>
    <w:uiPriority w:val="0"/>
    <w:rPr>
      <w:rFonts w:ascii="Times New Roman" w:hAnsi="Times New Roman" w:eastAsia="宋体" w:cs="Times New Roman"/>
      <w:sz w:val="24"/>
      <w:szCs w:val="24"/>
    </w:rPr>
  </w:style>
  <w:style w:type="character" w:customStyle="1" w:styleId="175">
    <w:name w:val="明显强调1"/>
    <w:qFormat/>
    <w:uiPriority w:val="0"/>
    <w:rPr>
      <w:rFonts w:ascii="Times New Roman" w:hAnsi="Times New Roman" w:eastAsia="宋体" w:cs="Times New Roman"/>
      <w:b/>
      <w:bCs/>
      <w:i/>
      <w:iCs/>
      <w:color w:val="4F81BD"/>
    </w:rPr>
  </w:style>
  <w:style w:type="character" w:customStyle="1" w:styleId="176">
    <w:name w:val="Char Char61"/>
    <w:qFormat/>
    <w:locked/>
    <w:uiPriority w:val="0"/>
    <w:rPr>
      <w:rFonts w:ascii="宋体" w:hAnsi="宋体" w:eastAsia="宋体"/>
      <w:kern w:val="2"/>
      <w:sz w:val="18"/>
      <w:szCs w:val="18"/>
      <w:lang w:val="en-US" w:eastAsia="zh-CN" w:bidi="ar-SA"/>
    </w:rPr>
  </w:style>
  <w:style w:type="character" w:customStyle="1" w:styleId="177">
    <w:name w:val="明显引用 Char"/>
    <w:link w:val="178"/>
    <w:qFormat/>
    <w:uiPriority w:val="0"/>
    <w:rPr>
      <w:rFonts w:ascii="Times New Roman" w:hAnsi="Times New Roman" w:eastAsia="宋体" w:cs="Times New Roman"/>
      <w:b/>
      <w:bCs/>
      <w:i/>
      <w:iCs/>
      <w:color w:val="4F81BD"/>
      <w:kern w:val="2"/>
      <w:sz w:val="21"/>
      <w:szCs w:val="22"/>
    </w:rPr>
  </w:style>
  <w:style w:type="paragraph" w:styleId="178">
    <w:name w:val="Intense Quote"/>
    <w:basedOn w:val="1"/>
    <w:next w:val="1"/>
    <w:link w:val="177"/>
    <w:qFormat/>
    <w:uiPriority w:val="0"/>
    <w:pPr>
      <w:pBdr>
        <w:bottom w:val="single" w:color="4F81BD" w:sz="4" w:space="4"/>
      </w:pBdr>
      <w:spacing w:before="200" w:after="280"/>
      <w:ind w:left="936" w:right="936"/>
    </w:pPr>
    <w:rPr>
      <w:b/>
      <w:bCs/>
      <w:i/>
      <w:iCs/>
      <w:color w:val="4F81BD"/>
      <w:szCs w:val="22"/>
    </w:rPr>
  </w:style>
  <w:style w:type="character" w:customStyle="1" w:styleId="179">
    <w:name w:val="Char Char161"/>
    <w:qFormat/>
    <w:locked/>
    <w:uiPriority w:val="0"/>
    <w:rPr>
      <w:rFonts w:ascii="宋体" w:hAnsi="宋体" w:eastAsia="宋体"/>
      <w:kern w:val="2"/>
      <w:sz w:val="18"/>
      <w:szCs w:val="18"/>
      <w:lang w:val="en-US" w:eastAsia="zh-CN" w:bidi="ar-SA"/>
    </w:rPr>
  </w:style>
  <w:style w:type="character" w:customStyle="1" w:styleId="180">
    <w:name w:val="批注文字 Char1"/>
    <w:qFormat/>
    <w:uiPriority w:val="0"/>
    <w:rPr>
      <w:rFonts w:ascii="Times New Roman" w:hAnsi="Times New Roman" w:eastAsia="宋体" w:cs="Times New Roman"/>
      <w:kern w:val="2"/>
      <w:sz w:val="21"/>
      <w:szCs w:val="24"/>
    </w:rPr>
  </w:style>
  <w:style w:type="character" w:customStyle="1" w:styleId="181">
    <w:name w:val="_Style 180"/>
    <w:qFormat/>
    <w:uiPriority w:val="0"/>
    <w:rPr>
      <w:rFonts w:ascii="Times New Roman" w:hAnsi="Times New Roman" w:eastAsia="宋体" w:cs="Times New Roman"/>
      <w:b/>
      <w:bCs/>
      <w:smallCaps/>
      <w:color w:val="C0504D"/>
      <w:spacing w:val="5"/>
      <w:u w:val="single"/>
    </w:rPr>
  </w:style>
  <w:style w:type="character" w:customStyle="1" w:styleId="182">
    <w:name w:val="ca-11"/>
    <w:qFormat/>
    <w:uiPriority w:val="0"/>
    <w:rPr>
      <w:rFonts w:hint="eastAsia" w:ascii="宋体" w:hAnsi="宋体" w:eastAsia="宋体"/>
      <w:color w:val="000000"/>
      <w:sz w:val="22"/>
      <w:szCs w:val="22"/>
    </w:rPr>
  </w:style>
  <w:style w:type="character" w:customStyle="1" w:styleId="183">
    <w:name w:val="first-child"/>
    <w:qFormat/>
    <w:uiPriority w:val="0"/>
    <w:rPr>
      <w:rFonts w:ascii="Times New Roman" w:hAnsi="Times New Roman" w:eastAsia="宋体" w:cs="Times New Roman"/>
      <w:color w:val="FFA800"/>
    </w:rPr>
  </w:style>
  <w:style w:type="character" w:customStyle="1" w:styleId="184">
    <w:name w:val="未处理的提及"/>
    <w:qFormat/>
    <w:uiPriority w:val="0"/>
    <w:rPr>
      <w:rFonts w:ascii="Times New Roman" w:hAnsi="Times New Roman" w:eastAsia="宋体" w:cs="Times New Roman"/>
      <w:color w:val="605E5C"/>
      <w:shd w:val="clear" w:color="auto" w:fill="E1DFDD"/>
    </w:rPr>
  </w:style>
  <w:style w:type="character" w:customStyle="1" w:styleId="185">
    <w:name w:val="正文文本 Char1"/>
    <w:qFormat/>
    <w:uiPriority w:val="0"/>
    <w:rPr>
      <w:rFonts w:ascii="Times New Roman" w:hAnsi="Times New Roman" w:eastAsia="宋体" w:cs="Times New Roman"/>
      <w:kern w:val="2"/>
      <w:sz w:val="21"/>
      <w:szCs w:val="22"/>
    </w:rPr>
  </w:style>
  <w:style w:type="character" w:customStyle="1" w:styleId="186">
    <w:name w:val="不明显参考2"/>
    <w:qFormat/>
    <w:uiPriority w:val="0"/>
    <w:rPr>
      <w:rFonts w:ascii="Times New Roman" w:hAnsi="Times New Roman" w:eastAsia="宋体" w:cs="Times New Roman"/>
      <w:smallCaps/>
      <w:color w:val="C0504D"/>
      <w:u w:val="single"/>
    </w:rPr>
  </w:style>
  <w:style w:type="character" w:customStyle="1" w:styleId="187">
    <w:name w:val="标题四 Char"/>
    <w:qFormat/>
    <w:uiPriority w:val="0"/>
    <w:rPr>
      <w:rFonts w:ascii="Times New Roman" w:hAnsi="Times New Roman" w:eastAsia="宋体" w:cs="Times New Roman"/>
      <w:kern w:val="2"/>
      <w:sz w:val="21"/>
      <w:lang w:val="en-US" w:eastAsia="zh-CN" w:bidi="ar-SA"/>
    </w:rPr>
  </w:style>
  <w:style w:type="character" w:customStyle="1" w:styleId="188">
    <w:name w:val="Heading 1 Char"/>
    <w:qFormat/>
    <w:locked/>
    <w:uiPriority w:val="0"/>
    <w:rPr>
      <w:rFonts w:ascii="Times New Roman" w:hAnsi="Times New Roman" w:eastAsia="宋体" w:cs="Times New Roman"/>
      <w:b/>
      <w:bCs/>
      <w:kern w:val="44"/>
      <w:sz w:val="44"/>
      <w:szCs w:val="44"/>
    </w:rPr>
  </w:style>
  <w:style w:type="character" w:customStyle="1" w:styleId="189">
    <w:name w:val="wp_keywordlink"/>
    <w:qFormat/>
    <w:uiPriority w:val="0"/>
  </w:style>
  <w:style w:type="character" w:customStyle="1" w:styleId="190">
    <w:name w:val="明显参考2"/>
    <w:qFormat/>
    <w:uiPriority w:val="0"/>
    <w:rPr>
      <w:rFonts w:ascii="Times New Roman" w:hAnsi="Times New Roman" w:eastAsia="宋体" w:cs="Times New Roman"/>
      <w:b/>
      <w:bCs/>
      <w:smallCaps/>
      <w:color w:val="C0504D"/>
      <w:spacing w:val="5"/>
      <w:u w:val="single"/>
    </w:rPr>
  </w:style>
  <w:style w:type="character" w:customStyle="1" w:styleId="191">
    <w:name w:val="Char Char91"/>
    <w:qFormat/>
    <w:uiPriority w:val="0"/>
    <w:rPr>
      <w:kern w:val="2"/>
      <w:sz w:val="21"/>
      <w:szCs w:val="22"/>
      <w:lang w:bidi="ar-SA"/>
    </w:rPr>
  </w:style>
  <w:style w:type="character" w:customStyle="1" w:styleId="192">
    <w:name w:val="批注文字 Char"/>
    <w:qFormat/>
    <w:uiPriority w:val="0"/>
    <w:rPr>
      <w:rFonts w:ascii="Times New Roman" w:hAnsi="Times New Roman" w:eastAsia="宋体" w:cs="Times New Roman"/>
      <w:kern w:val="2"/>
      <w:sz w:val="21"/>
      <w:szCs w:val="24"/>
      <w:lang w:val="en-US" w:eastAsia="zh-CN" w:bidi="ar-SA"/>
    </w:rPr>
  </w:style>
  <w:style w:type="character" w:customStyle="1" w:styleId="193">
    <w:name w:val="style11"/>
    <w:qFormat/>
    <w:uiPriority w:val="0"/>
    <w:rPr>
      <w:b/>
      <w:bCs/>
      <w:sz w:val="21"/>
      <w:szCs w:val="21"/>
    </w:rPr>
  </w:style>
  <w:style w:type="character" w:customStyle="1" w:styleId="194">
    <w:name w:val="Char Char14"/>
    <w:qFormat/>
    <w:locked/>
    <w:uiPriority w:val="0"/>
    <w:rPr>
      <w:rFonts w:ascii="宋体" w:hAnsi="宋体" w:eastAsia="宋体"/>
      <w:b/>
      <w:sz w:val="24"/>
      <w:lang w:val="en-US" w:eastAsia="zh-CN" w:bidi="ar-SA"/>
    </w:rPr>
  </w:style>
  <w:style w:type="character" w:customStyle="1" w:styleId="195">
    <w:name w:val="标题4 Char Char"/>
    <w:link w:val="196"/>
    <w:qFormat/>
    <w:uiPriority w:val="0"/>
    <w:rPr>
      <w:rFonts w:ascii="Arial" w:hAnsi="Arial" w:eastAsia="宋体" w:cs="Times New Roman"/>
      <w:b/>
      <w:bCs/>
      <w:sz w:val="24"/>
      <w:szCs w:val="32"/>
    </w:rPr>
  </w:style>
  <w:style w:type="paragraph" w:customStyle="1" w:styleId="196">
    <w:name w:val="标题4"/>
    <w:basedOn w:val="4"/>
    <w:next w:val="25"/>
    <w:link w:val="195"/>
    <w:qFormat/>
    <w:uiPriority w:val="0"/>
    <w:pPr>
      <w:spacing w:line="413" w:lineRule="auto"/>
      <w:jc w:val="center"/>
    </w:pPr>
    <w:rPr>
      <w:rFonts w:eastAsia="宋体"/>
      <w:kern w:val="0"/>
      <w:sz w:val="24"/>
    </w:rPr>
  </w:style>
  <w:style w:type="character" w:customStyle="1" w:styleId="197">
    <w:name w:val="文档结构图 Char1"/>
    <w:qFormat/>
    <w:uiPriority w:val="0"/>
    <w:rPr>
      <w:rFonts w:ascii="宋体" w:hAnsi="Times New Roman" w:eastAsia="宋体" w:cs="Times New Roman"/>
      <w:kern w:val="2"/>
      <w:sz w:val="18"/>
      <w:szCs w:val="18"/>
    </w:rPr>
  </w:style>
  <w:style w:type="character" w:customStyle="1" w:styleId="198">
    <w:name w:val="_Style 197"/>
    <w:qFormat/>
    <w:uiPriority w:val="0"/>
    <w:rPr>
      <w:rFonts w:ascii="Times New Roman" w:hAnsi="Times New Roman" w:eastAsia="宋体" w:cs="Times New Roman"/>
      <w:smallCaps/>
      <w:color w:val="C0504D"/>
      <w:u w:val="single"/>
    </w:rPr>
  </w:style>
  <w:style w:type="character" w:customStyle="1" w:styleId="199">
    <w:name w:val="批注框文本 Char1"/>
    <w:qFormat/>
    <w:uiPriority w:val="0"/>
    <w:rPr>
      <w:rFonts w:ascii="Times New Roman" w:hAnsi="Times New Roman" w:eastAsia="宋体" w:cs="Times New Roman"/>
      <w:kern w:val="2"/>
      <w:sz w:val="18"/>
      <w:szCs w:val="18"/>
    </w:rPr>
  </w:style>
  <w:style w:type="character" w:customStyle="1" w:styleId="200">
    <w:name w:val="htd01"/>
    <w:qFormat/>
    <w:uiPriority w:val="0"/>
  </w:style>
  <w:style w:type="character" w:customStyle="1" w:styleId="201">
    <w:name w:val="引用 Char1"/>
    <w:qFormat/>
    <w:uiPriority w:val="29"/>
    <w:rPr>
      <w:rFonts w:ascii="Times New Roman" w:hAnsi="Times New Roman" w:eastAsia="宋体" w:cs="Times New Roman"/>
      <w:i/>
      <w:iCs/>
      <w:color w:val="404040"/>
      <w:kern w:val="2"/>
      <w:sz w:val="21"/>
      <w:szCs w:val="24"/>
    </w:rPr>
  </w:style>
  <w:style w:type="character" w:customStyle="1" w:styleId="202">
    <w:name w:val="副标题 Char1"/>
    <w:qFormat/>
    <w:uiPriority w:val="0"/>
    <w:rPr>
      <w:rFonts w:ascii="Calibri Light" w:hAnsi="Calibri Light" w:eastAsia="宋体" w:cs="Times New Roman"/>
      <w:b/>
      <w:bCs/>
      <w:kern w:val="28"/>
      <w:sz w:val="32"/>
      <w:szCs w:val="32"/>
    </w:rPr>
  </w:style>
  <w:style w:type="character" w:customStyle="1" w:styleId="203">
    <w:name w:val="Char Char6"/>
    <w:qFormat/>
    <w:locked/>
    <w:uiPriority w:val="0"/>
    <w:rPr>
      <w:rFonts w:ascii="宋体" w:hAnsi="宋体" w:eastAsia="宋体"/>
      <w:kern w:val="2"/>
      <w:sz w:val="18"/>
      <w:szCs w:val="18"/>
      <w:lang w:val="en-US" w:eastAsia="zh-CN" w:bidi="ar-SA"/>
    </w:rPr>
  </w:style>
  <w:style w:type="character" w:customStyle="1" w:styleId="204">
    <w:name w:val="Char Char81"/>
    <w:qFormat/>
    <w:locked/>
    <w:uiPriority w:val="0"/>
    <w:rPr>
      <w:rFonts w:ascii="Cambria" w:hAnsi="Cambria"/>
      <w:b/>
      <w:bCs/>
      <w:kern w:val="28"/>
      <w:sz w:val="32"/>
      <w:szCs w:val="32"/>
      <w:lang w:bidi="ar-SA"/>
    </w:rPr>
  </w:style>
  <w:style w:type="character" w:customStyle="1" w:styleId="205">
    <w:name w:val="textcontents"/>
    <w:qFormat/>
    <w:uiPriority w:val="0"/>
    <w:rPr>
      <w:rFonts w:ascii="Times New Roman" w:hAnsi="Times New Roman" w:eastAsia="宋体" w:cs="Times New Roman"/>
    </w:rPr>
  </w:style>
  <w:style w:type="character" w:customStyle="1" w:styleId="206">
    <w:name w:val="书籍标题2"/>
    <w:qFormat/>
    <w:uiPriority w:val="0"/>
    <w:rPr>
      <w:rFonts w:ascii="Times New Roman" w:hAnsi="Times New Roman" w:eastAsia="宋体" w:cs="Times New Roman"/>
      <w:b/>
      <w:bCs/>
      <w:smallCaps/>
      <w:spacing w:val="5"/>
    </w:rPr>
  </w:style>
  <w:style w:type="character" w:customStyle="1" w:styleId="207">
    <w:name w:val="批注框文本 Char2"/>
    <w:qFormat/>
    <w:uiPriority w:val="99"/>
    <w:rPr>
      <w:rFonts w:ascii="Tahoma" w:hAnsi="Tahoma"/>
      <w:kern w:val="2"/>
      <w:sz w:val="18"/>
      <w:szCs w:val="18"/>
    </w:rPr>
  </w:style>
  <w:style w:type="character" w:customStyle="1" w:styleId="208">
    <w:name w:val="书籍标题1"/>
    <w:qFormat/>
    <w:uiPriority w:val="0"/>
    <w:rPr>
      <w:rFonts w:ascii="Times New Roman" w:hAnsi="Times New Roman" w:eastAsia="宋体" w:cs="Times New Roman"/>
      <w:b/>
      <w:bCs/>
      <w:smallCaps/>
      <w:spacing w:val="5"/>
    </w:rPr>
  </w:style>
  <w:style w:type="character" w:customStyle="1" w:styleId="209">
    <w:name w:val="Char Char321"/>
    <w:qFormat/>
    <w:locked/>
    <w:uiPriority w:val="0"/>
    <w:rPr>
      <w:rFonts w:ascii="宋体" w:hAnsi="宋体" w:eastAsia="宋体"/>
      <w:kern w:val="2"/>
      <w:sz w:val="18"/>
      <w:szCs w:val="18"/>
      <w:lang w:val="en-US" w:eastAsia="zh-CN" w:bidi="ar-SA"/>
    </w:rPr>
  </w:style>
  <w:style w:type="character" w:customStyle="1" w:styleId="210">
    <w:name w:val="ca-21"/>
    <w:qFormat/>
    <w:uiPriority w:val="0"/>
    <w:rPr>
      <w:rFonts w:hint="default" w:ascii="Times New Roman" w:hAnsi="Times New Roman" w:cs="Times New Roman"/>
      <w:color w:val="000000"/>
      <w:sz w:val="22"/>
      <w:szCs w:val="22"/>
    </w:rPr>
  </w:style>
  <w:style w:type="character" w:customStyle="1" w:styleId="211">
    <w:name w:val="Char Char72"/>
    <w:qFormat/>
    <w:locked/>
    <w:uiPriority w:val="0"/>
    <w:rPr>
      <w:rFonts w:ascii="Cambria" w:hAnsi="Cambria"/>
      <w:b/>
      <w:bCs/>
      <w:kern w:val="2"/>
      <w:sz w:val="32"/>
      <w:szCs w:val="32"/>
      <w:lang w:bidi="ar-SA"/>
    </w:rPr>
  </w:style>
  <w:style w:type="character" w:customStyle="1" w:styleId="212">
    <w:name w:val="Heading 2 Char"/>
    <w:qFormat/>
    <w:locked/>
    <w:uiPriority w:val="0"/>
    <w:rPr>
      <w:rFonts w:ascii="Cambria" w:hAnsi="Cambria" w:eastAsia="宋体" w:cs="Times New Roman"/>
      <w:b/>
      <w:bCs/>
      <w:sz w:val="32"/>
      <w:szCs w:val="32"/>
    </w:rPr>
  </w:style>
  <w:style w:type="character" w:customStyle="1" w:styleId="213">
    <w:name w:val="标题5 Char Char"/>
    <w:link w:val="214"/>
    <w:qFormat/>
    <w:uiPriority w:val="0"/>
    <w:rPr>
      <w:rFonts w:ascii="Arial" w:hAnsi="Arial" w:eastAsia="宋体" w:cs="Times New Roman"/>
      <w:b/>
      <w:bCs/>
      <w:sz w:val="24"/>
      <w:szCs w:val="32"/>
    </w:rPr>
  </w:style>
  <w:style w:type="paragraph" w:customStyle="1" w:styleId="214">
    <w:name w:val="标题5"/>
    <w:basedOn w:val="5"/>
    <w:link w:val="213"/>
    <w:qFormat/>
    <w:uiPriority w:val="0"/>
    <w:pPr>
      <w:spacing w:line="413" w:lineRule="auto"/>
    </w:pPr>
    <w:rPr>
      <w:rFonts w:ascii="Arial" w:hAnsi="Arial"/>
      <w:kern w:val="0"/>
      <w:sz w:val="24"/>
    </w:rPr>
  </w:style>
  <w:style w:type="character" w:customStyle="1" w:styleId="215">
    <w:name w:val="Char Char191"/>
    <w:qFormat/>
    <w:uiPriority w:val="0"/>
    <w:rPr>
      <w:rFonts w:ascii="黑体" w:eastAsia="黑体"/>
      <w:sz w:val="52"/>
      <w:lang w:bidi="ar-SA"/>
    </w:rPr>
  </w:style>
  <w:style w:type="character" w:customStyle="1" w:styleId="216">
    <w:name w:val="文档结构图 Char3"/>
    <w:qFormat/>
    <w:uiPriority w:val="0"/>
    <w:rPr>
      <w:rFonts w:ascii="宋体" w:hAnsi="Calibri"/>
      <w:kern w:val="2"/>
      <w:sz w:val="18"/>
      <w:szCs w:val="18"/>
    </w:rPr>
  </w:style>
  <w:style w:type="character" w:customStyle="1" w:styleId="217">
    <w:name w:val="Char Char41"/>
    <w:qFormat/>
    <w:locked/>
    <w:uiPriority w:val="0"/>
    <w:rPr>
      <w:rFonts w:ascii="宋体" w:hAnsi="宋体" w:eastAsia="宋体"/>
      <w:kern w:val="2"/>
      <w:sz w:val="30"/>
      <w:lang w:val="en-US" w:eastAsia="zh-CN" w:bidi="ar-SA"/>
    </w:rPr>
  </w:style>
  <w:style w:type="character" w:customStyle="1" w:styleId="218">
    <w:name w:val="不明显参考1"/>
    <w:qFormat/>
    <w:uiPriority w:val="0"/>
    <w:rPr>
      <w:rFonts w:ascii="Times New Roman" w:hAnsi="Times New Roman" w:eastAsia="宋体" w:cs="Times New Roman"/>
      <w:smallCaps/>
      <w:color w:val="C0504D"/>
      <w:u w:val="single"/>
    </w:rPr>
  </w:style>
  <w:style w:type="character" w:customStyle="1" w:styleId="219">
    <w:name w:val="Char Char12"/>
    <w:qFormat/>
    <w:locked/>
    <w:uiPriority w:val="0"/>
    <w:rPr>
      <w:rFonts w:eastAsia="宋体"/>
      <w:b/>
      <w:bCs/>
      <w:sz w:val="24"/>
      <w:szCs w:val="24"/>
      <w:lang w:val="en-US" w:eastAsia="zh-CN" w:bidi="ar-SA"/>
    </w:rPr>
  </w:style>
  <w:style w:type="character" w:customStyle="1" w:styleId="220">
    <w:name w:val="日期 Char1"/>
    <w:qFormat/>
    <w:uiPriority w:val="0"/>
    <w:rPr>
      <w:rFonts w:ascii="Times New Roman" w:hAnsi="Times New Roman" w:eastAsia="宋体" w:cs="Times New Roman"/>
      <w:kern w:val="2"/>
      <w:sz w:val="21"/>
      <w:szCs w:val="22"/>
    </w:rPr>
  </w:style>
  <w:style w:type="character" w:customStyle="1" w:styleId="221">
    <w:name w:val="_Style 220"/>
    <w:qFormat/>
    <w:uiPriority w:val="0"/>
    <w:rPr>
      <w:rFonts w:ascii="Times New Roman" w:hAnsi="Times New Roman" w:eastAsia="宋体" w:cs="Times New Roman"/>
      <w:i/>
      <w:iCs/>
      <w:color w:val="808080"/>
    </w:rPr>
  </w:style>
  <w:style w:type="character" w:customStyle="1" w:styleId="222">
    <w:name w:val="hover2"/>
    <w:qFormat/>
    <w:uiPriority w:val="0"/>
    <w:rPr>
      <w:rFonts w:ascii="Times New Roman" w:hAnsi="Times New Roman" w:eastAsia="宋体" w:cs="Times New Roman"/>
      <w:shd w:val="clear" w:color="auto" w:fill="F6F6F6"/>
    </w:rPr>
  </w:style>
  <w:style w:type="character" w:customStyle="1" w:styleId="223">
    <w:name w:val="Char Char110"/>
    <w:qFormat/>
    <w:locked/>
    <w:uiPriority w:val="0"/>
    <w:rPr>
      <w:rFonts w:ascii="宋体" w:hAnsi="宋体" w:eastAsia="宋体"/>
      <w:kern w:val="2"/>
      <w:sz w:val="28"/>
      <w:lang w:val="en-US" w:eastAsia="zh-CN" w:bidi="ar-SA"/>
    </w:rPr>
  </w:style>
  <w:style w:type="character" w:customStyle="1" w:styleId="224">
    <w:name w:val="Footer Char"/>
    <w:qFormat/>
    <w:locked/>
    <w:uiPriority w:val="0"/>
    <w:rPr>
      <w:rFonts w:ascii="Times New Roman" w:hAnsi="Times New Roman" w:eastAsia="宋体" w:cs="Times New Roman"/>
      <w:sz w:val="18"/>
      <w:szCs w:val="18"/>
    </w:rPr>
  </w:style>
  <w:style w:type="character" w:customStyle="1" w:styleId="225">
    <w:name w:val="Char Char92"/>
    <w:qFormat/>
    <w:uiPriority w:val="0"/>
    <w:rPr>
      <w:kern w:val="2"/>
      <w:sz w:val="21"/>
      <w:szCs w:val="22"/>
      <w:lang w:bidi="ar-SA"/>
    </w:rPr>
  </w:style>
  <w:style w:type="character" w:customStyle="1" w:styleId="226">
    <w:name w:val="明显引用 Char2"/>
    <w:qFormat/>
    <w:uiPriority w:val="30"/>
    <w:rPr>
      <w:rFonts w:ascii="Times New Roman" w:hAnsi="Times New Roman" w:eastAsia="宋体" w:cs="Times New Roman"/>
      <w:i/>
      <w:iCs/>
      <w:color w:val="5B9BD5"/>
      <w:kern w:val="2"/>
      <w:sz w:val="21"/>
      <w:szCs w:val="24"/>
    </w:rPr>
  </w:style>
  <w:style w:type="character" w:customStyle="1" w:styleId="227">
    <w:name w:val="Char Char33"/>
    <w:qFormat/>
    <w:uiPriority w:val="0"/>
    <w:rPr>
      <w:rFonts w:ascii="Arial" w:hAnsi="Arial" w:eastAsia="黑体" w:cs="Times New Roman"/>
      <w:b/>
      <w:bCs/>
      <w:kern w:val="2"/>
      <w:sz w:val="32"/>
      <w:szCs w:val="32"/>
      <w:lang w:val="en-US" w:eastAsia="zh-CN" w:bidi="ar-SA"/>
    </w:rPr>
  </w:style>
  <w:style w:type="character" w:customStyle="1" w:styleId="228">
    <w:name w:val="标题 2 字符1"/>
    <w:qFormat/>
    <w:uiPriority w:val="0"/>
    <w:rPr>
      <w:rFonts w:ascii="Arial" w:hAnsi="Arial" w:eastAsia="黑体" w:cs="Times New Roman"/>
      <w:b/>
      <w:bCs/>
      <w:kern w:val="2"/>
      <w:sz w:val="32"/>
      <w:szCs w:val="32"/>
    </w:rPr>
  </w:style>
  <w:style w:type="character" w:customStyle="1" w:styleId="229">
    <w:name w:val="hover3"/>
    <w:qFormat/>
    <w:uiPriority w:val="0"/>
    <w:rPr>
      <w:rFonts w:ascii="Times New Roman" w:hAnsi="Times New Roman" w:eastAsia="宋体" w:cs="Times New Roman"/>
      <w:color w:val="3C88FF"/>
    </w:rPr>
  </w:style>
  <w:style w:type="character" w:customStyle="1" w:styleId="230">
    <w:name w:val="ca-01"/>
    <w:qFormat/>
    <w:uiPriority w:val="0"/>
    <w:rPr>
      <w:rFonts w:hint="eastAsia" w:ascii="宋体" w:hAnsi="宋体" w:eastAsia="宋体"/>
      <w:color w:val="000000"/>
      <w:sz w:val="30"/>
      <w:szCs w:val="30"/>
    </w:rPr>
  </w:style>
  <w:style w:type="paragraph" w:customStyle="1" w:styleId="231">
    <w:name w:val="TOC 标题2"/>
    <w:basedOn w:val="3"/>
    <w:next w:val="1"/>
    <w:qFormat/>
    <w:uiPriority w:val="0"/>
    <w:pPr>
      <w:spacing w:line="578" w:lineRule="auto"/>
      <w:outlineLvl w:val="9"/>
    </w:pPr>
  </w:style>
  <w:style w:type="paragraph" w:customStyle="1" w:styleId="232">
    <w:name w:val="标题 4_0"/>
    <w:basedOn w:val="233"/>
    <w:next w:val="233"/>
    <w:qFormat/>
    <w:uiPriority w:val="0"/>
    <w:pPr>
      <w:keepNext/>
      <w:keepLines/>
      <w:spacing w:before="280" w:after="290" w:line="374" w:lineRule="auto"/>
      <w:outlineLvl w:val="3"/>
    </w:pPr>
    <w:rPr>
      <w:rFonts w:ascii="Cambria" w:hAnsi="Cambria"/>
      <w:b/>
      <w:bCs/>
      <w:szCs w:val="28"/>
    </w:rPr>
  </w:style>
  <w:style w:type="paragraph" w:customStyle="1" w:styleId="233">
    <w:name w:val="正文_0_0_0"/>
    <w:qFormat/>
    <w:uiPriority w:val="0"/>
    <w:pPr>
      <w:widowControl w:val="0"/>
      <w:jc w:val="both"/>
    </w:pPr>
    <w:rPr>
      <w:rFonts w:ascii="Times New Roman" w:hAnsi="Times New Roman" w:eastAsia="宋体" w:cs="Times New Roman"/>
      <w:kern w:val="2"/>
      <w:sz w:val="28"/>
      <w:szCs w:val="24"/>
      <w:lang w:val="en-US" w:eastAsia="zh-CN" w:bidi="ar-SA"/>
    </w:rPr>
  </w:style>
  <w:style w:type="paragraph" w:customStyle="1" w:styleId="234">
    <w:name w:val="样式1"/>
    <w:basedOn w:val="5"/>
    <w:qFormat/>
    <w:uiPriority w:val="0"/>
    <w:rPr>
      <w:rFonts w:eastAsia="Arial"/>
    </w:rPr>
  </w:style>
  <w:style w:type="paragraph" w:customStyle="1" w:styleId="235">
    <w:name w:val="正文文本_0"/>
    <w:basedOn w:val="236"/>
    <w:qFormat/>
    <w:uiPriority w:val="0"/>
    <w:pPr>
      <w:spacing w:before="100" w:beforeAutospacing="1" w:after="120"/>
    </w:pPr>
  </w:style>
  <w:style w:type="paragraph" w:customStyle="1" w:styleId="236">
    <w:name w:val="正文_0_0"/>
    <w:basedOn w:val="173"/>
    <w:qFormat/>
    <w:uiPriority w:val="0"/>
  </w:style>
  <w:style w:type="paragraph" w:customStyle="1" w:styleId="237">
    <w:name w:val="标题1"/>
    <w:basedOn w:val="1"/>
    <w:qFormat/>
    <w:uiPriority w:val="0"/>
    <w:pPr>
      <w:widowControl/>
      <w:spacing w:before="100" w:beforeAutospacing="1" w:after="100" w:afterAutospacing="1"/>
      <w:jc w:val="left"/>
    </w:pPr>
    <w:rPr>
      <w:rFonts w:ascii="ˎ̥" w:hAnsi="ˎ̥" w:cs="Tahoma"/>
      <w:color w:val="FF0000"/>
      <w:kern w:val="0"/>
      <w:sz w:val="24"/>
    </w:rPr>
  </w:style>
  <w:style w:type="paragraph" w:customStyle="1" w:styleId="238">
    <w:name w:val="宋体小二加粗"/>
    <w:basedOn w:val="1"/>
    <w:qFormat/>
    <w:uiPriority w:val="0"/>
    <w:pPr>
      <w:jc w:val="left"/>
    </w:pPr>
    <w:rPr>
      <w:b/>
      <w:sz w:val="36"/>
    </w:rPr>
  </w:style>
  <w:style w:type="paragraph" w:customStyle="1" w:styleId="239">
    <w:name w:val="修订1"/>
    <w:qFormat/>
    <w:uiPriority w:val="0"/>
    <w:rPr>
      <w:rFonts w:ascii="Times New Roman" w:hAnsi="Times New Roman" w:eastAsia="宋体" w:cs="Times New Roman"/>
      <w:kern w:val="2"/>
      <w:sz w:val="21"/>
      <w:szCs w:val="22"/>
      <w:lang w:val="en-US" w:eastAsia="zh-CN" w:bidi="ar-SA"/>
    </w:rPr>
  </w:style>
  <w:style w:type="paragraph" w:customStyle="1" w:styleId="240">
    <w:name w:val="p0"/>
    <w:basedOn w:val="233"/>
    <w:qFormat/>
    <w:uiPriority w:val="0"/>
    <w:pPr>
      <w:widowControl/>
    </w:pPr>
    <w:rPr>
      <w:kern w:val="0"/>
      <w:szCs w:val="28"/>
    </w:rPr>
  </w:style>
  <w:style w:type="paragraph" w:customStyle="1" w:styleId="241">
    <w:name w:val="_Style 240"/>
    <w:basedOn w:val="3"/>
    <w:next w:val="1"/>
    <w:qFormat/>
    <w:uiPriority w:val="0"/>
    <w:pPr>
      <w:spacing w:line="578" w:lineRule="auto"/>
      <w:outlineLvl w:val="9"/>
    </w:pPr>
  </w:style>
  <w:style w:type="paragraph" w:customStyle="1" w:styleId="242">
    <w:name w:val="正文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43">
    <w:name w:val="Char1"/>
    <w:basedOn w:val="1"/>
    <w:qFormat/>
    <w:uiPriority w:val="0"/>
    <w:pPr>
      <w:tabs>
        <w:tab w:val="left" w:pos="360"/>
      </w:tabs>
    </w:pPr>
    <w:rPr>
      <w:sz w:val="24"/>
    </w:rPr>
  </w:style>
  <w:style w:type="paragraph" w:customStyle="1" w:styleId="244">
    <w:name w:val="标题 2_0_0"/>
    <w:basedOn w:val="236"/>
    <w:next w:val="236"/>
    <w:qFormat/>
    <w:uiPriority w:val="0"/>
    <w:pPr>
      <w:keepNext/>
      <w:keepLines/>
      <w:spacing w:before="260" w:after="260" w:line="415" w:lineRule="auto"/>
      <w:outlineLvl w:val="1"/>
    </w:pPr>
    <w:rPr>
      <w:rFonts w:ascii="Cambria" w:hAnsi="Cambria"/>
      <w:b/>
      <w:bCs/>
      <w:sz w:val="32"/>
      <w:szCs w:val="32"/>
    </w:rPr>
  </w:style>
  <w:style w:type="paragraph" w:customStyle="1" w:styleId="245">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customStyle="1" w:styleId="246">
    <w:name w:val="正文－恩普"/>
    <w:basedOn w:val="13"/>
    <w:qFormat/>
    <w:uiPriority w:val="0"/>
    <w:pPr>
      <w:spacing w:after="50" w:line="360" w:lineRule="auto"/>
      <w:ind w:firstLine="200"/>
    </w:pPr>
    <w:rPr>
      <w:sz w:val="24"/>
      <w:szCs w:val="20"/>
    </w:rPr>
  </w:style>
  <w:style w:type="paragraph" w:customStyle="1" w:styleId="247">
    <w:name w:val="样式2"/>
    <w:basedOn w:val="5"/>
    <w:qFormat/>
    <w:uiPriority w:val="0"/>
  </w:style>
  <w:style w:type="paragraph" w:customStyle="1" w:styleId="248">
    <w:name w:val="1"/>
    <w:basedOn w:val="1"/>
    <w:next w:val="1"/>
    <w:qFormat/>
    <w:uiPriority w:val="0"/>
  </w:style>
  <w:style w:type="paragraph" w:customStyle="1" w:styleId="249">
    <w:name w:val="无间隔1"/>
    <w:qFormat/>
    <w:uiPriority w:val="0"/>
    <w:pPr>
      <w:widowControl w:val="0"/>
      <w:jc w:val="both"/>
    </w:pPr>
    <w:rPr>
      <w:rFonts w:ascii="Calibri" w:hAnsi="Calibri" w:eastAsia="宋体" w:cs="Times New Roman"/>
      <w:kern w:val="2"/>
      <w:sz w:val="21"/>
      <w:szCs w:val="24"/>
      <w:lang w:val="en-US" w:eastAsia="zh-CN" w:bidi="ar-SA"/>
    </w:rPr>
  </w:style>
  <w:style w:type="paragraph" w:customStyle="1" w:styleId="250">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1">
    <w:name w:val="Char Char Char"/>
    <w:basedOn w:val="15"/>
    <w:qFormat/>
    <w:uiPriority w:val="0"/>
    <w:rPr>
      <w:rFonts w:ascii="Tahoma" w:hAnsi="Tahoma"/>
      <w:sz w:val="24"/>
    </w:rPr>
  </w:style>
  <w:style w:type="paragraph" w:customStyle="1" w:styleId="252">
    <w:name w:val="Char Char7 Char1"/>
    <w:basedOn w:val="1"/>
    <w:qFormat/>
    <w:uiPriority w:val="0"/>
    <w:pPr>
      <w:tabs>
        <w:tab w:val="left" w:pos="425"/>
      </w:tabs>
      <w:ind w:left="420" w:leftChars="200" w:firstLine="270" w:firstLineChars="150"/>
    </w:pPr>
  </w:style>
  <w:style w:type="paragraph" w:styleId="253">
    <w:name w:val="List Paragraph"/>
    <w:basedOn w:val="1"/>
    <w:qFormat/>
    <w:uiPriority w:val="99"/>
    <w:pPr>
      <w:ind w:firstLine="420" w:firstLineChars="200"/>
    </w:pPr>
    <w:rPr>
      <w:rFonts w:ascii="Calibri" w:hAnsi="Calibri"/>
      <w:szCs w:val="22"/>
    </w:rPr>
  </w:style>
  <w:style w:type="paragraph" w:customStyle="1" w:styleId="254">
    <w:name w:val="Char Char Char Char"/>
    <w:basedOn w:val="1"/>
    <w:qFormat/>
    <w:uiPriority w:val="0"/>
    <w:rPr>
      <w:rFonts w:ascii="Calibri" w:hAnsi="Calibri"/>
      <w:szCs w:val="22"/>
    </w:rPr>
  </w:style>
  <w:style w:type="paragraph" w:customStyle="1" w:styleId="255">
    <w:name w:val="表格"/>
    <w:basedOn w:val="1"/>
    <w:qFormat/>
    <w:uiPriority w:val="0"/>
    <w:pPr>
      <w:jc w:val="center"/>
      <w:textAlignment w:val="center"/>
    </w:pPr>
    <w:rPr>
      <w:rFonts w:ascii="华文细黑" w:hAnsi="华文细黑"/>
      <w:kern w:val="0"/>
      <w:szCs w:val="20"/>
    </w:rPr>
  </w:style>
  <w:style w:type="paragraph" w:customStyle="1" w:styleId="256">
    <w:name w:val="_Style 255"/>
    <w:qFormat/>
    <w:uiPriority w:val="0"/>
    <w:rPr>
      <w:rFonts w:ascii="Times New Roman" w:hAnsi="Times New Roman" w:eastAsia="宋体" w:cs="Times New Roman"/>
      <w:kern w:val="2"/>
      <w:sz w:val="21"/>
      <w:szCs w:val="24"/>
      <w:lang w:val="en-US" w:eastAsia="zh-CN" w:bidi="ar-SA"/>
    </w:rPr>
  </w:style>
  <w:style w:type="paragraph" w:customStyle="1" w:styleId="257">
    <w:name w:val="Char2"/>
    <w:basedOn w:val="15"/>
    <w:next w:val="1"/>
    <w:qFormat/>
    <w:uiPriority w:val="0"/>
    <w:rPr>
      <w:rFonts w:ascii="宋体" w:hAnsi="宋体"/>
    </w:rPr>
  </w:style>
  <w:style w:type="paragraph" w:customStyle="1" w:styleId="25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5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26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61">
    <w:name w:val="标题2"/>
    <w:basedOn w:val="1"/>
    <w:qFormat/>
    <w:uiPriority w:val="0"/>
    <w:pPr>
      <w:widowControl/>
      <w:spacing w:before="100" w:beforeAutospacing="1" w:after="100" w:afterAutospacing="1"/>
      <w:jc w:val="left"/>
    </w:pPr>
    <w:rPr>
      <w:rFonts w:ascii="ˎ̥" w:hAnsi="ˎ̥" w:cs="Tahoma"/>
      <w:color w:val="FF0000"/>
      <w:kern w:val="0"/>
      <w:sz w:val="24"/>
    </w:rPr>
  </w:style>
  <w:style w:type="paragraph" w:customStyle="1" w:styleId="262">
    <w:name w:val="_Style 97"/>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3">
    <w:name w:val="列出段落1"/>
    <w:basedOn w:val="1"/>
    <w:qFormat/>
    <w:uiPriority w:val="0"/>
    <w:pPr>
      <w:ind w:firstLine="420" w:firstLineChars="200"/>
    </w:pPr>
    <w:rPr>
      <w:rFonts w:ascii="Calibri" w:hAnsi="Calibri"/>
      <w:szCs w:val="22"/>
    </w:rPr>
  </w:style>
  <w:style w:type="paragraph" w:customStyle="1" w:styleId="264">
    <w:name w:val="Char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65">
    <w:name w:val="样式 样式 左侧:  2 字符 + 左侧:  0.85 厘米 首行缩进:  2 字符1"/>
    <w:basedOn w:val="1"/>
    <w:qFormat/>
    <w:uiPriority w:val="0"/>
    <w:pPr>
      <w:ind w:left="482" w:firstLine="200"/>
    </w:pPr>
    <w:rPr>
      <w:rFonts w:cs="宋体"/>
      <w:szCs w:val="20"/>
    </w:rPr>
  </w:style>
  <w:style w:type="paragraph" w:customStyle="1" w:styleId="266">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267">
    <w:name w:val="Char"/>
    <w:basedOn w:val="1"/>
    <w:qFormat/>
    <w:uiPriority w:val="0"/>
    <w:pPr>
      <w:tabs>
        <w:tab w:val="left" w:pos="360"/>
      </w:tabs>
    </w:pPr>
    <w:rPr>
      <w:sz w:val="24"/>
    </w:rPr>
  </w:style>
  <w:style w:type="paragraph" w:customStyle="1" w:styleId="268">
    <w:name w:val="_Style 9"/>
    <w:basedOn w:val="1"/>
    <w:qFormat/>
    <w:uiPriority w:val="0"/>
    <w:rPr>
      <w:sz w:val="28"/>
    </w:rPr>
  </w:style>
  <w:style w:type="paragraph" w:customStyle="1" w:styleId="269">
    <w:name w:val="Char3"/>
    <w:basedOn w:val="1"/>
    <w:qFormat/>
    <w:uiPriority w:val="0"/>
  </w:style>
  <w:style w:type="paragraph" w:customStyle="1" w:styleId="270">
    <w:name w:val="样式 表格正文 + 两端对齐"/>
    <w:basedOn w:val="1"/>
    <w:qFormat/>
    <w:uiPriority w:val="0"/>
    <w:pPr>
      <w:spacing w:line="300" w:lineRule="auto"/>
    </w:pPr>
    <w:rPr>
      <w:sz w:val="24"/>
      <w:szCs w:val="20"/>
    </w:rPr>
  </w:style>
  <w:style w:type="paragraph" w:customStyle="1" w:styleId="271">
    <w:name w:val="reader-word-layer reader-word-s1-3"/>
    <w:basedOn w:val="1"/>
    <w:qFormat/>
    <w:uiPriority w:val="0"/>
    <w:pPr>
      <w:widowControl/>
      <w:spacing w:before="100" w:beforeAutospacing="1" w:after="100" w:afterAutospacing="1"/>
      <w:jc w:val="left"/>
    </w:pPr>
    <w:rPr>
      <w:rFonts w:ascii="宋体" w:hAnsi="宋体" w:cs="宋体"/>
      <w:kern w:val="0"/>
      <w:sz w:val="24"/>
    </w:rPr>
  </w:style>
  <w:style w:type="paragraph" w:customStyle="1" w:styleId="272">
    <w:name w:val="修订2"/>
    <w:qFormat/>
    <w:uiPriority w:val="0"/>
    <w:rPr>
      <w:rFonts w:ascii="Times New Roman" w:hAnsi="Times New Roman" w:eastAsia="宋体" w:cs="Times New Roman"/>
      <w:kern w:val="2"/>
      <w:sz w:val="21"/>
      <w:szCs w:val="24"/>
      <w:lang w:val="en-US" w:eastAsia="zh-CN" w:bidi="ar-SA"/>
    </w:rPr>
  </w:style>
  <w:style w:type="paragraph" w:customStyle="1" w:styleId="273">
    <w:name w:val="样式4"/>
    <w:basedOn w:val="5"/>
    <w:qFormat/>
    <w:uiPriority w:val="0"/>
    <w:rPr>
      <w:rFonts w:eastAsia="Arial"/>
    </w:rPr>
  </w:style>
  <w:style w:type="paragraph" w:styleId="274">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75">
    <w:name w:val="Char Char7 Char"/>
    <w:basedOn w:val="1"/>
    <w:qFormat/>
    <w:uiPriority w:val="0"/>
    <w:pPr>
      <w:tabs>
        <w:tab w:val="left" w:pos="425"/>
      </w:tabs>
      <w:ind w:left="420" w:leftChars="200" w:firstLine="270" w:firstLineChars="150"/>
    </w:pPr>
  </w:style>
  <w:style w:type="paragraph" w:customStyle="1" w:styleId="276">
    <w:name w:val="修订3"/>
    <w:qFormat/>
    <w:uiPriority w:val="0"/>
    <w:rPr>
      <w:rFonts w:ascii="Calibri" w:hAnsi="Calibri" w:eastAsia="宋体" w:cs="Times New Roman"/>
      <w:kern w:val="2"/>
      <w:sz w:val="21"/>
      <w:szCs w:val="24"/>
      <w:lang w:val="en-US" w:eastAsia="zh-CN" w:bidi="ar-SA"/>
    </w:rPr>
  </w:style>
  <w:style w:type="paragraph" w:customStyle="1" w:styleId="277">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278">
    <w:name w:val="Char21"/>
    <w:basedOn w:val="15"/>
    <w:next w:val="1"/>
    <w:qFormat/>
    <w:uiPriority w:val="0"/>
    <w:rPr>
      <w:rFonts w:ascii="宋体" w:hAnsi="宋体"/>
    </w:rPr>
  </w:style>
  <w:style w:type="paragraph" w:customStyle="1" w:styleId="279">
    <w:name w:val="列表段落1"/>
    <w:basedOn w:val="1"/>
    <w:qFormat/>
    <w:uiPriority w:val="0"/>
    <w:pPr>
      <w:ind w:firstLine="420" w:firstLineChars="200"/>
    </w:pPr>
    <w:rPr>
      <w:rFonts w:ascii="Calibri" w:hAnsi="Calibri"/>
      <w:szCs w:val="22"/>
    </w:rPr>
  </w:style>
  <w:style w:type="paragraph" w:customStyle="1" w:styleId="280">
    <w:name w:val="样式 标题 2 + Times New Roman 四号 非加粗 段前: 5 磅 段后: 0 磅 行距: 固定值 20..."/>
    <w:basedOn w:val="4"/>
    <w:qFormat/>
    <w:uiPriority w:val="0"/>
    <w:pPr>
      <w:spacing w:before="100" w:after="0" w:line="400" w:lineRule="exact"/>
    </w:pPr>
    <w:rPr>
      <w:rFonts w:ascii="Times New Roman" w:hAnsi="Times New Roman" w:eastAsia="宋体" w:cs="宋体"/>
      <w:b w:val="0"/>
      <w:bCs w:val="0"/>
      <w:sz w:val="28"/>
      <w:szCs w:val="20"/>
    </w:rPr>
  </w:style>
  <w:style w:type="paragraph" w:customStyle="1" w:styleId="281">
    <w:name w:val="No Spacing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83">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284">
    <w:name w:val="样式 标题 3 + 段前: 7.8 磅"/>
    <w:basedOn w:val="5"/>
    <w:qFormat/>
    <w:uiPriority w:val="0"/>
    <w:pPr>
      <w:keepNext w:val="0"/>
      <w:keepLines w:val="0"/>
      <w:tabs>
        <w:tab w:val="left" w:pos="720"/>
      </w:tabs>
      <w:spacing w:before="156" w:after="0" w:line="360" w:lineRule="auto"/>
      <w:ind w:left="2220" w:hanging="420"/>
    </w:pPr>
    <w:rPr>
      <w:rFonts w:ascii="Calibri" w:hAnsi="Calibri" w:eastAsia="仿宋" w:cs="宋体"/>
      <w:b w:val="0"/>
      <w:bCs w:val="0"/>
      <w:sz w:val="24"/>
      <w:szCs w:val="20"/>
    </w:rPr>
  </w:style>
  <w:style w:type="paragraph" w:customStyle="1" w:styleId="285">
    <w:name w:val="样式3"/>
    <w:basedOn w:val="5"/>
    <w:qFormat/>
    <w:uiPriority w:val="0"/>
    <w:rPr>
      <w:rFonts w:eastAsia="Arial"/>
    </w:rPr>
  </w:style>
  <w:style w:type="paragraph" w:customStyle="1" w:styleId="286">
    <w:name w:val="No Spacing1"/>
    <w:qFormat/>
    <w:uiPriority w:val="0"/>
    <w:pPr>
      <w:widowControl w:val="0"/>
      <w:jc w:val="both"/>
    </w:pPr>
    <w:rPr>
      <w:rFonts w:ascii="Calibri" w:hAnsi="Calibri" w:eastAsia="宋体" w:cs="Times New Roman"/>
      <w:kern w:val="2"/>
      <w:sz w:val="21"/>
      <w:szCs w:val="24"/>
      <w:lang w:val="en-US" w:eastAsia="zh-CN" w:bidi="ar-SA"/>
    </w:rPr>
  </w:style>
  <w:style w:type="paragraph" w:customStyle="1" w:styleId="287">
    <w:name w:val="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288">
    <w:name w:val="Char Char7 Char2"/>
    <w:basedOn w:val="1"/>
    <w:qFormat/>
    <w:uiPriority w:val="0"/>
    <w:pPr>
      <w:tabs>
        <w:tab w:val="left" w:pos="425"/>
      </w:tabs>
      <w:ind w:left="420" w:leftChars="200" w:firstLine="270" w:firstLineChars="150"/>
    </w:pPr>
  </w:style>
  <w:style w:type="paragraph" w:customStyle="1" w:styleId="289">
    <w:name w:val="表格文字"/>
    <w:basedOn w:val="1"/>
    <w:qFormat/>
    <w:uiPriority w:val="0"/>
    <w:pPr>
      <w:adjustRightInd w:val="0"/>
      <w:spacing w:line="420" w:lineRule="atLeast"/>
      <w:jc w:val="left"/>
      <w:textAlignment w:val="baseline"/>
    </w:pPr>
    <w:rPr>
      <w:kern w:val="0"/>
      <w:szCs w:val="20"/>
    </w:rPr>
  </w:style>
  <w:style w:type="paragraph" w:customStyle="1" w:styleId="290">
    <w:name w:val="Char Char Char1"/>
    <w:basedOn w:val="15"/>
    <w:qFormat/>
    <w:uiPriority w:val="0"/>
    <w:rPr>
      <w:rFonts w:ascii="Tahoma" w:hAnsi="Tahoma"/>
      <w:sz w:val="24"/>
    </w:rPr>
  </w:style>
  <w:style w:type="paragraph" w:customStyle="1" w:styleId="291">
    <w:name w:val="TOC 标题1"/>
    <w:basedOn w:val="3"/>
    <w:next w:val="1"/>
    <w:qFormat/>
    <w:uiPriority w:val="0"/>
    <w:pPr>
      <w:spacing w:line="578" w:lineRule="auto"/>
      <w:outlineLvl w:val="9"/>
    </w:pPr>
  </w:style>
  <w:style w:type="paragraph" w:customStyle="1" w:styleId="292">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lang w:val="en-US" w:eastAsia="zh-CN" w:bidi="ar-SA"/>
    </w:rPr>
  </w:style>
  <w:style w:type="paragraph" w:customStyle="1" w:styleId="293">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table" w:customStyle="1" w:styleId="294">
    <w:name w:val="网格型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5">
    <w:name w:val="网格型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6">
    <w:name w:val="网格型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97">
    <w:name w:val="_Style 90"/>
    <w:qFormat/>
    <w:uiPriority w:val="0"/>
    <w:rPr>
      <w:rFonts w:ascii="Times New Roman" w:hAnsi="Times New Roman" w:eastAsia="宋体" w:cs="Times New Roman"/>
      <w:kern w:val="2"/>
      <w:sz w:val="21"/>
      <w:szCs w:val="24"/>
      <w:lang w:val="en-US" w:eastAsia="zh-CN" w:bidi="ar-SA"/>
    </w:rPr>
  </w:style>
  <w:style w:type="paragraph" w:customStyle="1" w:styleId="298">
    <w:name w:val="修订11"/>
    <w:semiHidden/>
    <w:qFormat/>
    <w:uiPriority w:val="0"/>
    <w:rPr>
      <w:rFonts w:ascii="Times New Roman" w:hAnsi="Times New Roman" w:eastAsia="宋体" w:cs="Times New Roman"/>
      <w:kern w:val="2"/>
      <w:sz w:val="21"/>
      <w:szCs w:val="22"/>
      <w:lang w:val="en-US" w:eastAsia="zh-CN" w:bidi="ar-SA"/>
    </w:rPr>
  </w:style>
  <w:style w:type="paragraph" w:customStyle="1" w:styleId="299">
    <w:name w:val="_Style 108"/>
    <w:basedOn w:val="3"/>
    <w:next w:val="1"/>
    <w:qFormat/>
    <w:uiPriority w:val="0"/>
    <w:pPr>
      <w:spacing w:line="578" w:lineRule="auto"/>
      <w:outlineLvl w:val="9"/>
    </w:pPr>
  </w:style>
  <w:style w:type="paragraph" w:customStyle="1" w:styleId="300">
    <w:name w:val="列出段落2"/>
    <w:basedOn w:val="1"/>
    <w:qFormat/>
    <w:uiPriority w:val="0"/>
    <w:pPr>
      <w:ind w:firstLine="420" w:firstLineChars="200"/>
    </w:pPr>
    <w:rPr>
      <w:rFonts w:ascii="Calibri" w:hAnsi="Calibri"/>
      <w:szCs w:val="22"/>
    </w:rPr>
  </w:style>
  <w:style w:type="character" w:customStyle="1" w:styleId="301">
    <w:name w:val="_Style 121"/>
    <w:qFormat/>
    <w:uiPriority w:val="0"/>
    <w:rPr>
      <w:rFonts w:ascii="Times New Roman" w:hAnsi="Times New Roman" w:eastAsia="宋体" w:cs="Times New Roman"/>
      <w:smallCaps/>
      <w:color w:val="C0504D"/>
      <w:u w:val="single"/>
    </w:rPr>
  </w:style>
  <w:style w:type="character" w:customStyle="1" w:styleId="302">
    <w:name w:val="正文缩进 字符"/>
    <w:qFormat/>
    <w:uiPriority w:val="0"/>
    <w:rPr>
      <w:rFonts w:ascii="Times New Roman" w:hAnsi="Times New Roman" w:eastAsia="宋体" w:cs="Times New Roman"/>
      <w:kern w:val="2"/>
      <w:sz w:val="21"/>
      <w:szCs w:val="24"/>
    </w:rPr>
  </w:style>
  <w:style w:type="character" w:customStyle="1" w:styleId="303">
    <w:name w:val="Char Char111"/>
    <w:semiHidden/>
    <w:qFormat/>
    <w:uiPriority w:val="0"/>
    <w:rPr>
      <w:rFonts w:ascii="Times New Roman" w:hAnsi="Times New Roman" w:eastAsia="宋体" w:cs="Times New Roman"/>
      <w:sz w:val="18"/>
      <w:szCs w:val="18"/>
    </w:rPr>
  </w:style>
  <w:style w:type="character" w:customStyle="1" w:styleId="304">
    <w:name w:val="标题 字符"/>
    <w:qFormat/>
    <w:uiPriority w:val="0"/>
    <w:rPr>
      <w:rFonts w:ascii="Arial" w:hAnsi="Arial" w:eastAsia="宋体" w:cs="Times New Roman"/>
      <w:b/>
      <w:sz w:val="32"/>
    </w:rPr>
  </w:style>
  <w:style w:type="character" w:customStyle="1" w:styleId="305">
    <w:name w:val="Char Char32"/>
    <w:qFormat/>
    <w:uiPriority w:val="0"/>
    <w:rPr>
      <w:kern w:val="2"/>
      <w:sz w:val="18"/>
    </w:rPr>
  </w:style>
  <w:style w:type="character" w:customStyle="1" w:styleId="306">
    <w:name w:val="_Style 1971"/>
    <w:qFormat/>
    <w:uiPriority w:val="0"/>
    <w:rPr>
      <w:rFonts w:ascii="Times New Roman" w:hAnsi="Times New Roman" w:eastAsia="宋体" w:cs="Times New Roman"/>
      <w:b/>
      <w:bCs/>
      <w:i/>
      <w:iCs/>
      <w:color w:val="4F81BD"/>
    </w:rPr>
  </w:style>
  <w:style w:type="character" w:customStyle="1" w:styleId="307">
    <w:name w:val="_Style 199"/>
    <w:qFormat/>
    <w:uiPriority w:val="0"/>
    <w:rPr>
      <w:rFonts w:ascii="Times New Roman" w:hAnsi="Times New Roman" w:eastAsia="宋体" w:cs="Times New Roman"/>
      <w:b/>
      <w:bCs/>
      <w:smallCaps/>
      <w:spacing w:val="5"/>
    </w:rPr>
  </w:style>
  <w:style w:type="character" w:customStyle="1" w:styleId="308">
    <w:name w:val="正文文本缩进 Char1"/>
    <w:qFormat/>
    <w:uiPriority w:val="0"/>
    <w:rPr>
      <w:kern w:val="2"/>
      <w:sz w:val="21"/>
      <w:szCs w:val="24"/>
    </w:rPr>
  </w:style>
  <w:style w:type="character" w:customStyle="1" w:styleId="309">
    <w:name w:val="_Style 213"/>
    <w:qFormat/>
    <w:uiPriority w:val="0"/>
    <w:rPr>
      <w:rFonts w:ascii="Times New Roman" w:hAnsi="Times New Roman" w:eastAsia="宋体" w:cs="Times New Roman"/>
      <w:b/>
      <w:bCs/>
      <w:smallCaps/>
      <w:color w:val="C0504D"/>
      <w:spacing w:val="5"/>
      <w:u w:val="single"/>
    </w:rPr>
  </w:style>
  <w:style w:type="character" w:customStyle="1" w:styleId="310">
    <w:name w:val="_Style 223"/>
    <w:qFormat/>
    <w:uiPriority w:val="0"/>
    <w:rPr>
      <w:rFonts w:ascii="Times New Roman" w:hAnsi="Times New Roman" w:eastAsia="宋体" w:cs="Times New Roman"/>
      <w:i/>
      <w:iCs/>
      <w:color w:val="808080"/>
    </w:rPr>
  </w:style>
  <w:style w:type="character" w:customStyle="1" w:styleId="311">
    <w:name w:val="纯文本 字符1"/>
    <w:qFormat/>
    <w:uiPriority w:val="0"/>
    <w:rPr>
      <w:rFonts w:ascii="Courier New" w:hAnsi="Courier New" w:eastAsia="宋体" w:cs="Times New Roman"/>
      <w:kern w:val="2"/>
      <w:sz w:val="21"/>
    </w:rPr>
  </w:style>
  <w:style w:type="character" w:customStyle="1" w:styleId="312">
    <w:name w:val="标题 2 字符"/>
    <w:qFormat/>
    <w:uiPriority w:val="0"/>
    <w:rPr>
      <w:rFonts w:ascii="Arial" w:hAnsi="Arial" w:eastAsia="黑体" w:cs="Times New Roman"/>
      <w:b/>
      <w:bCs/>
      <w:kern w:val="2"/>
      <w:sz w:val="32"/>
      <w:szCs w:val="32"/>
      <w:lang w:val="en-US" w:eastAsia="zh-CN" w:bidi="ar-SA"/>
    </w:rPr>
  </w:style>
  <w:style w:type="character" w:customStyle="1" w:styleId="313">
    <w:name w:val="标题 8 字符"/>
    <w:qFormat/>
    <w:uiPriority w:val="0"/>
    <w:rPr>
      <w:rFonts w:ascii="Cambria" w:hAnsi="Cambria" w:eastAsia="宋体" w:cs="Times New Roman"/>
      <w:kern w:val="2"/>
      <w:sz w:val="24"/>
      <w:szCs w:val="24"/>
    </w:rPr>
  </w:style>
  <w:style w:type="character" w:customStyle="1" w:styleId="314">
    <w:name w:val="标题 9 字符"/>
    <w:qFormat/>
    <w:uiPriority w:val="0"/>
    <w:rPr>
      <w:rFonts w:ascii="Cambria" w:hAnsi="Cambria" w:eastAsia="宋体" w:cs="Times New Roman"/>
      <w:kern w:val="2"/>
      <w:sz w:val="21"/>
      <w:szCs w:val="21"/>
    </w:rPr>
  </w:style>
  <w:style w:type="character" w:customStyle="1" w:styleId="315">
    <w:name w:val="页脚 字符"/>
    <w:qFormat/>
    <w:uiPriority w:val="99"/>
    <w:rPr>
      <w:kern w:val="2"/>
      <w:sz w:val="18"/>
      <w:szCs w:val="18"/>
    </w:rPr>
  </w:style>
  <w:style w:type="character" w:customStyle="1" w:styleId="316">
    <w:name w:val="明显引用 字符"/>
    <w:qFormat/>
    <w:uiPriority w:val="0"/>
    <w:rPr>
      <w:b/>
      <w:bCs/>
      <w:i/>
      <w:iCs/>
      <w:color w:val="4F81BD"/>
      <w:kern w:val="2"/>
      <w:sz w:val="21"/>
      <w:szCs w:val="22"/>
    </w:rPr>
  </w:style>
  <w:style w:type="character" w:customStyle="1" w:styleId="317">
    <w:name w:val="标题 1 字符"/>
    <w:qFormat/>
    <w:uiPriority w:val="0"/>
    <w:rPr>
      <w:b/>
      <w:bCs/>
      <w:kern w:val="44"/>
      <w:sz w:val="44"/>
      <w:szCs w:val="44"/>
    </w:rPr>
  </w:style>
  <w:style w:type="character" w:customStyle="1" w:styleId="318">
    <w:name w:val="批注主题 字符"/>
    <w:qFormat/>
    <w:uiPriority w:val="0"/>
    <w:rPr>
      <w:rFonts w:ascii="宋体" w:hAnsi="Times New Roman"/>
      <w:b/>
      <w:bCs/>
      <w:sz w:val="28"/>
    </w:rPr>
  </w:style>
  <w:style w:type="character" w:customStyle="1" w:styleId="319">
    <w:name w:val="标题 6 字符"/>
    <w:qFormat/>
    <w:uiPriority w:val="0"/>
    <w:rPr>
      <w:rFonts w:ascii="Cambria" w:hAnsi="Cambria" w:eastAsia="宋体" w:cs="Times New Roman"/>
      <w:b/>
      <w:bCs/>
      <w:kern w:val="2"/>
      <w:sz w:val="24"/>
      <w:szCs w:val="24"/>
    </w:rPr>
  </w:style>
  <w:style w:type="character" w:customStyle="1" w:styleId="320">
    <w:name w:val="正文文本 字符"/>
    <w:qFormat/>
    <w:uiPriority w:val="0"/>
    <w:rPr>
      <w:rFonts w:ascii="Times New Roman" w:hAnsi="Times New Roman"/>
    </w:rPr>
  </w:style>
  <w:style w:type="character" w:customStyle="1" w:styleId="321">
    <w:name w:val="批注框文本 字符"/>
    <w:qFormat/>
    <w:uiPriority w:val="0"/>
    <w:rPr>
      <w:rFonts w:ascii="宋体" w:hAnsi="Times New Roman"/>
      <w:sz w:val="18"/>
      <w:szCs w:val="18"/>
    </w:rPr>
  </w:style>
  <w:style w:type="character" w:customStyle="1" w:styleId="322">
    <w:name w:val="标题 3 字符"/>
    <w:qFormat/>
    <w:uiPriority w:val="0"/>
    <w:rPr>
      <w:b/>
      <w:bCs/>
      <w:kern w:val="2"/>
      <w:sz w:val="32"/>
      <w:szCs w:val="32"/>
    </w:rPr>
  </w:style>
  <w:style w:type="character" w:customStyle="1" w:styleId="323">
    <w:name w:val="副标题 字符"/>
    <w:qFormat/>
    <w:uiPriority w:val="0"/>
    <w:rPr>
      <w:rFonts w:ascii="Cambria" w:hAnsi="Cambria" w:cs="Times New Roman"/>
      <w:b/>
      <w:bCs/>
      <w:kern w:val="28"/>
      <w:sz w:val="32"/>
      <w:szCs w:val="32"/>
    </w:rPr>
  </w:style>
  <w:style w:type="character" w:customStyle="1" w:styleId="324">
    <w:name w:val="标题 5 字符"/>
    <w:qFormat/>
    <w:uiPriority w:val="0"/>
    <w:rPr>
      <w:b/>
      <w:bCs/>
      <w:kern w:val="2"/>
      <w:sz w:val="28"/>
      <w:szCs w:val="28"/>
    </w:rPr>
  </w:style>
  <w:style w:type="character" w:customStyle="1" w:styleId="325">
    <w:name w:val="标题 4 字符"/>
    <w:qFormat/>
    <w:uiPriority w:val="0"/>
    <w:rPr>
      <w:rFonts w:ascii="Cambria" w:hAnsi="Cambria" w:eastAsia="宋体" w:cs="Times New Roman"/>
      <w:b/>
      <w:bCs/>
      <w:kern w:val="2"/>
      <w:sz w:val="28"/>
      <w:szCs w:val="28"/>
    </w:rPr>
  </w:style>
  <w:style w:type="character" w:customStyle="1" w:styleId="326">
    <w:name w:val="日期 字符"/>
    <w:qFormat/>
    <w:uiPriority w:val="0"/>
    <w:rPr>
      <w:rFonts w:ascii="宋体" w:hAnsi="Times New Roman"/>
      <w:sz w:val="28"/>
    </w:rPr>
  </w:style>
  <w:style w:type="character" w:customStyle="1" w:styleId="327">
    <w:name w:val="文档结构图 字符"/>
    <w:qFormat/>
    <w:uiPriority w:val="0"/>
    <w:rPr>
      <w:rFonts w:ascii="Times New Roman" w:hAnsi="Times New Roman"/>
      <w:szCs w:val="24"/>
      <w:shd w:val="clear" w:color="auto" w:fill="000080"/>
    </w:rPr>
  </w:style>
  <w:style w:type="character" w:customStyle="1" w:styleId="328">
    <w:name w:val="标题 7 字符"/>
    <w:qFormat/>
    <w:uiPriority w:val="0"/>
    <w:rPr>
      <w:b/>
      <w:bCs/>
      <w:kern w:val="2"/>
      <w:sz w:val="24"/>
      <w:szCs w:val="24"/>
    </w:rPr>
  </w:style>
  <w:style w:type="character" w:customStyle="1" w:styleId="329">
    <w:name w:val="批注文字 字符"/>
    <w:qFormat/>
    <w:uiPriority w:val="0"/>
    <w:rPr>
      <w:kern w:val="2"/>
      <w:sz w:val="21"/>
      <w:szCs w:val="22"/>
    </w:rPr>
  </w:style>
  <w:style w:type="character" w:customStyle="1" w:styleId="330">
    <w:name w:val="引用 字符"/>
    <w:qFormat/>
    <w:uiPriority w:val="0"/>
    <w:rPr>
      <w:i/>
      <w:iCs/>
      <w:color w:val="000000"/>
      <w:kern w:val="2"/>
      <w:sz w:val="21"/>
      <w:szCs w:val="22"/>
    </w:rPr>
  </w:style>
  <w:style w:type="paragraph" w:customStyle="1" w:styleId="331">
    <w:name w:val="列出段落3"/>
    <w:basedOn w:val="1"/>
    <w:qFormat/>
    <w:uiPriority w:val="0"/>
    <w:pPr>
      <w:ind w:firstLine="420" w:firstLineChars="200"/>
    </w:pPr>
    <w:rPr>
      <w:rFonts w:ascii="Calibri" w:hAnsi="Calibri"/>
      <w:szCs w:val="22"/>
    </w:rPr>
  </w:style>
  <w:style w:type="paragraph" w:customStyle="1" w:styleId="332">
    <w:name w:val="无间隔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3">
    <w:name w:val="标题21"/>
    <w:basedOn w:val="1"/>
    <w:qFormat/>
    <w:uiPriority w:val="0"/>
    <w:pPr>
      <w:widowControl/>
      <w:spacing w:before="100" w:beforeAutospacing="1" w:after="100" w:afterAutospacing="1"/>
      <w:jc w:val="left"/>
    </w:pPr>
    <w:rPr>
      <w:rFonts w:ascii="ˎ̥" w:hAnsi="ˎ̥" w:cs="Tahoma"/>
      <w:color w:val="FF0000"/>
      <w:kern w:val="0"/>
      <w:sz w:val="24"/>
    </w:rPr>
  </w:style>
  <w:style w:type="paragraph" w:customStyle="1" w:styleId="334">
    <w:name w:val="宋体初号"/>
    <w:basedOn w:val="1"/>
    <w:link w:val="335"/>
    <w:qFormat/>
    <w:uiPriority w:val="0"/>
    <w:pPr>
      <w:jc w:val="center"/>
    </w:pPr>
    <w:rPr>
      <w:sz w:val="84"/>
    </w:rPr>
  </w:style>
  <w:style w:type="character" w:customStyle="1" w:styleId="335">
    <w:name w:val="宋体初号 Char1"/>
    <w:link w:val="334"/>
    <w:qFormat/>
    <w:uiPriority w:val="0"/>
    <w:rPr>
      <w:kern w:val="2"/>
      <w:sz w:val="84"/>
      <w:szCs w:val="24"/>
    </w:rPr>
  </w:style>
  <w:style w:type="character" w:customStyle="1" w:styleId="336">
    <w:name w:val="宋体初号 Char"/>
    <w:qFormat/>
    <w:uiPriority w:val="0"/>
    <w:rPr>
      <w:rFonts w:ascii="Times New Roman" w:hAnsi="Times New Roman" w:eastAsia="宋体" w:cs="Times New Roman"/>
      <w:sz w:val="84"/>
    </w:rPr>
  </w:style>
  <w:style w:type="character" w:customStyle="1" w:styleId="337">
    <w:name w:val="宋体三号加粗 Char"/>
    <w:qFormat/>
    <w:uiPriority w:val="0"/>
    <w:rPr>
      <w:rFonts w:ascii="宋体" w:hAnsi="宋体" w:eastAsia="宋体" w:cs="宋体"/>
      <w:b/>
      <w:bCs/>
      <w:sz w:val="32"/>
      <w:szCs w:val="32"/>
    </w:rPr>
  </w:style>
  <w:style w:type="character" w:customStyle="1" w:styleId="338">
    <w:name w:val="宋体小三 Char"/>
    <w:qFormat/>
    <w:uiPriority w:val="0"/>
    <w:rPr>
      <w:rFonts w:ascii="宋体" w:hAnsi="宋体" w:eastAsia="宋体" w:cs="宋体"/>
      <w:b/>
      <w:sz w:val="30"/>
      <w:szCs w:val="30"/>
    </w:rPr>
  </w:style>
  <w:style w:type="paragraph" w:customStyle="1" w:styleId="339">
    <w:name w:val="宋体一号"/>
    <w:basedOn w:val="1"/>
    <w:link w:val="340"/>
    <w:qFormat/>
    <w:uiPriority w:val="0"/>
    <w:pPr>
      <w:jc w:val="center"/>
    </w:pPr>
    <w:rPr>
      <w:rFonts w:ascii="宋体" w:hAnsi="宋体"/>
      <w:sz w:val="52"/>
      <w:szCs w:val="52"/>
    </w:rPr>
  </w:style>
  <w:style w:type="character" w:customStyle="1" w:styleId="340">
    <w:name w:val="宋体一号 Char1"/>
    <w:link w:val="339"/>
    <w:qFormat/>
    <w:uiPriority w:val="0"/>
    <w:rPr>
      <w:rFonts w:ascii="宋体" w:hAnsi="宋体" w:cs="宋体"/>
      <w:kern w:val="2"/>
      <w:sz w:val="52"/>
      <w:szCs w:val="52"/>
    </w:rPr>
  </w:style>
  <w:style w:type="character" w:customStyle="1" w:styleId="341">
    <w:name w:val="宋体一号 Char"/>
    <w:qFormat/>
    <w:uiPriority w:val="0"/>
    <w:rPr>
      <w:rFonts w:ascii="宋体" w:hAnsi="宋体" w:eastAsia="宋体" w:cs="宋体"/>
      <w:sz w:val="52"/>
      <w:szCs w:val="52"/>
    </w:rPr>
  </w:style>
  <w:style w:type="paragraph" w:customStyle="1" w:styleId="342">
    <w:name w:val="样式 样式 样式 标题 2 + 两端对齐 段前: 18 磅 + 首行缩进:  2 字符 + 首行缩进:  2 字符 段后: 0..."/>
    <w:basedOn w:val="1"/>
    <w:qFormat/>
    <w:uiPriority w:val="99"/>
    <w:pPr>
      <w:spacing w:afterLines="50" w:line="360" w:lineRule="auto"/>
    </w:pPr>
    <w:rPr>
      <w:rFonts w:cs="宋体"/>
      <w:b/>
      <w:bCs/>
      <w:sz w:val="24"/>
    </w:rPr>
  </w:style>
  <w:style w:type="character" w:customStyle="1" w:styleId="343">
    <w:name w:val="NormalCharacter"/>
    <w:semiHidden/>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80</Pages>
  <Words>46726</Words>
  <Characters>49397</Characters>
  <Lines>450</Lines>
  <Paragraphs>126</Paragraphs>
  <TotalTime>87</TotalTime>
  <ScaleCrop>false</ScaleCrop>
  <LinksUpToDate>false</LinksUpToDate>
  <CharactersWithSpaces>55706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2023-05-10T07:02:00Z</dcterms:created>
  <dc:creator>MRJ</dc:creator>
  <dc:description>20160823</dc:description>
  <cp:lastModifiedBy>NTKO</cp:lastModifiedBy>
  <cp:lastPrinted>2023-02-28T02:13:00Z</cp:lastPrinted>
  <dcterms:modified xsi:type="dcterms:W3CDTF">2023-07-07T08:44:49Z</dcterms:modified>
  <dc:subject>施工招标文件示范文本20160802</dc:subject>
  <dc:title>中华人民共和国</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C597B101F67C44C7B1EF10A65620215D_13</vt:lpwstr>
  </property>
</Properties>
</file>