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bidi w:val="0"/>
        <w:spacing w:line="360" w:lineRule="auto"/>
        <w:textAlignment w:val="auto"/>
        <w:rPr>
          <w:rFonts w:hint="eastAsia" w:ascii="仿宋" w:hAnsi="仿宋" w:eastAsia="仿宋" w:cs="仿宋"/>
          <w:sz w:val="48"/>
          <w:szCs w:val="48"/>
          <w:u w:val="single"/>
          <w:lang w:eastAsia="zh-CN"/>
        </w:rPr>
      </w:pPr>
      <w:r>
        <w:rPr>
          <w:rFonts w:hint="eastAsia" w:ascii="仿宋" w:hAnsi="仿宋" w:eastAsia="仿宋" w:cs="仿宋"/>
          <w:sz w:val="48"/>
          <w:szCs w:val="48"/>
          <w:u w:val="single"/>
          <w:lang w:eastAsia="zh-CN"/>
        </w:rPr>
        <w:drawing>
          <wp:inline distT="0" distB="0" distL="114300" distR="114300">
            <wp:extent cx="5709285" cy="8070850"/>
            <wp:effectExtent l="0" t="0" r="5715" b="6350"/>
            <wp:docPr id="3" name="图片 3" descr="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封面"/>
                    <pic:cNvPicPr>
                      <a:picLocks noChangeAspect="1"/>
                    </pic:cNvPicPr>
                  </pic:nvPicPr>
                  <pic:blipFill>
                    <a:blip r:embed="rId8"/>
                    <a:stretch>
                      <a:fillRect/>
                    </a:stretch>
                  </pic:blipFill>
                  <pic:spPr>
                    <a:xfrm>
                      <a:off x="0" y="0"/>
                      <a:ext cx="5709285" cy="8070850"/>
                    </a:xfrm>
                    <a:prstGeom prst="rect">
                      <a:avLst/>
                    </a:prstGeom>
                  </pic:spPr>
                </pic:pic>
              </a:graphicData>
            </a:graphic>
          </wp:inline>
        </w:drawing>
      </w:r>
    </w:p>
    <w:p>
      <w:pPr>
        <w:rPr>
          <w:rFonts w:hint="eastAsia" w:ascii="仿宋" w:hAnsi="仿宋" w:eastAsia="仿宋" w:cs="仿宋"/>
          <w:sz w:val="48"/>
          <w:szCs w:val="48"/>
          <w:u w:val="single"/>
          <w:lang w:eastAsia="zh-CN"/>
        </w:rPr>
      </w:pPr>
      <w:r>
        <w:rPr>
          <w:rFonts w:hint="eastAsia" w:ascii="仿宋" w:hAnsi="仿宋" w:eastAsia="仿宋" w:cs="仿宋"/>
          <w:sz w:val="48"/>
          <w:szCs w:val="48"/>
          <w:u w:val="single"/>
          <w:lang w:eastAsia="zh-CN"/>
        </w:rPr>
        <w:br w:type="page"/>
      </w:r>
    </w:p>
    <w:p>
      <w:pPr>
        <w:pageBreakBefore w:val="0"/>
        <w:kinsoku/>
        <w:wordWrap/>
        <w:overflowPunct/>
        <w:bidi w:val="0"/>
        <w:spacing w:line="360" w:lineRule="auto"/>
        <w:textAlignment w:val="auto"/>
        <w:rPr>
          <w:rFonts w:hint="eastAsia" w:ascii="仿宋" w:hAnsi="仿宋" w:eastAsia="仿宋" w:cs="仿宋"/>
          <w:sz w:val="48"/>
          <w:szCs w:val="48"/>
          <w:u w:val="single"/>
          <w:lang w:eastAsia="zh-CN"/>
        </w:rPr>
      </w:pPr>
    </w:p>
    <w:p>
      <w:pPr>
        <w:pageBreakBefore w:val="0"/>
        <w:kinsoku/>
        <w:wordWrap/>
        <w:overflowPunct/>
        <w:bidi w:val="0"/>
        <w:spacing w:line="360" w:lineRule="auto"/>
        <w:jc w:val="center"/>
        <w:textAlignment w:val="auto"/>
        <w:rPr>
          <w:rFonts w:hint="eastAsia" w:ascii="仿宋" w:hAnsi="仿宋" w:eastAsia="仿宋" w:cs="仿宋"/>
          <w:sz w:val="48"/>
          <w:szCs w:val="48"/>
          <w:u w:val="none"/>
        </w:rPr>
      </w:pPr>
      <w:r>
        <w:rPr>
          <w:rFonts w:hint="eastAsia" w:ascii="仿宋" w:hAnsi="仿宋" w:eastAsia="仿宋" w:cs="仿宋"/>
          <w:sz w:val="48"/>
          <w:szCs w:val="48"/>
          <w:u w:val="none"/>
          <w:lang w:eastAsia="zh-CN"/>
        </w:rPr>
        <w:t>周家兜办公楼改造项目</w:t>
      </w:r>
      <w:r>
        <w:rPr>
          <w:rFonts w:hint="eastAsia" w:ascii="仿宋" w:hAnsi="仿宋" w:eastAsia="仿宋" w:cs="仿宋"/>
          <w:sz w:val="48"/>
          <w:szCs w:val="48"/>
          <w:u w:val="none"/>
        </w:rPr>
        <w:t xml:space="preserve"> </w:t>
      </w:r>
    </w:p>
    <w:p>
      <w:pPr>
        <w:pageBreakBefore w:val="0"/>
        <w:kinsoku/>
        <w:wordWrap/>
        <w:overflowPunct/>
        <w:bidi w:val="0"/>
        <w:spacing w:line="360" w:lineRule="auto"/>
        <w:jc w:val="center"/>
        <w:textAlignment w:val="auto"/>
        <w:rPr>
          <w:rFonts w:hint="eastAsia" w:ascii="仿宋" w:hAnsi="仿宋" w:eastAsia="仿宋" w:cs="仿宋"/>
          <w:sz w:val="48"/>
          <w:szCs w:val="48"/>
          <w:u w:val="single"/>
        </w:rPr>
      </w:pPr>
    </w:p>
    <w:p>
      <w:pPr>
        <w:pageBreakBefore w:val="0"/>
        <w:kinsoku/>
        <w:wordWrap/>
        <w:overflowPunct/>
        <w:bidi w:val="0"/>
        <w:spacing w:line="360" w:lineRule="auto"/>
        <w:jc w:val="center"/>
        <w:textAlignment w:val="auto"/>
        <w:rPr>
          <w:rFonts w:hint="eastAsia" w:ascii="仿宋" w:hAnsi="仿宋" w:eastAsia="仿宋" w:cs="仿宋"/>
          <w:sz w:val="48"/>
          <w:szCs w:val="48"/>
          <w:u w:val="single"/>
        </w:rPr>
      </w:pPr>
    </w:p>
    <w:p>
      <w:pPr>
        <w:pageBreakBefore w:val="0"/>
        <w:kinsoku/>
        <w:wordWrap/>
        <w:overflowPunct/>
        <w:bidi w:val="0"/>
        <w:spacing w:line="360" w:lineRule="auto"/>
        <w:textAlignment w:val="auto"/>
        <w:rPr>
          <w:rFonts w:hint="eastAsia" w:ascii="仿宋" w:hAnsi="仿宋" w:eastAsia="仿宋" w:cs="仿宋"/>
          <w:sz w:val="28"/>
          <w:szCs w:val="28"/>
        </w:rPr>
      </w:pPr>
    </w:p>
    <w:p>
      <w:pPr>
        <w:pageBreakBefore w:val="0"/>
        <w:kinsoku/>
        <w:wordWrap/>
        <w:overflowPunct/>
        <w:bidi w:val="0"/>
        <w:spacing w:line="360" w:lineRule="auto"/>
        <w:jc w:val="center"/>
        <w:textAlignment w:val="auto"/>
        <w:rPr>
          <w:rFonts w:hint="eastAsia" w:ascii="仿宋" w:hAnsi="仿宋" w:eastAsia="仿宋" w:cs="仿宋"/>
          <w:sz w:val="84"/>
          <w:szCs w:val="84"/>
        </w:rPr>
      </w:pPr>
      <w:r>
        <w:rPr>
          <w:rFonts w:hint="eastAsia" w:ascii="仿宋" w:hAnsi="仿宋" w:eastAsia="仿宋" w:cs="仿宋"/>
          <w:sz w:val="84"/>
          <w:szCs w:val="84"/>
        </w:rPr>
        <w:t>发包文件</w:t>
      </w:r>
    </w:p>
    <w:p>
      <w:pPr>
        <w:pageBreakBefore w:val="0"/>
        <w:kinsoku/>
        <w:wordWrap/>
        <w:overflowPunct/>
        <w:bidi w:val="0"/>
        <w:spacing w:line="360" w:lineRule="auto"/>
        <w:jc w:val="center"/>
        <w:textAlignment w:val="auto"/>
        <w:rPr>
          <w:rFonts w:hint="eastAsia" w:ascii="仿宋" w:hAnsi="仿宋" w:eastAsia="仿宋" w:cs="仿宋"/>
          <w:sz w:val="36"/>
          <w:szCs w:val="36"/>
        </w:rPr>
      </w:pPr>
      <w:r>
        <w:rPr>
          <w:rFonts w:hint="eastAsia" w:ascii="仿宋" w:hAnsi="仿宋" w:eastAsia="仿宋" w:cs="仿宋"/>
          <w:sz w:val="36"/>
          <w:szCs w:val="36"/>
        </w:rPr>
        <w:t>（电子全流程）</w:t>
      </w:r>
    </w:p>
    <w:p>
      <w:pPr>
        <w:pageBreakBefore w:val="0"/>
        <w:kinsoku/>
        <w:wordWrap/>
        <w:overflowPunct/>
        <w:bidi w:val="0"/>
        <w:spacing w:line="360" w:lineRule="auto"/>
        <w:textAlignment w:val="auto"/>
        <w:rPr>
          <w:rFonts w:hint="eastAsia" w:ascii="仿宋" w:hAnsi="仿宋" w:eastAsia="仿宋" w:cs="仿宋"/>
          <w:sz w:val="40"/>
          <w:szCs w:val="40"/>
        </w:rPr>
      </w:pPr>
    </w:p>
    <w:p>
      <w:pPr>
        <w:pageBreakBefore w:val="0"/>
        <w:kinsoku/>
        <w:wordWrap/>
        <w:overflowPunct/>
        <w:bidi w:val="0"/>
        <w:spacing w:line="360" w:lineRule="auto"/>
        <w:textAlignment w:val="auto"/>
        <w:rPr>
          <w:rFonts w:hint="eastAsia" w:ascii="仿宋" w:hAnsi="仿宋" w:eastAsia="仿宋" w:cs="仿宋"/>
        </w:rPr>
      </w:pPr>
    </w:p>
    <w:p>
      <w:pPr>
        <w:pageBreakBefore w:val="0"/>
        <w:kinsoku/>
        <w:wordWrap/>
        <w:overflowPunct/>
        <w:bidi w:val="0"/>
        <w:spacing w:line="360" w:lineRule="auto"/>
        <w:textAlignment w:val="auto"/>
        <w:rPr>
          <w:rFonts w:hint="eastAsia" w:ascii="仿宋" w:hAnsi="仿宋" w:eastAsia="仿宋" w:cs="仿宋"/>
        </w:rPr>
      </w:pPr>
    </w:p>
    <w:p>
      <w:pPr>
        <w:pageBreakBefore w:val="0"/>
        <w:kinsoku/>
        <w:wordWrap/>
        <w:overflowPunct/>
        <w:bidi w:val="0"/>
        <w:spacing w:line="360" w:lineRule="auto"/>
        <w:textAlignment w:val="auto"/>
        <w:rPr>
          <w:rFonts w:hint="eastAsia" w:ascii="仿宋" w:hAnsi="仿宋" w:eastAsia="仿宋" w:cs="仿宋"/>
        </w:rPr>
      </w:pPr>
    </w:p>
    <w:p>
      <w:pPr>
        <w:pageBreakBefore w:val="0"/>
        <w:kinsoku/>
        <w:wordWrap/>
        <w:overflowPunct/>
        <w:bidi w:val="0"/>
        <w:spacing w:line="360" w:lineRule="auto"/>
        <w:textAlignment w:val="auto"/>
        <w:rPr>
          <w:rFonts w:hint="eastAsia" w:ascii="仿宋" w:hAnsi="仿宋" w:eastAsia="仿宋" w:cs="仿宋"/>
        </w:rPr>
      </w:pPr>
    </w:p>
    <w:p>
      <w:pPr>
        <w:pageBreakBefore w:val="0"/>
        <w:kinsoku/>
        <w:wordWrap/>
        <w:overflowPunct/>
        <w:bidi w:val="0"/>
        <w:spacing w:line="360" w:lineRule="auto"/>
        <w:textAlignment w:val="auto"/>
        <w:rPr>
          <w:rFonts w:hint="eastAsia" w:ascii="仿宋" w:hAnsi="仿宋" w:eastAsia="仿宋" w:cs="仿宋"/>
        </w:rPr>
      </w:pPr>
    </w:p>
    <w:p>
      <w:pPr>
        <w:pageBreakBefore w:val="0"/>
        <w:kinsoku/>
        <w:wordWrap/>
        <w:overflowPunct/>
        <w:bidi w:val="0"/>
        <w:spacing w:line="360" w:lineRule="auto"/>
        <w:textAlignment w:val="auto"/>
        <w:rPr>
          <w:rFonts w:hint="eastAsia" w:ascii="仿宋" w:hAnsi="仿宋" w:eastAsia="仿宋" w:cs="仿宋"/>
        </w:rPr>
      </w:pPr>
    </w:p>
    <w:p>
      <w:pPr>
        <w:pageBreakBefore w:val="0"/>
        <w:kinsoku/>
        <w:wordWrap/>
        <w:overflowPunct/>
        <w:bidi w:val="0"/>
        <w:spacing w:line="360" w:lineRule="auto"/>
        <w:textAlignment w:val="auto"/>
        <w:rPr>
          <w:rFonts w:hint="eastAsia" w:ascii="仿宋" w:hAnsi="仿宋" w:eastAsia="仿宋" w:cs="仿宋"/>
        </w:rPr>
      </w:pPr>
    </w:p>
    <w:p>
      <w:pPr>
        <w:pageBreakBefore w:val="0"/>
        <w:kinsoku/>
        <w:wordWrap/>
        <w:overflowPunct/>
        <w:bidi w:val="0"/>
        <w:spacing w:line="360" w:lineRule="auto"/>
        <w:textAlignment w:val="auto"/>
        <w:rPr>
          <w:rFonts w:hint="eastAsia" w:ascii="仿宋" w:hAnsi="仿宋" w:eastAsia="仿宋" w:cs="仿宋"/>
        </w:rPr>
      </w:pPr>
    </w:p>
    <w:p>
      <w:pPr>
        <w:pageBreakBefore w:val="0"/>
        <w:kinsoku/>
        <w:wordWrap/>
        <w:overflowPunct/>
        <w:bidi w:val="0"/>
        <w:spacing w:line="360" w:lineRule="auto"/>
        <w:textAlignment w:val="auto"/>
        <w:rPr>
          <w:rFonts w:hint="eastAsia" w:ascii="仿宋" w:hAnsi="仿宋" w:eastAsia="仿宋" w:cs="仿宋"/>
        </w:rPr>
      </w:pPr>
    </w:p>
    <w:p>
      <w:pPr>
        <w:pageBreakBefore w:val="0"/>
        <w:kinsoku/>
        <w:wordWrap/>
        <w:overflowPunct/>
        <w:bidi w:val="0"/>
        <w:spacing w:line="360" w:lineRule="auto"/>
        <w:ind w:firstLine="1260" w:firstLineChars="450"/>
        <w:jc w:val="left"/>
        <w:textAlignment w:val="auto"/>
        <w:rPr>
          <w:rFonts w:hint="eastAsia" w:ascii="仿宋" w:hAnsi="仿宋" w:eastAsia="仿宋" w:cs="仿宋"/>
          <w:sz w:val="28"/>
          <w:szCs w:val="28"/>
          <w:u w:val="single"/>
        </w:rPr>
      </w:pPr>
      <w:r>
        <w:rPr>
          <w:rFonts w:hint="eastAsia" w:ascii="仿宋" w:hAnsi="仿宋" w:eastAsia="仿宋" w:cs="仿宋"/>
          <w:sz w:val="28"/>
          <w:szCs w:val="28"/>
        </w:rPr>
        <w:t>项目发包编号：</w:t>
      </w:r>
      <w:r>
        <w:rPr>
          <w:rFonts w:hint="eastAsia" w:ascii="仿宋" w:hAnsi="仿宋" w:eastAsia="仿宋" w:cs="仿宋"/>
          <w:sz w:val="28"/>
          <w:szCs w:val="28"/>
          <w:u w:val="single"/>
          <w:lang w:eastAsia="zh-CN"/>
        </w:rPr>
        <w:t>042023-016</w:t>
      </w:r>
      <w:r>
        <w:rPr>
          <w:rFonts w:hint="eastAsia" w:ascii="仿宋" w:hAnsi="仿宋" w:eastAsia="仿宋" w:cs="仿宋"/>
          <w:sz w:val="28"/>
          <w:szCs w:val="28"/>
          <w:u w:val="single"/>
        </w:rPr>
        <w:t xml:space="preserve"> </w:t>
      </w:r>
    </w:p>
    <w:p>
      <w:pPr>
        <w:pageBreakBefore w:val="0"/>
        <w:kinsoku/>
        <w:wordWrap/>
        <w:overflowPunct/>
        <w:bidi w:val="0"/>
        <w:spacing w:line="360" w:lineRule="auto"/>
        <w:textAlignment w:val="auto"/>
        <w:rPr>
          <w:rFonts w:hint="eastAsia" w:ascii="仿宋" w:hAnsi="仿宋" w:eastAsia="仿宋" w:cs="仿宋"/>
        </w:rPr>
      </w:pPr>
    </w:p>
    <w:p>
      <w:pPr>
        <w:pageBreakBefore w:val="0"/>
        <w:kinsoku/>
        <w:wordWrap/>
        <w:overflowPunct/>
        <w:bidi w:val="0"/>
        <w:spacing w:line="36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发包人：</w:t>
      </w:r>
      <w:r>
        <w:rPr>
          <w:rFonts w:hint="eastAsia" w:ascii="仿宋" w:hAnsi="仿宋" w:eastAsia="仿宋" w:cs="仿宋"/>
          <w:sz w:val="28"/>
          <w:szCs w:val="28"/>
          <w:u w:val="single"/>
          <w:lang w:eastAsia="zh-CN"/>
        </w:rPr>
        <w:t>湖州市南浔区双林镇周家兜村股份经济合作社</w:t>
      </w:r>
      <w:r>
        <w:rPr>
          <w:rFonts w:hint="eastAsia" w:ascii="仿宋" w:hAnsi="仿宋" w:eastAsia="仿宋" w:cs="仿宋"/>
          <w:sz w:val="28"/>
          <w:szCs w:val="28"/>
        </w:rPr>
        <w:t>（盖单位章）</w:t>
      </w:r>
    </w:p>
    <w:p>
      <w:pPr>
        <w:pageBreakBefore w:val="0"/>
        <w:widowControl/>
        <w:kinsoku/>
        <w:wordWrap/>
        <w:overflowPunct/>
        <w:bidi w:val="0"/>
        <w:spacing w:line="360" w:lineRule="auto"/>
        <w:jc w:val="left"/>
        <w:textAlignment w:val="auto"/>
        <w:rPr>
          <w:rFonts w:hint="eastAsia" w:ascii="仿宋" w:hAnsi="仿宋" w:eastAsia="仿宋" w:cs="仿宋"/>
        </w:rPr>
      </w:pPr>
    </w:p>
    <w:p>
      <w:pPr>
        <w:pageBreakBefore w:val="0"/>
        <w:widowControl/>
        <w:kinsoku/>
        <w:wordWrap/>
        <w:overflowPunct/>
        <w:bidi w:val="0"/>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 xml:space="preserve">         发包代理机构：</w:t>
      </w:r>
      <w:r>
        <w:rPr>
          <w:rFonts w:hint="eastAsia" w:ascii="仿宋" w:hAnsi="仿宋" w:eastAsia="仿宋" w:cs="仿宋"/>
          <w:sz w:val="28"/>
          <w:szCs w:val="28"/>
          <w:u w:val="single"/>
          <w:lang w:eastAsia="zh-CN"/>
        </w:rPr>
        <w:t>永信恒昌工程管理有限公司</w:t>
      </w:r>
      <w:r>
        <w:rPr>
          <w:rFonts w:hint="eastAsia" w:ascii="仿宋" w:hAnsi="仿宋" w:eastAsia="仿宋" w:cs="仿宋"/>
          <w:sz w:val="28"/>
          <w:szCs w:val="28"/>
        </w:rPr>
        <w:t>（盖单位章）</w:t>
      </w:r>
    </w:p>
    <w:p>
      <w:pPr>
        <w:pageBreakBefore w:val="0"/>
        <w:widowControl/>
        <w:kinsoku/>
        <w:wordWrap/>
        <w:overflowPunct/>
        <w:bidi w:val="0"/>
        <w:spacing w:line="360" w:lineRule="auto"/>
        <w:jc w:val="left"/>
        <w:textAlignment w:val="auto"/>
        <w:rPr>
          <w:rFonts w:hint="eastAsia" w:ascii="仿宋" w:hAnsi="仿宋" w:eastAsia="仿宋" w:cs="仿宋"/>
        </w:rPr>
      </w:pPr>
    </w:p>
    <w:p>
      <w:pPr>
        <w:pageBreakBefore w:val="0"/>
        <w:kinsoku/>
        <w:wordWrap/>
        <w:overflowPunct/>
        <w:bidi w:val="0"/>
        <w:spacing w:line="360" w:lineRule="auto"/>
        <w:jc w:val="center"/>
        <w:textAlignment w:val="auto"/>
        <w:rPr>
          <w:rFonts w:hint="eastAsia" w:ascii="仿宋" w:hAnsi="仿宋" w:eastAsia="仿宋" w:cs="仿宋"/>
          <w:sz w:val="28"/>
          <w:szCs w:val="28"/>
        </w:rPr>
        <w:sectPr>
          <w:headerReference r:id="rId3" w:type="default"/>
          <w:pgSz w:w="11906" w:h="16838"/>
          <w:pgMar w:top="1246" w:right="1466" w:bottom="1246" w:left="1440" w:header="851" w:footer="992" w:gutter="0"/>
          <w:pgNumType w:start="1"/>
          <w:cols w:space="720" w:num="1"/>
          <w:docGrid w:type="lines" w:linePitch="312" w:charSpace="0"/>
        </w:sectPr>
      </w:pPr>
      <w:r>
        <w:rPr>
          <w:rFonts w:hint="eastAsia" w:ascii="仿宋" w:hAnsi="仿宋" w:eastAsia="仿宋" w:cs="仿宋"/>
          <w:sz w:val="28"/>
          <w:szCs w:val="28"/>
          <w:u w:val="none"/>
          <w:lang w:eastAsia="zh-CN"/>
        </w:rPr>
        <w:t>202</w:t>
      </w:r>
      <w:r>
        <w:rPr>
          <w:rFonts w:hint="eastAsia" w:ascii="仿宋" w:hAnsi="仿宋" w:eastAsia="仿宋" w:cs="仿宋"/>
          <w:sz w:val="28"/>
          <w:szCs w:val="28"/>
          <w:u w:val="none"/>
          <w:lang w:val="en-US" w:eastAsia="zh-CN"/>
        </w:rPr>
        <w:t>3</w:t>
      </w:r>
      <w:r>
        <w:rPr>
          <w:rFonts w:hint="eastAsia" w:ascii="仿宋" w:hAnsi="仿宋" w:eastAsia="仿宋" w:cs="仿宋"/>
          <w:sz w:val="28"/>
          <w:szCs w:val="28"/>
          <w:u w:val="none"/>
          <w:lang w:eastAsia="zh-CN"/>
        </w:rPr>
        <w:t xml:space="preserve"> 年</w:t>
      </w:r>
      <w:r>
        <w:rPr>
          <w:rFonts w:hint="eastAsia" w:ascii="仿宋" w:hAnsi="仿宋" w:eastAsia="仿宋" w:cs="仿宋"/>
          <w:sz w:val="28"/>
          <w:szCs w:val="28"/>
          <w:u w:val="none"/>
          <w:lang w:val="en-US" w:eastAsia="zh-CN"/>
        </w:rPr>
        <w:t>7</w:t>
      </w:r>
      <w:r>
        <w:rPr>
          <w:rFonts w:hint="eastAsia" w:ascii="仿宋" w:hAnsi="仿宋" w:eastAsia="仿宋" w:cs="仿宋"/>
          <w:sz w:val="28"/>
          <w:szCs w:val="28"/>
          <w:u w:val="none"/>
          <w:lang w:eastAsia="zh-CN"/>
        </w:rPr>
        <w:t>月</w:t>
      </w:r>
    </w:p>
    <w:p>
      <w:pPr>
        <w:pageBreakBefore w:val="0"/>
        <w:kinsoku/>
        <w:wordWrap/>
        <w:overflowPunct/>
        <w:bidi w:val="0"/>
        <w:spacing w:line="360" w:lineRule="auto"/>
        <w:jc w:val="center"/>
        <w:textAlignment w:val="auto"/>
        <w:rPr>
          <w:rFonts w:hint="eastAsia" w:ascii="仿宋" w:hAnsi="仿宋" w:eastAsia="仿宋" w:cs="仿宋"/>
          <w:sz w:val="44"/>
          <w:szCs w:val="44"/>
        </w:rPr>
      </w:pPr>
      <w:bookmarkStart w:id="0" w:name="_Toc246996898"/>
      <w:bookmarkStart w:id="1" w:name="_Toc247085669"/>
      <w:bookmarkStart w:id="2" w:name="_Toc296602400"/>
      <w:r>
        <w:rPr>
          <w:rFonts w:hint="eastAsia" w:ascii="仿宋" w:hAnsi="仿宋" w:eastAsia="仿宋" w:cs="仿宋"/>
          <w:sz w:val="44"/>
          <w:szCs w:val="44"/>
        </w:rPr>
        <w:t>目   录</w:t>
      </w:r>
      <w:bookmarkEnd w:id="0"/>
      <w:bookmarkEnd w:id="1"/>
      <w:bookmarkEnd w:id="2"/>
    </w:p>
    <w:p>
      <w:pPr>
        <w:pStyle w:val="13"/>
        <w:pageBreakBefore w:val="0"/>
        <w:tabs>
          <w:tab w:val="right" w:leader="dot" w:pos="8306"/>
        </w:tabs>
        <w:kinsoku/>
        <w:wordWrap/>
        <w:overflowPunct/>
        <w:bidi w:val="0"/>
        <w:spacing w:line="360" w:lineRule="auto"/>
        <w:textAlignment w:val="auto"/>
      </w:pPr>
      <w:bookmarkStart w:id="3" w:name="_Toc152045511"/>
      <w:bookmarkStart w:id="4" w:name="_Toc152042287"/>
      <w:bookmarkStart w:id="5" w:name="_Toc144974479"/>
      <w:bookmarkStart w:id="6" w:name="_Toc179632527"/>
      <w:r>
        <w:rPr>
          <w:rFonts w:hint="eastAsia" w:ascii="仿宋" w:hAnsi="仿宋" w:eastAsia="仿宋" w:cs="仿宋"/>
          <w:b w:val="0"/>
          <w:bCs w:val="0"/>
          <w:iCs/>
        </w:rPr>
        <w:fldChar w:fldCharType="begin"/>
      </w:r>
      <w:r>
        <w:rPr>
          <w:rFonts w:hint="eastAsia" w:ascii="仿宋" w:hAnsi="仿宋" w:eastAsia="仿宋" w:cs="仿宋"/>
          <w:b w:val="0"/>
          <w:bCs w:val="0"/>
          <w:iCs/>
        </w:rPr>
        <w:instrText xml:space="preserve"> TOC \o "1-2" \h \z \u </w:instrText>
      </w:r>
      <w:r>
        <w:rPr>
          <w:rFonts w:hint="eastAsia" w:ascii="仿宋" w:hAnsi="仿宋" w:eastAsia="仿宋" w:cs="仿宋"/>
          <w:b w:val="0"/>
          <w:bCs w:val="0"/>
          <w:iCs/>
        </w:rPr>
        <w:fldChar w:fldCharType="separate"/>
      </w:r>
      <w:r>
        <w:rPr>
          <w:rFonts w:hint="eastAsia" w:ascii="仿宋" w:hAnsi="仿宋" w:eastAsia="仿宋" w:cs="仿宋"/>
          <w:bCs w:val="0"/>
          <w:iCs/>
        </w:rPr>
        <w:fldChar w:fldCharType="begin"/>
      </w:r>
      <w:r>
        <w:rPr>
          <w:rFonts w:hint="eastAsia" w:ascii="仿宋" w:hAnsi="仿宋" w:eastAsia="仿宋" w:cs="仿宋"/>
          <w:bCs w:val="0"/>
          <w:iCs/>
        </w:rPr>
        <w:instrText xml:space="preserve"> HYPERLINK \l _Toc27807 </w:instrText>
      </w:r>
      <w:r>
        <w:rPr>
          <w:rFonts w:hint="eastAsia" w:ascii="仿宋" w:hAnsi="仿宋" w:eastAsia="仿宋" w:cs="仿宋"/>
          <w:bCs w:val="0"/>
          <w:iCs/>
        </w:rPr>
        <w:fldChar w:fldCharType="separate"/>
      </w:r>
      <w:r>
        <w:rPr>
          <w:rFonts w:hint="eastAsia" w:ascii="仿宋" w:hAnsi="仿宋" w:eastAsia="仿宋" w:cs="仿宋"/>
        </w:rPr>
        <w:t>第一章 发包公告（公开发包）</w:t>
      </w:r>
      <w:r>
        <w:tab/>
      </w:r>
      <w:r>
        <w:fldChar w:fldCharType="begin"/>
      </w:r>
      <w:r>
        <w:instrText xml:space="preserve"> PAGEREF _Toc27807 \h </w:instrText>
      </w:r>
      <w:r>
        <w:fldChar w:fldCharType="separate"/>
      </w:r>
      <w:r>
        <w:t>3</w:t>
      </w:r>
      <w:r>
        <w:fldChar w:fldCharType="end"/>
      </w:r>
      <w:r>
        <w:rPr>
          <w:rFonts w:hint="eastAsia" w:ascii="仿宋" w:hAnsi="仿宋" w:eastAsia="仿宋" w:cs="仿宋"/>
          <w:bCs w:val="0"/>
          <w:iCs/>
        </w:rPr>
        <w:fldChar w:fldCharType="end"/>
      </w:r>
    </w:p>
    <w:p>
      <w:pPr>
        <w:pStyle w:val="14"/>
        <w:pageBreakBefore w:val="0"/>
        <w:tabs>
          <w:tab w:val="right" w:leader="dot" w:pos="8306"/>
        </w:tabs>
        <w:kinsoku/>
        <w:wordWrap/>
        <w:overflowPunct/>
        <w:bidi w:val="0"/>
        <w:spacing w:line="360" w:lineRule="auto"/>
        <w:textAlignment w:val="auto"/>
      </w:pPr>
      <w:r>
        <w:rPr>
          <w:rFonts w:hint="eastAsia" w:ascii="仿宋" w:hAnsi="仿宋" w:eastAsia="仿宋" w:cs="仿宋"/>
          <w:bCs/>
          <w:iCs/>
          <w:kern w:val="2"/>
          <w:szCs w:val="20"/>
        </w:rPr>
        <w:fldChar w:fldCharType="begin"/>
      </w:r>
      <w:r>
        <w:rPr>
          <w:rFonts w:hint="eastAsia" w:ascii="仿宋" w:hAnsi="仿宋" w:eastAsia="仿宋" w:cs="仿宋"/>
          <w:bCs/>
          <w:iCs/>
          <w:kern w:val="2"/>
          <w:szCs w:val="20"/>
        </w:rPr>
        <w:instrText xml:space="preserve"> HYPERLINK \l _Toc14605 </w:instrText>
      </w:r>
      <w:r>
        <w:rPr>
          <w:rFonts w:hint="eastAsia" w:ascii="仿宋" w:hAnsi="仿宋" w:eastAsia="仿宋" w:cs="仿宋"/>
          <w:bCs/>
          <w:iCs/>
          <w:kern w:val="2"/>
          <w:szCs w:val="20"/>
        </w:rPr>
        <w:fldChar w:fldCharType="separate"/>
      </w:r>
      <w:r>
        <w:rPr>
          <w:rFonts w:hint="eastAsia" w:ascii="仿宋_GB2312" w:hAnsi="仿宋" w:eastAsia="仿宋_GB2312" w:cs="仿宋"/>
          <w:szCs w:val="28"/>
        </w:rPr>
        <w:t>1. 发包条件</w:t>
      </w:r>
      <w:r>
        <w:tab/>
      </w:r>
      <w:r>
        <w:fldChar w:fldCharType="begin"/>
      </w:r>
      <w:r>
        <w:instrText xml:space="preserve"> PAGEREF _Toc14605 \h </w:instrText>
      </w:r>
      <w:r>
        <w:fldChar w:fldCharType="separate"/>
      </w:r>
      <w:r>
        <w:t>3</w:t>
      </w:r>
      <w:r>
        <w:fldChar w:fldCharType="end"/>
      </w:r>
      <w:r>
        <w:rPr>
          <w:rFonts w:hint="eastAsia" w:ascii="仿宋" w:hAnsi="仿宋" w:eastAsia="仿宋" w:cs="仿宋"/>
          <w:bCs/>
          <w:iCs/>
          <w:kern w:val="2"/>
          <w:szCs w:val="20"/>
        </w:rPr>
        <w:fldChar w:fldCharType="end"/>
      </w:r>
    </w:p>
    <w:p>
      <w:pPr>
        <w:pStyle w:val="14"/>
        <w:pageBreakBefore w:val="0"/>
        <w:tabs>
          <w:tab w:val="right" w:leader="dot" w:pos="8306"/>
        </w:tabs>
        <w:kinsoku/>
        <w:wordWrap/>
        <w:overflowPunct/>
        <w:bidi w:val="0"/>
        <w:spacing w:line="360" w:lineRule="auto"/>
        <w:textAlignment w:val="auto"/>
      </w:pPr>
      <w:r>
        <w:rPr>
          <w:rFonts w:hint="eastAsia" w:ascii="仿宋" w:hAnsi="仿宋" w:eastAsia="仿宋" w:cs="仿宋"/>
          <w:bCs/>
          <w:iCs/>
          <w:kern w:val="2"/>
          <w:szCs w:val="20"/>
        </w:rPr>
        <w:fldChar w:fldCharType="begin"/>
      </w:r>
      <w:r>
        <w:rPr>
          <w:rFonts w:hint="eastAsia" w:ascii="仿宋" w:hAnsi="仿宋" w:eastAsia="仿宋" w:cs="仿宋"/>
          <w:bCs/>
          <w:iCs/>
          <w:kern w:val="2"/>
          <w:szCs w:val="20"/>
        </w:rPr>
        <w:instrText xml:space="preserve"> HYPERLINK \l _Toc4531 </w:instrText>
      </w:r>
      <w:r>
        <w:rPr>
          <w:rFonts w:hint="eastAsia" w:ascii="仿宋" w:hAnsi="仿宋" w:eastAsia="仿宋" w:cs="仿宋"/>
          <w:bCs/>
          <w:iCs/>
          <w:kern w:val="2"/>
          <w:szCs w:val="20"/>
        </w:rPr>
        <w:fldChar w:fldCharType="separate"/>
      </w:r>
      <w:r>
        <w:rPr>
          <w:rFonts w:hint="eastAsia" w:ascii="仿宋_GB2312" w:hAnsi="仿宋" w:eastAsia="仿宋_GB2312" w:cs="仿宋"/>
          <w:szCs w:val="28"/>
        </w:rPr>
        <w:t>2. 项目概况与发包范围</w:t>
      </w:r>
      <w:r>
        <w:tab/>
      </w:r>
      <w:r>
        <w:fldChar w:fldCharType="begin"/>
      </w:r>
      <w:r>
        <w:instrText xml:space="preserve"> PAGEREF _Toc4531 \h </w:instrText>
      </w:r>
      <w:r>
        <w:fldChar w:fldCharType="separate"/>
      </w:r>
      <w:r>
        <w:t>3</w:t>
      </w:r>
      <w:r>
        <w:fldChar w:fldCharType="end"/>
      </w:r>
      <w:r>
        <w:rPr>
          <w:rFonts w:hint="eastAsia" w:ascii="仿宋" w:hAnsi="仿宋" w:eastAsia="仿宋" w:cs="仿宋"/>
          <w:bCs/>
          <w:iCs/>
          <w:kern w:val="2"/>
          <w:szCs w:val="20"/>
        </w:rPr>
        <w:fldChar w:fldCharType="end"/>
      </w:r>
    </w:p>
    <w:p>
      <w:pPr>
        <w:pStyle w:val="14"/>
        <w:pageBreakBefore w:val="0"/>
        <w:tabs>
          <w:tab w:val="right" w:leader="dot" w:pos="8306"/>
        </w:tabs>
        <w:kinsoku/>
        <w:wordWrap/>
        <w:overflowPunct/>
        <w:bidi w:val="0"/>
        <w:spacing w:line="360" w:lineRule="auto"/>
        <w:textAlignment w:val="auto"/>
      </w:pPr>
      <w:r>
        <w:rPr>
          <w:rFonts w:hint="eastAsia" w:ascii="仿宋" w:hAnsi="仿宋" w:eastAsia="仿宋" w:cs="仿宋"/>
          <w:bCs/>
          <w:iCs/>
          <w:kern w:val="2"/>
          <w:szCs w:val="20"/>
        </w:rPr>
        <w:fldChar w:fldCharType="begin"/>
      </w:r>
      <w:r>
        <w:rPr>
          <w:rFonts w:hint="eastAsia" w:ascii="仿宋" w:hAnsi="仿宋" w:eastAsia="仿宋" w:cs="仿宋"/>
          <w:bCs/>
          <w:iCs/>
          <w:kern w:val="2"/>
          <w:szCs w:val="20"/>
        </w:rPr>
        <w:instrText xml:space="preserve"> HYPERLINK \l _Toc3556 </w:instrText>
      </w:r>
      <w:r>
        <w:rPr>
          <w:rFonts w:hint="eastAsia" w:ascii="仿宋" w:hAnsi="仿宋" w:eastAsia="仿宋" w:cs="仿宋"/>
          <w:bCs/>
          <w:iCs/>
          <w:kern w:val="2"/>
          <w:szCs w:val="20"/>
        </w:rPr>
        <w:fldChar w:fldCharType="separate"/>
      </w:r>
      <w:r>
        <w:rPr>
          <w:rFonts w:hint="eastAsia" w:ascii="仿宋_GB2312" w:hAnsi="仿宋" w:eastAsia="仿宋_GB2312" w:cs="仿宋"/>
          <w:szCs w:val="28"/>
        </w:rPr>
        <w:t>3. 竞包人资格要求</w:t>
      </w:r>
      <w:r>
        <w:tab/>
      </w:r>
      <w:r>
        <w:fldChar w:fldCharType="begin"/>
      </w:r>
      <w:r>
        <w:instrText xml:space="preserve"> PAGEREF _Toc3556 \h </w:instrText>
      </w:r>
      <w:r>
        <w:fldChar w:fldCharType="separate"/>
      </w:r>
      <w:r>
        <w:t>3</w:t>
      </w:r>
      <w:r>
        <w:fldChar w:fldCharType="end"/>
      </w:r>
      <w:r>
        <w:rPr>
          <w:rFonts w:hint="eastAsia" w:ascii="仿宋" w:hAnsi="仿宋" w:eastAsia="仿宋" w:cs="仿宋"/>
          <w:bCs/>
          <w:iCs/>
          <w:kern w:val="2"/>
          <w:szCs w:val="20"/>
        </w:rPr>
        <w:fldChar w:fldCharType="end"/>
      </w:r>
    </w:p>
    <w:p>
      <w:pPr>
        <w:pStyle w:val="14"/>
        <w:pageBreakBefore w:val="0"/>
        <w:tabs>
          <w:tab w:val="right" w:leader="dot" w:pos="8306"/>
        </w:tabs>
        <w:kinsoku/>
        <w:wordWrap/>
        <w:overflowPunct/>
        <w:bidi w:val="0"/>
        <w:spacing w:line="360" w:lineRule="auto"/>
        <w:textAlignment w:val="auto"/>
      </w:pPr>
      <w:r>
        <w:rPr>
          <w:rFonts w:hint="eastAsia" w:ascii="仿宋" w:hAnsi="仿宋" w:eastAsia="仿宋" w:cs="仿宋"/>
          <w:bCs/>
          <w:iCs/>
          <w:kern w:val="2"/>
          <w:szCs w:val="20"/>
        </w:rPr>
        <w:fldChar w:fldCharType="begin"/>
      </w:r>
      <w:r>
        <w:rPr>
          <w:rFonts w:hint="eastAsia" w:ascii="仿宋" w:hAnsi="仿宋" w:eastAsia="仿宋" w:cs="仿宋"/>
          <w:bCs/>
          <w:iCs/>
          <w:kern w:val="2"/>
          <w:szCs w:val="20"/>
        </w:rPr>
        <w:instrText xml:space="preserve"> HYPERLINK \l _Toc4494 </w:instrText>
      </w:r>
      <w:r>
        <w:rPr>
          <w:rFonts w:hint="eastAsia" w:ascii="仿宋" w:hAnsi="仿宋" w:eastAsia="仿宋" w:cs="仿宋"/>
          <w:bCs/>
          <w:iCs/>
          <w:kern w:val="2"/>
          <w:szCs w:val="20"/>
        </w:rPr>
        <w:fldChar w:fldCharType="separate"/>
      </w:r>
      <w:r>
        <w:rPr>
          <w:rFonts w:hint="eastAsia" w:ascii="仿宋_GB2312" w:hAnsi="仿宋" w:eastAsia="仿宋_GB2312" w:cs="仿宋"/>
          <w:szCs w:val="28"/>
        </w:rPr>
        <w:t>4. 发包文件的获取</w:t>
      </w:r>
      <w:r>
        <w:tab/>
      </w:r>
      <w:r>
        <w:fldChar w:fldCharType="begin"/>
      </w:r>
      <w:r>
        <w:instrText xml:space="preserve"> PAGEREF _Toc4494 \h </w:instrText>
      </w:r>
      <w:r>
        <w:fldChar w:fldCharType="separate"/>
      </w:r>
      <w:r>
        <w:t>4</w:t>
      </w:r>
      <w:r>
        <w:fldChar w:fldCharType="end"/>
      </w:r>
      <w:r>
        <w:rPr>
          <w:rFonts w:hint="eastAsia" w:ascii="仿宋" w:hAnsi="仿宋" w:eastAsia="仿宋" w:cs="仿宋"/>
          <w:bCs/>
          <w:iCs/>
          <w:kern w:val="2"/>
          <w:szCs w:val="20"/>
        </w:rPr>
        <w:fldChar w:fldCharType="end"/>
      </w:r>
    </w:p>
    <w:p>
      <w:pPr>
        <w:pStyle w:val="14"/>
        <w:pageBreakBefore w:val="0"/>
        <w:tabs>
          <w:tab w:val="right" w:leader="dot" w:pos="8306"/>
        </w:tabs>
        <w:kinsoku/>
        <w:wordWrap/>
        <w:overflowPunct/>
        <w:bidi w:val="0"/>
        <w:spacing w:line="360" w:lineRule="auto"/>
        <w:textAlignment w:val="auto"/>
      </w:pPr>
      <w:r>
        <w:rPr>
          <w:rFonts w:hint="eastAsia" w:ascii="仿宋" w:hAnsi="仿宋" w:eastAsia="仿宋" w:cs="仿宋"/>
          <w:bCs/>
          <w:iCs/>
          <w:kern w:val="2"/>
          <w:szCs w:val="20"/>
        </w:rPr>
        <w:fldChar w:fldCharType="begin"/>
      </w:r>
      <w:r>
        <w:rPr>
          <w:rFonts w:hint="eastAsia" w:ascii="仿宋" w:hAnsi="仿宋" w:eastAsia="仿宋" w:cs="仿宋"/>
          <w:bCs/>
          <w:iCs/>
          <w:kern w:val="2"/>
          <w:szCs w:val="20"/>
        </w:rPr>
        <w:instrText xml:space="preserve"> HYPERLINK \l _Toc4513 </w:instrText>
      </w:r>
      <w:r>
        <w:rPr>
          <w:rFonts w:hint="eastAsia" w:ascii="仿宋" w:hAnsi="仿宋" w:eastAsia="仿宋" w:cs="仿宋"/>
          <w:bCs/>
          <w:iCs/>
          <w:kern w:val="2"/>
          <w:szCs w:val="20"/>
        </w:rPr>
        <w:fldChar w:fldCharType="separate"/>
      </w:r>
      <w:r>
        <w:rPr>
          <w:rFonts w:hint="eastAsia" w:ascii="仿宋_GB2312" w:hAnsi="仿宋" w:eastAsia="仿宋_GB2312" w:cs="仿宋"/>
          <w:szCs w:val="28"/>
        </w:rPr>
        <w:t>5. 竞包文件的递交</w:t>
      </w:r>
      <w:r>
        <w:tab/>
      </w:r>
      <w:r>
        <w:fldChar w:fldCharType="begin"/>
      </w:r>
      <w:r>
        <w:instrText xml:space="preserve"> PAGEREF _Toc4513 \h </w:instrText>
      </w:r>
      <w:r>
        <w:fldChar w:fldCharType="separate"/>
      </w:r>
      <w:r>
        <w:t>4</w:t>
      </w:r>
      <w:r>
        <w:fldChar w:fldCharType="end"/>
      </w:r>
      <w:r>
        <w:rPr>
          <w:rFonts w:hint="eastAsia" w:ascii="仿宋" w:hAnsi="仿宋" w:eastAsia="仿宋" w:cs="仿宋"/>
          <w:bCs/>
          <w:iCs/>
          <w:kern w:val="2"/>
          <w:szCs w:val="20"/>
        </w:rPr>
        <w:fldChar w:fldCharType="end"/>
      </w:r>
    </w:p>
    <w:p>
      <w:pPr>
        <w:pStyle w:val="14"/>
        <w:pageBreakBefore w:val="0"/>
        <w:tabs>
          <w:tab w:val="right" w:leader="dot" w:pos="8306"/>
        </w:tabs>
        <w:kinsoku/>
        <w:wordWrap/>
        <w:overflowPunct/>
        <w:bidi w:val="0"/>
        <w:spacing w:line="360" w:lineRule="auto"/>
        <w:textAlignment w:val="auto"/>
      </w:pPr>
      <w:r>
        <w:rPr>
          <w:rFonts w:hint="eastAsia" w:ascii="仿宋" w:hAnsi="仿宋" w:eastAsia="仿宋" w:cs="仿宋"/>
          <w:bCs/>
          <w:iCs/>
          <w:kern w:val="2"/>
          <w:szCs w:val="20"/>
        </w:rPr>
        <w:fldChar w:fldCharType="begin"/>
      </w:r>
      <w:r>
        <w:rPr>
          <w:rFonts w:hint="eastAsia" w:ascii="仿宋" w:hAnsi="仿宋" w:eastAsia="仿宋" w:cs="仿宋"/>
          <w:bCs/>
          <w:iCs/>
          <w:kern w:val="2"/>
          <w:szCs w:val="20"/>
        </w:rPr>
        <w:instrText xml:space="preserve"> HYPERLINK \l _Toc28161 </w:instrText>
      </w:r>
      <w:r>
        <w:rPr>
          <w:rFonts w:hint="eastAsia" w:ascii="仿宋" w:hAnsi="仿宋" w:eastAsia="仿宋" w:cs="仿宋"/>
          <w:bCs/>
          <w:iCs/>
          <w:kern w:val="2"/>
          <w:szCs w:val="20"/>
        </w:rPr>
        <w:fldChar w:fldCharType="separate"/>
      </w:r>
      <w:r>
        <w:rPr>
          <w:rFonts w:hint="eastAsia" w:ascii="仿宋_GB2312" w:hAnsi="仿宋" w:eastAsia="仿宋_GB2312" w:cs="仿宋"/>
          <w:szCs w:val="28"/>
        </w:rPr>
        <w:t>6. 发布公告的媒介</w:t>
      </w:r>
      <w:r>
        <w:tab/>
      </w:r>
      <w:r>
        <w:fldChar w:fldCharType="begin"/>
      </w:r>
      <w:r>
        <w:instrText xml:space="preserve"> PAGEREF _Toc28161 \h </w:instrText>
      </w:r>
      <w:r>
        <w:fldChar w:fldCharType="separate"/>
      </w:r>
      <w:r>
        <w:t>4</w:t>
      </w:r>
      <w:r>
        <w:fldChar w:fldCharType="end"/>
      </w:r>
      <w:r>
        <w:rPr>
          <w:rFonts w:hint="eastAsia" w:ascii="仿宋" w:hAnsi="仿宋" w:eastAsia="仿宋" w:cs="仿宋"/>
          <w:bCs/>
          <w:iCs/>
          <w:kern w:val="2"/>
          <w:szCs w:val="20"/>
        </w:rPr>
        <w:fldChar w:fldCharType="end"/>
      </w:r>
    </w:p>
    <w:p>
      <w:pPr>
        <w:pStyle w:val="14"/>
        <w:pageBreakBefore w:val="0"/>
        <w:tabs>
          <w:tab w:val="right" w:leader="dot" w:pos="8306"/>
        </w:tabs>
        <w:kinsoku/>
        <w:wordWrap/>
        <w:overflowPunct/>
        <w:bidi w:val="0"/>
        <w:spacing w:line="360" w:lineRule="auto"/>
        <w:textAlignment w:val="auto"/>
      </w:pPr>
      <w:r>
        <w:rPr>
          <w:rFonts w:hint="eastAsia" w:ascii="仿宋" w:hAnsi="仿宋" w:eastAsia="仿宋" w:cs="仿宋"/>
          <w:bCs/>
          <w:iCs/>
          <w:kern w:val="2"/>
          <w:szCs w:val="20"/>
        </w:rPr>
        <w:fldChar w:fldCharType="begin"/>
      </w:r>
      <w:r>
        <w:rPr>
          <w:rFonts w:hint="eastAsia" w:ascii="仿宋" w:hAnsi="仿宋" w:eastAsia="仿宋" w:cs="仿宋"/>
          <w:bCs/>
          <w:iCs/>
          <w:kern w:val="2"/>
          <w:szCs w:val="20"/>
        </w:rPr>
        <w:instrText xml:space="preserve"> HYPERLINK \l _Toc21060 </w:instrText>
      </w:r>
      <w:r>
        <w:rPr>
          <w:rFonts w:hint="eastAsia" w:ascii="仿宋" w:hAnsi="仿宋" w:eastAsia="仿宋" w:cs="仿宋"/>
          <w:bCs/>
          <w:iCs/>
          <w:kern w:val="2"/>
          <w:szCs w:val="20"/>
        </w:rPr>
        <w:fldChar w:fldCharType="separate"/>
      </w:r>
      <w:r>
        <w:rPr>
          <w:rFonts w:hint="eastAsia" w:ascii="仿宋_GB2312" w:hAnsi="仿宋" w:eastAsia="仿宋_GB2312" w:cs="仿宋"/>
          <w:szCs w:val="28"/>
        </w:rPr>
        <w:t>7. 联系方式</w:t>
      </w:r>
      <w:r>
        <w:tab/>
      </w:r>
      <w:r>
        <w:fldChar w:fldCharType="begin"/>
      </w:r>
      <w:r>
        <w:instrText xml:space="preserve"> PAGEREF _Toc21060 \h </w:instrText>
      </w:r>
      <w:r>
        <w:fldChar w:fldCharType="separate"/>
      </w:r>
      <w:r>
        <w:t>5</w:t>
      </w:r>
      <w:r>
        <w:fldChar w:fldCharType="end"/>
      </w:r>
      <w:r>
        <w:rPr>
          <w:rFonts w:hint="eastAsia" w:ascii="仿宋" w:hAnsi="仿宋" w:eastAsia="仿宋" w:cs="仿宋"/>
          <w:bCs/>
          <w:iCs/>
          <w:kern w:val="2"/>
          <w:szCs w:val="20"/>
        </w:rPr>
        <w:fldChar w:fldCharType="end"/>
      </w:r>
    </w:p>
    <w:p>
      <w:pPr>
        <w:pStyle w:val="14"/>
        <w:pageBreakBefore w:val="0"/>
        <w:tabs>
          <w:tab w:val="right" w:leader="dot" w:pos="8306"/>
        </w:tabs>
        <w:kinsoku/>
        <w:wordWrap/>
        <w:overflowPunct/>
        <w:bidi w:val="0"/>
        <w:spacing w:line="360" w:lineRule="auto"/>
        <w:textAlignment w:val="auto"/>
      </w:pPr>
      <w:r>
        <w:rPr>
          <w:rFonts w:hint="eastAsia" w:ascii="仿宋" w:hAnsi="仿宋" w:eastAsia="仿宋" w:cs="仿宋"/>
          <w:bCs/>
          <w:iCs/>
          <w:kern w:val="2"/>
          <w:szCs w:val="20"/>
        </w:rPr>
        <w:fldChar w:fldCharType="begin"/>
      </w:r>
      <w:r>
        <w:rPr>
          <w:rFonts w:hint="eastAsia" w:ascii="仿宋" w:hAnsi="仿宋" w:eastAsia="仿宋" w:cs="仿宋"/>
          <w:bCs/>
          <w:iCs/>
          <w:kern w:val="2"/>
          <w:szCs w:val="20"/>
        </w:rPr>
        <w:instrText xml:space="preserve"> HYPERLINK \l _Toc19399 </w:instrText>
      </w:r>
      <w:r>
        <w:rPr>
          <w:rFonts w:hint="eastAsia" w:ascii="仿宋" w:hAnsi="仿宋" w:eastAsia="仿宋" w:cs="仿宋"/>
          <w:bCs/>
          <w:iCs/>
          <w:kern w:val="2"/>
          <w:szCs w:val="20"/>
        </w:rPr>
        <w:fldChar w:fldCharType="separate"/>
      </w:r>
      <w:r>
        <w:rPr>
          <w:rFonts w:hint="eastAsia" w:ascii="仿宋" w:hAnsi="仿宋" w:eastAsia="仿宋" w:cs="仿宋"/>
          <w:szCs w:val="28"/>
        </w:rPr>
        <w:t>8. 软件技术支持</w:t>
      </w:r>
      <w:r>
        <w:tab/>
      </w:r>
      <w:r>
        <w:fldChar w:fldCharType="begin"/>
      </w:r>
      <w:r>
        <w:instrText xml:space="preserve"> PAGEREF _Toc19399 \h </w:instrText>
      </w:r>
      <w:r>
        <w:fldChar w:fldCharType="separate"/>
      </w:r>
      <w:r>
        <w:t>5</w:t>
      </w:r>
      <w:r>
        <w:fldChar w:fldCharType="end"/>
      </w:r>
      <w:r>
        <w:rPr>
          <w:rFonts w:hint="eastAsia" w:ascii="仿宋" w:hAnsi="仿宋" w:eastAsia="仿宋" w:cs="仿宋"/>
          <w:bCs/>
          <w:iCs/>
          <w:kern w:val="2"/>
          <w:szCs w:val="20"/>
        </w:rPr>
        <w:fldChar w:fldCharType="end"/>
      </w:r>
    </w:p>
    <w:p>
      <w:pPr>
        <w:pStyle w:val="13"/>
        <w:pageBreakBefore w:val="0"/>
        <w:tabs>
          <w:tab w:val="right" w:leader="dot" w:pos="8306"/>
        </w:tabs>
        <w:kinsoku/>
        <w:wordWrap/>
        <w:overflowPunct/>
        <w:bidi w:val="0"/>
        <w:spacing w:line="360" w:lineRule="auto"/>
        <w:textAlignment w:val="auto"/>
      </w:pPr>
      <w:r>
        <w:rPr>
          <w:rFonts w:hint="eastAsia" w:ascii="仿宋" w:hAnsi="仿宋" w:eastAsia="仿宋" w:cs="仿宋"/>
          <w:bCs w:val="0"/>
          <w:iCs/>
          <w:kern w:val="2"/>
          <w:szCs w:val="20"/>
        </w:rPr>
        <w:fldChar w:fldCharType="begin"/>
      </w:r>
      <w:r>
        <w:rPr>
          <w:rFonts w:hint="eastAsia" w:ascii="仿宋" w:hAnsi="仿宋" w:eastAsia="仿宋" w:cs="仿宋"/>
          <w:bCs w:val="0"/>
          <w:iCs/>
          <w:kern w:val="2"/>
          <w:szCs w:val="20"/>
        </w:rPr>
        <w:instrText xml:space="preserve"> HYPERLINK \l _Toc29966 </w:instrText>
      </w:r>
      <w:r>
        <w:rPr>
          <w:rFonts w:hint="eastAsia" w:ascii="仿宋" w:hAnsi="仿宋" w:eastAsia="仿宋" w:cs="仿宋"/>
          <w:bCs w:val="0"/>
          <w:iCs/>
          <w:kern w:val="2"/>
          <w:szCs w:val="20"/>
        </w:rPr>
        <w:fldChar w:fldCharType="separate"/>
      </w:r>
      <w:r>
        <w:rPr>
          <w:rFonts w:hint="eastAsia" w:ascii="仿宋_GB2312" w:hAnsi="仿宋" w:eastAsia="仿宋_GB2312" w:cs="仿宋"/>
        </w:rPr>
        <w:t>第二章 竞包人须知</w:t>
      </w:r>
      <w:r>
        <w:tab/>
      </w:r>
      <w:r>
        <w:fldChar w:fldCharType="begin"/>
      </w:r>
      <w:r>
        <w:instrText xml:space="preserve"> PAGEREF _Toc29966 \h </w:instrText>
      </w:r>
      <w:r>
        <w:fldChar w:fldCharType="separate"/>
      </w:r>
      <w:r>
        <w:t>6</w:t>
      </w:r>
      <w:r>
        <w:fldChar w:fldCharType="end"/>
      </w:r>
      <w:r>
        <w:rPr>
          <w:rFonts w:hint="eastAsia" w:ascii="仿宋" w:hAnsi="仿宋" w:eastAsia="仿宋" w:cs="仿宋"/>
          <w:bCs w:val="0"/>
          <w:iCs/>
          <w:kern w:val="2"/>
          <w:szCs w:val="20"/>
        </w:rPr>
        <w:fldChar w:fldCharType="end"/>
      </w:r>
    </w:p>
    <w:p>
      <w:pPr>
        <w:pStyle w:val="14"/>
        <w:pageBreakBefore w:val="0"/>
        <w:tabs>
          <w:tab w:val="right" w:leader="dot" w:pos="8306"/>
        </w:tabs>
        <w:kinsoku/>
        <w:wordWrap/>
        <w:overflowPunct/>
        <w:bidi w:val="0"/>
        <w:spacing w:line="360" w:lineRule="auto"/>
        <w:textAlignment w:val="auto"/>
      </w:pPr>
      <w:r>
        <w:rPr>
          <w:rFonts w:hint="eastAsia" w:ascii="仿宋" w:hAnsi="仿宋" w:eastAsia="仿宋" w:cs="仿宋"/>
          <w:bCs/>
          <w:iCs/>
          <w:kern w:val="2"/>
          <w:szCs w:val="20"/>
        </w:rPr>
        <w:fldChar w:fldCharType="begin"/>
      </w:r>
      <w:r>
        <w:rPr>
          <w:rFonts w:hint="eastAsia" w:ascii="仿宋" w:hAnsi="仿宋" w:eastAsia="仿宋" w:cs="仿宋"/>
          <w:bCs/>
          <w:iCs/>
          <w:kern w:val="2"/>
          <w:szCs w:val="20"/>
        </w:rPr>
        <w:instrText xml:space="preserve"> HYPERLINK \l _Toc23992 </w:instrText>
      </w:r>
      <w:r>
        <w:rPr>
          <w:rFonts w:hint="eastAsia" w:ascii="仿宋" w:hAnsi="仿宋" w:eastAsia="仿宋" w:cs="仿宋"/>
          <w:bCs/>
          <w:iCs/>
          <w:kern w:val="2"/>
          <w:szCs w:val="20"/>
        </w:rPr>
        <w:fldChar w:fldCharType="separate"/>
      </w:r>
      <w:r>
        <w:rPr>
          <w:rFonts w:hint="eastAsia" w:ascii="仿宋_GB2312" w:hAnsi="仿宋" w:eastAsia="仿宋_GB2312" w:cs="仿宋"/>
        </w:rPr>
        <w:t>竞包人须知前附表</w:t>
      </w:r>
      <w:r>
        <w:tab/>
      </w:r>
      <w:r>
        <w:fldChar w:fldCharType="begin"/>
      </w:r>
      <w:r>
        <w:instrText xml:space="preserve"> PAGEREF _Toc23992 \h </w:instrText>
      </w:r>
      <w:r>
        <w:fldChar w:fldCharType="separate"/>
      </w:r>
      <w:r>
        <w:t>6</w:t>
      </w:r>
      <w:r>
        <w:fldChar w:fldCharType="end"/>
      </w:r>
      <w:r>
        <w:rPr>
          <w:rFonts w:hint="eastAsia" w:ascii="仿宋" w:hAnsi="仿宋" w:eastAsia="仿宋" w:cs="仿宋"/>
          <w:bCs/>
          <w:iCs/>
          <w:kern w:val="2"/>
          <w:szCs w:val="20"/>
        </w:rPr>
        <w:fldChar w:fldCharType="end"/>
      </w:r>
    </w:p>
    <w:p>
      <w:pPr>
        <w:pStyle w:val="14"/>
        <w:pageBreakBefore w:val="0"/>
        <w:tabs>
          <w:tab w:val="right" w:leader="dot" w:pos="8306"/>
        </w:tabs>
        <w:kinsoku/>
        <w:wordWrap/>
        <w:overflowPunct/>
        <w:bidi w:val="0"/>
        <w:spacing w:line="360" w:lineRule="auto"/>
        <w:textAlignment w:val="auto"/>
      </w:pPr>
      <w:r>
        <w:rPr>
          <w:rFonts w:hint="eastAsia" w:ascii="仿宋" w:hAnsi="仿宋" w:eastAsia="仿宋" w:cs="仿宋"/>
          <w:bCs/>
          <w:iCs/>
          <w:kern w:val="2"/>
          <w:szCs w:val="20"/>
        </w:rPr>
        <w:fldChar w:fldCharType="begin"/>
      </w:r>
      <w:r>
        <w:rPr>
          <w:rFonts w:hint="eastAsia" w:ascii="仿宋" w:hAnsi="仿宋" w:eastAsia="仿宋" w:cs="仿宋"/>
          <w:bCs/>
          <w:iCs/>
          <w:kern w:val="2"/>
          <w:szCs w:val="20"/>
        </w:rPr>
        <w:instrText xml:space="preserve"> HYPERLINK \l _Toc17520 </w:instrText>
      </w:r>
      <w:r>
        <w:rPr>
          <w:rFonts w:hint="eastAsia" w:ascii="仿宋" w:hAnsi="仿宋" w:eastAsia="仿宋" w:cs="仿宋"/>
          <w:bCs/>
          <w:iCs/>
          <w:kern w:val="2"/>
          <w:szCs w:val="20"/>
        </w:rPr>
        <w:fldChar w:fldCharType="separate"/>
      </w:r>
      <w:r>
        <w:rPr>
          <w:rFonts w:hint="eastAsia" w:ascii="仿宋_GB2312" w:hAnsi="仿宋" w:eastAsia="仿宋_GB2312" w:cs="仿宋"/>
        </w:rPr>
        <w:t>1. 总则</w:t>
      </w:r>
      <w:r>
        <w:tab/>
      </w:r>
      <w:r>
        <w:fldChar w:fldCharType="begin"/>
      </w:r>
      <w:r>
        <w:instrText xml:space="preserve"> PAGEREF _Toc17520 \h </w:instrText>
      </w:r>
      <w:r>
        <w:fldChar w:fldCharType="separate"/>
      </w:r>
      <w:r>
        <w:t>11</w:t>
      </w:r>
      <w:r>
        <w:fldChar w:fldCharType="end"/>
      </w:r>
      <w:r>
        <w:rPr>
          <w:rFonts w:hint="eastAsia" w:ascii="仿宋" w:hAnsi="仿宋" w:eastAsia="仿宋" w:cs="仿宋"/>
          <w:bCs/>
          <w:iCs/>
          <w:kern w:val="2"/>
          <w:szCs w:val="20"/>
        </w:rPr>
        <w:fldChar w:fldCharType="end"/>
      </w:r>
    </w:p>
    <w:p>
      <w:pPr>
        <w:pStyle w:val="14"/>
        <w:pageBreakBefore w:val="0"/>
        <w:tabs>
          <w:tab w:val="right" w:leader="dot" w:pos="8306"/>
        </w:tabs>
        <w:kinsoku/>
        <w:wordWrap/>
        <w:overflowPunct/>
        <w:bidi w:val="0"/>
        <w:spacing w:line="360" w:lineRule="auto"/>
        <w:textAlignment w:val="auto"/>
      </w:pPr>
      <w:r>
        <w:rPr>
          <w:rFonts w:hint="eastAsia" w:ascii="仿宋" w:hAnsi="仿宋" w:eastAsia="仿宋" w:cs="仿宋"/>
          <w:bCs/>
          <w:iCs/>
          <w:kern w:val="2"/>
          <w:szCs w:val="20"/>
        </w:rPr>
        <w:fldChar w:fldCharType="begin"/>
      </w:r>
      <w:r>
        <w:rPr>
          <w:rFonts w:hint="eastAsia" w:ascii="仿宋" w:hAnsi="仿宋" w:eastAsia="仿宋" w:cs="仿宋"/>
          <w:bCs/>
          <w:iCs/>
          <w:kern w:val="2"/>
          <w:szCs w:val="20"/>
        </w:rPr>
        <w:instrText xml:space="preserve"> HYPERLINK \l _Toc915 </w:instrText>
      </w:r>
      <w:r>
        <w:rPr>
          <w:rFonts w:hint="eastAsia" w:ascii="仿宋" w:hAnsi="仿宋" w:eastAsia="仿宋" w:cs="仿宋"/>
          <w:bCs/>
          <w:iCs/>
          <w:kern w:val="2"/>
          <w:szCs w:val="20"/>
        </w:rPr>
        <w:fldChar w:fldCharType="separate"/>
      </w:r>
      <w:r>
        <w:rPr>
          <w:rFonts w:hint="eastAsia" w:ascii="仿宋_GB2312" w:hAnsi="仿宋" w:eastAsia="仿宋_GB2312" w:cs="仿宋"/>
        </w:rPr>
        <w:t>2. 发包文件</w:t>
      </w:r>
      <w:r>
        <w:tab/>
      </w:r>
      <w:r>
        <w:fldChar w:fldCharType="begin"/>
      </w:r>
      <w:r>
        <w:instrText xml:space="preserve"> PAGEREF _Toc915 \h </w:instrText>
      </w:r>
      <w:r>
        <w:fldChar w:fldCharType="separate"/>
      </w:r>
      <w:r>
        <w:t>15</w:t>
      </w:r>
      <w:r>
        <w:fldChar w:fldCharType="end"/>
      </w:r>
      <w:r>
        <w:rPr>
          <w:rFonts w:hint="eastAsia" w:ascii="仿宋" w:hAnsi="仿宋" w:eastAsia="仿宋" w:cs="仿宋"/>
          <w:bCs/>
          <w:iCs/>
          <w:kern w:val="2"/>
          <w:szCs w:val="20"/>
        </w:rPr>
        <w:fldChar w:fldCharType="end"/>
      </w:r>
    </w:p>
    <w:p>
      <w:pPr>
        <w:pStyle w:val="14"/>
        <w:pageBreakBefore w:val="0"/>
        <w:tabs>
          <w:tab w:val="right" w:leader="dot" w:pos="8306"/>
        </w:tabs>
        <w:kinsoku/>
        <w:wordWrap/>
        <w:overflowPunct/>
        <w:bidi w:val="0"/>
        <w:spacing w:line="360" w:lineRule="auto"/>
        <w:textAlignment w:val="auto"/>
      </w:pPr>
      <w:r>
        <w:rPr>
          <w:rFonts w:hint="eastAsia" w:ascii="仿宋" w:hAnsi="仿宋" w:eastAsia="仿宋" w:cs="仿宋"/>
          <w:bCs/>
          <w:iCs/>
          <w:kern w:val="2"/>
          <w:szCs w:val="20"/>
        </w:rPr>
        <w:fldChar w:fldCharType="begin"/>
      </w:r>
      <w:r>
        <w:rPr>
          <w:rFonts w:hint="eastAsia" w:ascii="仿宋" w:hAnsi="仿宋" w:eastAsia="仿宋" w:cs="仿宋"/>
          <w:bCs/>
          <w:iCs/>
          <w:kern w:val="2"/>
          <w:szCs w:val="20"/>
        </w:rPr>
        <w:instrText xml:space="preserve"> HYPERLINK \l _Toc11252 </w:instrText>
      </w:r>
      <w:r>
        <w:rPr>
          <w:rFonts w:hint="eastAsia" w:ascii="仿宋" w:hAnsi="仿宋" w:eastAsia="仿宋" w:cs="仿宋"/>
          <w:bCs/>
          <w:iCs/>
          <w:kern w:val="2"/>
          <w:szCs w:val="20"/>
        </w:rPr>
        <w:fldChar w:fldCharType="separate"/>
      </w:r>
      <w:r>
        <w:rPr>
          <w:rFonts w:hint="eastAsia" w:ascii="仿宋_GB2312" w:hAnsi="仿宋" w:eastAsia="仿宋_GB2312" w:cs="仿宋"/>
        </w:rPr>
        <w:t>3. 竞包文件</w:t>
      </w:r>
      <w:r>
        <w:tab/>
      </w:r>
      <w:r>
        <w:fldChar w:fldCharType="begin"/>
      </w:r>
      <w:r>
        <w:instrText xml:space="preserve"> PAGEREF _Toc11252 \h </w:instrText>
      </w:r>
      <w:r>
        <w:fldChar w:fldCharType="separate"/>
      </w:r>
      <w:r>
        <w:t>16</w:t>
      </w:r>
      <w:r>
        <w:fldChar w:fldCharType="end"/>
      </w:r>
      <w:r>
        <w:rPr>
          <w:rFonts w:hint="eastAsia" w:ascii="仿宋" w:hAnsi="仿宋" w:eastAsia="仿宋" w:cs="仿宋"/>
          <w:bCs/>
          <w:iCs/>
          <w:kern w:val="2"/>
          <w:szCs w:val="20"/>
        </w:rPr>
        <w:fldChar w:fldCharType="end"/>
      </w:r>
    </w:p>
    <w:p>
      <w:pPr>
        <w:pStyle w:val="14"/>
        <w:pageBreakBefore w:val="0"/>
        <w:tabs>
          <w:tab w:val="right" w:leader="dot" w:pos="8306"/>
        </w:tabs>
        <w:kinsoku/>
        <w:wordWrap/>
        <w:overflowPunct/>
        <w:bidi w:val="0"/>
        <w:spacing w:line="360" w:lineRule="auto"/>
        <w:textAlignment w:val="auto"/>
      </w:pPr>
      <w:r>
        <w:rPr>
          <w:rFonts w:hint="eastAsia" w:ascii="仿宋" w:hAnsi="仿宋" w:eastAsia="仿宋" w:cs="仿宋"/>
          <w:bCs/>
          <w:iCs/>
          <w:kern w:val="2"/>
          <w:szCs w:val="20"/>
        </w:rPr>
        <w:fldChar w:fldCharType="begin"/>
      </w:r>
      <w:r>
        <w:rPr>
          <w:rFonts w:hint="eastAsia" w:ascii="仿宋" w:hAnsi="仿宋" w:eastAsia="仿宋" w:cs="仿宋"/>
          <w:bCs/>
          <w:iCs/>
          <w:kern w:val="2"/>
          <w:szCs w:val="20"/>
        </w:rPr>
        <w:instrText xml:space="preserve"> HYPERLINK \l _Toc608 </w:instrText>
      </w:r>
      <w:r>
        <w:rPr>
          <w:rFonts w:hint="eastAsia" w:ascii="仿宋" w:hAnsi="仿宋" w:eastAsia="仿宋" w:cs="仿宋"/>
          <w:bCs/>
          <w:iCs/>
          <w:kern w:val="2"/>
          <w:szCs w:val="20"/>
        </w:rPr>
        <w:fldChar w:fldCharType="separate"/>
      </w:r>
      <w:r>
        <w:rPr>
          <w:rFonts w:hint="eastAsia" w:ascii="仿宋_GB2312" w:hAnsi="仿宋" w:eastAsia="仿宋_GB2312" w:cs="仿宋"/>
        </w:rPr>
        <w:t>4. 竞包</w:t>
      </w:r>
      <w:r>
        <w:tab/>
      </w:r>
      <w:r>
        <w:fldChar w:fldCharType="begin"/>
      </w:r>
      <w:r>
        <w:instrText xml:space="preserve"> PAGEREF _Toc608 \h </w:instrText>
      </w:r>
      <w:r>
        <w:fldChar w:fldCharType="separate"/>
      </w:r>
      <w:r>
        <w:t>21</w:t>
      </w:r>
      <w:r>
        <w:fldChar w:fldCharType="end"/>
      </w:r>
      <w:r>
        <w:rPr>
          <w:rFonts w:hint="eastAsia" w:ascii="仿宋" w:hAnsi="仿宋" w:eastAsia="仿宋" w:cs="仿宋"/>
          <w:bCs/>
          <w:iCs/>
          <w:kern w:val="2"/>
          <w:szCs w:val="20"/>
        </w:rPr>
        <w:fldChar w:fldCharType="end"/>
      </w:r>
    </w:p>
    <w:p>
      <w:pPr>
        <w:pStyle w:val="14"/>
        <w:pageBreakBefore w:val="0"/>
        <w:tabs>
          <w:tab w:val="right" w:leader="dot" w:pos="8306"/>
        </w:tabs>
        <w:kinsoku/>
        <w:wordWrap/>
        <w:overflowPunct/>
        <w:bidi w:val="0"/>
        <w:spacing w:line="360" w:lineRule="auto"/>
        <w:textAlignment w:val="auto"/>
      </w:pPr>
      <w:r>
        <w:rPr>
          <w:rFonts w:hint="eastAsia" w:ascii="仿宋" w:hAnsi="仿宋" w:eastAsia="仿宋" w:cs="仿宋"/>
          <w:bCs/>
          <w:iCs/>
          <w:kern w:val="2"/>
          <w:szCs w:val="20"/>
        </w:rPr>
        <w:fldChar w:fldCharType="begin"/>
      </w:r>
      <w:r>
        <w:rPr>
          <w:rFonts w:hint="eastAsia" w:ascii="仿宋" w:hAnsi="仿宋" w:eastAsia="仿宋" w:cs="仿宋"/>
          <w:bCs/>
          <w:iCs/>
          <w:kern w:val="2"/>
          <w:szCs w:val="20"/>
        </w:rPr>
        <w:instrText xml:space="preserve"> HYPERLINK \l _Toc19876 </w:instrText>
      </w:r>
      <w:r>
        <w:rPr>
          <w:rFonts w:hint="eastAsia" w:ascii="仿宋" w:hAnsi="仿宋" w:eastAsia="仿宋" w:cs="仿宋"/>
          <w:bCs/>
          <w:iCs/>
          <w:kern w:val="2"/>
          <w:szCs w:val="20"/>
        </w:rPr>
        <w:fldChar w:fldCharType="separate"/>
      </w:r>
      <w:r>
        <w:rPr>
          <w:rFonts w:hint="eastAsia" w:ascii="仿宋_GB2312" w:hAnsi="仿宋" w:eastAsia="仿宋_GB2312" w:cs="仿宋"/>
        </w:rPr>
        <w:t>5. 竞包</w:t>
      </w:r>
      <w:r>
        <w:rPr>
          <w:rFonts w:hint="eastAsia" w:ascii="仿宋_GB2312" w:eastAsia="仿宋_GB2312"/>
        </w:rPr>
        <w:t>（采用远程不见面方式）</w:t>
      </w:r>
      <w:r>
        <w:tab/>
      </w:r>
      <w:r>
        <w:fldChar w:fldCharType="begin"/>
      </w:r>
      <w:r>
        <w:instrText xml:space="preserve"> PAGEREF _Toc19876 \h </w:instrText>
      </w:r>
      <w:r>
        <w:fldChar w:fldCharType="separate"/>
      </w:r>
      <w:r>
        <w:t>22</w:t>
      </w:r>
      <w:r>
        <w:fldChar w:fldCharType="end"/>
      </w:r>
      <w:r>
        <w:rPr>
          <w:rFonts w:hint="eastAsia" w:ascii="仿宋" w:hAnsi="仿宋" w:eastAsia="仿宋" w:cs="仿宋"/>
          <w:bCs/>
          <w:iCs/>
          <w:kern w:val="2"/>
          <w:szCs w:val="20"/>
        </w:rPr>
        <w:fldChar w:fldCharType="end"/>
      </w:r>
    </w:p>
    <w:p>
      <w:pPr>
        <w:pStyle w:val="14"/>
        <w:pageBreakBefore w:val="0"/>
        <w:tabs>
          <w:tab w:val="right" w:leader="dot" w:pos="8306"/>
        </w:tabs>
        <w:kinsoku/>
        <w:wordWrap/>
        <w:overflowPunct/>
        <w:bidi w:val="0"/>
        <w:spacing w:line="360" w:lineRule="auto"/>
        <w:textAlignment w:val="auto"/>
      </w:pPr>
      <w:r>
        <w:rPr>
          <w:rFonts w:hint="eastAsia" w:ascii="仿宋" w:hAnsi="仿宋" w:eastAsia="仿宋" w:cs="仿宋"/>
          <w:bCs/>
          <w:iCs/>
          <w:kern w:val="2"/>
          <w:szCs w:val="20"/>
        </w:rPr>
        <w:fldChar w:fldCharType="begin"/>
      </w:r>
      <w:r>
        <w:rPr>
          <w:rFonts w:hint="eastAsia" w:ascii="仿宋" w:hAnsi="仿宋" w:eastAsia="仿宋" w:cs="仿宋"/>
          <w:bCs/>
          <w:iCs/>
          <w:kern w:val="2"/>
          <w:szCs w:val="20"/>
        </w:rPr>
        <w:instrText xml:space="preserve"> HYPERLINK \l _Toc2226 </w:instrText>
      </w:r>
      <w:r>
        <w:rPr>
          <w:rFonts w:hint="eastAsia" w:ascii="仿宋" w:hAnsi="仿宋" w:eastAsia="仿宋" w:cs="仿宋"/>
          <w:bCs/>
          <w:iCs/>
          <w:kern w:val="2"/>
          <w:szCs w:val="20"/>
        </w:rPr>
        <w:fldChar w:fldCharType="separate"/>
      </w:r>
      <w:r>
        <w:rPr>
          <w:rFonts w:hint="eastAsia" w:ascii="仿宋_GB2312" w:hAnsi="仿宋" w:eastAsia="仿宋_GB2312" w:cs="仿宋"/>
        </w:rPr>
        <w:t>6. 评审</w:t>
      </w:r>
      <w:r>
        <w:tab/>
      </w:r>
      <w:r>
        <w:fldChar w:fldCharType="begin"/>
      </w:r>
      <w:r>
        <w:instrText xml:space="preserve"> PAGEREF _Toc2226 \h </w:instrText>
      </w:r>
      <w:r>
        <w:fldChar w:fldCharType="separate"/>
      </w:r>
      <w:r>
        <w:t>23</w:t>
      </w:r>
      <w:r>
        <w:fldChar w:fldCharType="end"/>
      </w:r>
      <w:r>
        <w:rPr>
          <w:rFonts w:hint="eastAsia" w:ascii="仿宋" w:hAnsi="仿宋" w:eastAsia="仿宋" w:cs="仿宋"/>
          <w:bCs/>
          <w:iCs/>
          <w:kern w:val="2"/>
          <w:szCs w:val="20"/>
        </w:rPr>
        <w:fldChar w:fldCharType="end"/>
      </w:r>
    </w:p>
    <w:p>
      <w:pPr>
        <w:pStyle w:val="14"/>
        <w:pageBreakBefore w:val="0"/>
        <w:tabs>
          <w:tab w:val="right" w:leader="dot" w:pos="8306"/>
        </w:tabs>
        <w:kinsoku/>
        <w:wordWrap/>
        <w:overflowPunct/>
        <w:bidi w:val="0"/>
        <w:spacing w:line="360" w:lineRule="auto"/>
        <w:textAlignment w:val="auto"/>
      </w:pPr>
      <w:r>
        <w:rPr>
          <w:rFonts w:hint="eastAsia" w:ascii="仿宋" w:hAnsi="仿宋" w:eastAsia="仿宋" w:cs="仿宋"/>
          <w:bCs/>
          <w:iCs/>
          <w:kern w:val="2"/>
          <w:szCs w:val="20"/>
        </w:rPr>
        <w:fldChar w:fldCharType="begin"/>
      </w:r>
      <w:r>
        <w:rPr>
          <w:rFonts w:hint="eastAsia" w:ascii="仿宋" w:hAnsi="仿宋" w:eastAsia="仿宋" w:cs="仿宋"/>
          <w:bCs/>
          <w:iCs/>
          <w:kern w:val="2"/>
          <w:szCs w:val="20"/>
        </w:rPr>
        <w:instrText xml:space="preserve"> HYPERLINK \l _Toc10152 </w:instrText>
      </w:r>
      <w:r>
        <w:rPr>
          <w:rFonts w:hint="eastAsia" w:ascii="仿宋" w:hAnsi="仿宋" w:eastAsia="仿宋" w:cs="仿宋"/>
          <w:bCs/>
          <w:iCs/>
          <w:kern w:val="2"/>
          <w:szCs w:val="20"/>
        </w:rPr>
        <w:fldChar w:fldCharType="separate"/>
      </w:r>
      <w:r>
        <w:rPr>
          <w:rFonts w:hint="eastAsia" w:ascii="仿宋_GB2312" w:hAnsi="仿宋" w:eastAsia="仿宋_GB2312" w:cs="仿宋"/>
        </w:rPr>
        <w:t>7. 合同授予</w:t>
      </w:r>
      <w:r>
        <w:tab/>
      </w:r>
      <w:r>
        <w:fldChar w:fldCharType="begin"/>
      </w:r>
      <w:r>
        <w:instrText xml:space="preserve"> PAGEREF _Toc10152 \h </w:instrText>
      </w:r>
      <w:r>
        <w:fldChar w:fldCharType="separate"/>
      </w:r>
      <w:r>
        <w:t>25</w:t>
      </w:r>
      <w:r>
        <w:fldChar w:fldCharType="end"/>
      </w:r>
      <w:r>
        <w:rPr>
          <w:rFonts w:hint="eastAsia" w:ascii="仿宋" w:hAnsi="仿宋" w:eastAsia="仿宋" w:cs="仿宋"/>
          <w:bCs/>
          <w:iCs/>
          <w:kern w:val="2"/>
          <w:szCs w:val="20"/>
        </w:rPr>
        <w:fldChar w:fldCharType="end"/>
      </w:r>
    </w:p>
    <w:p>
      <w:pPr>
        <w:pStyle w:val="14"/>
        <w:pageBreakBefore w:val="0"/>
        <w:tabs>
          <w:tab w:val="right" w:leader="dot" w:pos="8306"/>
        </w:tabs>
        <w:kinsoku/>
        <w:wordWrap/>
        <w:overflowPunct/>
        <w:bidi w:val="0"/>
        <w:spacing w:line="360" w:lineRule="auto"/>
        <w:textAlignment w:val="auto"/>
      </w:pPr>
      <w:r>
        <w:rPr>
          <w:rFonts w:hint="eastAsia" w:ascii="仿宋" w:hAnsi="仿宋" w:eastAsia="仿宋" w:cs="仿宋"/>
          <w:bCs/>
          <w:iCs/>
          <w:kern w:val="2"/>
          <w:szCs w:val="20"/>
        </w:rPr>
        <w:fldChar w:fldCharType="begin"/>
      </w:r>
      <w:r>
        <w:rPr>
          <w:rFonts w:hint="eastAsia" w:ascii="仿宋" w:hAnsi="仿宋" w:eastAsia="仿宋" w:cs="仿宋"/>
          <w:bCs/>
          <w:iCs/>
          <w:kern w:val="2"/>
          <w:szCs w:val="20"/>
        </w:rPr>
        <w:instrText xml:space="preserve"> HYPERLINK \l _Toc9808 </w:instrText>
      </w:r>
      <w:r>
        <w:rPr>
          <w:rFonts w:hint="eastAsia" w:ascii="仿宋" w:hAnsi="仿宋" w:eastAsia="仿宋" w:cs="仿宋"/>
          <w:bCs/>
          <w:iCs/>
          <w:kern w:val="2"/>
          <w:szCs w:val="20"/>
        </w:rPr>
        <w:fldChar w:fldCharType="separate"/>
      </w:r>
      <w:r>
        <w:rPr>
          <w:rFonts w:hint="eastAsia" w:ascii="仿宋_GB2312" w:hAnsi="仿宋" w:eastAsia="仿宋_GB2312" w:cs="仿宋"/>
        </w:rPr>
        <w:t>8. 纪律和监督</w:t>
      </w:r>
      <w:r>
        <w:tab/>
      </w:r>
      <w:r>
        <w:fldChar w:fldCharType="begin"/>
      </w:r>
      <w:r>
        <w:instrText xml:space="preserve"> PAGEREF _Toc9808 \h </w:instrText>
      </w:r>
      <w:r>
        <w:fldChar w:fldCharType="separate"/>
      </w:r>
      <w:r>
        <w:t>26</w:t>
      </w:r>
      <w:r>
        <w:fldChar w:fldCharType="end"/>
      </w:r>
      <w:r>
        <w:rPr>
          <w:rFonts w:hint="eastAsia" w:ascii="仿宋" w:hAnsi="仿宋" w:eastAsia="仿宋" w:cs="仿宋"/>
          <w:bCs/>
          <w:iCs/>
          <w:kern w:val="2"/>
          <w:szCs w:val="20"/>
        </w:rPr>
        <w:fldChar w:fldCharType="end"/>
      </w:r>
    </w:p>
    <w:p>
      <w:pPr>
        <w:pStyle w:val="14"/>
        <w:pageBreakBefore w:val="0"/>
        <w:tabs>
          <w:tab w:val="right" w:leader="dot" w:pos="8306"/>
        </w:tabs>
        <w:kinsoku/>
        <w:wordWrap/>
        <w:overflowPunct/>
        <w:bidi w:val="0"/>
        <w:spacing w:line="360" w:lineRule="auto"/>
        <w:textAlignment w:val="auto"/>
      </w:pPr>
      <w:r>
        <w:rPr>
          <w:rFonts w:hint="eastAsia" w:ascii="仿宋" w:hAnsi="仿宋" w:eastAsia="仿宋" w:cs="仿宋"/>
          <w:bCs/>
          <w:iCs/>
          <w:kern w:val="2"/>
          <w:szCs w:val="20"/>
        </w:rPr>
        <w:fldChar w:fldCharType="begin"/>
      </w:r>
      <w:r>
        <w:rPr>
          <w:rFonts w:hint="eastAsia" w:ascii="仿宋" w:hAnsi="仿宋" w:eastAsia="仿宋" w:cs="仿宋"/>
          <w:bCs/>
          <w:iCs/>
          <w:kern w:val="2"/>
          <w:szCs w:val="20"/>
        </w:rPr>
        <w:instrText xml:space="preserve"> HYPERLINK \l _Toc29677 </w:instrText>
      </w:r>
      <w:r>
        <w:rPr>
          <w:rFonts w:hint="eastAsia" w:ascii="仿宋" w:hAnsi="仿宋" w:eastAsia="仿宋" w:cs="仿宋"/>
          <w:bCs/>
          <w:iCs/>
          <w:kern w:val="2"/>
          <w:szCs w:val="20"/>
        </w:rPr>
        <w:fldChar w:fldCharType="separate"/>
      </w:r>
      <w:r>
        <w:rPr>
          <w:rFonts w:hint="eastAsia" w:ascii="仿宋_GB2312" w:hAnsi="仿宋" w:eastAsia="仿宋_GB2312" w:cs="仿宋"/>
        </w:rPr>
        <w:t>9. 需要补充的其他内容</w:t>
      </w:r>
      <w:r>
        <w:tab/>
      </w:r>
      <w:r>
        <w:fldChar w:fldCharType="begin"/>
      </w:r>
      <w:r>
        <w:instrText xml:space="preserve"> PAGEREF _Toc29677 \h </w:instrText>
      </w:r>
      <w:r>
        <w:fldChar w:fldCharType="separate"/>
      </w:r>
      <w:r>
        <w:t>27</w:t>
      </w:r>
      <w:r>
        <w:fldChar w:fldCharType="end"/>
      </w:r>
      <w:r>
        <w:rPr>
          <w:rFonts w:hint="eastAsia" w:ascii="仿宋" w:hAnsi="仿宋" w:eastAsia="仿宋" w:cs="仿宋"/>
          <w:bCs/>
          <w:iCs/>
          <w:kern w:val="2"/>
          <w:szCs w:val="20"/>
        </w:rPr>
        <w:fldChar w:fldCharType="end"/>
      </w:r>
    </w:p>
    <w:p>
      <w:pPr>
        <w:pStyle w:val="14"/>
        <w:pageBreakBefore w:val="0"/>
        <w:tabs>
          <w:tab w:val="right" w:leader="dot" w:pos="8306"/>
        </w:tabs>
        <w:kinsoku/>
        <w:wordWrap/>
        <w:overflowPunct/>
        <w:bidi w:val="0"/>
        <w:spacing w:line="360" w:lineRule="auto"/>
        <w:textAlignment w:val="auto"/>
      </w:pPr>
      <w:r>
        <w:rPr>
          <w:rFonts w:hint="eastAsia" w:ascii="仿宋" w:hAnsi="仿宋" w:eastAsia="仿宋" w:cs="仿宋"/>
          <w:bCs/>
          <w:iCs/>
          <w:kern w:val="2"/>
          <w:szCs w:val="20"/>
        </w:rPr>
        <w:fldChar w:fldCharType="begin"/>
      </w:r>
      <w:r>
        <w:rPr>
          <w:rFonts w:hint="eastAsia" w:ascii="仿宋" w:hAnsi="仿宋" w:eastAsia="仿宋" w:cs="仿宋"/>
          <w:bCs/>
          <w:iCs/>
          <w:kern w:val="2"/>
          <w:szCs w:val="20"/>
        </w:rPr>
        <w:instrText xml:space="preserve"> HYPERLINK \l _Toc22986 </w:instrText>
      </w:r>
      <w:r>
        <w:rPr>
          <w:rFonts w:hint="eastAsia" w:ascii="仿宋" w:hAnsi="仿宋" w:eastAsia="仿宋" w:cs="仿宋"/>
          <w:bCs/>
          <w:iCs/>
          <w:kern w:val="2"/>
          <w:szCs w:val="20"/>
        </w:rPr>
        <w:fldChar w:fldCharType="separate"/>
      </w:r>
      <w:r>
        <w:rPr>
          <w:rFonts w:hint="eastAsia" w:ascii="仿宋_GB2312" w:hAnsi="仿宋" w:eastAsia="仿宋_GB2312" w:cs="仿宋"/>
        </w:rPr>
        <w:t>11．其他（发包人要求）</w:t>
      </w:r>
      <w:r>
        <w:tab/>
      </w:r>
      <w:r>
        <w:fldChar w:fldCharType="begin"/>
      </w:r>
      <w:r>
        <w:instrText xml:space="preserve"> PAGEREF _Toc22986 \h </w:instrText>
      </w:r>
      <w:r>
        <w:fldChar w:fldCharType="separate"/>
      </w:r>
      <w:r>
        <w:t>27</w:t>
      </w:r>
      <w:r>
        <w:fldChar w:fldCharType="end"/>
      </w:r>
      <w:r>
        <w:rPr>
          <w:rFonts w:hint="eastAsia" w:ascii="仿宋" w:hAnsi="仿宋" w:eastAsia="仿宋" w:cs="仿宋"/>
          <w:bCs/>
          <w:iCs/>
          <w:kern w:val="2"/>
          <w:szCs w:val="20"/>
        </w:rPr>
        <w:fldChar w:fldCharType="end"/>
      </w:r>
    </w:p>
    <w:p>
      <w:pPr>
        <w:pStyle w:val="13"/>
        <w:pageBreakBefore w:val="0"/>
        <w:tabs>
          <w:tab w:val="right" w:leader="dot" w:pos="8306"/>
        </w:tabs>
        <w:kinsoku/>
        <w:wordWrap/>
        <w:overflowPunct/>
        <w:bidi w:val="0"/>
        <w:spacing w:line="360" w:lineRule="auto"/>
        <w:textAlignment w:val="auto"/>
      </w:pPr>
      <w:r>
        <w:rPr>
          <w:rFonts w:hint="eastAsia" w:ascii="仿宋" w:hAnsi="仿宋" w:eastAsia="仿宋" w:cs="仿宋"/>
          <w:bCs w:val="0"/>
          <w:iCs/>
          <w:kern w:val="2"/>
          <w:szCs w:val="20"/>
        </w:rPr>
        <w:fldChar w:fldCharType="begin"/>
      </w:r>
      <w:r>
        <w:rPr>
          <w:rFonts w:hint="eastAsia" w:ascii="仿宋" w:hAnsi="仿宋" w:eastAsia="仿宋" w:cs="仿宋"/>
          <w:bCs w:val="0"/>
          <w:iCs/>
          <w:kern w:val="2"/>
          <w:szCs w:val="20"/>
        </w:rPr>
        <w:instrText xml:space="preserve"> HYPERLINK \l _Toc31176 </w:instrText>
      </w:r>
      <w:r>
        <w:rPr>
          <w:rFonts w:hint="eastAsia" w:ascii="仿宋" w:hAnsi="仿宋" w:eastAsia="仿宋" w:cs="仿宋"/>
          <w:bCs w:val="0"/>
          <w:iCs/>
          <w:kern w:val="2"/>
          <w:szCs w:val="20"/>
        </w:rPr>
        <w:fldChar w:fldCharType="separate"/>
      </w:r>
      <w:r>
        <w:rPr>
          <w:rFonts w:hint="eastAsia" w:ascii="仿宋_GB2312" w:hAnsi="仿宋" w:eastAsia="仿宋_GB2312" w:cs="仿宋"/>
        </w:rPr>
        <w:t>第三章 评审办法</w:t>
      </w:r>
      <w:r>
        <w:tab/>
      </w:r>
      <w:r>
        <w:fldChar w:fldCharType="begin"/>
      </w:r>
      <w:r>
        <w:instrText xml:space="preserve"> PAGEREF _Toc31176 \h </w:instrText>
      </w:r>
      <w:r>
        <w:fldChar w:fldCharType="separate"/>
      </w:r>
      <w:r>
        <w:t>29</w:t>
      </w:r>
      <w:r>
        <w:fldChar w:fldCharType="end"/>
      </w:r>
      <w:r>
        <w:rPr>
          <w:rFonts w:hint="eastAsia" w:ascii="仿宋" w:hAnsi="仿宋" w:eastAsia="仿宋" w:cs="仿宋"/>
          <w:bCs w:val="0"/>
          <w:iCs/>
          <w:kern w:val="2"/>
          <w:szCs w:val="20"/>
        </w:rPr>
        <w:fldChar w:fldCharType="end"/>
      </w:r>
    </w:p>
    <w:p>
      <w:pPr>
        <w:pStyle w:val="14"/>
        <w:pageBreakBefore w:val="0"/>
        <w:tabs>
          <w:tab w:val="right" w:leader="dot" w:pos="8306"/>
        </w:tabs>
        <w:kinsoku/>
        <w:wordWrap/>
        <w:overflowPunct/>
        <w:bidi w:val="0"/>
        <w:spacing w:line="360" w:lineRule="auto"/>
        <w:textAlignment w:val="auto"/>
      </w:pPr>
      <w:r>
        <w:rPr>
          <w:rFonts w:hint="eastAsia" w:ascii="仿宋" w:hAnsi="仿宋" w:eastAsia="仿宋" w:cs="仿宋"/>
          <w:bCs/>
          <w:iCs/>
          <w:kern w:val="2"/>
          <w:szCs w:val="20"/>
        </w:rPr>
        <w:fldChar w:fldCharType="begin"/>
      </w:r>
      <w:r>
        <w:rPr>
          <w:rFonts w:hint="eastAsia" w:ascii="仿宋" w:hAnsi="仿宋" w:eastAsia="仿宋" w:cs="仿宋"/>
          <w:bCs/>
          <w:iCs/>
          <w:kern w:val="2"/>
          <w:szCs w:val="20"/>
        </w:rPr>
        <w:instrText xml:space="preserve"> HYPERLINK \l _Toc11263 </w:instrText>
      </w:r>
      <w:r>
        <w:rPr>
          <w:rFonts w:hint="eastAsia" w:ascii="仿宋" w:hAnsi="仿宋" w:eastAsia="仿宋" w:cs="仿宋"/>
          <w:bCs/>
          <w:iCs/>
          <w:kern w:val="2"/>
          <w:szCs w:val="20"/>
        </w:rPr>
        <w:fldChar w:fldCharType="separate"/>
      </w:r>
      <w:r>
        <w:rPr>
          <w:rFonts w:hint="eastAsia" w:ascii="仿宋_GB2312" w:hAnsi="仿宋" w:eastAsia="仿宋_GB2312" w:cs="仿宋"/>
        </w:rPr>
        <w:t>评审办法前附表</w:t>
      </w:r>
      <w:r>
        <w:tab/>
      </w:r>
      <w:r>
        <w:fldChar w:fldCharType="begin"/>
      </w:r>
      <w:r>
        <w:instrText xml:space="preserve"> PAGEREF _Toc11263 \h </w:instrText>
      </w:r>
      <w:r>
        <w:fldChar w:fldCharType="separate"/>
      </w:r>
      <w:r>
        <w:t>29</w:t>
      </w:r>
      <w:r>
        <w:fldChar w:fldCharType="end"/>
      </w:r>
      <w:r>
        <w:rPr>
          <w:rFonts w:hint="eastAsia" w:ascii="仿宋" w:hAnsi="仿宋" w:eastAsia="仿宋" w:cs="仿宋"/>
          <w:bCs/>
          <w:iCs/>
          <w:kern w:val="2"/>
          <w:szCs w:val="20"/>
        </w:rPr>
        <w:fldChar w:fldCharType="end"/>
      </w:r>
    </w:p>
    <w:p>
      <w:pPr>
        <w:pStyle w:val="14"/>
        <w:pageBreakBefore w:val="0"/>
        <w:tabs>
          <w:tab w:val="right" w:leader="dot" w:pos="8306"/>
        </w:tabs>
        <w:kinsoku/>
        <w:wordWrap/>
        <w:overflowPunct/>
        <w:bidi w:val="0"/>
        <w:spacing w:line="360" w:lineRule="auto"/>
        <w:textAlignment w:val="auto"/>
      </w:pPr>
      <w:r>
        <w:rPr>
          <w:rFonts w:hint="eastAsia" w:ascii="仿宋" w:hAnsi="仿宋" w:eastAsia="仿宋" w:cs="仿宋"/>
          <w:bCs/>
          <w:iCs/>
          <w:kern w:val="2"/>
          <w:szCs w:val="20"/>
        </w:rPr>
        <w:fldChar w:fldCharType="begin"/>
      </w:r>
      <w:r>
        <w:rPr>
          <w:rFonts w:hint="eastAsia" w:ascii="仿宋" w:hAnsi="仿宋" w:eastAsia="仿宋" w:cs="仿宋"/>
          <w:bCs/>
          <w:iCs/>
          <w:kern w:val="2"/>
          <w:szCs w:val="20"/>
        </w:rPr>
        <w:instrText xml:space="preserve"> HYPERLINK \l _Toc2550 </w:instrText>
      </w:r>
      <w:r>
        <w:rPr>
          <w:rFonts w:hint="eastAsia" w:ascii="仿宋" w:hAnsi="仿宋" w:eastAsia="仿宋" w:cs="仿宋"/>
          <w:bCs/>
          <w:iCs/>
          <w:kern w:val="2"/>
          <w:szCs w:val="20"/>
        </w:rPr>
        <w:fldChar w:fldCharType="separate"/>
      </w:r>
      <w:r>
        <w:rPr>
          <w:rFonts w:hint="eastAsia" w:ascii="仿宋_GB2312" w:hAnsi="仿宋" w:eastAsia="仿宋_GB2312" w:cs="仿宋"/>
        </w:rPr>
        <w:t>1. 评审方法</w:t>
      </w:r>
      <w:r>
        <w:tab/>
      </w:r>
      <w:r>
        <w:fldChar w:fldCharType="begin"/>
      </w:r>
      <w:r>
        <w:instrText xml:space="preserve"> PAGEREF _Toc2550 \h </w:instrText>
      </w:r>
      <w:r>
        <w:fldChar w:fldCharType="separate"/>
      </w:r>
      <w:r>
        <w:t>32</w:t>
      </w:r>
      <w:r>
        <w:fldChar w:fldCharType="end"/>
      </w:r>
      <w:r>
        <w:rPr>
          <w:rFonts w:hint="eastAsia" w:ascii="仿宋" w:hAnsi="仿宋" w:eastAsia="仿宋" w:cs="仿宋"/>
          <w:bCs/>
          <w:iCs/>
          <w:kern w:val="2"/>
          <w:szCs w:val="20"/>
        </w:rPr>
        <w:fldChar w:fldCharType="end"/>
      </w:r>
    </w:p>
    <w:p>
      <w:pPr>
        <w:pStyle w:val="14"/>
        <w:pageBreakBefore w:val="0"/>
        <w:tabs>
          <w:tab w:val="right" w:leader="dot" w:pos="8306"/>
        </w:tabs>
        <w:kinsoku/>
        <w:wordWrap/>
        <w:overflowPunct/>
        <w:bidi w:val="0"/>
        <w:spacing w:line="360" w:lineRule="auto"/>
        <w:textAlignment w:val="auto"/>
      </w:pPr>
      <w:r>
        <w:rPr>
          <w:rFonts w:hint="eastAsia" w:ascii="仿宋" w:hAnsi="仿宋" w:eastAsia="仿宋" w:cs="仿宋"/>
          <w:bCs/>
          <w:iCs/>
          <w:kern w:val="2"/>
          <w:szCs w:val="20"/>
        </w:rPr>
        <w:fldChar w:fldCharType="begin"/>
      </w:r>
      <w:r>
        <w:rPr>
          <w:rFonts w:hint="eastAsia" w:ascii="仿宋" w:hAnsi="仿宋" w:eastAsia="仿宋" w:cs="仿宋"/>
          <w:bCs/>
          <w:iCs/>
          <w:kern w:val="2"/>
          <w:szCs w:val="20"/>
        </w:rPr>
        <w:instrText xml:space="preserve"> HYPERLINK \l _Toc20651 </w:instrText>
      </w:r>
      <w:r>
        <w:rPr>
          <w:rFonts w:hint="eastAsia" w:ascii="仿宋" w:hAnsi="仿宋" w:eastAsia="仿宋" w:cs="仿宋"/>
          <w:bCs/>
          <w:iCs/>
          <w:kern w:val="2"/>
          <w:szCs w:val="20"/>
        </w:rPr>
        <w:fldChar w:fldCharType="separate"/>
      </w:r>
      <w:r>
        <w:rPr>
          <w:rFonts w:hint="eastAsia" w:ascii="仿宋_GB2312" w:hAnsi="仿宋" w:eastAsia="仿宋_GB2312" w:cs="仿宋"/>
        </w:rPr>
        <w:t>2. 评审标准</w:t>
      </w:r>
      <w:r>
        <w:tab/>
      </w:r>
      <w:r>
        <w:fldChar w:fldCharType="begin"/>
      </w:r>
      <w:r>
        <w:instrText xml:space="preserve"> PAGEREF _Toc20651 \h </w:instrText>
      </w:r>
      <w:r>
        <w:fldChar w:fldCharType="separate"/>
      </w:r>
      <w:r>
        <w:t>33</w:t>
      </w:r>
      <w:r>
        <w:fldChar w:fldCharType="end"/>
      </w:r>
      <w:r>
        <w:rPr>
          <w:rFonts w:hint="eastAsia" w:ascii="仿宋" w:hAnsi="仿宋" w:eastAsia="仿宋" w:cs="仿宋"/>
          <w:bCs/>
          <w:iCs/>
          <w:kern w:val="2"/>
          <w:szCs w:val="20"/>
        </w:rPr>
        <w:fldChar w:fldCharType="end"/>
      </w:r>
    </w:p>
    <w:p>
      <w:pPr>
        <w:pStyle w:val="14"/>
        <w:pageBreakBefore w:val="0"/>
        <w:tabs>
          <w:tab w:val="right" w:leader="dot" w:pos="8306"/>
        </w:tabs>
        <w:kinsoku/>
        <w:wordWrap/>
        <w:overflowPunct/>
        <w:bidi w:val="0"/>
        <w:spacing w:line="360" w:lineRule="auto"/>
        <w:textAlignment w:val="auto"/>
      </w:pPr>
      <w:r>
        <w:rPr>
          <w:rFonts w:hint="eastAsia" w:ascii="仿宋" w:hAnsi="仿宋" w:eastAsia="仿宋" w:cs="仿宋"/>
          <w:bCs/>
          <w:iCs/>
          <w:kern w:val="2"/>
          <w:szCs w:val="20"/>
        </w:rPr>
        <w:fldChar w:fldCharType="begin"/>
      </w:r>
      <w:r>
        <w:rPr>
          <w:rFonts w:hint="eastAsia" w:ascii="仿宋" w:hAnsi="仿宋" w:eastAsia="仿宋" w:cs="仿宋"/>
          <w:bCs/>
          <w:iCs/>
          <w:kern w:val="2"/>
          <w:szCs w:val="20"/>
        </w:rPr>
        <w:instrText xml:space="preserve"> HYPERLINK \l _Toc24430 </w:instrText>
      </w:r>
      <w:r>
        <w:rPr>
          <w:rFonts w:hint="eastAsia" w:ascii="仿宋" w:hAnsi="仿宋" w:eastAsia="仿宋" w:cs="仿宋"/>
          <w:bCs/>
          <w:iCs/>
          <w:kern w:val="2"/>
          <w:szCs w:val="20"/>
        </w:rPr>
        <w:fldChar w:fldCharType="separate"/>
      </w:r>
      <w:r>
        <w:rPr>
          <w:rFonts w:hint="eastAsia" w:ascii="仿宋_GB2312" w:hAnsi="仿宋" w:eastAsia="仿宋_GB2312" w:cs="仿宋"/>
        </w:rPr>
        <w:t>3. 评审程序</w:t>
      </w:r>
      <w:r>
        <w:tab/>
      </w:r>
      <w:r>
        <w:fldChar w:fldCharType="begin"/>
      </w:r>
      <w:r>
        <w:instrText xml:space="preserve"> PAGEREF _Toc24430 \h </w:instrText>
      </w:r>
      <w:r>
        <w:fldChar w:fldCharType="separate"/>
      </w:r>
      <w:r>
        <w:t>37</w:t>
      </w:r>
      <w:r>
        <w:fldChar w:fldCharType="end"/>
      </w:r>
      <w:r>
        <w:rPr>
          <w:rFonts w:hint="eastAsia" w:ascii="仿宋" w:hAnsi="仿宋" w:eastAsia="仿宋" w:cs="仿宋"/>
          <w:bCs/>
          <w:iCs/>
          <w:kern w:val="2"/>
          <w:szCs w:val="20"/>
        </w:rPr>
        <w:fldChar w:fldCharType="end"/>
      </w:r>
    </w:p>
    <w:p>
      <w:pPr>
        <w:pStyle w:val="13"/>
        <w:pageBreakBefore w:val="0"/>
        <w:tabs>
          <w:tab w:val="right" w:leader="dot" w:pos="8306"/>
        </w:tabs>
        <w:kinsoku/>
        <w:wordWrap/>
        <w:overflowPunct/>
        <w:bidi w:val="0"/>
        <w:spacing w:line="360" w:lineRule="auto"/>
        <w:textAlignment w:val="auto"/>
      </w:pPr>
      <w:r>
        <w:rPr>
          <w:rFonts w:hint="eastAsia" w:ascii="仿宋" w:hAnsi="仿宋" w:eastAsia="仿宋" w:cs="仿宋"/>
          <w:bCs w:val="0"/>
          <w:iCs/>
          <w:kern w:val="2"/>
          <w:szCs w:val="20"/>
        </w:rPr>
        <w:fldChar w:fldCharType="begin"/>
      </w:r>
      <w:r>
        <w:rPr>
          <w:rFonts w:hint="eastAsia" w:ascii="仿宋" w:hAnsi="仿宋" w:eastAsia="仿宋" w:cs="仿宋"/>
          <w:bCs w:val="0"/>
          <w:iCs/>
          <w:kern w:val="2"/>
          <w:szCs w:val="20"/>
        </w:rPr>
        <w:instrText xml:space="preserve"> HYPERLINK \l _Toc15466 </w:instrText>
      </w:r>
      <w:r>
        <w:rPr>
          <w:rFonts w:hint="eastAsia" w:ascii="仿宋" w:hAnsi="仿宋" w:eastAsia="仿宋" w:cs="仿宋"/>
          <w:bCs w:val="0"/>
          <w:iCs/>
          <w:kern w:val="2"/>
          <w:szCs w:val="20"/>
        </w:rPr>
        <w:fldChar w:fldCharType="separate"/>
      </w:r>
      <w:r>
        <w:rPr>
          <w:rFonts w:hint="eastAsia" w:ascii="仿宋_GB2312" w:hAnsi="仿宋" w:eastAsia="仿宋_GB2312" w:cs="仿宋"/>
        </w:rPr>
        <w:t>第四章 合同条款及格式</w:t>
      </w:r>
      <w:r>
        <w:tab/>
      </w:r>
      <w:r>
        <w:fldChar w:fldCharType="begin"/>
      </w:r>
      <w:r>
        <w:instrText xml:space="preserve"> PAGEREF _Toc15466 \h </w:instrText>
      </w:r>
      <w:r>
        <w:fldChar w:fldCharType="separate"/>
      </w:r>
      <w:r>
        <w:t>39</w:t>
      </w:r>
      <w:r>
        <w:fldChar w:fldCharType="end"/>
      </w:r>
      <w:r>
        <w:rPr>
          <w:rFonts w:hint="eastAsia" w:ascii="仿宋" w:hAnsi="仿宋" w:eastAsia="仿宋" w:cs="仿宋"/>
          <w:bCs w:val="0"/>
          <w:iCs/>
          <w:kern w:val="2"/>
          <w:szCs w:val="20"/>
        </w:rPr>
        <w:fldChar w:fldCharType="end"/>
      </w:r>
    </w:p>
    <w:p>
      <w:pPr>
        <w:pStyle w:val="13"/>
        <w:pageBreakBefore w:val="0"/>
        <w:tabs>
          <w:tab w:val="right" w:leader="dot" w:pos="8306"/>
        </w:tabs>
        <w:kinsoku/>
        <w:wordWrap/>
        <w:overflowPunct/>
        <w:bidi w:val="0"/>
        <w:spacing w:line="360" w:lineRule="auto"/>
        <w:textAlignment w:val="auto"/>
      </w:pPr>
      <w:r>
        <w:rPr>
          <w:rFonts w:hint="eastAsia" w:ascii="仿宋" w:hAnsi="仿宋" w:eastAsia="仿宋" w:cs="仿宋"/>
          <w:bCs w:val="0"/>
          <w:iCs/>
          <w:kern w:val="2"/>
          <w:szCs w:val="20"/>
        </w:rPr>
        <w:fldChar w:fldCharType="begin"/>
      </w:r>
      <w:r>
        <w:rPr>
          <w:rFonts w:hint="eastAsia" w:ascii="仿宋" w:hAnsi="仿宋" w:eastAsia="仿宋" w:cs="仿宋"/>
          <w:bCs w:val="0"/>
          <w:iCs/>
          <w:kern w:val="2"/>
          <w:szCs w:val="20"/>
        </w:rPr>
        <w:instrText xml:space="preserve"> HYPERLINK \l _Toc1546 </w:instrText>
      </w:r>
      <w:r>
        <w:rPr>
          <w:rFonts w:hint="eastAsia" w:ascii="仿宋" w:hAnsi="仿宋" w:eastAsia="仿宋" w:cs="仿宋"/>
          <w:bCs w:val="0"/>
          <w:iCs/>
          <w:kern w:val="2"/>
          <w:szCs w:val="20"/>
        </w:rPr>
        <w:fldChar w:fldCharType="separate"/>
      </w:r>
      <w:r>
        <w:rPr>
          <w:rFonts w:hint="eastAsia" w:ascii="仿宋_GB2312" w:hAnsi="仿宋" w:eastAsia="仿宋_GB2312" w:cs="仿宋"/>
        </w:rPr>
        <w:t>第五章  工程量清单</w:t>
      </w:r>
      <w:r>
        <w:tab/>
      </w:r>
      <w:r>
        <w:fldChar w:fldCharType="begin"/>
      </w:r>
      <w:r>
        <w:instrText xml:space="preserve"> PAGEREF _Toc1546 \h </w:instrText>
      </w:r>
      <w:r>
        <w:fldChar w:fldCharType="separate"/>
      </w:r>
      <w:r>
        <w:t>99</w:t>
      </w:r>
      <w:r>
        <w:fldChar w:fldCharType="end"/>
      </w:r>
      <w:r>
        <w:rPr>
          <w:rFonts w:hint="eastAsia" w:ascii="仿宋" w:hAnsi="仿宋" w:eastAsia="仿宋" w:cs="仿宋"/>
          <w:bCs w:val="0"/>
          <w:iCs/>
          <w:kern w:val="2"/>
          <w:szCs w:val="20"/>
        </w:rPr>
        <w:fldChar w:fldCharType="end"/>
      </w:r>
    </w:p>
    <w:p>
      <w:pPr>
        <w:pStyle w:val="14"/>
        <w:pageBreakBefore w:val="0"/>
        <w:tabs>
          <w:tab w:val="right" w:leader="dot" w:pos="8306"/>
        </w:tabs>
        <w:kinsoku/>
        <w:wordWrap/>
        <w:overflowPunct/>
        <w:bidi w:val="0"/>
        <w:spacing w:line="360" w:lineRule="auto"/>
        <w:textAlignment w:val="auto"/>
      </w:pPr>
      <w:r>
        <w:rPr>
          <w:rFonts w:hint="eastAsia" w:ascii="仿宋" w:hAnsi="仿宋" w:eastAsia="仿宋" w:cs="仿宋"/>
          <w:bCs/>
          <w:iCs/>
          <w:kern w:val="2"/>
          <w:szCs w:val="20"/>
        </w:rPr>
        <w:fldChar w:fldCharType="begin"/>
      </w:r>
      <w:r>
        <w:rPr>
          <w:rFonts w:hint="eastAsia" w:ascii="仿宋" w:hAnsi="仿宋" w:eastAsia="仿宋" w:cs="仿宋"/>
          <w:bCs/>
          <w:iCs/>
          <w:kern w:val="2"/>
          <w:szCs w:val="20"/>
        </w:rPr>
        <w:instrText xml:space="preserve"> HYPERLINK \l _Toc12753 </w:instrText>
      </w:r>
      <w:r>
        <w:rPr>
          <w:rFonts w:hint="eastAsia" w:ascii="仿宋" w:hAnsi="仿宋" w:eastAsia="仿宋" w:cs="仿宋"/>
          <w:bCs/>
          <w:iCs/>
          <w:kern w:val="2"/>
          <w:szCs w:val="20"/>
        </w:rPr>
        <w:fldChar w:fldCharType="separate"/>
      </w:r>
      <w:r>
        <w:rPr>
          <w:rFonts w:hint="eastAsia" w:ascii="仿宋_GB2312" w:hAnsi="仿宋" w:eastAsia="仿宋_GB2312" w:cs="仿宋"/>
        </w:rPr>
        <w:t>1. 工程量清单说明</w:t>
      </w:r>
      <w:r>
        <w:tab/>
      </w:r>
      <w:r>
        <w:fldChar w:fldCharType="begin"/>
      </w:r>
      <w:r>
        <w:instrText xml:space="preserve"> PAGEREF _Toc12753 \h </w:instrText>
      </w:r>
      <w:r>
        <w:fldChar w:fldCharType="separate"/>
      </w:r>
      <w:r>
        <w:t>99</w:t>
      </w:r>
      <w:r>
        <w:fldChar w:fldCharType="end"/>
      </w:r>
      <w:r>
        <w:rPr>
          <w:rFonts w:hint="eastAsia" w:ascii="仿宋" w:hAnsi="仿宋" w:eastAsia="仿宋" w:cs="仿宋"/>
          <w:bCs/>
          <w:iCs/>
          <w:kern w:val="2"/>
          <w:szCs w:val="20"/>
        </w:rPr>
        <w:fldChar w:fldCharType="end"/>
      </w:r>
    </w:p>
    <w:p>
      <w:pPr>
        <w:pStyle w:val="14"/>
        <w:pageBreakBefore w:val="0"/>
        <w:tabs>
          <w:tab w:val="right" w:leader="dot" w:pos="8306"/>
        </w:tabs>
        <w:kinsoku/>
        <w:wordWrap/>
        <w:overflowPunct/>
        <w:bidi w:val="0"/>
        <w:spacing w:line="360" w:lineRule="auto"/>
        <w:textAlignment w:val="auto"/>
      </w:pPr>
      <w:r>
        <w:rPr>
          <w:rFonts w:hint="eastAsia" w:ascii="仿宋" w:hAnsi="仿宋" w:eastAsia="仿宋" w:cs="仿宋"/>
          <w:bCs/>
          <w:iCs/>
          <w:kern w:val="2"/>
          <w:szCs w:val="20"/>
        </w:rPr>
        <w:fldChar w:fldCharType="begin"/>
      </w:r>
      <w:r>
        <w:rPr>
          <w:rFonts w:hint="eastAsia" w:ascii="仿宋" w:hAnsi="仿宋" w:eastAsia="仿宋" w:cs="仿宋"/>
          <w:bCs/>
          <w:iCs/>
          <w:kern w:val="2"/>
          <w:szCs w:val="20"/>
        </w:rPr>
        <w:instrText xml:space="preserve"> HYPERLINK \l _Toc12707 </w:instrText>
      </w:r>
      <w:r>
        <w:rPr>
          <w:rFonts w:hint="eastAsia" w:ascii="仿宋" w:hAnsi="仿宋" w:eastAsia="仿宋" w:cs="仿宋"/>
          <w:bCs/>
          <w:iCs/>
          <w:kern w:val="2"/>
          <w:szCs w:val="20"/>
        </w:rPr>
        <w:fldChar w:fldCharType="separate"/>
      </w:r>
      <w:r>
        <w:rPr>
          <w:rFonts w:hint="eastAsia" w:ascii="仿宋_GB2312" w:hAnsi="仿宋" w:eastAsia="仿宋_GB2312" w:cs="仿宋"/>
        </w:rPr>
        <w:t>2. 竞包报价说明</w:t>
      </w:r>
      <w:r>
        <w:tab/>
      </w:r>
      <w:r>
        <w:fldChar w:fldCharType="begin"/>
      </w:r>
      <w:r>
        <w:instrText xml:space="preserve"> PAGEREF _Toc12707 \h </w:instrText>
      </w:r>
      <w:r>
        <w:fldChar w:fldCharType="separate"/>
      </w:r>
      <w:r>
        <w:t>99</w:t>
      </w:r>
      <w:r>
        <w:fldChar w:fldCharType="end"/>
      </w:r>
      <w:r>
        <w:rPr>
          <w:rFonts w:hint="eastAsia" w:ascii="仿宋" w:hAnsi="仿宋" w:eastAsia="仿宋" w:cs="仿宋"/>
          <w:bCs/>
          <w:iCs/>
          <w:kern w:val="2"/>
          <w:szCs w:val="20"/>
        </w:rPr>
        <w:fldChar w:fldCharType="end"/>
      </w:r>
    </w:p>
    <w:p>
      <w:pPr>
        <w:pStyle w:val="14"/>
        <w:pageBreakBefore w:val="0"/>
        <w:tabs>
          <w:tab w:val="right" w:leader="dot" w:pos="8306"/>
        </w:tabs>
        <w:kinsoku/>
        <w:wordWrap/>
        <w:overflowPunct/>
        <w:bidi w:val="0"/>
        <w:spacing w:line="360" w:lineRule="auto"/>
        <w:textAlignment w:val="auto"/>
      </w:pPr>
      <w:r>
        <w:rPr>
          <w:rFonts w:hint="eastAsia" w:ascii="仿宋" w:hAnsi="仿宋" w:eastAsia="仿宋" w:cs="仿宋"/>
          <w:bCs/>
          <w:iCs/>
          <w:kern w:val="2"/>
          <w:szCs w:val="20"/>
        </w:rPr>
        <w:fldChar w:fldCharType="begin"/>
      </w:r>
      <w:r>
        <w:rPr>
          <w:rFonts w:hint="eastAsia" w:ascii="仿宋" w:hAnsi="仿宋" w:eastAsia="仿宋" w:cs="仿宋"/>
          <w:bCs/>
          <w:iCs/>
          <w:kern w:val="2"/>
          <w:szCs w:val="20"/>
        </w:rPr>
        <w:instrText xml:space="preserve"> HYPERLINK \l _Toc17256 </w:instrText>
      </w:r>
      <w:r>
        <w:rPr>
          <w:rFonts w:hint="eastAsia" w:ascii="仿宋" w:hAnsi="仿宋" w:eastAsia="仿宋" w:cs="仿宋"/>
          <w:bCs/>
          <w:iCs/>
          <w:kern w:val="2"/>
          <w:szCs w:val="20"/>
        </w:rPr>
        <w:fldChar w:fldCharType="separate"/>
      </w:r>
      <w:r>
        <w:rPr>
          <w:rFonts w:hint="eastAsia" w:ascii="仿宋_GB2312" w:hAnsi="仿宋" w:eastAsia="仿宋_GB2312" w:cs="仿宋"/>
        </w:rPr>
        <w:t>3. 其他说明</w:t>
      </w:r>
      <w:r>
        <w:tab/>
      </w:r>
      <w:r>
        <w:fldChar w:fldCharType="begin"/>
      </w:r>
      <w:r>
        <w:instrText xml:space="preserve"> PAGEREF _Toc17256 \h </w:instrText>
      </w:r>
      <w:r>
        <w:fldChar w:fldCharType="separate"/>
      </w:r>
      <w:r>
        <w:t>100</w:t>
      </w:r>
      <w:r>
        <w:fldChar w:fldCharType="end"/>
      </w:r>
      <w:r>
        <w:rPr>
          <w:rFonts w:hint="eastAsia" w:ascii="仿宋" w:hAnsi="仿宋" w:eastAsia="仿宋" w:cs="仿宋"/>
          <w:bCs/>
          <w:iCs/>
          <w:kern w:val="2"/>
          <w:szCs w:val="20"/>
        </w:rPr>
        <w:fldChar w:fldCharType="end"/>
      </w:r>
    </w:p>
    <w:p>
      <w:pPr>
        <w:pStyle w:val="14"/>
        <w:pageBreakBefore w:val="0"/>
        <w:tabs>
          <w:tab w:val="right" w:leader="dot" w:pos="8306"/>
        </w:tabs>
        <w:kinsoku/>
        <w:wordWrap/>
        <w:overflowPunct/>
        <w:bidi w:val="0"/>
        <w:spacing w:line="360" w:lineRule="auto"/>
        <w:textAlignment w:val="auto"/>
      </w:pPr>
      <w:r>
        <w:rPr>
          <w:rFonts w:hint="eastAsia" w:ascii="仿宋" w:hAnsi="仿宋" w:eastAsia="仿宋" w:cs="仿宋"/>
          <w:bCs/>
          <w:iCs/>
          <w:kern w:val="2"/>
          <w:szCs w:val="20"/>
        </w:rPr>
        <w:fldChar w:fldCharType="begin"/>
      </w:r>
      <w:r>
        <w:rPr>
          <w:rFonts w:hint="eastAsia" w:ascii="仿宋" w:hAnsi="仿宋" w:eastAsia="仿宋" w:cs="仿宋"/>
          <w:bCs/>
          <w:iCs/>
          <w:kern w:val="2"/>
          <w:szCs w:val="20"/>
        </w:rPr>
        <w:instrText xml:space="preserve"> HYPERLINK \l _Toc19033 </w:instrText>
      </w:r>
      <w:r>
        <w:rPr>
          <w:rFonts w:hint="eastAsia" w:ascii="仿宋" w:hAnsi="仿宋" w:eastAsia="仿宋" w:cs="仿宋"/>
          <w:bCs/>
          <w:iCs/>
          <w:kern w:val="2"/>
          <w:szCs w:val="20"/>
        </w:rPr>
        <w:fldChar w:fldCharType="separate"/>
      </w:r>
      <w:r>
        <w:rPr>
          <w:rFonts w:hint="eastAsia" w:ascii="仿宋_GB2312" w:hAnsi="仿宋" w:eastAsia="仿宋_GB2312" w:cs="仿宋"/>
        </w:rPr>
        <w:t>4. 工程量清单</w:t>
      </w:r>
      <w:r>
        <w:tab/>
      </w:r>
      <w:r>
        <w:fldChar w:fldCharType="begin"/>
      </w:r>
      <w:r>
        <w:instrText xml:space="preserve"> PAGEREF _Toc19033 \h </w:instrText>
      </w:r>
      <w:r>
        <w:fldChar w:fldCharType="separate"/>
      </w:r>
      <w:r>
        <w:t>101</w:t>
      </w:r>
      <w:r>
        <w:fldChar w:fldCharType="end"/>
      </w:r>
      <w:r>
        <w:rPr>
          <w:rFonts w:hint="eastAsia" w:ascii="仿宋" w:hAnsi="仿宋" w:eastAsia="仿宋" w:cs="仿宋"/>
          <w:bCs/>
          <w:iCs/>
          <w:kern w:val="2"/>
          <w:szCs w:val="20"/>
        </w:rPr>
        <w:fldChar w:fldCharType="end"/>
      </w:r>
    </w:p>
    <w:p>
      <w:pPr>
        <w:pStyle w:val="13"/>
        <w:pageBreakBefore w:val="0"/>
        <w:tabs>
          <w:tab w:val="right" w:leader="dot" w:pos="8306"/>
        </w:tabs>
        <w:kinsoku/>
        <w:wordWrap/>
        <w:overflowPunct/>
        <w:bidi w:val="0"/>
        <w:spacing w:line="360" w:lineRule="auto"/>
        <w:textAlignment w:val="auto"/>
      </w:pPr>
      <w:r>
        <w:rPr>
          <w:rFonts w:hint="eastAsia" w:ascii="仿宋" w:hAnsi="仿宋" w:eastAsia="仿宋" w:cs="仿宋"/>
          <w:bCs w:val="0"/>
          <w:iCs/>
          <w:kern w:val="2"/>
          <w:szCs w:val="20"/>
        </w:rPr>
        <w:fldChar w:fldCharType="begin"/>
      </w:r>
      <w:r>
        <w:rPr>
          <w:rFonts w:hint="eastAsia" w:ascii="仿宋" w:hAnsi="仿宋" w:eastAsia="仿宋" w:cs="仿宋"/>
          <w:bCs w:val="0"/>
          <w:iCs/>
          <w:kern w:val="2"/>
          <w:szCs w:val="20"/>
        </w:rPr>
        <w:instrText xml:space="preserve"> HYPERLINK \l _Toc28924 </w:instrText>
      </w:r>
      <w:r>
        <w:rPr>
          <w:rFonts w:hint="eastAsia" w:ascii="仿宋" w:hAnsi="仿宋" w:eastAsia="仿宋" w:cs="仿宋"/>
          <w:bCs w:val="0"/>
          <w:iCs/>
          <w:kern w:val="2"/>
          <w:szCs w:val="20"/>
        </w:rPr>
        <w:fldChar w:fldCharType="separate"/>
      </w:r>
      <w:r>
        <w:rPr>
          <w:rFonts w:hint="eastAsia" w:ascii="仿宋_GB2312" w:hAnsi="仿宋" w:eastAsia="仿宋_GB2312" w:cs="仿宋"/>
        </w:rPr>
        <w:t>第六章  图  纸</w:t>
      </w:r>
      <w:r>
        <w:tab/>
      </w:r>
      <w:r>
        <w:fldChar w:fldCharType="begin"/>
      </w:r>
      <w:r>
        <w:instrText xml:space="preserve"> PAGEREF _Toc28924 \h </w:instrText>
      </w:r>
      <w:r>
        <w:fldChar w:fldCharType="separate"/>
      </w:r>
      <w:r>
        <w:t>102</w:t>
      </w:r>
      <w:r>
        <w:fldChar w:fldCharType="end"/>
      </w:r>
      <w:r>
        <w:rPr>
          <w:rFonts w:hint="eastAsia" w:ascii="仿宋" w:hAnsi="仿宋" w:eastAsia="仿宋" w:cs="仿宋"/>
          <w:bCs w:val="0"/>
          <w:iCs/>
          <w:kern w:val="2"/>
          <w:szCs w:val="20"/>
        </w:rPr>
        <w:fldChar w:fldCharType="end"/>
      </w:r>
    </w:p>
    <w:p>
      <w:pPr>
        <w:pStyle w:val="13"/>
        <w:pageBreakBefore w:val="0"/>
        <w:tabs>
          <w:tab w:val="right" w:leader="dot" w:pos="8306"/>
        </w:tabs>
        <w:kinsoku/>
        <w:wordWrap/>
        <w:overflowPunct/>
        <w:bidi w:val="0"/>
        <w:spacing w:line="360" w:lineRule="auto"/>
        <w:textAlignment w:val="auto"/>
      </w:pPr>
      <w:r>
        <w:rPr>
          <w:rFonts w:hint="eastAsia" w:ascii="仿宋" w:hAnsi="仿宋" w:eastAsia="仿宋" w:cs="仿宋"/>
          <w:bCs w:val="0"/>
          <w:iCs/>
          <w:kern w:val="2"/>
          <w:szCs w:val="20"/>
        </w:rPr>
        <w:fldChar w:fldCharType="begin"/>
      </w:r>
      <w:r>
        <w:rPr>
          <w:rFonts w:hint="eastAsia" w:ascii="仿宋" w:hAnsi="仿宋" w:eastAsia="仿宋" w:cs="仿宋"/>
          <w:bCs w:val="0"/>
          <w:iCs/>
          <w:kern w:val="2"/>
          <w:szCs w:val="20"/>
        </w:rPr>
        <w:instrText xml:space="preserve"> HYPERLINK \l _Toc14884 </w:instrText>
      </w:r>
      <w:r>
        <w:rPr>
          <w:rFonts w:hint="eastAsia" w:ascii="仿宋" w:hAnsi="仿宋" w:eastAsia="仿宋" w:cs="仿宋"/>
          <w:bCs w:val="0"/>
          <w:iCs/>
          <w:kern w:val="2"/>
          <w:szCs w:val="20"/>
        </w:rPr>
        <w:fldChar w:fldCharType="separate"/>
      </w:r>
      <w:r>
        <w:rPr>
          <w:rFonts w:hint="eastAsia" w:ascii="仿宋_GB2312" w:hAnsi="仿宋" w:eastAsia="仿宋_GB2312" w:cs="仿宋"/>
        </w:rPr>
        <w:t>第七章  竞包文件格式</w:t>
      </w:r>
      <w:r>
        <w:tab/>
      </w:r>
      <w:r>
        <w:fldChar w:fldCharType="begin"/>
      </w:r>
      <w:r>
        <w:instrText xml:space="preserve"> PAGEREF _Toc14884 \h </w:instrText>
      </w:r>
      <w:r>
        <w:fldChar w:fldCharType="separate"/>
      </w:r>
      <w:r>
        <w:t>103</w:t>
      </w:r>
      <w:r>
        <w:fldChar w:fldCharType="end"/>
      </w:r>
      <w:r>
        <w:rPr>
          <w:rFonts w:hint="eastAsia" w:ascii="仿宋" w:hAnsi="仿宋" w:eastAsia="仿宋" w:cs="仿宋"/>
          <w:bCs w:val="0"/>
          <w:iCs/>
          <w:kern w:val="2"/>
          <w:szCs w:val="20"/>
        </w:rPr>
        <w:fldChar w:fldCharType="end"/>
      </w:r>
    </w:p>
    <w:p>
      <w:pPr>
        <w:pStyle w:val="14"/>
        <w:pageBreakBefore w:val="0"/>
        <w:tabs>
          <w:tab w:val="right" w:leader="dot" w:pos="8306"/>
        </w:tabs>
        <w:kinsoku/>
        <w:wordWrap/>
        <w:overflowPunct/>
        <w:bidi w:val="0"/>
        <w:spacing w:line="360" w:lineRule="auto"/>
        <w:textAlignment w:val="auto"/>
      </w:pPr>
      <w:r>
        <w:rPr>
          <w:rFonts w:hint="eastAsia" w:ascii="仿宋" w:hAnsi="仿宋" w:eastAsia="仿宋" w:cs="仿宋"/>
          <w:bCs/>
          <w:iCs/>
          <w:kern w:val="2"/>
          <w:szCs w:val="20"/>
        </w:rPr>
        <w:fldChar w:fldCharType="begin"/>
      </w:r>
      <w:r>
        <w:rPr>
          <w:rFonts w:hint="eastAsia" w:ascii="仿宋" w:hAnsi="仿宋" w:eastAsia="仿宋" w:cs="仿宋"/>
          <w:bCs/>
          <w:iCs/>
          <w:kern w:val="2"/>
          <w:szCs w:val="20"/>
        </w:rPr>
        <w:instrText xml:space="preserve"> HYPERLINK \l _Toc6441 </w:instrText>
      </w:r>
      <w:r>
        <w:rPr>
          <w:rFonts w:hint="eastAsia" w:ascii="仿宋" w:hAnsi="仿宋" w:eastAsia="仿宋" w:cs="仿宋"/>
          <w:bCs/>
          <w:iCs/>
          <w:kern w:val="2"/>
          <w:szCs w:val="20"/>
        </w:rPr>
        <w:fldChar w:fldCharType="separate"/>
      </w:r>
      <w:r>
        <w:rPr>
          <w:rFonts w:hint="eastAsia" w:ascii="仿宋_GB2312" w:hAnsi="仿宋" w:eastAsia="仿宋_GB2312" w:cs="仿宋"/>
          <w:bCs w:val="0"/>
        </w:rPr>
        <w:t>1、竞包声明书</w:t>
      </w:r>
      <w:r>
        <w:tab/>
      </w:r>
      <w:r>
        <w:fldChar w:fldCharType="begin"/>
      </w:r>
      <w:r>
        <w:instrText xml:space="preserve"> PAGEREF _Toc6441 \h </w:instrText>
      </w:r>
      <w:r>
        <w:fldChar w:fldCharType="separate"/>
      </w:r>
      <w:r>
        <w:t>104</w:t>
      </w:r>
      <w:r>
        <w:fldChar w:fldCharType="end"/>
      </w:r>
      <w:r>
        <w:rPr>
          <w:rFonts w:hint="eastAsia" w:ascii="仿宋" w:hAnsi="仿宋" w:eastAsia="仿宋" w:cs="仿宋"/>
          <w:bCs/>
          <w:iCs/>
          <w:kern w:val="2"/>
          <w:szCs w:val="20"/>
        </w:rPr>
        <w:fldChar w:fldCharType="end"/>
      </w:r>
    </w:p>
    <w:p>
      <w:pPr>
        <w:pStyle w:val="14"/>
        <w:pageBreakBefore w:val="0"/>
        <w:tabs>
          <w:tab w:val="right" w:leader="dot" w:pos="8306"/>
        </w:tabs>
        <w:kinsoku/>
        <w:wordWrap/>
        <w:overflowPunct/>
        <w:bidi w:val="0"/>
        <w:spacing w:line="360" w:lineRule="auto"/>
        <w:textAlignment w:val="auto"/>
      </w:pPr>
      <w:r>
        <w:rPr>
          <w:rFonts w:hint="eastAsia" w:ascii="仿宋" w:hAnsi="仿宋" w:eastAsia="仿宋" w:cs="仿宋"/>
          <w:bCs/>
          <w:iCs/>
          <w:kern w:val="2"/>
          <w:szCs w:val="20"/>
        </w:rPr>
        <w:fldChar w:fldCharType="begin"/>
      </w:r>
      <w:r>
        <w:rPr>
          <w:rFonts w:hint="eastAsia" w:ascii="仿宋" w:hAnsi="仿宋" w:eastAsia="仿宋" w:cs="仿宋"/>
          <w:bCs/>
          <w:iCs/>
          <w:kern w:val="2"/>
          <w:szCs w:val="20"/>
        </w:rPr>
        <w:instrText xml:space="preserve"> HYPERLINK \l _Toc14223 </w:instrText>
      </w:r>
      <w:r>
        <w:rPr>
          <w:rFonts w:hint="eastAsia" w:ascii="仿宋" w:hAnsi="仿宋" w:eastAsia="仿宋" w:cs="仿宋"/>
          <w:bCs/>
          <w:iCs/>
          <w:kern w:val="2"/>
          <w:szCs w:val="20"/>
        </w:rPr>
        <w:fldChar w:fldCharType="separate"/>
      </w:r>
      <w:r>
        <w:rPr>
          <w:rFonts w:hint="eastAsia" w:ascii="仿宋_GB2312" w:hAnsi="仿宋" w:eastAsia="仿宋_GB2312" w:cs="仿宋"/>
          <w:bCs w:val="0"/>
        </w:rPr>
        <w:t>2、法定代表人身份证明书</w:t>
      </w:r>
      <w:r>
        <w:tab/>
      </w:r>
      <w:r>
        <w:fldChar w:fldCharType="begin"/>
      </w:r>
      <w:r>
        <w:instrText xml:space="preserve"> PAGEREF _Toc14223 \h </w:instrText>
      </w:r>
      <w:r>
        <w:fldChar w:fldCharType="separate"/>
      </w:r>
      <w:r>
        <w:t>105</w:t>
      </w:r>
      <w:r>
        <w:fldChar w:fldCharType="end"/>
      </w:r>
      <w:r>
        <w:rPr>
          <w:rFonts w:hint="eastAsia" w:ascii="仿宋" w:hAnsi="仿宋" w:eastAsia="仿宋" w:cs="仿宋"/>
          <w:bCs/>
          <w:iCs/>
          <w:kern w:val="2"/>
          <w:szCs w:val="20"/>
        </w:rPr>
        <w:fldChar w:fldCharType="end"/>
      </w:r>
    </w:p>
    <w:p>
      <w:pPr>
        <w:pStyle w:val="14"/>
        <w:pageBreakBefore w:val="0"/>
        <w:tabs>
          <w:tab w:val="right" w:leader="dot" w:pos="8306"/>
        </w:tabs>
        <w:kinsoku/>
        <w:wordWrap/>
        <w:overflowPunct/>
        <w:bidi w:val="0"/>
        <w:spacing w:line="360" w:lineRule="auto"/>
        <w:textAlignment w:val="auto"/>
      </w:pPr>
      <w:r>
        <w:rPr>
          <w:rFonts w:hint="eastAsia" w:ascii="仿宋" w:hAnsi="仿宋" w:eastAsia="仿宋" w:cs="仿宋"/>
          <w:bCs/>
          <w:iCs/>
          <w:kern w:val="2"/>
          <w:szCs w:val="20"/>
        </w:rPr>
        <w:fldChar w:fldCharType="begin"/>
      </w:r>
      <w:r>
        <w:rPr>
          <w:rFonts w:hint="eastAsia" w:ascii="仿宋" w:hAnsi="仿宋" w:eastAsia="仿宋" w:cs="仿宋"/>
          <w:bCs/>
          <w:iCs/>
          <w:kern w:val="2"/>
          <w:szCs w:val="20"/>
        </w:rPr>
        <w:instrText xml:space="preserve"> HYPERLINK \l _Toc10539 </w:instrText>
      </w:r>
      <w:r>
        <w:rPr>
          <w:rFonts w:hint="eastAsia" w:ascii="仿宋" w:hAnsi="仿宋" w:eastAsia="仿宋" w:cs="仿宋"/>
          <w:bCs/>
          <w:iCs/>
          <w:kern w:val="2"/>
          <w:szCs w:val="20"/>
        </w:rPr>
        <w:fldChar w:fldCharType="separate"/>
      </w:r>
      <w:r>
        <w:rPr>
          <w:rFonts w:hint="eastAsia" w:ascii="仿宋_GB2312" w:hAnsi="仿宋" w:eastAsia="仿宋_GB2312" w:cs="仿宋"/>
          <w:bCs w:val="0"/>
        </w:rPr>
        <w:t>3、竞包代表授权委托书</w:t>
      </w:r>
      <w:r>
        <w:tab/>
      </w:r>
      <w:r>
        <w:fldChar w:fldCharType="begin"/>
      </w:r>
      <w:r>
        <w:instrText xml:space="preserve"> PAGEREF _Toc10539 \h </w:instrText>
      </w:r>
      <w:r>
        <w:fldChar w:fldCharType="separate"/>
      </w:r>
      <w:r>
        <w:t>106</w:t>
      </w:r>
      <w:r>
        <w:fldChar w:fldCharType="end"/>
      </w:r>
      <w:r>
        <w:rPr>
          <w:rFonts w:hint="eastAsia" w:ascii="仿宋" w:hAnsi="仿宋" w:eastAsia="仿宋" w:cs="仿宋"/>
          <w:bCs/>
          <w:iCs/>
          <w:kern w:val="2"/>
          <w:szCs w:val="20"/>
        </w:rPr>
        <w:fldChar w:fldCharType="end"/>
      </w:r>
    </w:p>
    <w:p>
      <w:pPr>
        <w:pStyle w:val="14"/>
        <w:pageBreakBefore w:val="0"/>
        <w:tabs>
          <w:tab w:val="right" w:leader="dot" w:pos="8306"/>
        </w:tabs>
        <w:kinsoku/>
        <w:wordWrap/>
        <w:overflowPunct/>
        <w:bidi w:val="0"/>
        <w:spacing w:line="360" w:lineRule="auto"/>
        <w:textAlignment w:val="auto"/>
      </w:pPr>
      <w:r>
        <w:rPr>
          <w:rFonts w:hint="eastAsia" w:ascii="仿宋" w:hAnsi="仿宋" w:eastAsia="仿宋" w:cs="仿宋"/>
          <w:bCs/>
          <w:iCs/>
          <w:kern w:val="2"/>
          <w:szCs w:val="20"/>
        </w:rPr>
        <w:fldChar w:fldCharType="begin"/>
      </w:r>
      <w:r>
        <w:rPr>
          <w:rFonts w:hint="eastAsia" w:ascii="仿宋" w:hAnsi="仿宋" w:eastAsia="仿宋" w:cs="仿宋"/>
          <w:bCs/>
          <w:iCs/>
          <w:kern w:val="2"/>
          <w:szCs w:val="20"/>
        </w:rPr>
        <w:instrText xml:space="preserve"> HYPERLINK \l _Toc12380 </w:instrText>
      </w:r>
      <w:r>
        <w:rPr>
          <w:rFonts w:hint="eastAsia" w:ascii="仿宋" w:hAnsi="仿宋" w:eastAsia="仿宋" w:cs="仿宋"/>
          <w:bCs/>
          <w:iCs/>
          <w:kern w:val="2"/>
          <w:szCs w:val="20"/>
        </w:rPr>
        <w:fldChar w:fldCharType="separate"/>
      </w:r>
      <w:r>
        <w:rPr>
          <w:rFonts w:hint="eastAsia" w:ascii="仿宋_GB2312" w:hAnsi="仿宋" w:eastAsia="仿宋_GB2312" w:cs="仿宋"/>
          <w:bCs w:val="0"/>
        </w:rPr>
        <w:t>4、建筑施工企业主要负责人安全生产任职资格A类证书登记表</w:t>
      </w:r>
      <w:r>
        <w:tab/>
      </w:r>
      <w:r>
        <w:fldChar w:fldCharType="begin"/>
      </w:r>
      <w:r>
        <w:instrText xml:space="preserve"> PAGEREF _Toc12380 \h </w:instrText>
      </w:r>
      <w:r>
        <w:fldChar w:fldCharType="separate"/>
      </w:r>
      <w:r>
        <w:t>107</w:t>
      </w:r>
      <w:r>
        <w:fldChar w:fldCharType="end"/>
      </w:r>
      <w:r>
        <w:rPr>
          <w:rFonts w:hint="eastAsia" w:ascii="仿宋" w:hAnsi="仿宋" w:eastAsia="仿宋" w:cs="仿宋"/>
          <w:bCs/>
          <w:iCs/>
          <w:kern w:val="2"/>
          <w:szCs w:val="20"/>
        </w:rPr>
        <w:fldChar w:fldCharType="end"/>
      </w:r>
    </w:p>
    <w:p>
      <w:pPr>
        <w:pStyle w:val="14"/>
        <w:pageBreakBefore w:val="0"/>
        <w:tabs>
          <w:tab w:val="right" w:leader="dot" w:pos="8306"/>
        </w:tabs>
        <w:kinsoku/>
        <w:wordWrap/>
        <w:overflowPunct/>
        <w:bidi w:val="0"/>
        <w:spacing w:line="360" w:lineRule="auto"/>
        <w:textAlignment w:val="auto"/>
      </w:pPr>
      <w:r>
        <w:rPr>
          <w:rFonts w:hint="eastAsia" w:ascii="仿宋" w:hAnsi="仿宋" w:eastAsia="仿宋" w:cs="仿宋"/>
          <w:bCs/>
          <w:iCs/>
          <w:kern w:val="2"/>
          <w:szCs w:val="20"/>
        </w:rPr>
        <w:fldChar w:fldCharType="begin"/>
      </w:r>
      <w:r>
        <w:rPr>
          <w:rFonts w:hint="eastAsia" w:ascii="仿宋" w:hAnsi="仿宋" w:eastAsia="仿宋" w:cs="仿宋"/>
          <w:bCs/>
          <w:iCs/>
          <w:kern w:val="2"/>
          <w:szCs w:val="20"/>
        </w:rPr>
        <w:instrText xml:space="preserve"> HYPERLINK \l _Toc32615 </w:instrText>
      </w:r>
      <w:r>
        <w:rPr>
          <w:rFonts w:hint="eastAsia" w:ascii="仿宋" w:hAnsi="仿宋" w:eastAsia="仿宋" w:cs="仿宋"/>
          <w:bCs/>
          <w:iCs/>
          <w:kern w:val="2"/>
          <w:szCs w:val="20"/>
        </w:rPr>
        <w:fldChar w:fldCharType="separate"/>
      </w:r>
      <w:r>
        <w:rPr>
          <w:rFonts w:hint="eastAsia" w:ascii="仿宋_GB2312" w:hAnsi="仿宋" w:eastAsia="仿宋_GB2312" w:cs="仿宋"/>
          <w:bCs w:val="0"/>
        </w:rPr>
        <w:t>5、竞包人及拟派项目负责人(总监)信用信息情况表(建设)</w:t>
      </w:r>
      <w:r>
        <w:tab/>
      </w:r>
      <w:r>
        <w:fldChar w:fldCharType="begin"/>
      </w:r>
      <w:r>
        <w:instrText xml:space="preserve"> PAGEREF _Toc32615 \h </w:instrText>
      </w:r>
      <w:r>
        <w:fldChar w:fldCharType="separate"/>
      </w:r>
      <w:r>
        <w:t>108</w:t>
      </w:r>
      <w:r>
        <w:fldChar w:fldCharType="end"/>
      </w:r>
      <w:r>
        <w:rPr>
          <w:rFonts w:hint="eastAsia" w:ascii="仿宋" w:hAnsi="仿宋" w:eastAsia="仿宋" w:cs="仿宋"/>
          <w:bCs/>
          <w:iCs/>
          <w:kern w:val="2"/>
          <w:szCs w:val="20"/>
        </w:rPr>
        <w:fldChar w:fldCharType="end"/>
      </w:r>
    </w:p>
    <w:p>
      <w:pPr>
        <w:pStyle w:val="14"/>
        <w:pageBreakBefore w:val="0"/>
        <w:tabs>
          <w:tab w:val="right" w:leader="dot" w:pos="8306"/>
        </w:tabs>
        <w:kinsoku/>
        <w:wordWrap/>
        <w:overflowPunct/>
        <w:bidi w:val="0"/>
        <w:spacing w:line="360" w:lineRule="auto"/>
        <w:textAlignment w:val="auto"/>
      </w:pPr>
      <w:r>
        <w:rPr>
          <w:rFonts w:hint="eastAsia" w:ascii="仿宋" w:hAnsi="仿宋" w:eastAsia="仿宋" w:cs="仿宋"/>
          <w:bCs/>
          <w:iCs/>
          <w:kern w:val="2"/>
          <w:szCs w:val="20"/>
        </w:rPr>
        <w:fldChar w:fldCharType="begin"/>
      </w:r>
      <w:r>
        <w:rPr>
          <w:rFonts w:hint="eastAsia" w:ascii="仿宋" w:hAnsi="仿宋" w:eastAsia="仿宋" w:cs="仿宋"/>
          <w:bCs/>
          <w:iCs/>
          <w:kern w:val="2"/>
          <w:szCs w:val="20"/>
        </w:rPr>
        <w:instrText xml:space="preserve"> HYPERLINK \l _Toc14944 </w:instrText>
      </w:r>
      <w:r>
        <w:rPr>
          <w:rFonts w:hint="eastAsia" w:ascii="仿宋" w:hAnsi="仿宋" w:eastAsia="仿宋" w:cs="仿宋"/>
          <w:bCs/>
          <w:iCs/>
          <w:kern w:val="2"/>
          <w:szCs w:val="20"/>
        </w:rPr>
        <w:fldChar w:fldCharType="separate"/>
      </w:r>
      <w:r>
        <w:rPr>
          <w:rFonts w:hint="eastAsia" w:ascii="仿宋_GB2312" w:eastAsia="仿宋_GB2312"/>
          <w:bCs w:val="0"/>
        </w:rPr>
        <w:t>6、南浔区政府投资建设项目竞包人廉洁守信承诺书</w:t>
      </w:r>
      <w:r>
        <w:tab/>
      </w:r>
      <w:r>
        <w:fldChar w:fldCharType="begin"/>
      </w:r>
      <w:r>
        <w:instrText xml:space="preserve"> PAGEREF _Toc14944 \h </w:instrText>
      </w:r>
      <w:r>
        <w:fldChar w:fldCharType="separate"/>
      </w:r>
      <w:r>
        <w:t>108</w:t>
      </w:r>
      <w:r>
        <w:fldChar w:fldCharType="end"/>
      </w:r>
      <w:r>
        <w:rPr>
          <w:rFonts w:hint="eastAsia" w:ascii="仿宋" w:hAnsi="仿宋" w:eastAsia="仿宋" w:cs="仿宋"/>
          <w:bCs/>
          <w:iCs/>
          <w:kern w:val="2"/>
          <w:szCs w:val="20"/>
        </w:rPr>
        <w:fldChar w:fldCharType="end"/>
      </w:r>
    </w:p>
    <w:p>
      <w:pPr>
        <w:pStyle w:val="14"/>
        <w:pageBreakBefore w:val="0"/>
        <w:tabs>
          <w:tab w:val="right" w:leader="dot" w:pos="8306"/>
        </w:tabs>
        <w:kinsoku/>
        <w:wordWrap/>
        <w:overflowPunct/>
        <w:bidi w:val="0"/>
        <w:spacing w:line="360" w:lineRule="auto"/>
        <w:textAlignment w:val="auto"/>
      </w:pPr>
      <w:r>
        <w:rPr>
          <w:rFonts w:hint="eastAsia" w:ascii="仿宋" w:hAnsi="仿宋" w:eastAsia="仿宋" w:cs="仿宋"/>
          <w:bCs/>
          <w:iCs/>
          <w:kern w:val="2"/>
          <w:szCs w:val="20"/>
        </w:rPr>
        <w:fldChar w:fldCharType="begin"/>
      </w:r>
      <w:r>
        <w:rPr>
          <w:rFonts w:hint="eastAsia" w:ascii="仿宋" w:hAnsi="仿宋" w:eastAsia="仿宋" w:cs="仿宋"/>
          <w:bCs/>
          <w:iCs/>
          <w:kern w:val="2"/>
          <w:szCs w:val="20"/>
        </w:rPr>
        <w:instrText xml:space="preserve"> HYPERLINK \l _Toc20311 </w:instrText>
      </w:r>
      <w:r>
        <w:rPr>
          <w:rFonts w:hint="eastAsia" w:ascii="仿宋" w:hAnsi="仿宋" w:eastAsia="仿宋" w:cs="仿宋"/>
          <w:bCs/>
          <w:iCs/>
          <w:kern w:val="2"/>
          <w:szCs w:val="20"/>
        </w:rPr>
        <w:fldChar w:fldCharType="separate"/>
      </w:r>
      <w:r>
        <w:rPr>
          <w:rFonts w:hint="eastAsia" w:ascii="仿宋_GB2312" w:hAnsi="仿宋" w:eastAsia="仿宋_GB2312" w:cs="仿宋"/>
          <w:bCs w:val="0"/>
        </w:rPr>
        <w:t>7、竞包函</w:t>
      </w:r>
      <w:r>
        <w:tab/>
      </w:r>
      <w:r>
        <w:fldChar w:fldCharType="begin"/>
      </w:r>
      <w:r>
        <w:instrText xml:space="preserve"> PAGEREF _Toc20311 \h </w:instrText>
      </w:r>
      <w:r>
        <w:fldChar w:fldCharType="separate"/>
      </w:r>
      <w:r>
        <w:t>111</w:t>
      </w:r>
      <w:r>
        <w:fldChar w:fldCharType="end"/>
      </w:r>
      <w:r>
        <w:rPr>
          <w:rFonts w:hint="eastAsia" w:ascii="仿宋" w:hAnsi="仿宋" w:eastAsia="仿宋" w:cs="仿宋"/>
          <w:bCs/>
          <w:iCs/>
          <w:kern w:val="2"/>
          <w:szCs w:val="20"/>
        </w:rPr>
        <w:fldChar w:fldCharType="end"/>
      </w:r>
    </w:p>
    <w:p>
      <w:pPr>
        <w:pStyle w:val="14"/>
        <w:pageBreakBefore w:val="0"/>
        <w:tabs>
          <w:tab w:val="right" w:leader="dot" w:pos="8306"/>
        </w:tabs>
        <w:kinsoku/>
        <w:wordWrap/>
        <w:overflowPunct/>
        <w:bidi w:val="0"/>
        <w:spacing w:line="360" w:lineRule="auto"/>
        <w:textAlignment w:val="auto"/>
      </w:pPr>
      <w:r>
        <w:rPr>
          <w:rFonts w:hint="eastAsia" w:ascii="仿宋" w:hAnsi="仿宋" w:eastAsia="仿宋" w:cs="仿宋"/>
          <w:bCs/>
          <w:iCs/>
          <w:kern w:val="2"/>
          <w:szCs w:val="20"/>
        </w:rPr>
        <w:fldChar w:fldCharType="begin"/>
      </w:r>
      <w:r>
        <w:rPr>
          <w:rFonts w:hint="eastAsia" w:ascii="仿宋" w:hAnsi="仿宋" w:eastAsia="仿宋" w:cs="仿宋"/>
          <w:bCs/>
          <w:iCs/>
          <w:kern w:val="2"/>
          <w:szCs w:val="20"/>
        </w:rPr>
        <w:instrText xml:space="preserve"> HYPERLINK \l _Toc17468 </w:instrText>
      </w:r>
      <w:r>
        <w:rPr>
          <w:rFonts w:hint="eastAsia" w:ascii="仿宋" w:hAnsi="仿宋" w:eastAsia="仿宋" w:cs="仿宋"/>
          <w:bCs/>
          <w:iCs/>
          <w:kern w:val="2"/>
          <w:szCs w:val="20"/>
        </w:rPr>
        <w:fldChar w:fldCharType="separate"/>
      </w:r>
      <w:r>
        <w:rPr>
          <w:rFonts w:hint="eastAsia" w:ascii="仿宋_GB2312" w:hAnsi="仿宋" w:eastAsia="仿宋_GB2312" w:cs="仿宋"/>
          <w:bCs w:val="0"/>
        </w:rPr>
        <w:t>8、项目管理机构配备情况表</w:t>
      </w:r>
      <w:r>
        <w:tab/>
      </w:r>
      <w:r>
        <w:fldChar w:fldCharType="begin"/>
      </w:r>
      <w:r>
        <w:instrText xml:space="preserve"> PAGEREF _Toc17468 \h </w:instrText>
      </w:r>
      <w:r>
        <w:fldChar w:fldCharType="separate"/>
      </w:r>
      <w:r>
        <w:t>112</w:t>
      </w:r>
      <w:r>
        <w:fldChar w:fldCharType="end"/>
      </w:r>
      <w:r>
        <w:rPr>
          <w:rFonts w:hint="eastAsia" w:ascii="仿宋" w:hAnsi="仿宋" w:eastAsia="仿宋" w:cs="仿宋"/>
          <w:bCs/>
          <w:iCs/>
          <w:kern w:val="2"/>
          <w:szCs w:val="20"/>
        </w:rPr>
        <w:fldChar w:fldCharType="end"/>
      </w:r>
    </w:p>
    <w:p>
      <w:pPr>
        <w:pStyle w:val="14"/>
        <w:pageBreakBefore w:val="0"/>
        <w:tabs>
          <w:tab w:val="right" w:leader="dot" w:pos="8306"/>
        </w:tabs>
        <w:kinsoku/>
        <w:wordWrap/>
        <w:overflowPunct/>
        <w:bidi w:val="0"/>
        <w:spacing w:line="360" w:lineRule="auto"/>
        <w:textAlignment w:val="auto"/>
      </w:pPr>
      <w:r>
        <w:rPr>
          <w:rFonts w:hint="eastAsia" w:ascii="仿宋" w:hAnsi="仿宋" w:eastAsia="仿宋" w:cs="仿宋"/>
          <w:bCs/>
          <w:iCs/>
          <w:kern w:val="2"/>
          <w:szCs w:val="20"/>
        </w:rPr>
        <w:fldChar w:fldCharType="begin"/>
      </w:r>
      <w:r>
        <w:rPr>
          <w:rFonts w:hint="eastAsia" w:ascii="仿宋" w:hAnsi="仿宋" w:eastAsia="仿宋" w:cs="仿宋"/>
          <w:bCs/>
          <w:iCs/>
          <w:kern w:val="2"/>
          <w:szCs w:val="20"/>
        </w:rPr>
        <w:instrText xml:space="preserve"> HYPERLINK \l _Toc31202 </w:instrText>
      </w:r>
      <w:r>
        <w:rPr>
          <w:rFonts w:hint="eastAsia" w:ascii="仿宋" w:hAnsi="仿宋" w:eastAsia="仿宋" w:cs="仿宋"/>
          <w:bCs/>
          <w:iCs/>
          <w:kern w:val="2"/>
          <w:szCs w:val="20"/>
        </w:rPr>
        <w:fldChar w:fldCharType="separate"/>
      </w:r>
      <w:r>
        <w:rPr>
          <w:rFonts w:hint="eastAsia" w:ascii="仿宋_GB2312" w:hAnsi="仿宋" w:eastAsia="仿宋_GB2312" w:cs="仿宋"/>
          <w:bCs w:val="0"/>
        </w:rPr>
        <w:t>9、竞包承诺保证函（范本）</w:t>
      </w:r>
      <w:r>
        <w:tab/>
      </w:r>
      <w:r>
        <w:fldChar w:fldCharType="begin"/>
      </w:r>
      <w:r>
        <w:instrText xml:space="preserve"> PAGEREF _Toc31202 \h </w:instrText>
      </w:r>
      <w:r>
        <w:fldChar w:fldCharType="separate"/>
      </w:r>
      <w:r>
        <w:t>113</w:t>
      </w:r>
      <w:r>
        <w:fldChar w:fldCharType="end"/>
      </w:r>
      <w:r>
        <w:rPr>
          <w:rFonts w:hint="eastAsia" w:ascii="仿宋" w:hAnsi="仿宋" w:eastAsia="仿宋" w:cs="仿宋"/>
          <w:bCs/>
          <w:iCs/>
          <w:kern w:val="2"/>
          <w:szCs w:val="20"/>
        </w:rPr>
        <w:fldChar w:fldCharType="end"/>
      </w:r>
    </w:p>
    <w:p>
      <w:pPr>
        <w:pStyle w:val="14"/>
        <w:pageBreakBefore w:val="0"/>
        <w:tabs>
          <w:tab w:val="right" w:leader="dot" w:pos="8306"/>
        </w:tabs>
        <w:kinsoku/>
        <w:wordWrap/>
        <w:overflowPunct/>
        <w:bidi w:val="0"/>
        <w:spacing w:line="360" w:lineRule="auto"/>
        <w:textAlignment w:val="auto"/>
      </w:pPr>
      <w:r>
        <w:rPr>
          <w:rFonts w:hint="eastAsia" w:ascii="仿宋" w:hAnsi="仿宋" w:eastAsia="仿宋" w:cs="仿宋"/>
          <w:bCs/>
          <w:iCs/>
          <w:kern w:val="2"/>
          <w:szCs w:val="20"/>
        </w:rPr>
        <w:fldChar w:fldCharType="begin"/>
      </w:r>
      <w:r>
        <w:rPr>
          <w:rFonts w:hint="eastAsia" w:ascii="仿宋" w:hAnsi="仿宋" w:eastAsia="仿宋" w:cs="仿宋"/>
          <w:bCs/>
          <w:iCs/>
          <w:kern w:val="2"/>
          <w:szCs w:val="20"/>
        </w:rPr>
        <w:instrText xml:space="preserve"> HYPERLINK \l _Toc19674 </w:instrText>
      </w:r>
      <w:r>
        <w:rPr>
          <w:rFonts w:hint="eastAsia" w:ascii="仿宋" w:hAnsi="仿宋" w:eastAsia="仿宋" w:cs="仿宋"/>
          <w:bCs/>
          <w:iCs/>
          <w:kern w:val="2"/>
          <w:szCs w:val="20"/>
        </w:rPr>
        <w:fldChar w:fldCharType="separate"/>
      </w:r>
      <w:r>
        <w:rPr>
          <w:rFonts w:hint="eastAsia" w:ascii="仿宋" w:hAnsi="仿宋" w:eastAsia="仿宋" w:cs="仿宋"/>
          <w:bCs w:val="0"/>
        </w:rPr>
        <w:t>1</w:t>
      </w:r>
      <w:r>
        <w:rPr>
          <w:rFonts w:ascii="仿宋" w:hAnsi="仿宋" w:eastAsia="仿宋" w:cs="仿宋"/>
          <w:bCs w:val="0"/>
        </w:rPr>
        <w:t>0.</w:t>
      </w:r>
      <w:r>
        <w:rPr>
          <w:rFonts w:hint="eastAsia" w:ascii="仿宋" w:hAnsi="仿宋" w:eastAsia="仿宋" w:cs="仿宋"/>
          <w:bCs w:val="0"/>
        </w:rPr>
        <w:t>拟派项目负责人在竞包截止日无在其他任何</w:t>
      </w:r>
      <w:r>
        <w:tab/>
      </w:r>
      <w:r>
        <w:fldChar w:fldCharType="begin"/>
      </w:r>
      <w:r>
        <w:instrText xml:space="preserve"> PAGEREF _Toc19674 \h </w:instrText>
      </w:r>
      <w:r>
        <w:fldChar w:fldCharType="separate"/>
      </w:r>
      <w:r>
        <w:t>114</w:t>
      </w:r>
      <w:r>
        <w:fldChar w:fldCharType="end"/>
      </w:r>
      <w:r>
        <w:rPr>
          <w:rFonts w:hint="eastAsia" w:ascii="仿宋" w:hAnsi="仿宋" w:eastAsia="仿宋" w:cs="仿宋"/>
          <w:bCs/>
          <w:iCs/>
          <w:kern w:val="2"/>
          <w:szCs w:val="20"/>
        </w:rPr>
        <w:fldChar w:fldCharType="end"/>
      </w:r>
    </w:p>
    <w:p>
      <w:pPr>
        <w:pStyle w:val="14"/>
        <w:pageBreakBefore w:val="0"/>
        <w:tabs>
          <w:tab w:val="right" w:leader="dot" w:pos="8306"/>
        </w:tabs>
        <w:kinsoku/>
        <w:wordWrap/>
        <w:overflowPunct/>
        <w:bidi w:val="0"/>
        <w:spacing w:line="360" w:lineRule="auto"/>
        <w:textAlignment w:val="auto"/>
      </w:pPr>
      <w:r>
        <w:rPr>
          <w:rFonts w:hint="eastAsia" w:ascii="仿宋" w:hAnsi="仿宋" w:eastAsia="仿宋" w:cs="仿宋"/>
          <w:bCs/>
          <w:iCs/>
          <w:kern w:val="2"/>
          <w:szCs w:val="20"/>
        </w:rPr>
        <w:fldChar w:fldCharType="begin"/>
      </w:r>
      <w:r>
        <w:rPr>
          <w:rFonts w:hint="eastAsia" w:ascii="仿宋" w:hAnsi="仿宋" w:eastAsia="仿宋" w:cs="仿宋"/>
          <w:bCs/>
          <w:iCs/>
          <w:kern w:val="2"/>
          <w:szCs w:val="20"/>
        </w:rPr>
        <w:instrText xml:space="preserve"> HYPERLINK \l _Toc9574 </w:instrText>
      </w:r>
      <w:r>
        <w:rPr>
          <w:rFonts w:hint="eastAsia" w:ascii="仿宋" w:hAnsi="仿宋" w:eastAsia="仿宋" w:cs="仿宋"/>
          <w:bCs/>
          <w:iCs/>
          <w:kern w:val="2"/>
          <w:szCs w:val="20"/>
        </w:rPr>
        <w:fldChar w:fldCharType="separate"/>
      </w:r>
      <w:r>
        <w:rPr>
          <w:rFonts w:hint="eastAsia" w:ascii="仿宋" w:hAnsi="仿宋" w:eastAsia="仿宋" w:cs="仿宋"/>
          <w:bCs w:val="0"/>
        </w:rPr>
        <w:t>在建合同工程上担任项目负责人的承诺书</w:t>
      </w:r>
      <w:r>
        <w:tab/>
      </w:r>
      <w:r>
        <w:fldChar w:fldCharType="begin"/>
      </w:r>
      <w:r>
        <w:instrText xml:space="preserve"> PAGEREF _Toc9574 \h </w:instrText>
      </w:r>
      <w:r>
        <w:fldChar w:fldCharType="separate"/>
      </w:r>
      <w:r>
        <w:t>114</w:t>
      </w:r>
      <w:r>
        <w:fldChar w:fldCharType="end"/>
      </w:r>
      <w:r>
        <w:rPr>
          <w:rFonts w:hint="eastAsia" w:ascii="仿宋" w:hAnsi="仿宋" w:eastAsia="仿宋" w:cs="仿宋"/>
          <w:bCs/>
          <w:iCs/>
          <w:kern w:val="2"/>
          <w:szCs w:val="20"/>
        </w:rPr>
        <w:fldChar w:fldCharType="end"/>
      </w:r>
    </w:p>
    <w:p>
      <w:pPr>
        <w:pStyle w:val="2"/>
        <w:pageBreakBefore w:val="0"/>
        <w:kinsoku/>
        <w:wordWrap/>
        <w:overflowPunct/>
        <w:bidi w:val="0"/>
        <w:spacing w:line="360" w:lineRule="auto"/>
        <w:jc w:val="center"/>
        <w:textAlignment w:val="auto"/>
        <w:rPr>
          <w:rFonts w:hint="eastAsia" w:ascii="仿宋" w:hAnsi="仿宋" w:eastAsia="仿宋" w:cs="仿宋"/>
          <w:b w:val="0"/>
          <w:bCs w:val="0"/>
          <w:iCs/>
          <w:caps/>
          <w:kern w:val="2"/>
          <w:sz w:val="20"/>
          <w:szCs w:val="20"/>
        </w:rPr>
        <w:sectPr>
          <w:footerReference r:id="rId4" w:type="default"/>
          <w:pgSz w:w="11906" w:h="16838"/>
          <w:pgMar w:top="1440" w:right="1800" w:bottom="1440" w:left="1800" w:header="851" w:footer="992" w:gutter="0"/>
          <w:pgNumType w:fmt="decimal" w:start="1"/>
          <w:cols w:space="720" w:num="1"/>
          <w:docGrid w:type="lines" w:linePitch="312" w:charSpace="0"/>
        </w:sectPr>
      </w:pPr>
      <w:r>
        <w:rPr>
          <w:rFonts w:hint="eastAsia" w:ascii="仿宋" w:hAnsi="仿宋" w:eastAsia="仿宋" w:cs="仿宋"/>
          <w:bCs w:val="0"/>
          <w:iCs/>
          <w:kern w:val="2"/>
          <w:szCs w:val="20"/>
        </w:rPr>
        <w:fldChar w:fldCharType="end"/>
      </w:r>
    </w:p>
    <w:p>
      <w:pPr>
        <w:pStyle w:val="2"/>
        <w:pageBreakBefore w:val="0"/>
        <w:kinsoku/>
        <w:wordWrap/>
        <w:overflowPunct/>
        <w:bidi w:val="0"/>
        <w:spacing w:line="360" w:lineRule="auto"/>
        <w:jc w:val="center"/>
        <w:textAlignment w:val="auto"/>
        <w:rPr>
          <w:rFonts w:hint="eastAsia" w:ascii="仿宋" w:hAnsi="仿宋" w:eastAsia="仿宋" w:cs="仿宋"/>
        </w:rPr>
      </w:pPr>
      <w:bookmarkStart w:id="7" w:name="_Toc27807"/>
      <w:bookmarkStart w:id="8" w:name="_Toc246996157"/>
      <w:bookmarkStart w:id="9" w:name="_Toc247096243"/>
      <w:bookmarkStart w:id="10" w:name="_Toc247085671"/>
      <w:bookmarkStart w:id="11" w:name="_Toc246996900"/>
      <w:r>
        <w:rPr>
          <w:rFonts w:hint="eastAsia" w:ascii="仿宋" w:hAnsi="仿宋" w:eastAsia="仿宋" w:cs="仿宋"/>
        </w:rPr>
        <w:t>第一章 发包公告</w:t>
      </w:r>
      <w:bookmarkEnd w:id="3"/>
      <w:bookmarkEnd w:id="4"/>
      <w:bookmarkEnd w:id="5"/>
      <w:bookmarkEnd w:id="6"/>
      <w:r>
        <w:rPr>
          <w:rFonts w:hint="eastAsia" w:ascii="仿宋" w:hAnsi="仿宋" w:eastAsia="仿宋" w:cs="仿宋"/>
        </w:rPr>
        <w:t>（公开发包）</w:t>
      </w:r>
      <w:bookmarkEnd w:id="7"/>
      <w:bookmarkEnd w:id="8"/>
      <w:bookmarkEnd w:id="9"/>
      <w:bookmarkEnd w:id="10"/>
      <w:bookmarkEnd w:id="11"/>
    </w:p>
    <w:p>
      <w:pPr>
        <w:pageBreakBefore w:val="0"/>
        <w:kinsoku/>
        <w:wordWrap/>
        <w:overflowPunct/>
        <w:bidi w:val="0"/>
        <w:spacing w:line="360" w:lineRule="auto"/>
        <w:jc w:val="center"/>
        <w:textAlignment w:val="auto"/>
        <w:rPr>
          <w:rFonts w:hint="eastAsia" w:ascii="仿宋" w:hAnsi="仿宋" w:eastAsia="仿宋" w:cs="仿宋"/>
          <w:sz w:val="28"/>
          <w:szCs w:val="28"/>
        </w:rPr>
      </w:pPr>
      <w:bookmarkStart w:id="12" w:name="_Toc449509649"/>
      <w:bookmarkStart w:id="13" w:name="_Toc247085674"/>
      <w:bookmarkStart w:id="14" w:name="_Toc179632530"/>
      <w:bookmarkStart w:id="15" w:name="_Toc246996903"/>
      <w:bookmarkStart w:id="16" w:name="_Toc246996160"/>
      <w:bookmarkStart w:id="17" w:name="_Toc144974482"/>
      <w:bookmarkStart w:id="18" w:name="_Toc152045514"/>
      <w:bookmarkStart w:id="19" w:name="_Toc152042290"/>
      <w:bookmarkStart w:id="20" w:name="OLE_LINK3"/>
      <w:bookmarkStart w:id="21" w:name="OLE_LINK1"/>
      <w:r>
        <w:rPr>
          <w:rFonts w:hint="eastAsia" w:ascii="宋体" w:hAnsi="宋体" w:eastAsia="仿宋"/>
          <w:b/>
          <w:bCs/>
          <w:kern w:val="0"/>
          <w:sz w:val="28"/>
          <w:szCs w:val="28"/>
          <w:lang w:eastAsia="zh-CN"/>
        </w:rPr>
        <w:t>周家兜办公楼改造项目</w:t>
      </w:r>
      <w:r>
        <w:rPr>
          <w:rFonts w:hint="eastAsia" w:ascii="仿宋" w:hAnsi="仿宋" w:eastAsia="仿宋" w:cs="仿宋"/>
          <w:sz w:val="28"/>
          <w:szCs w:val="28"/>
        </w:rPr>
        <w:t>施工发包公告</w:t>
      </w:r>
    </w:p>
    <w:bookmarkEnd w:id="12"/>
    <w:bookmarkEnd w:id="13"/>
    <w:bookmarkEnd w:id="14"/>
    <w:bookmarkEnd w:id="15"/>
    <w:bookmarkEnd w:id="16"/>
    <w:bookmarkEnd w:id="17"/>
    <w:bookmarkEnd w:id="18"/>
    <w:bookmarkEnd w:id="19"/>
    <w:p>
      <w:pPr>
        <w:pStyle w:val="3"/>
        <w:pageBreakBefore w:val="0"/>
        <w:kinsoku/>
        <w:wordWrap/>
        <w:overflowPunct/>
        <w:bidi w:val="0"/>
        <w:spacing w:before="0" w:after="0" w:line="360" w:lineRule="auto"/>
        <w:textAlignment w:val="auto"/>
        <w:rPr>
          <w:rFonts w:hint="eastAsia" w:ascii="仿宋_GB2312" w:hAnsi="仿宋" w:eastAsia="仿宋_GB2312" w:cs="仿宋"/>
          <w:sz w:val="28"/>
          <w:szCs w:val="28"/>
        </w:rPr>
      </w:pPr>
      <w:bookmarkStart w:id="22" w:name="_Toc14605"/>
      <w:r>
        <w:rPr>
          <w:rFonts w:hint="eastAsia" w:ascii="仿宋_GB2312" w:hAnsi="仿宋" w:eastAsia="仿宋_GB2312" w:cs="仿宋"/>
          <w:sz w:val="28"/>
          <w:szCs w:val="28"/>
        </w:rPr>
        <w:t>1. 发包条件</w:t>
      </w:r>
      <w:bookmarkEnd w:id="22"/>
    </w:p>
    <w:p>
      <w:pPr>
        <w:pageBreakBefore w:val="0"/>
        <w:kinsoku/>
        <w:wordWrap/>
        <w:overflowPunct/>
        <w:bidi w:val="0"/>
        <w:spacing w:line="360" w:lineRule="auto"/>
        <w:textAlignment w:val="auto"/>
        <w:rPr>
          <w:rFonts w:hint="eastAsia" w:ascii="Times New Roman" w:hAnsi="Times New Roman"/>
        </w:rPr>
      </w:pPr>
      <w:bookmarkStart w:id="23" w:name="_Toc21708"/>
      <w:r>
        <w:rPr>
          <w:rFonts w:hint="eastAsia" w:ascii="仿宋_GB2312" w:hAnsi="仿宋" w:eastAsia="仿宋_GB2312" w:cs="仿宋"/>
          <w:kern w:val="0"/>
          <w:sz w:val="28"/>
          <w:szCs w:val="28"/>
        </w:rPr>
        <w:t>本项目为全流程电子竞包施工类项目。</w:t>
      </w:r>
      <w:bookmarkEnd w:id="23"/>
      <w:r>
        <w:rPr>
          <w:rFonts w:hint="eastAsia" w:ascii="仿宋_GB2312" w:hAnsi="仿宋" w:eastAsia="仿宋_GB2312" w:cs="仿宋"/>
          <w:kern w:val="0"/>
          <w:sz w:val="28"/>
          <w:szCs w:val="28"/>
        </w:rPr>
        <w:t>【采用远程不见面竞包方式】</w:t>
      </w:r>
    </w:p>
    <w:p>
      <w:pPr>
        <w:pStyle w:val="15"/>
        <w:pageBreakBefore w:val="0"/>
        <w:kinsoku/>
        <w:wordWrap/>
        <w:overflowPunct/>
        <w:bidi w:val="0"/>
        <w:adjustRightInd w:val="0"/>
        <w:snapToGrid w:val="0"/>
        <w:spacing w:before="0" w:beforeAutospacing="0" w:after="0" w:afterAutospacing="0" w:line="360" w:lineRule="auto"/>
        <w:ind w:firstLine="560" w:firstLineChars="200"/>
        <w:jc w:val="both"/>
        <w:textAlignment w:val="auto"/>
        <w:rPr>
          <w:rFonts w:hint="eastAsia" w:ascii="仿宋_GB2312" w:hAnsi="仿宋" w:eastAsia="仿宋_GB2312" w:cs="仿宋"/>
          <w:sz w:val="28"/>
          <w:szCs w:val="28"/>
        </w:rPr>
      </w:pPr>
      <w:r>
        <w:rPr>
          <w:rFonts w:hint="eastAsia" w:ascii="仿宋_GB2312" w:hAnsi="仿宋" w:eastAsia="仿宋_GB2312" w:cs="仿宋"/>
          <w:sz w:val="28"/>
          <w:szCs w:val="28"/>
        </w:rPr>
        <w:t>本发包项目</w:t>
      </w:r>
      <w:r>
        <w:rPr>
          <w:rFonts w:hint="eastAsia" w:ascii="仿宋_GB2312" w:hAnsi="仿宋" w:eastAsia="仿宋_GB2312" w:cs="仿宋"/>
          <w:sz w:val="28"/>
          <w:szCs w:val="28"/>
          <w:u w:val="single"/>
          <w:lang w:eastAsia="zh-CN"/>
        </w:rPr>
        <w:t>周家兜办公楼改造项目</w:t>
      </w:r>
      <w:r>
        <w:rPr>
          <w:rFonts w:hint="eastAsia" w:ascii="仿宋_GB2312" w:hAnsi="仿宋" w:eastAsia="仿宋_GB2312" w:cs="仿宋"/>
          <w:sz w:val="28"/>
          <w:szCs w:val="28"/>
          <w:u w:val="none"/>
        </w:rPr>
        <w:t>以</w:t>
      </w:r>
      <w:r>
        <w:rPr>
          <w:rFonts w:hint="eastAsia" w:ascii="仿宋_GB2312" w:hAnsi="仿宋" w:eastAsia="仿宋_GB2312" w:cs="仿宋"/>
          <w:sz w:val="28"/>
          <w:szCs w:val="28"/>
          <w:u w:val="single"/>
          <w:lang w:val="en-US" w:eastAsia="zh-CN"/>
        </w:rPr>
        <w:t>周家兜办公楼改造项目会议纪要</w:t>
      </w:r>
      <w:r>
        <w:rPr>
          <w:rFonts w:hint="eastAsia" w:ascii="仿宋_GB2312" w:hAnsi="仿宋" w:eastAsia="仿宋_GB2312" w:cs="仿宋"/>
          <w:sz w:val="28"/>
          <w:szCs w:val="28"/>
          <w:u w:val="none"/>
        </w:rPr>
        <w:t>批</w:t>
      </w:r>
      <w:r>
        <w:rPr>
          <w:rFonts w:hint="eastAsia" w:ascii="仿宋_GB2312" w:hAnsi="仿宋" w:eastAsia="仿宋_GB2312" w:cs="仿宋"/>
          <w:sz w:val="28"/>
          <w:szCs w:val="28"/>
        </w:rPr>
        <w:t>准建设，计划建设投资估价约</w:t>
      </w:r>
      <w:r>
        <w:rPr>
          <w:rFonts w:hint="eastAsia" w:ascii="仿宋_GB2312" w:hAnsi="仿宋" w:eastAsia="仿宋_GB2312" w:cs="仿宋"/>
          <w:sz w:val="28"/>
          <w:szCs w:val="28"/>
          <w:u w:val="single"/>
          <w:lang w:val="en-US" w:eastAsia="zh-CN"/>
        </w:rPr>
        <w:t>52万</w:t>
      </w:r>
      <w:r>
        <w:rPr>
          <w:rFonts w:hint="eastAsia" w:ascii="仿宋_GB2312" w:hAnsi="仿宋" w:eastAsia="仿宋_GB2312" w:cs="仿宋"/>
          <w:sz w:val="28"/>
          <w:szCs w:val="28"/>
        </w:rPr>
        <w:t>元，建设资金来自</w:t>
      </w:r>
      <w:r>
        <w:rPr>
          <w:rFonts w:hint="eastAsia" w:ascii="仿宋_GB2312" w:hAnsi="仿宋" w:eastAsia="仿宋_GB2312" w:cs="仿宋"/>
          <w:sz w:val="28"/>
          <w:szCs w:val="28"/>
          <w:u w:val="single"/>
        </w:rPr>
        <w:t xml:space="preserve"> 自筹 </w:t>
      </w:r>
      <w:r>
        <w:rPr>
          <w:rFonts w:hint="eastAsia" w:ascii="仿宋_GB2312" w:hAnsi="仿宋" w:eastAsia="仿宋_GB2312" w:cs="仿宋"/>
          <w:sz w:val="28"/>
          <w:szCs w:val="28"/>
        </w:rPr>
        <w:t>，项目出资比例为</w:t>
      </w:r>
      <w:r>
        <w:rPr>
          <w:rFonts w:hint="eastAsia" w:ascii="仿宋_GB2312" w:hAnsi="仿宋" w:eastAsia="仿宋_GB2312" w:cs="仿宋"/>
          <w:sz w:val="28"/>
          <w:szCs w:val="28"/>
          <w:u w:val="single"/>
        </w:rPr>
        <w:t xml:space="preserve"> 100% </w:t>
      </w:r>
      <w:r>
        <w:rPr>
          <w:rFonts w:hint="eastAsia" w:ascii="仿宋_GB2312" w:hAnsi="仿宋" w:eastAsia="仿宋_GB2312" w:cs="仿宋"/>
          <w:sz w:val="28"/>
          <w:szCs w:val="28"/>
        </w:rPr>
        <w:t>，发包人为</w:t>
      </w:r>
      <w:r>
        <w:rPr>
          <w:rFonts w:hint="eastAsia" w:ascii="仿宋" w:hAnsi="仿宋" w:eastAsia="仿宋" w:cs="仿宋"/>
          <w:sz w:val="28"/>
          <w:szCs w:val="28"/>
          <w:u w:val="single"/>
          <w:lang w:eastAsia="zh-CN"/>
        </w:rPr>
        <w:t>湖州市南浔区双林镇周家兜村股份经济合作社</w:t>
      </w:r>
      <w:r>
        <w:rPr>
          <w:rFonts w:hint="eastAsia" w:ascii="仿宋_GB2312" w:hAnsi="仿宋" w:eastAsia="仿宋_GB2312" w:cs="仿宋"/>
          <w:sz w:val="28"/>
          <w:szCs w:val="28"/>
        </w:rPr>
        <w:t>，发包代理为</w:t>
      </w:r>
      <w:r>
        <w:rPr>
          <w:rFonts w:hint="eastAsia" w:ascii="仿宋" w:hAnsi="仿宋" w:eastAsia="仿宋" w:cs="仿宋"/>
          <w:sz w:val="28"/>
          <w:szCs w:val="28"/>
          <w:u w:val="single"/>
          <w:lang w:eastAsia="zh-CN"/>
        </w:rPr>
        <w:t>永信恒昌工程管理有限公司</w:t>
      </w:r>
      <w:r>
        <w:rPr>
          <w:rFonts w:hint="eastAsia" w:ascii="仿宋_GB2312" w:hAnsi="仿宋" w:eastAsia="仿宋_GB2312" w:cs="仿宋"/>
          <w:sz w:val="28"/>
          <w:szCs w:val="28"/>
        </w:rPr>
        <w:t>项目已具备发包条件，现对该项目施工进行公开发包，项目发包编号为</w:t>
      </w:r>
      <w:r>
        <w:rPr>
          <w:rFonts w:hint="eastAsia" w:ascii="仿宋" w:hAnsi="仿宋" w:eastAsia="仿宋" w:cs="仿宋"/>
          <w:sz w:val="28"/>
          <w:szCs w:val="28"/>
          <w:u w:val="single"/>
          <w:lang w:eastAsia="zh-CN"/>
        </w:rPr>
        <w:t>042023-016</w:t>
      </w:r>
      <w:r>
        <w:rPr>
          <w:rFonts w:hint="eastAsia" w:ascii="仿宋_GB2312" w:hAnsi="仿宋" w:eastAsia="仿宋_GB2312" w:cs="仿宋"/>
          <w:sz w:val="28"/>
          <w:szCs w:val="28"/>
        </w:rPr>
        <w:t>。</w:t>
      </w:r>
    </w:p>
    <w:p>
      <w:pPr>
        <w:pStyle w:val="3"/>
        <w:pageBreakBefore w:val="0"/>
        <w:kinsoku/>
        <w:wordWrap/>
        <w:overflowPunct/>
        <w:bidi w:val="0"/>
        <w:adjustRightInd w:val="0"/>
        <w:snapToGrid w:val="0"/>
        <w:spacing w:before="0" w:after="0" w:line="360" w:lineRule="auto"/>
        <w:textAlignment w:val="auto"/>
        <w:rPr>
          <w:rFonts w:hint="eastAsia" w:ascii="仿宋_GB2312" w:hAnsi="仿宋" w:eastAsia="仿宋_GB2312" w:cs="仿宋"/>
          <w:sz w:val="28"/>
          <w:szCs w:val="28"/>
        </w:rPr>
      </w:pPr>
      <w:bookmarkStart w:id="24" w:name="_Toc4531"/>
      <w:r>
        <w:rPr>
          <w:rFonts w:hint="eastAsia" w:ascii="仿宋_GB2312" w:hAnsi="仿宋" w:eastAsia="仿宋_GB2312" w:cs="仿宋"/>
          <w:sz w:val="28"/>
          <w:szCs w:val="28"/>
        </w:rPr>
        <w:t>2. 项目概况与发包范围</w:t>
      </w:r>
      <w:bookmarkEnd w:id="24"/>
    </w:p>
    <w:p>
      <w:pPr>
        <w:pStyle w:val="15"/>
        <w:pageBreakBefore w:val="0"/>
        <w:kinsoku/>
        <w:wordWrap/>
        <w:overflowPunct/>
        <w:bidi w:val="0"/>
        <w:adjustRightInd w:val="0"/>
        <w:snapToGrid w:val="0"/>
        <w:spacing w:before="0" w:beforeAutospacing="0" w:after="0" w:afterAutospacing="0" w:line="360" w:lineRule="auto"/>
        <w:ind w:firstLine="560" w:firstLineChars="200"/>
        <w:jc w:val="both"/>
        <w:textAlignment w:val="auto"/>
        <w:rPr>
          <w:rFonts w:hint="eastAsia" w:ascii="仿宋_GB2312" w:hAnsi="仿宋" w:eastAsia="仿宋_GB2312" w:cs="仿宋"/>
          <w:sz w:val="28"/>
          <w:szCs w:val="28"/>
        </w:rPr>
      </w:pPr>
      <w:r>
        <w:rPr>
          <w:rFonts w:hint="eastAsia" w:ascii="仿宋_GB2312" w:hAnsi="仿宋" w:eastAsia="仿宋_GB2312" w:cs="仿宋"/>
          <w:sz w:val="28"/>
          <w:szCs w:val="28"/>
        </w:rPr>
        <w:t>发包项目建设地点：</w:t>
      </w:r>
      <w:r>
        <w:rPr>
          <w:rFonts w:hint="eastAsia" w:ascii="仿宋_GB2312" w:hAnsi="仿宋" w:eastAsia="仿宋_GB2312" w:cs="仿宋"/>
          <w:sz w:val="28"/>
          <w:szCs w:val="28"/>
          <w:lang w:eastAsia="zh-CN"/>
        </w:rPr>
        <w:t>湖州市南浔区双林镇</w:t>
      </w:r>
    </w:p>
    <w:p>
      <w:pPr>
        <w:pStyle w:val="15"/>
        <w:pageBreakBefore w:val="0"/>
        <w:kinsoku/>
        <w:wordWrap/>
        <w:overflowPunct/>
        <w:bidi w:val="0"/>
        <w:adjustRightInd w:val="0"/>
        <w:snapToGrid w:val="0"/>
        <w:spacing w:before="0" w:beforeAutospacing="0" w:after="0" w:afterAutospacing="0" w:line="360" w:lineRule="auto"/>
        <w:ind w:firstLine="560" w:firstLineChars="200"/>
        <w:jc w:val="both"/>
        <w:textAlignment w:val="auto"/>
        <w:rPr>
          <w:rFonts w:hint="eastAsia" w:ascii="仿宋_GB2312" w:hAnsi="仿宋" w:eastAsia="仿宋_GB2312" w:cs="仿宋"/>
          <w:sz w:val="28"/>
          <w:szCs w:val="28"/>
        </w:rPr>
      </w:pPr>
      <w:r>
        <w:rPr>
          <w:rFonts w:hint="eastAsia" w:ascii="仿宋_GB2312" w:hAnsi="仿宋" w:eastAsia="仿宋_GB2312" w:cs="仿宋"/>
          <w:sz w:val="28"/>
          <w:szCs w:val="28"/>
        </w:rPr>
        <w:t>工程规模：投资估价约</w:t>
      </w:r>
      <w:r>
        <w:rPr>
          <w:rFonts w:hint="eastAsia" w:ascii="仿宋_GB2312" w:hAnsi="仿宋" w:eastAsia="仿宋_GB2312" w:cs="仿宋"/>
          <w:sz w:val="28"/>
          <w:szCs w:val="28"/>
          <w:lang w:val="en-US" w:eastAsia="zh-CN"/>
        </w:rPr>
        <w:t>52万</w:t>
      </w:r>
      <w:r>
        <w:rPr>
          <w:rFonts w:hint="eastAsia" w:ascii="仿宋_GB2312" w:hAnsi="仿宋" w:eastAsia="仿宋_GB2312" w:cs="仿宋"/>
          <w:sz w:val="28"/>
          <w:szCs w:val="28"/>
        </w:rPr>
        <w:t xml:space="preserve">元 </w:t>
      </w:r>
    </w:p>
    <w:p>
      <w:pPr>
        <w:pStyle w:val="15"/>
        <w:pageBreakBefore w:val="0"/>
        <w:kinsoku/>
        <w:wordWrap/>
        <w:overflowPunct/>
        <w:bidi w:val="0"/>
        <w:adjustRightInd w:val="0"/>
        <w:snapToGrid w:val="0"/>
        <w:spacing w:before="0" w:beforeAutospacing="0" w:after="0" w:afterAutospacing="0" w:line="360" w:lineRule="auto"/>
        <w:ind w:firstLine="560" w:firstLineChars="200"/>
        <w:jc w:val="both"/>
        <w:textAlignment w:val="auto"/>
        <w:rPr>
          <w:rFonts w:hint="eastAsia" w:ascii="仿宋_GB2312" w:hAnsi="仿宋" w:eastAsia="仿宋_GB2312" w:cs="仿宋"/>
          <w:sz w:val="28"/>
          <w:szCs w:val="28"/>
          <w:lang w:eastAsia="zh-CN"/>
        </w:rPr>
      </w:pPr>
      <w:r>
        <w:rPr>
          <w:rFonts w:hint="eastAsia" w:ascii="仿宋_GB2312" w:hAnsi="仿宋" w:eastAsia="仿宋_GB2312" w:cs="仿宋"/>
          <w:sz w:val="28"/>
          <w:szCs w:val="28"/>
        </w:rPr>
        <w:t>发包范围：</w:t>
      </w:r>
      <w:r>
        <w:rPr>
          <w:rFonts w:hint="eastAsia" w:ascii="仿宋_GB2312" w:hAnsi="仿宋" w:eastAsia="仿宋_GB2312" w:cs="仿宋"/>
          <w:sz w:val="28"/>
          <w:szCs w:val="28"/>
          <w:lang w:val="zh-CN" w:eastAsia="zh-CN"/>
        </w:rPr>
        <w:t>施工图纸范围内的</w:t>
      </w:r>
      <w:r>
        <w:rPr>
          <w:rFonts w:hint="eastAsia" w:ascii="仿宋_GB2312" w:hAnsi="仿宋" w:eastAsia="仿宋_GB2312" w:cs="仿宋"/>
          <w:sz w:val="28"/>
          <w:szCs w:val="28"/>
          <w:lang w:val="en-US" w:eastAsia="zh-CN"/>
        </w:rPr>
        <w:t>包括土建、安装等。（具体详见工程量清单及图纸）</w:t>
      </w:r>
    </w:p>
    <w:p>
      <w:pPr>
        <w:pStyle w:val="15"/>
        <w:pageBreakBefore w:val="0"/>
        <w:kinsoku/>
        <w:wordWrap/>
        <w:overflowPunct/>
        <w:bidi w:val="0"/>
        <w:adjustRightInd w:val="0"/>
        <w:snapToGrid w:val="0"/>
        <w:spacing w:before="0" w:beforeAutospacing="0" w:after="0" w:afterAutospacing="0" w:line="360" w:lineRule="auto"/>
        <w:ind w:firstLine="560" w:firstLineChars="200"/>
        <w:jc w:val="both"/>
        <w:textAlignment w:val="auto"/>
        <w:rPr>
          <w:rFonts w:hint="eastAsia" w:ascii="仿宋_GB2312" w:hAnsi="仿宋" w:eastAsia="仿宋_GB2312" w:cs="仿宋"/>
          <w:sz w:val="28"/>
          <w:szCs w:val="28"/>
        </w:rPr>
      </w:pPr>
      <w:r>
        <w:rPr>
          <w:rFonts w:hint="eastAsia" w:ascii="仿宋_GB2312" w:hAnsi="仿宋" w:eastAsia="仿宋_GB2312" w:cs="仿宋"/>
          <w:sz w:val="28"/>
          <w:szCs w:val="28"/>
        </w:rPr>
        <w:t xml:space="preserve">计划工期： </w:t>
      </w:r>
      <w:r>
        <w:rPr>
          <w:rFonts w:hint="eastAsia" w:ascii="仿宋_GB2312" w:hAnsi="仿宋" w:eastAsia="仿宋_GB2312" w:cs="仿宋"/>
          <w:sz w:val="28"/>
          <w:szCs w:val="28"/>
          <w:lang w:val="en-US" w:eastAsia="zh-CN"/>
        </w:rPr>
        <w:t>90日历天</w:t>
      </w:r>
      <w:r>
        <w:rPr>
          <w:rFonts w:hint="eastAsia" w:ascii="仿宋_GB2312" w:hAnsi="仿宋" w:eastAsia="仿宋_GB2312" w:cs="仿宋"/>
          <w:sz w:val="28"/>
          <w:szCs w:val="28"/>
        </w:rPr>
        <w:t xml:space="preserve">  </w:t>
      </w:r>
    </w:p>
    <w:p>
      <w:pPr>
        <w:pStyle w:val="3"/>
        <w:pageBreakBefore w:val="0"/>
        <w:kinsoku/>
        <w:wordWrap/>
        <w:overflowPunct/>
        <w:bidi w:val="0"/>
        <w:spacing w:before="0" w:after="0" w:line="360" w:lineRule="auto"/>
        <w:textAlignment w:val="auto"/>
        <w:rPr>
          <w:rFonts w:hint="eastAsia" w:ascii="仿宋_GB2312" w:hAnsi="仿宋" w:eastAsia="仿宋_GB2312" w:cs="仿宋"/>
          <w:sz w:val="28"/>
          <w:szCs w:val="28"/>
        </w:rPr>
      </w:pPr>
      <w:bookmarkStart w:id="25" w:name="_Toc3556"/>
      <w:r>
        <w:rPr>
          <w:rFonts w:hint="eastAsia" w:ascii="仿宋_GB2312" w:hAnsi="仿宋" w:eastAsia="仿宋_GB2312" w:cs="仿宋"/>
          <w:sz w:val="28"/>
          <w:szCs w:val="28"/>
        </w:rPr>
        <w:t>3. 竞包人资格要求</w:t>
      </w:r>
      <w:bookmarkEnd w:id="25"/>
    </w:p>
    <w:p>
      <w:pPr>
        <w:pStyle w:val="15"/>
        <w:pageBreakBefore w:val="0"/>
        <w:kinsoku/>
        <w:wordWrap/>
        <w:overflowPunct/>
        <w:bidi w:val="0"/>
        <w:adjustRightInd w:val="0"/>
        <w:snapToGrid w:val="0"/>
        <w:spacing w:before="0" w:beforeAutospacing="0" w:after="0" w:afterAutospacing="0" w:line="360" w:lineRule="auto"/>
        <w:ind w:firstLine="560" w:firstLineChars="200"/>
        <w:jc w:val="both"/>
        <w:textAlignment w:val="auto"/>
        <w:rPr>
          <w:rFonts w:hint="eastAsia" w:ascii="仿宋_GB2312" w:hAnsi="仿宋" w:eastAsia="仿宋_GB2312" w:cs="仿宋"/>
          <w:sz w:val="28"/>
          <w:szCs w:val="28"/>
          <w:u w:val="single"/>
        </w:rPr>
      </w:pPr>
      <w:r>
        <w:rPr>
          <w:rFonts w:hint="eastAsia" w:ascii="仿宋_GB2312" w:hAnsi="仿宋" w:eastAsia="仿宋_GB2312" w:cs="仿宋"/>
          <w:sz w:val="28"/>
          <w:szCs w:val="28"/>
        </w:rPr>
        <w:t>竞包人资格要求：</w:t>
      </w:r>
      <w:r>
        <w:rPr>
          <w:rFonts w:hint="eastAsia" w:ascii="仿宋_GB2312" w:hAnsi="仿宋" w:eastAsia="仿宋_GB2312" w:cs="仿宋"/>
          <w:sz w:val="28"/>
          <w:szCs w:val="28"/>
          <w:u w:val="single"/>
          <w:lang w:eastAsia="zh-CN"/>
        </w:rPr>
        <w:t>具备建筑工程施工总承包</w:t>
      </w:r>
      <w:r>
        <w:rPr>
          <w:rFonts w:hint="eastAsia" w:ascii="仿宋_GB2312" w:hAnsi="仿宋" w:eastAsia="仿宋_GB2312" w:cs="仿宋"/>
          <w:sz w:val="28"/>
          <w:szCs w:val="28"/>
          <w:u w:val="single"/>
        </w:rPr>
        <w:t>三级及以上资质</w:t>
      </w:r>
      <w:r>
        <w:rPr>
          <w:rFonts w:hint="eastAsia" w:ascii="仿宋_GB2312" w:hAnsi="仿宋" w:eastAsia="仿宋_GB2312" w:cs="仿宋"/>
          <w:sz w:val="28"/>
          <w:szCs w:val="28"/>
        </w:rPr>
        <w:t>【本工程不接受联合体竞包，浙江省外企业须提供有效的《省外企业进浙承接业务备案证明》】</w:t>
      </w:r>
    </w:p>
    <w:p>
      <w:pPr>
        <w:pStyle w:val="15"/>
        <w:pageBreakBefore w:val="0"/>
        <w:shd w:val="clear" w:color="auto" w:fill="FFFFFF"/>
        <w:kinsoku/>
        <w:wordWrap/>
        <w:overflowPunct/>
        <w:bidi w:val="0"/>
        <w:spacing w:before="0" w:beforeAutospacing="0" w:after="0" w:afterAutospacing="0" w:line="360" w:lineRule="auto"/>
        <w:ind w:firstLine="562"/>
        <w:jc w:val="both"/>
        <w:textAlignment w:val="auto"/>
        <w:rPr>
          <w:rFonts w:hint="eastAsia" w:ascii="仿宋_GB2312" w:hAnsi="仿宋" w:eastAsia="仿宋_GB2312" w:cs="仿宋"/>
          <w:sz w:val="28"/>
          <w:szCs w:val="28"/>
        </w:rPr>
      </w:pPr>
      <w:r>
        <w:rPr>
          <w:rFonts w:hint="eastAsia" w:ascii="仿宋_GB2312" w:hAnsi="仿宋" w:eastAsia="仿宋_GB2312" w:cs="仿宋"/>
          <w:sz w:val="28"/>
          <w:szCs w:val="28"/>
        </w:rPr>
        <w:t>项目负责人资格要求：</w:t>
      </w:r>
      <w:bookmarkStart w:id="26" w:name="OLE_LINK2"/>
      <w:r>
        <w:rPr>
          <w:rFonts w:hint="eastAsia" w:ascii="仿宋_GB2312" w:hAnsi="仿宋" w:eastAsia="仿宋_GB2312" w:cs="仿宋"/>
          <w:sz w:val="28"/>
          <w:szCs w:val="28"/>
          <w:u w:val="single"/>
          <w:lang w:eastAsia="zh-CN"/>
        </w:rPr>
        <w:t>建筑工程专业贰级及以上注册建造师</w:t>
      </w:r>
      <w:r>
        <w:rPr>
          <w:rFonts w:hint="eastAsia" w:ascii="仿宋_GB2312" w:hAnsi="仿宋" w:eastAsia="仿宋_GB2312" w:cs="仿宋"/>
          <w:sz w:val="28"/>
          <w:szCs w:val="28"/>
        </w:rPr>
        <w:t>【必须具备B证，二级建造师注册证必须在有效期内，浙江省外企业拟竞包项目负责人须在《省外企业进浙承接业务备案证明》中备案，若项目负责人无法提供备案证明，则必须确保在行政主管网站可查询，提供行政主管网站网址并提供该网页内容书面材料（网页直接打印即可）。建造师证书及B类证书接受有效合法的电子证书。】本工程拒绝项目负责人在竞包截止日前有与工程建设相关不良行为记录正在被公示；拒绝项目负责人竞包截止日前一年内受到有与工程建设相关的行政机关罚款及以上的行政处罚的参与本工程竞包；</w:t>
      </w:r>
    </w:p>
    <w:p>
      <w:pPr>
        <w:pageBreakBefore w:val="0"/>
        <w:widowControl/>
        <w:shd w:val="clear" w:color="auto" w:fill="FFFFFF"/>
        <w:kinsoku/>
        <w:wordWrap/>
        <w:overflowPunct/>
        <w:bidi w:val="0"/>
        <w:spacing w:line="360" w:lineRule="auto"/>
        <w:ind w:firstLine="562"/>
        <w:textAlignment w:val="auto"/>
        <w:rPr>
          <w:rFonts w:hint="eastAsia" w:ascii="宋体" w:hAnsi="宋体"/>
          <w:kern w:val="0"/>
          <w:sz w:val="28"/>
          <w:szCs w:val="28"/>
        </w:rPr>
      </w:pPr>
      <w:r>
        <w:rPr>
          <w:rFonts w:hint="eastAsia" w:ascii="仿宋_GB2312" w:hAnsi="仿宋" w:eastAsia="仿宋_GB2312" w:cs="仿宋"/>
          <w:sz w:val="28"/>
          <w:szCs w:val="28"/>
        </w:rPr>
        <w:t>本工程拒绝企业法定代表人、企业负责人和技术负责人作为项目负责人参加竞包，如确需参加竞包的，经建设单位同意后，提供业主证明。</w:t>
      </w:r>
    </w:p>
    <w:bookmarkEnd w:id="26"/>
    <w:p>
      <w:pPr>
        <w:pStyle w:val="3"/>
        <w:pageBreakBefore w:val="0"/>
        <w:kinsoku/>
        <w:wordWrap/>
        <w:overflowPunct/>
        <w:bidi w:val="0"/>
        <w:adjustRightInd w:val="0"/>
        <w:snapToGrid w:val="0"/>
        <w:spacing w:before="0" w:after="0" w:line="360" w:lineRule="auto"/>
        <w:textAlignment w:val="auto"/>
        <w:rPr>
          <w:rFonts w:hint="eastAsia" w:ascii="Times New Roman" w:hAnsi="Times New Roman"/>
        </w:rPr>
      </w:pPr>
      <w:bookmarkStart w:id="27" w:name="_Toc44599943"/>
      <w:bookmarkStart w:id="28" w:name="_Toc47599030"/>
      <w:bookmarkStart w:id="29" w:name="_Toc50557899"/>
      <w:bookmarkStart w:id="30" w:name="_Toc33531503"/>
      <w:bookmarkStart w:id="31" w:name="_Toc1817"/>
      <w:r>
        <w:rPr>
          <w:rFonts w:hint="eastAsia" w:ascii="仿宋_GB2312" w:hAnsi="仿宋" w:eastAsia="仿宋_GB2312" w:cs="仿宋"/>
          <w:sz w:val="28"/>
          <w:szCs w:val="28"/>
        </w:rPr>
        <w:t>其他要求：1</w:t>
      </w:r>
      <w:r>
        <w:rPr>
          <w:rFonts w:ascii="仿宋_GB2312" w:hAnsi="仿宋" w:eastAsia="仿宋_GB2312" w:cs="仿宋"/>
          <w:sz w:val="28"/>
          <w:szCs w:val="28"/>
        </w:rPr>
        <w:t>.</w:t>
      </w:r>
      <w:r>
        <w:rPr>
          <w:rFonts w:hint="eastAsia" w:ascii="仿宋_GB2312" w:hAnsi="仿宋" w:eastAsia="仿宋_GB2312" w:cs="仿宋"/>
          <w:sz w:val="28"/>
          <w:szCs w:val="28"/>
        </w:rPr>
        <w:t>竞包人及其相关人员在工程建设招投标活动中出现串通投标、弄虚作假行为，或在标后履约中出现转包、违法分包行为，或发生与工程建设相关的较大工程质量事故、安全事故，受到行政处罚的，在处罚有效期内（无有效期的按一年计），发包人拒绝其参加本项目的竞标。</w:t>
      </w:r>
      <w:bookmarkEnd w:id="27"/>
      <w:bookmarkEnd w:id="28"/>
      <w:bookmarkEnd w:id="29"/>
      <w:bookmarkEnd w:id="30"/>
      <w:bookmarkStart w:id="32" w:name="_Hlk72435376"/>
      <w:r>
        <w:rPr>
          <w:rFonts w:hint="eastAsia" w:ascii="仿宋_GB2312" w:hAnsi="仿宋" w:eastAsia="仿宋_GB2312" w:cs="仿宋"/>
          <w:sz w:val="28"/>
          <w:szCs w:val="28"/>
        </w:rPr>
        <w:t>2</w:t>
      </w:r>
      <w:r>
        <w:rPr>
          <w:rFonts w:ascii="仿宋_GB2312" w:hAnsi="仿宋" w:eastAsia="仿宋_GB2312" w:cs="仿宋"/>
          <w:sz w:val="28"/>
          <w:szCs w:val="28"/>
        </w:rPr>
        <w:t xml:space="preserve">. </w:t>
      </w:r>
      <w:r>
        <w:rPr>
          <w:rFonts w:hint="eastAsia" w:ascii="仿宋_GB2312" w:hAnsi="仿宋" w:eastAsia="仿宋_GB2312" w:cs="仿宋"/>
          <w:sz w:val="28"/>
          <w:szCs w:val="28"/>
        </w:rPr>
        <w:t>本项目采用电子招投标，投标单位须在湖州市公共资源电子交易平台完成相关注册。</w:t>
      </w:r>
      <w:bookmarkEnd w:id="31"/>
      <w:bookmarkEnd w:id="32"/>
    </w:p>
    <w:p>
      <w:pPr>
        <w:pStyle w:val="3"/>
        <w:pageBreakBefore w:val="0"/>
        <w:kinsoku/>
        <w:wordWrap/>
        <w:overflowPunct/>
        <w:bidi w:val="0"/>
        <w:adjustRightInd w:val="0"/>
        <w:snapToGrid w:val="0"/>
        <w:spacing w:before="0" w:after="0" w:line="360" w:lineRule="auto"/>
        <w:textAlignment w:val="auto"/>
        <w:rPr>
          <w:rFonts w:hint="eastAsia" w:ascii="仿宋_GB2312" w:hAnsi="仿宋" w:eastAsia="仿宋_GB2312" w:cs="仿宋"/>
          <w:sz w:val="28"/>
          <w:szCs w:val="28"/>
        </w:rPr>
      </w:pPr>
      <w:bookmarkStart w:id="33" w:name="_Toc4494"/>
      <w:r>
        <w:rPr>
          <w:rFonts w:hint="eastAsia" w:ascii="仿宋_GB2312" w:hAnsi="仿宋" w:eastAsia="仿宋_GB2312" w:cs="仿宋"/>
          <w:sz w:val="28"/>
          <w:szCs w:val="28"/>
        </w:rPr>
        <w:t>4. 发包文件的获取</w:t>
      </w:r>
      <w:bookmarkEnd w:id="33"/>
    </w:p>
    <w:p>
      <w:pPr>
        <w:pStyle w:val="15"/>
        <w:pageBreakBefore w:val="0"/>
        <w:tabs>
          <w:tab w:val="left" w:pos="360"/>
        </w:tabs>
        <w:kinsoku/>
        <w:wordWrap/>
        <w:overflowPunct/>
        <w:bidi w:val="0"/>
        <w:adjustRightInd w:val="0"/>
        <w:snapToGrid w:val="0"/>
        <w:spacing w:before="0" w:beforeAutospacing="0" w:after="0" w:afterAutospacing="0" w:line="360" w:lineRule="auto"/>
        <w:ind w:firstLine="560" w:firstLineChars="200"/>
        <w:jc w:val="both"/>
        <w:textAlignment w:val="auto"/>
        <w:rPr>
          <w:rFonts w:hint="eastAsia" w:ascii="仿宋_GB2312" w:hAnsi="仿宋" w:eastAsia="仿宋_GB2312" w:cs="仿宋"/>
          <w:sz w:val="28"/>
          <w:szCs w:val="28"/>
        </w:rPr>
      </w:pPr>
      <w:r>
        <w:rPr>
          <w:rFonts w:hint="eastAsia" w:ascii="仿宋_GB2312" w:hAnsi="仿宋" w:eastAsia="仿宋_GB2312" w:cs="仿宋"/>
          <w:sz w:val="28"/>
          <w:szCs w:val="28"/>
        </w:rPr>
        <w:t>4.1 登录湖州市公共资源交易信息网（</w:t>
      </w:r>
      <w:r>
        <w:rPr>
          <w:rFonts w:hint="eastAsia" w:ascii="仿宋_GB2312" w:hAnsi="仿宋" w:eastAsia="仿宋_GB2312" w:cs="仿宋"/>
          <w:sz w:val="28"/>
          <w:szCs w:val="28"/>
          <w:lang w:eastAsia="zh-CN"/>
        </w:rPr>
        <w:t>http://ggzyjy.huzhou.gov.cn/</w:t>
      </w:r>
      <w:r>
        <w:rPr>
          <w:rFonts w:hint="eastAsia" w:ascii="仿宋_GB2312" w:hAnsi="仿宋" w:eastAsia="仿宋_GB2312" w:cs="仿宋"/>
          <w:sz w:val="28"/>
          <w:szCs w:val="28"/>
        </w:rPr>
        <w:t>）—“湖州市限额发包平台”—“建设”下载获取本项目</w:t>
      </w:r>
      <w:r>
        <w:rPr>
          <w:rFonts w:hint="eastAsia"/>
          <w:sz w:val="28"/>
          <w:szCs w:val="28"/>
        </w:rPr>
        <w:t>后缀名为“.HZZF”的招标文件 、“hz</w:t>
      </w:r>
      <w:r>
        <w:rPr>
          <w:sz w:val="28"/>
          <w:szCs w:val="28"/>
        </w:rPr>
        <w:t>zb</w:t>
      </w:r>
      <w:r>
        <w:rPr>
          <w:rFonts w:hint="eastAsia"/>
          <w:sz w:val="28"/>
          <w:szCs w:val="28"/>
        </w:rPr>
        <w:t>”格式的工程量清单、PDF格式电子版施工图等</w:t>
      </w:r>
      <w:r>
        <w:rPr>
          <w:rFonts w:hint="eastAsia" w:ascii="仿宋_GB2312" w:hAnsi="仿宋" w:eastAsia="仿宋_GB2312" w:cs="仿宋"/>
          <w:sz w:val="28"/>
          <w:szCs w:val="28"/>
        </w:rPr>
        <w:t>。</w:t>
      </w:r>
    </w:p>
    <w:p>
      <w:pPr>
        <w:pStyle w:val="15"/>
        <w:pageBreakBefore w:val="0"/>
        <w:tabs>
          <w:tab w:val="left" w:pos="360"/>
        </w:tabs>
        <w:kinsoku/>
        <w:wordWrap/>
        <w:overflowPunct/>
        <w:bidi w:val="0"/>
        <w:adjustRightInd w:val="0"/>
        <w:snapToGrid w:val="0"/>
        <w:spacing w:before="0" w:beforeAutospacing="0" w:after="0" w:afterAutospacing="0" w:line="360" w:lineRule="auto"/>
        <w:ind w:firstLine="560" w:firstLineChars="200"/>
        <w:jc w:val="both"/>
        <w:textAlignment w:val="auto"/>
        <w:rPr>
          <w:rFonts w:ascii="仿宋_GB2312" w:hAnsi="仿宋" w:eastAsia="仿宋_GB2312" w:cs="仿宋"/>
          <w:sz w:val="28"/>
          <w:szCs w:val="28"/>
        </w:rPr>
      </w:pPr>
      <w:r>
        <w:rPr>
          <w:rFonts w:hint="eastAsia" w:ascii="仿宋_GB2312" w:hAnsi="仿宋" w:eastAsia="仿宋_GB2312" w:cs="仿宋"/>
          <w:sz w:val="28"/>
          <w:szCs w:val="28"/>
        </w:rPr>
        <w:t>4.2登录湖州市公共资源交易信息网（</w:t>
      </w:r>
      <w:r>
        <w:rPr>
          <w:rFonts w:hint="eastAsia" w:ascii="仿宋_GB2312" w:hAnsi="仿宋" w:eastAsia="仿宋_GB2312" w:cs="仿宋"/>
          <w:sz w:val="28"/>
          <w:szCs w:val="28"/>
          <w:lang w:eastAsia="zh-CN"/>
        </w:rPr>
        <w:t>http://ggzyjy.huzhou.gov.cn/</w:t>
      </w:r>
      <w:r>
        <w:rPr>
          <w:rFonts w:hint="eastAsia" w:ascii="仿宋_GB2312" w:hAnsi="仿宋" w:eastAsia="仿宋_GB2312" w:cs="仿宋"/>
          <w:sz w:val="28"/>
          <w:szCs w:val="28"/>
        </w:rPr>
        <w:t>）—“湖州市限额发包平台”—”交易主体登录“中下载获取本项目</w:t>
      </w:r>
      <w:r>
        <w:rPr>
          <w:rFonts w:hint="eastAsia"/>
          <w:sz w:val="28"/>
          <w:szCs w:val="28"/>
        </w:rPr>
        <w:t>后缀名为“.HZZF”的招标文件 、“hz</w:t>
      </w:r>
      <w:r>
        <w:rPr>
          <w:sz w:val="28"/>
          <w:szCs w:val="28"/>
        </w:rPr>
        <w:t>zb</w:t>
      </w:r>
      <w:r>
        <w:rPr>
          <w:rFonts w:hint="eastAsia"/>
          <w:sz w:val="28"/>
          <w:szCs w:val="28"/>
        </w:rPr>
        <w:t>”格式的工程量清单、PDF格式电子版施工图等</w:t>
      </w:r>
      <w:r>
        <w:rPr>
          <w:rFonts w:hint="eastAsia" w:ascii="仿宋_GB2312" w:hAnsi="仿宋" w:eastAsia="仿宋_GB2312" w:cs="仿宋"/>
          <w:sz w:val="28"/>
          <w:szCs w:val="28"/>
        </w:rPr>
        <w:t>。</w:t>
      </w:r>
    </w:p>
    <w:p>
      <w:pPr>
        <w:pStyle w:val="3"/>
        <w:pageBreakBefore w:val="0"/>
        <w:kinsoku/>
        <w:wordWrap/>
        <w:overflowPunct/>
        <w:bidi w:val="0"/>
        <w:adjustRightInd w:val="0"/>
        <w:snapToGrid w:val="0"/>
        <w:spacing w:before="0" w:after="0" w:line="360" w:lineRule="auto"/>
        <w:textAlignment w:val="auto"/>
        <w:rPr>
          <w:rFonts w:hint="eastAsia" w:ascii="仿宋_GB2312" w:hAnsi="仿宋" w:eastAsia="仿宋_GB2312" w:cs="仿宋"/>
          <w:sz w:val="28"/>
          <w:szCs w:val="28"/>
        </w:rPr>
      </w:pPr>
      <w:bookmarkStart w:id="34" w:name="_Toc4513"/>
      <w:r>
        <w:rPr>
          <w:rFonts w:hint="eastAsia" w:ascii="仿宋_GB2312" w:hAnsi="仿宋" w:eastAsia="仿宋_GB2312" w:cs="仿宋"/>
          <w:sz w:val="28"/>
          <w:szCs w:val="28"/>
        </w:rPr>
        <w:t>5. 竞包文件的递交</w:t>
      </w:r>
      <w:bookmarkEnd w:id="34"/>
    </w:p>
    <w:p>
      <w:pPr>
        <w:pStyle w:val="15"/>
        <w:pageBreakBefore w:val="0"/>
        <w:kinsoku/>
        <w:wordWrap/>
        <w:overflowPunct/>
        <w:bidi w:val="0"/>
        <w:adjustRightInd w:val="0"/>
        <w:snapToGrid w:val="0"/>
        <w:spacing w:before="0" w:beforeAutospacing="0" w:after="0" w:afterAutospacing="0" w:line="360" w:lineRule="auto"/>
        <w:ind w:firstLine="560" w:firstLineChars="200"/>
        <w:jc w:val="both"/>
        <w:textAlignment w:val="auto"/>
        <w:rPr>
          <w:rFonts w:hint="eastAsia" w:ascii="仿宋_GB2312" w:hAnsi="仿宋" w:eastAsia="仿宋_GB2312" w:cs="仿宋"/>
          <w:sz w:val="28"/>
          <w:szCs w:val="28"/>
        </w:rPr>
      </w:pPr>
      <w:r>
        <w:rPr>
          <w:rFonts w:hint="eastAsia" w:ascii="仿宋_GB2312" w:hAnsi="仿宋" w:eastAsia="仿宋_GB2312" w:cs="仿宋"/>
          <w:sz w:val="28"/>
          <w:szCs w:val="28"/>
        </w:rPr>
        <w:t>5.1 竞包文件递交的截止时间（竞包截止时间，下同）为</w:t>
      </w:r>
      <w:r>
        <w:rPr>
          <w:rFonts w:hint="eastAsia" w:ascii="仿宋_GB2312" w:hAnsi="仿宋" w:eastAsia="仿宋_GB2312" w:cs="仿宋"/>
          <w:sz w:val="28"/>
          <w:szCs w:val="28"/>
          <w:u w:val="single"/>
          <w:lang w:eastAsia="zh-CN"/>
        </w:rPr>
        <w:t>2023</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年</w:t>
      </w:r>
      <w:r>
        <w:rPr>
          <w:rFonts w:hint="eastAsia" w:ascii="仿宋_GB2312" w:hAnsi="仿宋" w:eastAsia="仿宋_GB2312" w:cs="仿宋"/>
          <w:sz w:val="28"/>
          <w:szCs w:val="28"/>
          <w:u w:val="single"/>
          <w:lang w:val="en-US" w:eastAsia="zh-CN"/>
        </w:rPr>
        <w:t>7月20日9时</w:t>
      </w:r>
      <w:r>
        <w:rPr>
          <w:rFonts w:hint="eastAsia" w:ascii="仿宋_GB2312" w:hAnsi="仿宋" w:eastAsia="仿宋_GB2312" w:cs="仿宋"/>
          <w:sz w:val="28"/>
          <w:szCs w:val="28"/>
          <w:u w:val="single"/>
        </w:rPr>
        <w:t>30</w:t>
      </w:r>
      <w:r>
        <w:rPr>
          <w:rFonts w:hint="eastAsia" w:ascii="仿宋_GB2312" w:hAnsi="仿宋" w:eastAsia="仿宋_GB2312" w:cs="仿宋"/>
          <w:sz w:val="28"/>
          <w:szCs w:val="28"/>
        </w:rPr>
        <w:t>分。竞包人应在竞包截止时间前，登录湖州市公共资源交易信息网—交易主体登录—电子招投标交易平台—上传投标文件模块，上传“CA加密后的电子竞包文件。</w:t>
      </w:r>
    </w:p>
    <w:p>
      <w:pPr>
        <w:pStyle w:val="15"/>
        <w:pageBreakBefore w:val="0"/>
        <w:tabs>
          <w:tab w:val="left" w:pos="360"/>
        </w:tabs>
        <w:kinsoku/>
        <w:wordWrap/>
        <w:overflowPunct/>
        <w:bidi w:val="0"/>
        <w:adjustRightInd w:val="0"/>
        <w:snapToGrid w:val="0"/>
        <w:spacing w:before="0" w:beforeAutospacing="0" w:after="0" w:afterAutospacing="0" w:line="360" w:lineRule="auto"/>
        <w:ind w:firstLine="560" w:firstLineChars="200"/>
        <w:jc w:val="both"/>
        <w:textAlignment w:val="auto"/>
        <w:rPr>
          <w:rFonts w:hint="eastAsia" w:ascii="仿宋_GB2312" w:hAnsi="仿宋" w:eastAsia="仿宋_GB2312" w:cs="仿宋"/>
          <w:sz w:val="28"/>
          <w:szCs w:val="28"/>
        </w:rPr>
      </w:pPr>
      <w:r>
        <w:rPr>
          <w:rFonts w:hint="eastAsia" w:ascii="仿宋_GB2312" w:hAnsi="仿宋" w:eastAsia="仿宋_GB2312" w:cs="仿宋"/>
          <w:sz w:val="28"/>
          <w:szCs w:val="28"/>
        </w:rPr>
        <w:t>5.2逾期上传电子竞包文件的，发包人不予受理。</w:t>
      </w:r>
    </w:p>
    <w:p>
      <w:pPr>
        <w:pStyle w:val="3"/>
        <w:pageBreakBefore w:val="0"/>
        <w:kinsoku/>
        <w:wordWrap/>
        <w:overflowPunct/>
        <w:bidi w:val="0"/>
        <w:adjustRightInd w:val="0"/>
        <w:snapToGrid w:val="0"/>
        <w:spacing w:before="0" w:after="0" w:line="360" w:lineRule="auto"/>
        <w:textAlignment w:val="auto"/>
        <w:rPr>
          <w:rFonts w:hint="eastAsia" w:ascii="仿宋_GB2312" w:hAnsi="仿宋" w:eastAsia="仿宋_GB2312" w:cs="仿宋"/>
          <w:sz w:val="28"/>
          <w:szCs w:val="28"/>
        </w:rPr>
      </w:pPr>
      <w:bookmarkStart w:id="35" w:name="_Toc28161"/>
      <w:r>
        <w:rPr>
          <w:rFonts w:hint="eastAsia" w:ascii="仿宋_GB2312" w:hAnsi="仿宋" w:eastAsia="仿宋_GB2312" w:cs="仿宋"/>
          <w:sz w:val="28"/>
          <w:szCs w:val="28"/>
        </w:rPr>
        <w:t>6. 发布公告的媒介</w:t>
      </w:r>
      <w:bookmarkEnd w:id="35"/>
    </w:p>
    <w:p>
      <w:pPr>
        <w:pStyle w:val="15"/>
        <w:pageBreakBefore w:val="0"/>
        <w:kinsoku/>
        <w:wordWrap/>
        <w:overflowPunct/>
        <w:bidi w:val="0"/>
        <w:adjustRightInd w:val="0"/>
        <w:snapToGrid w:val="0"/>
        <w:spacing w:before="0" w:beforeAutospacing="0" w:after="0" w:afterAutospacing="0" w:line="360" w:lineRule="auto"/>
        <w:ind w:firstLine="560" w:firstLineChars="200"/>
        <w:jc w:val="both"/>
        <w:textAlignment w:val="auto"/>
        <w:rPr>
          <w:rFonts w:hint="eastAsia" w:ascii="仿宋_GB2312" w:hAnsi="仿宋" w:eastAsia="仿宋_GB2312" w:cs="仿宋"/>
          <w:sz w:val="28"/>
          <w:szCs w:val="28"/>
        </w:rPr>
      </w:pPr>
      <w:r>
        <w:rPr>
          <w:rFonts w:hint="eastAsia" w:ascii="仿宋_GB2312" w:hAnsi="仿宋" w:eastAsia="仿宋_GB2312" w:cs="仿宋"/>
          <w:sz w:val="28"/>
          <w:szCs w:val="28"/>
        </w:rPr>
        <w:t>本次发包公告同时在</w:t>
      </w:r>
      <w:r>
        <w:rPr>
          <w:rFonts w:hint="eastAsia" w:ascii="仿宋_GB2312" w:hAnsi="仿宋" w:eastAsia="仿宋_GB2312" w:cs="仿宋"/>
          <w:sz w:val="28"/>
          <w:szCs w:val="28"/>
          <w:u w:val="single"/>
        </w:rPr>
        <w:t>湖州市公共资源交易信息网、南浔区公共资源交易中心网</w:t>
      </w:r>
      <w:r>
        <w:rPr>
          <w:rFonts w:hint="eastAsia" w:cs="宋体"/>
          <w:sz w:val="28"/>
          <w:szCs w:val="28"/>
          <w:u w:val="single"/>
        </w:rPr>
        <w:t> </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上发布。</w:t>
      </w:r>
    </w:p>
    <w:p>
      <w:pPr>
        <w:pStyle w:val="3"/>
        <w:pageBreakBefore w:val="0"/>
        <w:kinsoku/>
        <w:wordWrap/>
        <w:overflowPunct/>
        <w:bidi w:val="0"/>
        <w:adjustRightInd w:val="0"/>
        <w:snapToGrid w:val="0"/>
        <w:spacing w:before="0" w:after="0" w:line="360" w:lineRule="auto"/>
        <w:textAlignment w:val="auto"/>
        <w:rPr>
          <w:rFonts w:hint="eastAsia" w:ascii="仿宋_GB2312" w:hAnsi="仿宋" w:eastAsia="仿宋_GB2312" w:cs="仿宋"/>
          <w:sz w:val="28"/>
          <w:szCs w:val="28"/>
        </w:rPr>
      </w:pPr>
      <w:bookmarkStart w:id="36" w:name="_Toc21060"/>
      <w:r>
        <w:rPr>
          <w:rFonts w:hint="eastAsia" w:ascii="仿宋_GB2312" w:hAnsi="仿宋" w:eastAsia="仿宋_GB2312" w:cs="仿宋"/>
          <w:sz w:val="28"/>
          <w:szCs w:val="28"/>
        </w:rPr>
        <w:t>7. 联系方式</w:t>
      </w:r>
      <w:bookmarkEnd w:id="36"/>
    </w:p>
    <w:p>
      <w:pPr>
        <w:pStyle w:val="15"/>
        <w:pageBreakBefore w:val="0"/>
        <w:kinsoku/>
        <w:wordWrap/>
        <w:overflowPunct/>
        <w:bidi w:val="0"/>
        <w:adjustRightInd w:val="0"/>
        <w:snapToGrid w:val="0"/>
        <w:spacing w:before="0" w:beforeAutospacing="0" w:after="0" w:afterAutospacing="0" w:line="360" w:lineRule="auto"/>
        <w:textAlignment w:val="auto"/>
        <w:rPr>
          <w:rFonts w:hint="eastAsia" w:ascii="仿宋_GB2312" w:hAnsi="仿宋" w:eastAsia="仿宋_GB2312" w:cs="仿宋"/>
          <w:sz w:val="28"/>
          <w:szCs w:val="28"/>
        </w:rPr>
      </w:pPr>
      <w:r>
        <w:rPr>
          <w:rFonts w:hint="eastAsia" w:ascii="仿宋_GB2312" w:hAnsi="仿宋" w:eastAsia="仿宋_GB2312" w:cs="仿宋"/>
          <w:sz w:val="28"/>
          <w:szCs w:val="28"/>
        </w:rPr>
        <w:t>发 包 人：</w:t>
      </w:r>
      <w:r>
        <w:rPr>
          <w:rFonts w:hint="eastAsia" w:ascii="仿宋_GB2312" w:hAnsi="仿宋" w:eastAsia="仿宋_GB2312" w:cs="仿宋"/>
          <w:sz w:val="28"/>
          <w:szCs w:val="28"/>
          <w:lang w:eastAsia="zh-CN"/>
        </w:rPr>
        <w:t>湖州市南浔区双林镇周家兜村股份经济合作社</w:t>
      </w:r>
      <w:r>
        <w:rPr>
          <w:rFonts w:hint="eastAsia" w:cs="宋体"/>
          <w:sz w:val="28"/>
          <w:szCs w:val="28"/>
        </w:rPr>
        <w:t>   </w:t>
      </w:r>
    </w:p>
    <w:p>
      <w:pPr>
        <w:pStyle w:val="15"/>
        <w:pageBreakBefore w:val="0"/>
        <w:kinsoku/>
        <w:wordWrap/>
        <w:overflowPunct/>
        <w:bidi w:val="0"/>
        <w:adjustRightInd w:val="0"/>
        <w:snapToGrid w:val="0"/>
        <w:spacing w:before="0" w:beforeAutospacing="0" w:after="0" w:afterAutospacing="0" w:line="360" w:lineRule="auto"/>
        <w:textAlignment w:val="auto"/>
        <w:rPr>
          <w:rFonts w:hint="eastAsia" w:ascii="仿宋_GB2312" w:hAnsi="仿宋" w:eastAsia="仿宋_GB2312" w:cs="仿宋"/>
          <w:sz w:val="28"/>
          <w:szCs w:val="28"/>
        </w:rPr>
      </w:pPr>
      <w:r>
        <w:rPr>
          <w:rFonts w:hint="eastAsia" w:ascii="仿宋_GB2312" w:hAnsi="仿宋" w:eastAsia="仿宋_GB2312" w:cs="仿宋"/>
          <w:sz w:val="28"/>
          <w:szCs w:val="28"/>
        </w:rPr>
        <w:t>地</w:t>
      </w:r>
      <w:r>
        <w:rPr>
          <w:rFonts w:hint="eastAsia" w:cs="宋体"/>
          <w:sz w:val="28"/>
          <w:szCs w:val="28"/>
        </w:rPr>
        <w:t>  </w:t>
      </w:r>
      <w:r>
        <w:rPr>
          <w:rFonts w:hint="eastAsia" w:ascii="仿宋_GB2312" w:hAnsi="仿宋" w:eastAsia="仿宋_GB2312" w:cs="仿宋"/>
          <w:sz w:val="28"/>
          <w:szCs w:val="28"/>
        </w:rPr>
        <w:t>址：</w:t>
      </w:r>
      <w:r>
        <w:rPr>
          <w:rFonts w:hint="eastAsia" w:ascii="仿宋_GB2312" w:hAnsi="仿宋" w:eastAsia="仿宋_GB2312" w:cs="仿宋"/>
          <w:sz w:val="28"/>
          <w:szCs w:val="28"/>
          <w:lang w:eastAsia="zh-CN"/>
        </w:rPr>
        <w:t>湖州市南浔区双林镇周家兜村</w:t>
      </w:r>
      <w:r>
        <w:rPr>
          <w:rFonts w:hint="eastAsia" w:cs="宋体"/>
          <w:sz w:val="28"/>
          <w:szCs w:val="28"/>
        </w:rPr>
        <w:t>  </w:t>
      </w:r>
    </w:p>
    <w:p>
      <w:pPr>
        <w:pStyle w:val="15"/>
        <w:pageBreakBefore w:val="0"/>
        <w:kinsoku/>
        <w:wordWrap/>
        <w:overflowPunct/>
        <w:bidi w:val="0"/>
        <w:adjustRightInd w:val="0"/>
        <w:snapToGrid w:val="0"/>
        <w:spacing w:before="0" w:beforeAutospacing="0" w:after="0" w:afterAutospacing="0" w:line="360" w:lineRule="auto"/>
        <w:textAlignment w:val="auto"/>
        <w:rPr>
          <w:rFonts w:hint="eastAsia" w:ascii="仿宋_GB2312" w:hAnsi="仿宋" w:eastAsia="仿宋_GB2312" w:cs="仿宋"/>
          <w:sz w:val="28"/>
          <w:szCs w:val="28"/>
        </w:rPr>
      </w:pPr>
      <w:r>
        <w:rPr>
          <w:rFonts w:hint="eastAsia" w:ascii="仿宋_GB2312" w:hAnsi="仿宋" w:eastAsia="仿宋_GB2312" w:cs="仿宋"/>
          <w:sz w:val="28"/>
          <w:szCs w:val="28"/>
        </w:rPr>
        <w:t>联 系 人：</w:t>
      </w:r>
      <w:r>
        <w:rPr>
          <w:rFonts w:hint="eastAsia" w:ascii="仿宋_GB2312" w:hAnsi="仿宋" w:eastAsia="仿宋_GB2312" w:cs="仿宋"/>
          <w:sz w:val="28"/>
          <w:szCs w:val="28"/>
          <w:lang w:eastAsia="zh-CN"/>
        </w:rPr>
        <w:t>邱国良</w:t>
      </w:r>
      <w:r>
        <w:rPr>
          <w:rFonts w:hint="eastAsia" w:cs="宋体"/>
          <w:sz w:val="28"/>
          <w:szCs w:val="28"/>
        </w:rPr>
        <w:t> </w:t>
      </w:r>
      <w:r>
        <w:rPr>
          <w:rFonts w:hint="eastAsia" w:ascii="仿宋_GB2312" w:hAnsi="仿宋" w:eastAsia="仿宋_GB2312" w:cs="仿宋"/>
          <w:sz w:val="28"/>
          <w:szCs w:val="28"/>
        </w:rPr>
        <w:t xml:space="preserve">  电 话：</w:t>
      </w:r>
      <w:r>
        <w:rPr>
          <w:rFonts w:hint="eastAsia" w:ascii="仿宋_GB2312" w:hAnsi="仿宋" w:eastAsia="仿宋_GB2312" w:cs="仿宋"/>
          <w:sz w:val="28"/>
          <w:szCs w:val="28"/>
          <w:lang w:eastAsia="zh-CN"/>
        </w:rPr>
        <w:t>13819264496</w:t>
      </w:r>
    </w:p>
    <w:p>
      <w:pPr>
        <w:pStyle w:val="15"/>
        <w:pageBreakBefore w:val="0"/>
        <w:kinsoku/>
        <w:wordWrap/>
        <w:overflowPunct/>
        <w:bidi w:val="0"/>
        <w:adjustRightInd w:val="0"/>
        <w:snapToGrid w:val="0"/>
        <w:spacing w:before="0" w:beforeAutospacing="0" w:after="0" w:afterAutospacing="0" w:line="360" w:lineRule="auto"/>
        <w:textAlignment w:val="auto"/>
        <w:rPr>
          <w:rFonts w:hint="eastAsia" w:ascii="仿宋_GB2312" w:hAnsi="仿宋" w:eastAsia="仿宋_GB2312" w:cs="仿宋"/>
          <w:sz w:val="28"/>
          <w:szCs w:val="28"/>
          <w:lang w:eastAsia="zh-CN"/>
        </w:rPr>
      </w:pPr>
      <w:r>
        <w:rPr>
          <w:rFonts w:hint="eastAsia" w:ascii="仿宋_GB2312" w:hAnsi="仿宋" w:eastAsia="仿宋_GB2312" w:cs="仿宋"/>
          <w:sz w:val="28"/>
          <w:szCs w:val="28"/>
        </w:rPr>
        <w:t>发包代理机构：</w:t>
      </w:r>
      <w:r>
        <w:rPr>
          <w:rFonts w:hint="eastAsia" w:ascii="仿宋_GB2312" w:hAnsi="仿宋" w:eastAsia="仿宋_GB2312" w:cs="仿宋"/>
          <w:sz w:val="28"/>
          <w:szCs w:val="28"/>
          <w:lang w:eastAsia="zh-CN"/>
        </w:rPr>
        <w:t>永信恒昌工程管理有限公司</w:t>
      </w:r>
    </w:p>
    <w:p>
      <w:pPr>
        <w:pStyle w:val="15"/>
        <w:pageBreakBefore w:val="0"/>
        <w:kinsoku/>
        <w:wordWrap/>
        <w:overflowPunct/>
        <w:bidi w:val="0"/>
        <w:adjustRightInd w:val="0"/>
        <w:snapToGrid w:val="0"/>
        <w:spacing w:before="0" w:beforeAutospacing="0" w:after="0" w:afterAutospacing="0" w:line="360" w:lineRule="auto"/>
        <w:textAlignment w:val="auto"/>
        <w:rPr>
          <w:rFonts w:hint="eastAsia" w:ascii="仿宋_GB2312" w:hAnsi="仿宋" w:eastAsia="仿宋_GB2312" w:cs="仿宋"/>
          <w:sz w:val="28"/>
          <w:szCs w:val="28"/>
          <w:lang w:eastAsia="zh-CN"/>
        </w:rPr>
      </w:pPr>
      <w:r>
        <w:rPr>
          <w:rFonts w:hint="eastAsia" w:ascii="仿宋_GB2312" w:hAnsi="仿宋" w:eastAsia="仿宋_GB2312" w:cs="仿宋"/>
          <w:sz w:val="28"/>
          <w:szCs w:val="28"/>
        </w:rPr>
        <w:t xml:space="preserve"> 地</w:t>
      </w:r>
      <w:r>
        <w:rPr>
          <w:rFonts w:hint="eastAsia" w:cs="宋体"/>
          <w:sz w:val="28"/>
          <w:szCs w:val="28"/>
        </w:rPr>
        <w:t>   </w:t>
      </w:r>
      <w:r>
        <w:rPr>
          <w:rFonts w:hint="eastAsia" w:ascii="仿宋_GB2312" w:hAnsi="仿宋" w:eastAsia="仿宋_GB2312" w:cs="仿宋"/>
          <w:sz w:val="28"/>
          <w:szCs w:val="28"/>
        </w:rPr>
        <w:t xml:space="preserve"> 址：</w:t>
      </w:r>
      <w:r>
        <w:rPr>
          <w:rFonts w:hint="eastAsia" w:ascii="仿宋_GB2312" w:hAnsi="仿宋" w:eastAsia="仿宋_GB2312" w:cs="仿宋"/>
          <w:sz w:val="28"/>
          <w:szCs w:val="28"/>
          <w:lang w:eastAsia="zh-CN"/>
        </w:rPr>
        <w:t>湖州市吴兴区红旗路384号凯欣名座301室</w:t>
      </w:r>
    </w:p>
    <w:p>
      <w:pPr>
        <w:pStyle w:val="15"/>
        <w:pageBreakBefore w:val="0"/>
        <w:kinsoku/>
        <w:wordWrap/>
        <w:overflowPunct/>
        <w:bidi w:val="0"/>
        <w:adjustRightInd w:val="0"/>
        <w:snapToGrid w:val="0"/>
        <w:spacing w:before="0" w:beforeAutospacing="0" w:after="0" w:afterAutospacing="0" w:line="360" w:lineRule="auto"/>
        <w:textAlignment w:val="auto"/>
        <w:rPr>
          <w:rFonts w:hint="eastAsia" w:ascii="仿宋_GB2312" w:hAnsi="仿宋" w:eastAsia="仿宋_GB2312" w:cs="仿宋"/>
          <w:sz w:val="28"/>
          <w:szCs w:val="28"/>
          <w:u w:val="single"/>
          <w:lang w:val="en-US" w:eastAsia="zh-CN"/>
        </w:rPr>
      </w:pPr>
      <w:r>
        <w:rPr>
          <w:rFonts w:hint="eastAsia" w:ascii="仿宋_GB2312" w:hAnsi="仿宋" w:eastAsia="仿宋_GB2312" w:cs="仿宋"/>
          <w:sz w:val="28"/>
          <w:szCs w:val="28"/>
        </w:rPr>
        <w:t xml:space="preserve"> 联 系 人： </w:t>
      </w:r>
      <w:r>
        <w:rPr>
          <w:rFonts w:hint="eastAsia" w:ascii="仿宋_GB2312" w:hAnsi="仿宋" w:eastAsia="仿宋_GB2312" w:cs="仿宋"/>
          <w:sz w:val="28"/>
          <w:szCs w:val="28"/>
          <w:lang w:eastAsia="zh-CN"/>
        </w:rPr>
        <w:t>谢佳俊</w:t>
      </w:r>
      <w:r>
        <w:rPr>
          <w:rFonts w:hint="eastAsia" w:ascii="仿宋_GB2312" w:hAnsi="仿宋" w:eastAsia="仿宋_GB2312" w:cs="仿宋"/>
          <w:sz w:val="28"/>
          <w:szCs w:val="28"/>
        </w:rPr>
        <w:t xml:space="preserve"> 电话：</w:t>
      </w:r>
      <w:r>
        <w:rPr>
          <w:rFonts w:hint="eastAsia" w:ascii="仿宋_GB2312" w:hAnsi="仿宋" w:eastAsia="仿宋_GB2312" w:cs="仿宋"/>
          <w:sz w:val="28"/>
          <w:szCs w:val="28"/>
          <w:lang w:eastAsia="zh-CN"/>
        </w:rPr>
        <w:t>0572-2505377、15356726096</w:t>
      </w:r>
      <w:r>
        <w:rPr>
          <w:rFonts w:hint="eastAsia" w:ascii="仿宋_GB2312" w:hAnsi="仿宋" w:eastAsia="仿宋_GB2312" w:cs="仿宋"/>
          <w:sz w:val="28"/>
          <w:szCs w:val="28"/>
        </w:rPr>
        <w:t xml:space="preserve">  传真：</w:t>
      </w:r>
      <w:r>
        <w:rPr>
          <w:rFonts w:hint="eastAsia" w:ascii="仿宋_GB2312" w:hAnsi="仿宋" w:eastAsia="仿宋_GB2312" w:cs="仿宋"/>
          <w:sz w:val="28"/>
          <w:szCs w:val="28"/>
          <w:u w:val="single"/>
          <w:lang w:val="en-US" w:eastAsia="zh-CN"/>
        </w:rPr>
        <w:t>/</w:t>
      </w:r>
    </w:p>
    <w:p>
      <w:pPr>
        <w:pStyle w:val="15"/>
        <w:pageBreakBefore w:val="0"/>
        <w:kinsoku/>
        <w:wordWrap/>
        <w:overflowPunct/>
        <w:bidi w:val="0"/>
        <w:adjustRightInd w:val="0"/>
        <w:snapToGrid w:val="0"/>
        <w:spacing w:before="0" w:beforeAutospacing="0" w:after="0" w:afterAutospacing="0" w:line="360" w:lineRule="auto"/>
        <w:textAlignment w:val="auto"/>
        <w:rPr>
          <w:rFonts w:hint="eastAsia" w:ascii="仿宋_GB2312" w:hAnsi="仿宋" w:eastAsia="仿宋_GB2312" w:cs="仿宋"/>
          <w:sz w:val="28"/>
          <w:szCs w:val="28"/>
        </w:rPr>
      </w:pPr>
      <w:r>
        <w:rPr>
          <w:rFonts w:hint="eastAsia" w:ascii="仿宋_GB2312" w:hAnsi="仿宋" w:eastAsia="仿宋_GB2312" w:cs="仿宋"/>
          <w:sz w:val="28"/>
          <w:szCs w:val="28"/>
        </w:rPr>
        <w:t>发包监督小组：</w:t>
      </w:r>
      <w:r>
        <w:rPr>
          <w:rFonts w:hint="eastAsia" w:ascii="仿宋_GB2312" w:hAnsi="仿宋" w:eastAsia="仿宋_GB2312" w:cs="仿宋"/>
          <w:sz w:val="28"/>
          <w:szCs w:val="28"/>
          <w:lang w:eastAsia="zh-CN"/>
        </w:rPr>
        <w:t>湖州市南浔区双林镇周家兜村股份经济合作社</w:t>
      </w:r>
      <w:r>
        <w:rPr>
          <w:rFonts w:hint="eastAsia" w:ascii="仿宋_GB2312" w:hAnsi="仿宋" w:eastAsia="仿宋_GB2312" w:cs="仿宋"/>
          <w:sz w:val="28"/>
          <w:szCs w:val="28"/>
        </w:rPr>
        <w:t>发包监督小组</w:t>
      </w:r>
    </w:p>
    <w:p>
      <w:pPr>
        <w:pStyle w:val="15"/>
        <w:pageBreakBefore w:val="0"/>
        <w:kinsoku/>
        <w:wordWrap/>
        <w:overflowPunct/>
        <w:bidi w:val="0"/>
        <w:adjustRightInd w:val="0"/>
        <w:snapToGrid w:val="0"/>
        <w:spacing w:before="0" w:beforeAutospacing="0" w:after="0" w:afterAutospacing="0" w:line="360" w:lineRule="auto"/>
        <w:textAlignment w:val="auto"/>
        <w:rPr>
          <w:rFonts w:hint="eastAsia" w:ascii="仿宋_GB2312" w:hAnsi="仿宋" w:eastAsia="仿宋_GB2312" w:cs="仿宋"/>
          <w:sz w:val="28"/>
          <w:szCs w:val="28"/>
          <w:lang w:eastAsia="zh-CN"/>
        </w:rPr>
      </w:pPr>
      <w:r>
        <w:rPr>
          <w:rFonts w:hint="eastAsia" w:ascii="仿宋_GB2312" w:hAnsi="仿宋" w:eastAsia="仿宋_GB2312" w:cs="仿宋"/>
          <w:sz w:val="28"/>
          <w:szCs w:val="28"/>
        </w:rPr>
        <w:t>地 址：</w:t>
      </w:r>
      <w:r>
        <w:rPr>
          <w:rFonts w:hint="eastAsia" w:ascii="仿宋_GB2312" w:hAnsi="仿宋" w:eastAsia="仿宋_GB2312" w:cs="仿宋"/>
          <w:sz w:val="28"/>
          <w:szCs w:val="28"/>
          <w:lang w:eastAsia="zh-CN"/>
        </w:rPr>
        <w:t>湖州市南浔区双林镇周家兜村</w:t>
      </w:r>
      <w:r>
        <w:rPr>
          <w:rFonts w:hint="eastAsia" w:ascii="仿宋_GB2312" w:hAnsi="仿宋" w:eastAsia="仿宋_GB2312" w:cs="仿宋"/>
          <w:sz w:val="28"/>
          <w:szCs w:val="28"/>
        </w:rPr>
        <w:br w:type="textWrapping"/>
      </w:r>
      <w:r>
        <w:rPr>
          <w:rFonts w:hint="eastAsia" w:ascii="仿宋_GB2312" w:hAnsi="仿宋" w:eastAsia="仿宋_GB2312" w:cs="仿宋"/>
          <w:sz w:val="28"/>
          <w:szCs w:val="28"/>
        </w:rPr>
        <w:t>联 系 人：</w:t>
      </w:r>
      <w:r>
        <w:rPr>
          <w:rFonts w:hint="eastAsia" w:ascii="仿宋_GB2312" w:hAnsi="仿宋" w:eastAsia="仿宋_GB2312" w:cs="仿宋"/>
          <w:sz w:val="28"/>
          <w:szCs w:val="28"/>
          <w:lang w:eastAsia="zh-CN"/>
        </w:rPr>
        <w:t>周建琴</w:t>
      </w:r>
    </w:p>
    <w:p>
      <w:pPr>
        <w:pStyle w:val="15"/>
        <w:pageBreakBefore w:val="0"/>
        <w:kinsoku/>
        <w:wordWrap/>
        <w:overflowPunct/>
        <w:bidi w:val="0"/>
        <w:adjustRightInd w:val="0"/>
        <w:snapToGrid w:val="0"/>
        <w:spacing w:before="0" w:beforeAutospacing="0" w:after="0" w:afterAutospacing="0" w:line="360" w:lineRule="auto"/>
        <w:textAlignment w:val="auto"/>
        <w:rPr>
          <w:rFonts w:hint="eastAsia" w:ascii="仿宋_GB2312" w:hAnsi="仿宋" w:eastAsia="仿宋_GB2312" w:cs="仿宋"/>
          <w:sz w:val="28"/>
          <w:szCs w:val="28"/>
          <w:u w:val="single"/>
          <w:lang w:val="en-US" w:eastAsia="zh-CN"/>
        </w:rPr>
      </w:pPr>
      <w:r>
        <w:rPr>
          <w:rFonts w:hint="eastAsia" w:ascii="仿宋_GB2312" w:hAnsi="仿宋" w:eastAsia="仿宋_GB2312" w:cs="仿宋"/>
          <w:sz w:val="28"/>
          <w:szCs w:val="28"/>
        </w:rPr>
        <w:t>电 话：</w:t>
      </w:r>
      <w:r>
        <w:rPr>
          <w:rFonts w:hint="eastAsia" w:ascii="仿宋_GB2312" w:hAnsi="仿宋" w:eastAsia="仿宋_GB2312" w:cs="仿宋"/>
          <w:sz w:val="28"/>
          <w:szCs w:val="28"/>
          <w:lang w:eastAsia="zh-CN"/>
        </w:rPr>
        <w:t>13738208699</w:t>
      </w:r>
    </w:p>
    <w:p>
      <w:pPr>
        <w:pStyle w:val="3"/>
        <w:pageBreakBefore w:val="0"/>
        <w:kinsoku/>
        <w:wordWrap/>
        <w:overflowPunct/>
        <w:bidi w:val="0"/>
        <w:adjustRightInd w:val="0"/>
        <w:snapToGrid w:val="0"/>
        <w:spacing w:before="0" w:after="0" w:line="360" w:lineRule="auto"/>
        <w:textAlignment w:val="auto"/>
        <w:rPr>
          <w:rFonts w:hint="eastAsia" w:ascii="仿宋" w:hAnsi="仿宋" w:eastAsia="仿宋" w:cs="仿宋"/>
          <w:sz w:val="28"/>
          <w:szCs w:val="28"/>
          <w:u w:val="single"/>
        </w:rPr>
      </w:pPr>
      <w:bookmarkStart w:id="37" w:name="_Toc6724"/>
      <w:bookmarkStart w:id="38" w:name="_Toc19399"/>
      <w:r>
        <w:rPr>
          <w:rFonts w:hint="eastAsia" w:ascii="仿宋" w:hAnsi="仿宋" w:eastAsia="仿宋" w:cs="仿宋"/>
          <w:sz w:val="28"/>
          <w:szCs w:val="28"/>
          <w:u w:val="single"/>
        </w:rPr>
        <w:t>8. 软件技术支持</w:t>
      </w:r>
      <w:bookmarkEnd w:id="37"/>
      <w:bookmarkEnd w:id="38"/>
    </w:p>
    <w:p>
      <w:pPr>
        <w:pStyle w:val="15"/>
        <w:pageBreakBefore w:val="0"/>
        <w:kinsoku/>
        <w:wordWrap/>
        <w:overflowPunct/>
        <w:bidi w:val="0"/>
        <w:adjustRightInd w:val="0"/>
        <w:snapToGrid w:val="0"/>
        <w:spacing w:before="0" w:beforeAutospacing="0" w:after="0" w:afterAutospacing="0" w:line="360" w:lineRule="auto"/>
        <w:ind w:firstLine="560" w:firstLineChars="200"/>
        <w:jc w:val="both"/>
        <w:textAlignment w:val="auto"/>
        <w:rPr>
          <w:rFonts w:ascii="仿宋" w:hAnsi="仿宋" w:eastAsia="仿宋" w:cs="仿宋"/>
          <w:sz w:val="28"/>
          <w:szCs w:val="28"/>
          <w:u w:val="single"/>
        </w:rPr>
      </w:pPr>
      <w:r>
        <w:rPr>
          <w:rFonts w:hint="eastAsia" w:ascii="仿宋" w:hAnsi="仿宋" w:eastAsia="仿宋" w:cs="仿宋"/>
          <w:sz w:val="28"/>
          <w:szCs w:val="28"/>
          <w:u w:val="single"/>
        </w:rPr>
        <w:t>联 系 人：国泰新点客服 电 话：400980000</w:t>
      </w:r>
    </w:p>
    <w:p>
      <w:pPr>
        <w:pStyle w:val="15"/>
        <w:pageBreakBefore w:val="0"/>
        <w:kinsoku/>
        <w:wordWrap/>
        <w:overflowPunct/>
        <w:bidi w:val="0"/>
        <w:adjustRightInd w:val="0"/>
        <w:snapToGrid w:val="0"/>
        <w:spacing w:before="0" w:beforeAutospacing="0" w:after="0" w:afterAutospacing="0" w:line="360" w:lineRule="auto"/>
        <w:ind w:firstLine="560" w:firstLineChars="200"/>
        <w:jc w:val="both"/>
        <w:textAlignment w:val="auto"/>
        <w:rPr>
          <w:rFonts w:hint="eastAsia" w:ascii="仿宋" w:hAnsi="仿宋" w:eastAsia="仿宋" w:cs="仿宋"/>
          <w:sz w:val="28"/>
          <w:szCs w:val="28"/>
          <w:u w:val="single"/>
        </w:rPr>
      </w:pPr>
      <w:r>
        <w:rPr>
          <w:rFonts w:hint="eastAsia" w:ascii="仿宋" w:hAnsi="仿宋" w:eastAsia="仿宋" w:cs="仿宋"/>
          <w:sz w:val="28"/>
          <w:szCs w:val="28"/>
          <w:u w:val="single"/>
        </w:rPr>
        <w:t>联 系 人：国泰新点     电 话：0572-2220028</w:t>
      </w:r>
    </w:p>
    <w:p>
      <w:pPr>
        <w:pStyle w:val="15"/>
        <w:pageBreakBefore w:val="0"/>
        <w:kinsoku/>
        <w:wordWrap/>
        <w:overflowPunct/>
        <w:bidi w:val="0"/>
        <w:adjustRightInd w:val="0"/>
        <w:snapToGrid w:val="0"/>
        <w:spacing w:before="0" w:beforeAutospacing="0" w:after="0" w:afterAutospacing="0" w:line="360" w:lineRule="auto"/>
        <w:ind w:firstLine="562" w:firstLineChars="200"/>
        <w:jc w:val="both"/>
        <w:textAlignment w:val="auto"/>
        <w:rPr>
          <w:rFonts w:hint="eastAsia" w:ascii="仿宋" w:hAnsi="仿宋" w:eastAsia="仿宋" w:cs="仿宋"/>
          <w:sz w:val="28"/>
          <w:szCs w:val="28"/>
          <w:u w:val="single"/>
        </w:rPr>
      </w:pPr>
      <w:r>
        <w:rPr>
          <w:rFonts w:hint="eastAsia" w:ascii="仿宋" w:hAnsi="仿宋" w:eastAsia="仿宋"/>
          <w:b/>
          <w:bCs/>
          <w:sz w:val="28"/>
          <w:szCs w:val="28"/>
        </w:rPr>
        <w:t>本项目为限额以下工程建设项目，不属于公开必须招标项目，为保证项目能如期完成，根据国家发展改革委办公厅发布的《关于积极应对疫情创新做好招投标工作保障经济平稳运行的通知》（发改电【2020】</w:t>
      </w:r>
      <w:r>
        <w:rPr>
          <w:rFonts w:hint="eastAsia" w:ascii="Times New Roman" w:hAnsi="Times New Roman" w:eastAsia="仿宋"/>
          <w:b/>
          <w:bCs/>
          <w:sz w:val="28"/>
          <w:szCs w:val="28"/>
        </w:rPr>
        <w:t>170</w:t>
      </w:r>
      <w:r>
        <w:rPr>
          <w:rFonts w:hint="eastAsia" w:ascii="仿宋" w:hAnsi="仿宋" w:eastAsia="仿宋"/>
          <w:b/>
          <w:bCs/>
          <w:sz w:val="28"/>
          <w:szCs w:val="28"/>
        </w:rPr>
        <w:t>号）相关要求，本项目开标方式为远程不见面形式开标。</w:t>
      </w:r>
    </w:p>
    <w:bookmarkEnd w:id="20"/>
    <w:bookmarkEnd w:id="21"/>
    <w:p>
      <w:pPr>
        <w:pStyle w:val="15"/>
        <w:pageBreakBefore w:val="0"/>
        <w:kinsoku/>
        <w:wordWrap/>
        <w:overflowPunct/>
        <w:bidi w:val="0"/>
        <w:adjustRightInd w:val="0"/>
        <w:snapToGrid w:val="0"/>
        <w:spacing w:before="0" w:beforeAutospacing="0" w:after="0" w:afterAutospacing="0" w:line="360" w:lineRule="auto"/>
        <w:ind w:firstLine="562" w:firstLineChars="200"/>
        <w:jc w:val="both"/>
        <w:textAlignment w:val="auto"/>
        <w:rPr>
          <w:rFonts w:hint="eastAsia" w:ascii="Times New Roman" w:hAnsi="Times New Roman" w:eastAsia="仿宋" w:cs="仿宋"/>
          <w:bCs/>
          <w:sz w:val="28"/>
          <w:szCs w:val="28"/>
        </w:rPr>
      </w:pPr>
      <w:bookmarkStart w:id="39" w:name="_Toc246996173"/>
      <w:bookmarkStart w:id="40" w:name="_Toc246996916"/>
      <w:bookmarkStart w:id="41" w:name="_Toc152042303"/>
      <w:bookmarkStart w:id="42" w:name="_Toc144974495"/>
      <w:bookmarkStart w:id="43" w:name="_Toc247085687"/>
      <w:bookmarkStart w:id="44" w:name="_Toc179632544"/>
      <w:bookmarkStart w:id="45" w:name="_Toc152045527"/>
      <w:r>
        <w:rPr>
          <w:rFonts w:hint="eastAsia" w:ascii="Times New Roman" w:hAnsi="Times New Roman" w:eastAsia="仿宋" w:cs="仿宋"/>
          <w:b/>
          <w:bCs/>
          <w:sz w:val="28"/>
          <w:szCs w:val="28"/>
        </w:rPr>
        <w:t>远程不见面开标：</w:t>
      </w:r>
      <w:r>
        <w:rPr>
          <w:rFonts w:hint="eastAsia" w:ascii="Times New Roman" w:hAnsi="Times New Roman" w:eastAsia="仿宋" w:cs="仿宋"/>
          <w:bCs/>
          <w:sz w:val="28"/>
          <w:szCs w:val="28"/>
        </w:rPr>
        <w:t>是指将传统的开标场所搬到网上，发包人、竞包人只需登录网上不见面开标大厅，无需到竞包会议现场参与即可进行竞包文件在线解密、竞包人在线质疑、发包人在线回复等操作。</w:t>
      </w:r>
    </w:p>
    <w:p>
      <w:pPr>
        <w:pStyle w:val="15"/>
        <w:pageBreakBefore w:val="0"/>
        <w:kinsoku/>
        <w:wordWrap/>
        <w:overflowPunct/>
        <w:bidi w:val="0"/>
        <w:adjustRightInd w:val="0"/>
        <w:snapToGrid w:val="0"/>
        <w:spacing w:before="0" w:beforeAutospacing="0" w:after="0" w:afterAutospacing="0" w:line="360" w:lineRule="auto"/>
        <w:ind w:firstLine="562" w:firstLineChars="200"/>
        <w:jc w:val="both"/>
        <w:textAlignment w:val="auto"/>
        <w:rPr>
          <w:rFonts w:hint="eastAsia" w:ascii="Times New Roman" w:hAnsi="Times New Roman" w:eastAsia="仿宋" w:cs="仿宋"/>
          <w:b/>
          <w:bCs/>
          <w:sz w:val="28"/>
          <w:szCs w:val="28"/>
        </w:rPr>
      </w:pPr>
      <w:r>
        <w:rPr>
          <w:rFonts w:hint="eastAsia" w:ascii="Times New Roman" w:hAnsi="Times New Roman" w:eastAsia="仿宋" w:cs="仿宋"/>
          <w:b/>
          <w:bCs/>
          <w:sz w:val="28"/>
          <w:szCs w:val="28"/>
        </w:rPr>
        <w:t>欢迎社会各界前来现场观摩和监督，咨询电话：0572-3917537、3023097</w:t>
      </w:r>
    </w:p>
    <w:p>
      <w:pPr>
        <w:pStyle w:val="15"/>
        <w:pageBreakBefore w:val="0"/>
        <w:kinsoku/>
        <w:wordWrap/>
        <w:overflowPunct/>
        <w:bidi w:val="0"/>
        <w:adjustRightInd w:val="0"/>
        <w:snapToGrid w:val="0"/>
        <w:spacing w:before="0" w:beforeAutospacing="0" w:after="0" w:afterAutospacing="0" w:line="360" w:lineRule="auto"/>
        <w:ind w:firstLine="562" w:firstLineChars="200"/>
        <w:jc w:val="both"/>
        <w:textAlignment w:val="auto"/>
        <w:rPr>
          <w:rFonts w:hint="eastAsia" w:ascii="Times New Roman" w:hAnsi="Times New Roman" w:eastAsia="仿宋" w:cs="仿宋"/>
          <w:b/>
          <w:bCs/>
          <w:sz w:val="28"/>
          <w:szCs w:val="28"/>
        </w:rPr>
      </w:pPr>
    </w:p>
    <w:p>
      <w:pPr>
        <w:pStyle w:val="15"/>
        <w:pageBreakBefore w:val="0"/>
        <w:kinsoku/>
        <w:wordWrap/>
        <w:overflowPunct/>
        <w:bidi w:val="0"/>
        <w:adjustRightInd w:val="0"/>
        <w:snapToGrid w:val="0"/>
        <w:spacing w:before="0" w:beforeAutospacing="0" w:after="0" w:afterAutospacing="0" w:line="360" w:lineRule="auto"/>
        <w:ind w:firstLine="562" w:firstLineChars="200"/>
        <w:jc w:val="both"/>
        <w:textAlignment w:val="auto"/>
        <w:rPr>
          <w:rFonts w:hint="eastAsia" w:ascii="Times New Roman" w:hAnsi="Times New Roman" w:eastAsia="仿宋" w:cs="仿宋"/>
          <w:b/>
          <w:bCs/>
          <w:sz w:val="28"/>
          <w:szCs w:val="28"/>
        </w:rPr>
      </w:pPr>
    </w:p>
    <w:p>
      <w:pPr>
        <w:pStyle w:val="2"/>
        <w:pageBreakBefore w:val="0"/>
        <w:kinsoku/>
        <w:wordWrap/>
        <w:overflowPunct/>
        <w:bidi w:val="0"/>
        <w:spacing w:line="360" w:lineRule="auto"/>
        <w:jc w:val="center"/>
        <w:textAlignment w:val="auto"/>
        <w:rPr>
          <w:rFonts w:hint="eastAsia" w:ascii="仿宋_GB2312" w:hAnsi="仿宋" w:eastAsia="仿宋_GB2312" w:cs="仿宋"/>
        </w:rPr>
      </w:pPr>
      <w:bookmarkStart w:id="46" w:name="_Toc29966"/>
      <w:r>
        <w:rPr>
          <w:rFonts w:hint="eastAsia" w:ascii="仿宋_GB2312" w:hAnsi="仿宋" w:eastAsia="仿宋_GB2312" w:cs="仿宋"/>
        </w:rPr>
        <w:t>第二章 竞包人须知</w:t>
      </w:r>
      <w:bookmarkEnd w:id="39"/>
      <w:bookmarkEnd w:id="40"/>
      <w:bookmarkEnd w:id="41"/>
      <w:bookmarkEnd w:id="42"/>
      <w:bookmarkEnd w:id="43"/>
      <w:bookmarkEnd w:id="44"/>
      <w:bookmarkEnd w:id="45"/>
      <w:bookmarkEnd w:id="46"/>
    </w:p>
    <w:p>
      <w:pPr>
        <w:pStyle w:val="3"/>
        <w:pageBreakBefore w:val="0"/>
        <w:kinsoku/>
        <w:wordWrap/>
        <w:overflowPunct/>
        <w:bidi w:val="0"/>
        <w:spacing w:line="360" w:lineRule="auto"/>
        <w:jc w:val="center"/>
        <w:textAlignment w:val="auto"/>
        <w:rPr>
          <w:rFonts w:hint="eastAsia" w:ascii="仿宋_GB2312" w:hAnsi="仿宋" w:eastAsia="仿宋_GB2312" w:cs="仿宋"/>
        </w:rPr>
      </w:pPr>
      <w:bookmarkStart w:id="47" w:name="_Toc246996917"/>
      <w:bookmarkStart w:id="48" w:name="_Toc247085688"/>
      <w:bookmarkStart w:id="49" w:name="_Toc23992"/>
      <w:bookmarkStart w:id="50" w:name="_Toc246996174"/>
      <w:bookmarkStart w:id="51" w:name="_Toc152045528"/>
      <w:bookmarkStart w:id="52" w:name="_Toc179632545"/>
      <w:bookmarkStart w:id="53" w:name="_Toc152042304"/>
      <w:bookmarkStart w:id="54" w:name="_Toc144974496"/>
      <w:r>
        <w:rPr>
          <w:rFonts w:hint="eastAsia" w:ascii="仿宋_GB2312" w:hAnsi="仿宋" w:eastAsia="仿宋_GB2312" w:cs="仿宋"/>
        </w:rPr>
        <w:t>竞包人须知前附表</w:t>
      </w:r>
      <w:bookmarkEnd w:id="47"/>
      <w:bookmarkEnd w:id="48"/>
      <w:bookmarkEnd w:id="49"/>
      <w:bookmarkEnd w:id="50"/>
      <w:bookmarkEnd w:id="51"/>
      <w:bookmarkEnd w:id="52"/>
      <w:bookmarkEnd w:id="53"/>
      <w:bookmarkEnd w:id="54"/>
    </w:p>
    <w:tbl>
      <w:tblPr>
        <w:tblStyle w:val="16"/>
        <w:tblW w:w="4997" w:type="pct"/>
        <w:tblInd w:w="0" w:type="dxa"/>
        <w:tblLayout w:type="autofit"/>
        <w:tblCellMar>
          <w:top w:w="0" w:type="dxa"/>
          <w:left w:w="108" w:type="dxa"/>
          <w:bottom w:w="0" w:type="dxa"/>
          <w:right w:w="108" w:type="dxa"/>
        </w:tblCellMar>
      </w:tblPr>
      <w:tblGrid>
        <w:gridCol w:w="846"/>
        <w:gridCol w:w="2973"/>
        <w:gridCol w:w="167"/>
        <w:gridCol w:w="5637"/>
      </w:tblGrid>
      <w:tr>
        <w:tblPrEx>
          <w:tblCellMar>
            <w:top w:w="0" w:type="dxa"/>
            <w:left w:w="108" w:type="dxa"/>
            <w:bottom w:w="0" w:type="dxa"/>
            <w:right w:w="108" w:type="dxa"/>
          </w:tblCellMar>
        </w:tblPrEx>
        <w:tc>
          <w:tcPr>
            <w:tcW w:w="439" w:type="pct"/>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b/>
                <w:szCs w:val="21"/>
              </w:rPr>
            </w:pPr>
            <w:r>
              <w:rPr>
                <w:rFonts w:hint="eastAsia" w:ascii="仿宋_GB2312" w:hAnsi="仿宋" w:eastAsia="仿宋_GB2312" w:cs="仿宋"/>
                <w:b/>
                <w:szCs w:val="21"/>
              </w:rPr>
              <w:t>条款号</w:t>
            </w:r>
          </w:p>
        </w:tc>
        <w:tc>
          <w:tcPr>
            <w:tcW w:w="1545" w:type="pct"/>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b/>
                <w:szCs w:val="21"/>
              </w:rPr>
            </w:pPr>
            <w:r>
              <w:rPr>
                <w:rFonts w:hint="eastAsia" w:ascii="仿宋_GB2312" w:hAnsi="仿宋" w:eastAsia="仿宋_GB2312" w:cs="仿宋"/>
                <w:b/>
                <w:szCs w:val="21"/>
              </w:rPr>
              <w:t>条  款  名  称</w:t>
            </w:r>
          </w:p>
        </w:tc>
        <w:tc>
          <w:tcPr>
            <w:tcW w:w="3014" w:type="pct"/>
            <w:gridSpan w:val="2"/>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b/>
                <w:szCs w:val="21"/>
              </w:rPr>
            </w:pPr>
            <w:r>
              <w:rPr>
                <w:rFonts w:hint="eastAsia" w:ascii="仿宋_GB2312" w:hAnsi="仿宋" w:eastAsia="仿宋_GB2312" w:cs="仿宋"/>
                <w:b/>
                <w:szCs w:val="21"/>
              </w:rPr>
              <w:t>编  列  内  容</w:t>
            </w:r>
          </w:p>
        </w:tc>
      </w:tr>
      <w:tr>
        <w:tblPrEx>
          <w:tblCellMar>
            <w:top w:w="0" w:type="dxa"/>
            <w:left w:w="108" w:type="dxa"/>
            <w:bottom w:w="0" w:type="dxa"/>
            <w:right w:w="108" w:type="dxa"/>
          </w:tblCellMar>
        </w:tblPrEx>
        <w:trPr>
          <w:trHeight w:val="1376" w:hRule="atLeast"/>
        </w:trPr>
        <w:tc>
          <w:tcPr>
            <w:tcW w:w="439" w:type="pct"/>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bookmarkStart w:id="55" w:name="第二章投标人须知前附表第112项"/>
            <w:r>
              <w:rPr>
                <w:rFonts w:hint="eastAsia" w:ascii="仿宋_GB2312" w:hAnsi="仿宋" w:eastAsia="仿宋_GB2312" w:cs="仿宋"/>
                <w:szCs w:val="21"/>
              </w:rPr>
              <w:t>1.1.2</w:t>
            </w:r>
            <w:bookmarkEnd w:id="55"/>
          </w:p>
        </w:tc>
        <w:tc>
          <w:tcPr>
            <w:tcW w:w="1545" w:type="pct"/>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r>
              <w:rPr>
                <w:rFonts w:hint="eastAsia" w:ascii="仿宋_GB2312" w:hAnsi="仿宋" w:eastAsia="仿宋_GB2312" w:cs="仿宋"/>
                <w:szCs w:val="21"/>
              </w:rPr>
              <w:t>发包人</w:t>
            </w:r>
          </w:p>
        </w:tc>
        <w:tc>
          <w:tcPr>
            <w:tcW w:w="3014" w:type="pct"/>
            <w:gridSpan w:val="2"/>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textAlignment w:val="auto"/>
              <w:rPr>
                <w:rFonts w:hint="eastAsia" w:ascii="仿宋_GB2312" w:hAnsi="仿宋" w:eastAsia="仿宋_GB2312" w:cs="仿宋"/>
                <w:szCs w:val="21"/>
                <w:u w:val="single"/>
                <w:lang w:eastAsia="zh-CN"/>
              </w:rPr>
            </w:pPr>
            <w:r>
              <w:rPr>
                <w:rFonts w:hint="eastAsia" w:ascii="仿宋_GB2312" w:hAnsi="仿宋" w:eastAsia="仿宋_GB2312" w:cs="仿宋"/>
                <w:szCs w:val="21"/>
              </w:rPr>
              <w:t>名称：</w:t>
            </w:r>
            <w:r>
              <w:rPr>
                <w:rFonts w:hint="eastAsia" w:ascii="仿宋_GB2312" w:hAnsi="仿宋" w:eastAsia="仿宋_GB2312" w:cs="仿宋"/>
                <w:szCs w:val="21"/>
                <w:lang w:eastAsia="zh-CN"/>
              </w:rPr>
              <w:t>湖州市南浔区双林镇周家兜村股份经济合作社</w:t>
            </w:r>
          </w:p>
          <w:p>
            <w:pPr>
              <w:pageBreakBefore w:val="0"/>
              <w:kinsoku/>
              <w:wordWrap/>
              <w:overflowPunct/>
              <w:bidi w:val="0"/>
              <w:spacing w:line="360" w:lineRule="auto"/>
              <w:textAlignment w:val="auto"/>
              <w:rPr>
                <w:rFonts w:hint="eastAsia" w:ascii="仿宋_GB2312" w:hAnsi="仿宋" w:eastAsia="仿宋_GB2312" w:cs="仿宋"/>
                <w:szCs w:val="21"/>
                <w:lang w:eastAsia="zh-CN"/>
              </w:rPr>
            </w:pPr>
            <w:r>
              <w:rPr>
                <w:rFonts w:hint="eastAsia" w:ascii="仿宋_GB2312" w:hAnsi="仿宋" w:eastAsia="仿宋_GB2312" w:cs="仿宋"/>
                <w:szCs w:val="21"/>
              </w:rPr>
              <w:t>地址：</w:t>
            </w:r>
            <w:r>
              <w:rPr>
                <w:rFonts w:hint="eastAsia" w:ascii="仿宋_GB2312" w:hAnsi="仿宋" w:eastAsia="仿宋_GB2312" w:cs="仿宋"/>
                <w:szCs w:val="21"/>
                <w:lang w:eastAsia="zh-CN"/>
              </w:rPr>
              <w:t>湖州市南浔区双林镇周家兜村</w:t>
            </w:r>
          </w:p>
          <w:p>
            <w:pPr>
              <w:pageBreakBefore w:val="0"/>
              <w:kinsoku/>
              <w:wordWrap/>
              <w:overflowPunct/>
              <w:bidi w:val="0"/>
              <w:spacing w:line="360" w:lineRule="auto"/>
              <w:textAlignment w:val="auto"/>
              <w:rPr>
                <w:rFonts w:hint="eastAsia" w:ascii="仿宋_GB2312" w:hAnsi="仿宋" w:eastAsia="仿宋_GB2312" w:cs="仿宋"/>
                <w:szCs w:val="21"/>
              </w:rPr>
            </w:pPr>
            <w:r>
              <w:rPr>
                <w:rFonts w:hint="eastAsia" w:ascii="仿宋_GB2312" w:hAnsi="仿宋" w:eastAsia="仿宋_GB2312" w:cs="仿宋"/>
                <w:szCs w:val="21"/>
              </w:rPr>
              <w:t>联系人：</w:t>
            </w:r>
            <w:r>
              <w:rPr>
                <w:rFonts w:hint="eastAsia" w:ascii="仿宋_GB2312" w:hAnsi="仿宋" w:eastAsia="仿宋_GB2312" w:cs="仿宋"/>
                <w:szCs w:val="21"/>
                <w:lang w:eastAsia="zh-CN"/>
              </w:rPr>
              <w:t>邱国良</w:t>
            </w:r>
          </w:p>
          <w:p>
            <w:pPr>
              <w:pageBreakBefore w:val="0"/>
              <w:kinsoku/>
              <w:wordWrap/>
              <w:overflowPunct/>
              <w:bidi w:val="0"/>
              <w:spacing w:line="360" w:lineRule="auto"/>
              <w:textAlignment w:val="auto"/>
              <w:rPr>
                <w:rFonts w:hint="eastAsia" w:ascii="仿宋_GB2312" w:hAnsi="仿宋" w:eastAsia="仿宋_GB2312" w:cs="仿宋"/>
                <w:szCs w:val="21"/>
              </w:rPr>
            </w:pPr>
            <w:r>
              <w:rPr>
                <w:rFonts w:hint="eastAsia" w:ascii="仿宋_GB2312" w:hAnsi="仿宋" w:eastAsia="仿宋_GB2312" w:cs="仿宋"/>
                <w:szCs w:val="21"/>
              </w:rPr>
              <w:t>电话：</w:t>
            </w:r>
            <w:r>
              <w:rPr>
                <w:rFonts w:hint="eastAsia" w:ascii="仿宋_GB2312" w:hAnsi="仿宋" w:eastAsia="仿宋_GB2312" w:cs="仿宋"/>
                <w:szCs w:val="21"/>
                <w:lang w:eastAsia="zh-CN"/>
              </w:rPr>
              <w:t>13819264496</w:t>
            </w:r>
          </w:p>
        </w:tc>
      </w:tr>
      <w:tr>
        <w:tblPrEx>
          <w:tblCellMar>
            <w:top w:w="0" w:type="dxa"/>
            <w:left w:w="108" w:type="dxa"/>
            <w:bottom w:w="0" w:type="dxa"/>
            <w:right w:w="108" w:type="dxa"/>
          </w:tblCellMar>
        </w:tblPrEx>
        <w:trPr>
          <w:trHeight w:val="131" w:hRule="atLeast"/>
        </w:trPr>
        <w:tc>
          <w:tcPr>
            <w:tcW w:w="439" w:type="pct"/>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bookmarkStart w:id="56" w:name="第二章投标人须知前附表第113项"/>
            <w:bookmarkStart w:id="57" w:name="第二章投标人须知前附表第131项"/>
            <w:r>
              <w:rPr>
                <w:rFonts w:hint="eastAsia" w:ascii="仿宋_GB2312" w:hAnsi="仿宋" w:eastAsia="仿宋_GB2312" w:cs="仿宋"/>
                <w:szCs w:val="21"/>
              </w:rPr>
              <w:t>1.1.3</w:t>
            </w:r>
            <w:bookmarkEnd w:id="56"/>
            <w:bookmarkEnd w:id="57"/>
          </w:p>
        </w:tc>
        <w:tc>
          <w:tcPr>
            <w:tcW w:w="1545" w:type="pct"/>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r>
              <w:rPr>
                <w:rFonts w:hint="eastAsia" w:ascii="仿宋_GB2312" w:hAnsi="仿宋" w:eastAsia="仿宋_GB2312" w:cs="仿宋"/>
                <w:szCs w:val="21"/>
              </w:rPr>
              <w:t>发包代理机构</w:t>
            </w:r>
          </w:p>
        </w:tc>
        <w:tc>
          <w:tcPr>
            <w:tcW w:w="3014" w:type="pct"/>
            <w:gridSpan w:val="2"/>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textAlignment w:val="auto"/>
              <w:rPr>
                <w:rFonts w:hint="eastAsia" w:ascii="仿宋_GB2312" w:hAnsi="仿宋" w:eastAsia="仿宋_GB2312" w:cs="仿宋"/>
                <w:szCs w:val="21"/>
                <w:u w:val="single"/>
                <w:lang w:eastAsia="zh-CN"/>
              </w:rPr>
            </w:pPr>
            <w:r>
              <w:rPr>
                <w:rFonts w:hint="eastAsia" w:ascii="仿宋_GB2312" w:hAnsi="仿宋" w:eastAsia="仿宋_GB2312" w:cs="仿宋"/>
                <w:szCs w:val="21"/>
              </w:rPr>
              <w:t>名称：</w:t>
            </w:r>
            <w:r>
              <w:rPr>
                <w:rFonts w:hint="eastAsia" w:ascii="仿宋_GB2312" w:eastAsia="仿宋_GB2312"/>
                <w:szCs w:val="21"/>
                <w:lang w:eastAsia="zh-CN"/>
              </w:rPr>
              <w:t>永信恒昌工程管理有限公司</w:t>
            </w:r>
          </w:p>
          <w:p>
            <w:pPr>
              <w:pageBreakBefore w:val="0"/>
              <w:kinsoku/>
              <w:wordWrap/>
              <w:overflowPunct/>
              <w:bidi w:val="0"/>
              <w:spacing w:line="360" w:lineRule="auto"/>
              <w:textAlignment w:val="auto"/>
              <w:rPr>
                <w:rFonts w:hint="eastAsia" w:ascii="仿宋_GB2312" w:hAnsi="仿宋" w:eastAsia="仿宋_GB2312" w:cs="仿宋"/>
                <w:szCs w:val="21"/>
                <w:lang w:eastAsia="zh-CN"/>
              </w:rPr>
            </w:pPr>
            <w:r>
              <w:rPr>
                <w:rFonts w:hint="eastAsia" w:ascii="仿宋_GB2312" w:hAnsi="仿宋" w:eastAsia="仿宋_GB2312" w:cs="仿宋"/>
                <w:szCs w:val="21"/>
              </w:rPr>
              <w:t>地址：</w:t>
            </w:r>
            <w:r>
              <w:rPr>
                <w:rFonts w:hint="eastAsia" w:ascii="仿宋_GB2312" w:hAnsi="仿宋" w:eastAsia="仿宋_GB2312" w:cs="仿宋"/>
                <w:szCs w:val="21"/>
                <w:lang w:eastAsia="zh-CN"/>
              </w:rPr>
              <w:t>湖州市吴兴区红旗路384号凯欣名座301室</w:t>
            </w:r>
          </w:p>
          <w:p>
            <w:pPr>
              <w:pageBreakBefore w:val="0"/>
              <w:kinsoku/>
              <w:wordWrap/>
              <w:overflowPunct/>
              <w:bidi w:val="0"/>
              <w:spacing w:line="360" w:lineRule="auto"/>
              <w:textAlignment w:val="auto"/>
              <w:rPr>
                <w:rFonts w:hint="eastAsia" w:ascii="仿宋_GB2312" w:hAnsi="仿宋" w:eastAsia="仿宋_GB2312" w:cs="仿宋"/>
                <w:szCs w:val="21"/>
                <w:lang w:eastAsia="zh-CN"/>
              </w:rPr>
            </w:pPr>
            <w:r>
              <w:rPr>
                <w:rFonts w:hint="eastAsia" w:ascii="仿宋_GB2312" w:hAnsi="仿宋" w:eastAsia="仿宋_GB2312" w:cs="仿宋"/>
                <w:szCs w:val="21"/>
              </w:rPr>
              <w:t>联系人：</w:t>
            </w:r>
            <w:r>
              <w:rPr>
                <w:rFonts w:hint="eastAsia" w:ascii="仿宋_GB2312" w:hAnsi="仿宋" w:eastAsia="仿宋_GB2312" w:cs="仿宋"/>
                <w:szCs w:val="21"/>
                <w:lang w:eastAsia="zh-CN"/>
              </w:rPr>
              <w:t>谢佳俊</w:t>
            </w:r>
          </w:p>
          <w:p>
            <w:pPr>
              <w:pageBreakBefore w:val="0"/>
              <w:kinsoku/>
              <w:wordWrap/>
              <w:overflowPunct/>
              <w:bidi w:val="0"/>
              <w:spacing w:line="360" w:lineRule="auto"/>
              <w:textAlignment w:val="auto"/>
              <w:rPr>
                <w:rFonts w:hint="eastAsia" w:ascii="仿宋_GB2312" w:hAnsi="仿宋" w:eastAsia="仿宋_GB2312" w:cs="仿宋"/>
                <w:szCs w:val="21"/>
              </w:rPr>
            </w:pPr>
            <w:r>
              <w:rPr>
                <w:rFonts w:hint="eastAsia" w:ascii="仿宋_GB2312" w:hAnsi="仿宋" w:eastAsia="仿宋_GB2312" w:cs="仿宋"/>
                <w:szCs w:val="21"/>
              </w:rPr>
              <w:t>电话：</w:t>
            </w:r>
            <w:r>
              <w:rPr>
                <w:rFonts w:hint="eastAsia" w:ascii="仿宋_GB2312" w:hAnsi="仿宋" w:eastAsia="仿宋_GB2312" w:cs="仿宋"/>
                <w:szCs w:val="21"/>
                <w:u w:val="none"/>
                <w:lang w:eastAsia="zh-CN"/>
              </w:rPr>
              <w:t>0572-2505377、15356726096</w:t>
            </w:r>
            <w:r>
              <w:rPr>
                <w:rFonts w:hint="eastAsia" w:ascii="仿宋_GB2312" w:hAnsi="仿宋" w:eastAsia="仿宋_GB2312" w:cs="仿宋"/>
                <w:szCs w:val="21"/>
                <w:u w:val="none"/>
              </w:rPr>
              <w:t xml:space="preserve"> </w:t>
            </w:r>
          </w:p>
        </w:tc>
      </w:tr>
      <w:tr>
        <w:tblPrEx>
          <w:tblCellMar>
            <w:top w:w="0" w:type="dxa"/>
            <w:left w:w="108" w:type="dxa"/>
            <w:bottom w:w="0" w:type="dxa"/>
            <w:right w:w="108" w:type="dxa"/>
          </w:tblCellMar>
        </w:tblPrEx>
        <w:tc>
          <w:tcPr>
            <w:tcW w:w="439" w:type="pct"/>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bookmarkStart w:id="58" w:name="第二章投标人须知前附表第114项"/>
            <w:r>
              <w:rPr>
                <w:rFonts w:hint="eastAsia" w:ascii="仿宋_GB2312" w:hAnsi="仿宋" w:eastAsia="仿宋_GB2312" w:cs="仿宋"/>
                <w:szCs w:val="21"/>
              </w:rPr>
              <w:t>1.1.4</w:t>
            </w:r>
            <w:bookmarkEnd w:id="58"/>
          </w:p>
        </w:tc>
        <w:tc>
          <w:tcPr>
            <w:tcW w:w="1545" w:type="pct"/>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r>
              <w:rPr>
                <w:rFonts w:hint="eastAsia" w:ascii="仿宋_GB2312" w:hAnsi="仿宋" w:eastAsia="仿宋_GB2312" w:cs="仿宋"/>
                <w:szCs w:val="21"/>
              </w:rPr>
              <w:t>项目名称</w:t>
            </w:r>
          </w:p>
        </w:tc>
        <w:tc>
          <w:tcPr>
            <w:tcW w:w="3014" w:type="pct"/>
            <w:gridSpan w:val="2"/>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textAlignment w:val="auto"/>
              <w:rPr>
                <w:rFonts w:hint="eastAsia" w:ascii="仿宋_GB2312" w:hAnsi="仿宋" w:eastAsia="仿宋_GB2312" w:cs="仿宋"/>
                <w:szCs w:val="21"/>
              </w:rPr>
            </w:pPr>
            <w:r>
              <w:rPr>
                <w:rFonts w:hint="eastAsia" w:ascii="仿宋_GB2312" w:eastAsia="仿宋_GB2312"/>
                <w:szCs w:val="21"/>
                <w:lang w:eastAsia="zh-CN"/>
              </w:rPr>
              <w:t>周家兜办公楼改造项目</w:t>
            </w:r>
          </w:p>
        </w:tc>
      </w:tr>
      <w:tr>
        <w:tblPrEx>
          <w:tblCellMar>
            <w:top w:w="0" w:type="dxa"/>
            <w:left w:w="108" w:type="dxa"/>
            <w:bottom w:w="0" w:type="dxa"/>
            <w:right w:w="108" w:type="dxa"/>
          </w:tblCellMar>
        </w:tblPrEx>
        <w:trPr>
          <w:trHeight w:val="243" w:hRule="atLeast"/>
        </w:trPr>
        <w:tc>
          <w:tcPr>
            <w:tcW w:w="439" w:type="pct"/>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bookmarkStart w:id="59" w:name="第二章投标人须知前附表第115项"/>
            <w:r>
              <w:rPr>
                <w:rFonts w:hint="eastAsia" w:ascii="仿宋_GB2312" w:hAnsi="仿宋" w:eastAsia="仿宋_GB2312" w:cs="仿宋"/>
                <w:szCs w:val="21"/>
              </w:rPr>
              <w:t>1.1.5</w:t>
            </w:r>
            <w:bookmarkEnd w:id="59"/>
          </w:p>
        </w:tc>
        <w:tc>
          <w:tcPr>
            <w:tcW w:w="1545" w:type="pct"/>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r>
              <w:rPr>
                <w:rFonts w:hint="eastAsia" w:ascii="仿宋_GB2312" w:hAnsi="仿宋" w:eastAsia="仿宋_GB2312" w:cs="仿宋"/>
                <w:szCs w:val="21"/>
              </w:rPr>
              <w:t>建设地点</w:t>
            </w:r>
          </w:p>
        </w:tc>
        <w:tc>
          <w:tcPr>
            <w:tcW w:w="3014" w:type="pct"/>
            <w:gridSpan w:val="2"/>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textAlignment w:val="auto"/>
              <w:rPr>
                <w:rFonts w:hint="eastAsia" w:ascii="仿宋_GB2312" w:hAnsi="仿宋" w:eastAsia="仿宋_GB2312" w:cs="仿宋"/>
                <w:szCs w:val="21"/>
              </w:rPr>
            </w:pPr>
            <w:r>
              <w:rPr>
                <w:rFonts w:hint="eastAsia" w:ascii="仿宋_GB2312" w:hAnsi="仿宋" w:eastAsia="仿宋_GB2312" w:cs="仿宋"/>
                <w:szCs w:val="21"/>
                <w:lang w:eastAsia="zh-CN"/>
              </w:rPr>
              <w:t>湖州市南浔区双林镇</w:t>
            </w:r>
            <w:r>
              <w:rPr>
                <w:rFonts w:hint="eastAsia" w:ascii="仿宋_GB2312" w:hAnsi="仿宋" w:eastAsia="仿宋_GB2312" w:cs="仿宋"/>
                <w:szCs w:val="21"/>
              </w:rPr>
              <w:t xml:space="preserve"> </w:t>
            </w:r>
          </w:p>
        </w:tc>
      </w:tr>
      <w:tr>
        <w:tblPrEx>
          <w:tblCellMar>
            <w:top w:w="0" w:type="dxa"/>
            <w:left w:w="108" w:type="dxa"/>
            <w:bottom w:w="0" w:type="dxa"/>
            <w:right w:w="108" w:type="dxa"/>
          </w:tblCellMar>
        </w:tblPrEx>
        <w:tc>
          <w:tcPr>
            <w:tcW w:w="439" w:type="pct"/>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bookmarkStart w:id="60" w:name="第二章投标人须知前附表第121项"/>
            <w:r>
              <w:rPr>
                <w:rFonts w:hint="eastAsia" w:ascii="仿宋_GB2312" w:hAnsi="仿宋" w:eastAsia="仿宋_GB2312" w:cs="仿宋"/>
                <w:szCs w:val="21"/>
              </w:rPr>
              <w:t>1.2.1</w:t>
            </w:r>
            <w:bookmarkEnd w:id="60"/>
          </w:p>
        </w:tc>
        <w:tc>
          <w:tcPr>
            <w:tcW w:w="1545" w:type="pct"/>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r>
              <w:rPr>
                <w:rFonts w:hint="eastAsia" w:ascii="仿宋_GB2312" w:hAnsi="仿宋" w:eastAsia="仿宋_GB2312" w:cs="仿宋"/>
                <w:szCs w:val="21"/>
              </w:rPr>
              <w:t>资金来源及比例</w:t>
            </w:r>
          </w:p>
        </w:tc>
        <w:tc>
          <w:tcPr>
            <w:tcW w:w="3014" w:type="pct"/>
            <w:gridSpan w:val="2"/>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textAlignment w:val="auto"/>
              <w:rPr>
                <w:rFonts w:hint="eastAsia" w:ascii="仿宋_GB2312" w:hAnsi="仿宋" w:eastAsia="仿宋_GB2312" w:cs="仿宋"/>
                <w:szCs w:val="21"/>
              </w:rPr>
            </w:pPr>
            <w:r>
              <w:rPr>
                <w:rFonts w:hint="eastAsia" w:ascii="仿宋_GB2312" w:eastAsia="仿宋_GB2312"/>
                <w:szCs w:val="21"/>
              </w:rPr>
              <w:t>100%自筹</w:t>
            </w:r>
          </w:p>
        </w:tc>
      </w:tr>
      <w:tr>
        <w:tblPrEx>
          <w:tblCellMar>
            <w:top w:w="0" w:type="dxa"/>
            <w:left w:w="108" w:type="dxa"/>
            <w:bottom w:w="0" w:type="dxa"/>
            <w:right w:w="108" w:type="dxa"/>
          </w:tblCellMar>
        </w:tblPrEx>
        <w:tc>
          <w:tcPr>
            <w:tcW w:w="439" w:type="pct"/>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bookmarkStart w:id="61" w:name="第二章投标人须知前附表第122项"/>
            <w:r>
              <w:rPr>
                <w:rFonts w:hint="eastAsia" w:ascii="仿宋_GB2312" w:hAnsi="仿宋" w:eastAsia="仿宋_GB2312" w:cs="仿宋"/>
                <w:szCs w:val="21"/>
              </w:rPr>
              <w:t>1.2.2</w:t>
            </w:r>
            <w:bookmarkEnd w:id="61"/>
          </w:p>
        </w:tc>
        <w:tc>
          <w:tcPr>
            <w:tcW w:w="1545" w:type="pct"/>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r>
              <w:rPr>
                <w:rFonts w:hint="eastAsia" w:ascii="仿宋_GB2312" w:hAnsi="仿宋" w:eastAsia="仿宋_GB2312" w:cs="仿宋"/>
                <w:szCs w:val="21"/>
              </w:rPr>
              <w:t>资金落实情况</w:t>
            </w:r>
          </w:p>
        </w:tc>
        <w:tc>
          <w:tcPr>
            <w:tcW w:w="3014" w:type="pct"/>
            <w:gridSpan w:val="2"/>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textAlignment w:val="auto"/>
              <w:rPr>
                <w:rFonts w:hint="eastAsia" w:ascii="仿宋_GB2312" w:hAnsi="仿宋" w:eastAsia="仿宋_GB2312" w:cs="仿宋"/>
                <w:szCs w:val="21"/>
              </w:rPr>
            </w:pPr>
            <w:r>
              <w:rPr>
                <w:rFonts w:hint="eastAsia" w:ascii="仿宋_GB2312" w:hAnsi="仿宋" w:eastAsia="仿宋_GB2312" w:cs="仿宋"/>
                <w:szCs w:val="21"/>
              </w:rPr>
              <w:t>已落实</w:t>
            </w:r>
          </w:p>
        </w:tc>
      </w:tr>
      <w:tr>
        <w:tblPrEx>
          <w:tblCellMar>
            <w:top w:w="0" w:type="dxa"/>
            <w:left w:w="108" w:type="dxa"/>
            <w:bottom w:w="0" w:type="dxa"/>
            <w:right w:w="108" w:type="dxa"/>
          </w:tblCellMar>
        </w:tblPrEx>
        <w:tc>
          <w:tcPr>
            <w:tcW w:w="439" w:type="pct"/>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r>
              <w:rPr>
                <w:rFonts w:hint="eastAsia" w:ascii="仿宋_GB2312" w:hAnsi="仿宋" w:eastAsia="仿宋_GB2312" w:cs="仿宋"/>
                <w:szCs w:val="21"/>
              </w:rPr>
              <w:t>1.3.1</w:t>
            </w:r>
          </w:p>
        </w:tc>
        <w:tc>
          <w:tcPr>
            <w:tcW w:w="1545" w:type="pct"/>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r>
              <w:rPr>
                <w:rFonts w:hint="eastAsia" w:ascii="仿宋_GB2312" w:hAnsi="仿宋" w:eastAsia="仿宋_GB2312" w:cs="仿宋"/>
                <w:szCs w:val="21"/>
              </w:rPr>
              <w:t>发包范围</w:t>
            </w:r>
          </w:p>
        </w:tc>
        <w:tc>
          <w:tcPr>
            <w:tcW w:w="3014" w:type="pct"/>
            <w:gridSpan w:val="2"/>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textAlignment w:val="auto"/>
              <w:rPr>
                <w:rFonts w:hint="eastAsia" w:ascii="仿宋_GB2312" w:hAnsi="仿宋" w:eastAsia="仿宋_GB2312" w:cs="仿宋"/>
                <w:szCs w:val="21"/>
              </w:rPr>
            </w:pPr>
            <w:r>
              <w:rPr>
                <w:rFonts w:hint="eastAsia" w:ascii="仿宋_GB2312" w:hAnsi="仿宋" w:eastAsia="仿宋_GB2312" w:cs="仿宋"/>
                <w:szCs w:val="21"/>
                <w:lang w:val="zh-CN" w:eastAsia="zh-CN"/>
              </w:rPr>
              <w:t>施工图纸范围内的包括土建、安装等。（具体详见工程量清单及图纸）</w:t>
            </w:r>
            <w:r>
              <w:rPr>
                <w:rFonts w:hint="eastAsia" w:ascii="仿宋_GB2312" w:hAnsi="仿宋" w:eastAsia="仿宋_GB2312" w:cs="仿宋"/>
                <w:szCs w:val="21"/>
              </w:rPr>
              <w:t xml:space="preserve"> </w:t>
            </w:r>
          </w:p>
        </w:tc>
      </w:tr>
      <w:tr>
        <w:tblPrEx>
          <w:tblCellMar>
            <w:top w:w="0" w:type="dxa"/>
            <w:left w:w="108" w:type="dxa"/>
            <w:bottom w:w="0" w:type="dxa"/>
            <w:right w:w="108" w:type="dxa"/>
          </w:tblCellMar>
        </w:tblPrEx>
        <w:tc>
          <w:tcPr>
            <w:tcW w:w="439" w:type="pct"/>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bookmarkStart w:id="62" w:name="第二章投标人须知前附表第132项"/>
            <w:r>
              <w:rPr>
                <w:rFonts w:hint="eastAsia" w:ascii="仿宋_GB2312" w:hAnsi="仿宋" w:eastAsia="仿宋_GB2312" w:cs="仿宋"/>
                <w:szCs w:val="21"/>
              </w:rPr>
              <w:t>1.3.2</w:t>
            </w:r>
            <w:bookmarkEnd w:id="62"/>
          </w:p>
        </w:tc>
        <w:tc>
          <w:tcPr>
            <w:tcW w:w="1545" w:type="pct"/>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r>
              <w:rPr>
                <w:rFonts w:hint="eastAsia" w:ascii="仿宋_GB2312" w:hAnsi="仿宋" w:eastAsia="仿宋_GB2312" w:cs="仿宋"/>
                <w:szCs w:val="21"/>
              </w:rPr>
              <w:t>计划工期</w:t>
            </w:r>
          </w:p>
        </w:tc>
        <w:tc>
          <w:tcPr>
            <w:tcW w:w="3014" w:type="pct"/>
            <w:gridSpan w:val="2"/>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textAlignment w:val="auto"/>
              <w:rPr>
                <w:rFonts w:hint="eastAsia" w:ascii="仿宋_GB2312" w:hAnsi="仿宋" w:eastAsia="仿宋_GB2312" w:cs="仿宋"/>
                <w:szCs w:val="21"/>
              </w:rPr>
            </w:pPr>
            <w:r>
              <w:rPr>
                <w:rFonts w:hint="eastAsia" w:ascii="仿宋_GB2312" w:hAnsi="仿宋" w:eastAsia="仿宋_GB2312" w:cs="仿宋"/>
                <w:szCs w:val="21"/>
              </w:rPr>
              <w:t>计划工期：</w:t>
            </w:r>
            <w:r>
              <w:rPr>
                <w:rFonts w:hint="eastAsia" w:ascii="仿宋_GB2312" w:hAnsi="仿宋" w:eastAsia="仿宋_GB2312" w:cs="仿宋"/>
                <w:b/>
                <w:bCs/>
                <w:szCs w:val="21"/>
                <w:lang w:val="en-US" w:eastAsia="zh-CN"/>
              </w:rPr>
              <w:t>90日历天</w:t>
            </w:r>
            <w:r>
              <w:rPr>
                <w:rFonts w:hint="eastAsia" w:ascii="仿宋_GB2312" w:eastAsia="仿宋_GB2312"/>
                <w:szCs w:val="21"/>
              </w:rPr>
              <w:t>（</w:t>
            </w:r>
            <w:r>
              <w:rPr>
                <w:rFonts w:hint="eastAsia" w:ascii="仿宋_GB2312" w:eastAsia="仿宋_GB2312"/>
                <w:szCs w:val="21"/>
                <w:lang w:val="zh-CN"/>
              </w:rPr>
              <w:t>具体开工日期以业主的开工令为准）</w:t>
            </w:r>
            <w:r>
              <w:rPr>
                <w:rFonts w:hint="eastAsia" w:ascii="仿宋_GB2312" w:hAnsi="仿宋" w:eastAsia="仿宋_GB2312" w:cs="仿宋"/>
                <w:szCs w:val="21"/>
              </w:rPr>
              <w:t xml:space="preserve"> </w:t>
            </w:r>
          </w:p>
          <w:p>
            <w:pPr>
              <w:pageBreakBefore w:val="0"/>
              <w:kinsoku/>
              <w:wordWrap/>
              <w:overflowPunct/>
              <w:bidi w:val="0"/>
              <w:spacing w:line="360" w:lineRule="auto"/>
              <w:textAlignment w:val="auto"/>
              <w:rPr>
                <w:rFonts w:hint="eastAsia" w:ascii="仿宋_GB2312" w:hAnsi="仿宋" w:eastAsia="仿宋_GB2312" w:cs="仿宋"/>
                <w:szCs w:val="21"/>
              </w:rPr>
            </w:pPr>
            <w:r>
              <w:rPr>
                <w:rFonts w:hint="eastAsia" w:ascii="仿宋_GB2312" w:hAnsi="仿宋" w:eastAsia="仿宋_GB2312" w:cs="仿宋"/>
                <w:szCs w:val="21"/>
              </w:rPr>
              <w:t>计划开工日期：</w:t>
            </w:r>
            <w:r>
              <w:rPr>
                <w:rFonts w:hint="eastAsia" w:ascii="仿宋_GB2312" w:hAnsi="仿宋" w:eastAsia="仿宋_GB2312" w:cs="仿宋"/>
                <w:szCs w:val="21"/>
                <w:u w:val="single"/>
              </w:rPr>
              <w:t xml:space="preserve"> </w:t>
            </w:r>
            <w:r>
              <w:rPr>
                <w:rFonts w:hint="eastAsia" w:ascii="仿宋_GB2312" w:hAnsi="仿宋" w:eastAsia="仿宋_GB2312" w:cs="仿宋"/>
                <w:szCs w:val="21"/>
                <w:u w:val="single"/>
                <w:lang w:eastAsia="zh-CN"/>
              </w:rPr>
              <w:t>2023</w:t>
            </w:r>
            <w:r>
              <w:rPr>
                <w:rFonts w:hint="eastAsia" w:ascii="仿宋_GB2312" w:hAnsi="仿宋" w:eastAsia="仿宋_GB2312" w:cs="仿宋"/>
                <w:szCs w:val="21"/>
                <w:u w:val="single"/>
              </w:rPr>
              <w:t xml:space="preserve"> </w:t>
            </w:r>
            <w:r>
              <w:rPr>
                <w:rFonts w:hint="eastAsia" w:ascii="仿宋_GB2312" w:hAnsi="仿宋" w:eastAsia="仿宋_GB2312" w:cs="仿宋"/>
                <w:szCs w:val="21"/>
              </w:rPr>
              <w:t xml:space="preserve">年 </w:t>
            </w:r>
            <w:r>
              <w:rPr>
                <w:rFonts w:hint="eastAsia" w:ascii="仿宋_GB2312" w:hAnsi="仿宋" w:eastAsia="仿宋_GB2312" w:cs="仿宋"/>
                <w:szCs w:val="21"/>
                <w:u w:val="single"/>
              </w:rPr>
              <w:t xml:space="preserve">  /  </w:t>
            </w:r>
            <w:r>
              <w:rPr>
                <w:rFonts w:hint="eastAsia" w:ascii="仿宋_GB2312" w:hAnsi="仿宋" w:eastAsia="仿宋_GB2312" w:cs="仿宋"/>
                <w:szCs w:val="21"/>
              </w:rPr>
              <w:t>月</w:t>
            </w:r>
            <w:r>
              <w:rPr>
                <w:rFonts w:hint="eastAsia" w:ascii="仿宋_GB2312" w:hAnsi="仿宋" w:eastAsia="仿宋_GB2312" w:cs="仿宋"/>
                <w:szCs w:val="21"/>
                <w:u w:val="single"/>
              </w:rPr>
              <w:t xml:space="preserve">  /  </w:t>
            </w:r>
            <w:r>
              <w:rPr>
                <w:rFonts w:hint="eastAsia" w:ascii="仿宋_GB2312" w:hAnsi="仿宋" w:eastAsia="仿宋_GB2312" w:cs="仿宋"/>
                <w:szCs w:val="21"/>
              </w:rPr>
              <w:t>日</w:t>
            </w:r>
          </w:p>
          <w:p>
            <w:pPr>
              <w:pageBreakBefore w:val="0"/>
              <w:kinsoku/>
              <w:wordWrap/>
              <w:overflowPunct/>
              <w:bidi w:val="0"/>
              <w:spacing w:line="360" w:lineRule="auto"/>
              <w:textAlignment w:val="auto"/>
              <w:rPr>
                <w:rFonts w:hint="eastAsia" w:ascii="仿宋_GB2312" w:hAnsi="仿宋" w:eastAsia="仿宋_GB2312" w:cs="仿宋"/>
                <w:szCs w:val="21"/>
              </w:rPr>
            </w:pPr>
            <w:r>
              <w:rPr>
                <w:rFonts w:hint="eastAsia" w:ascii="仿宋_GB2312" w:hAnsi="仿宋" w:eastAsia="仿宋_GB2312" w:cs="仿宋"/>
                <w:szCs w:val="21"/>
              </w:rPr>
              <w:t>（具体以业主开工令为准）</w:t>
            </w:r>
          </w:p>
        </w:tc>
      </w:tr>
      <w:tr>
        <w:tblPrEx>
          <w:tblCellMar>
            <w:top w:w="0" w:type="dxa"/>
            <w:left w:w="108" w:type="dxa"/>
            <w:bottom w:w="0" w:type="dxa"/>
            <w:right w:w="108" w:type="dxa"/>
          </w:tblCellMar>
        </w:tblPrEx>
        <w:tc>
          <w:tcPr>
            <w:tcW w:w="439" w:type="pct"/>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bookmarkStart w:id="63" w:name="第二章投标人须知前附表第133项"/>
            <w:r>
              <w:rPr>
                <w:rFonts w:hint="eastAsia" w:ascii="仿宋_GB2312" w:hAnsi="仿宋" w:eastAsia="仿宋_GB2312" w:cs="仿宋"/>
                <w:szCs w:val="21"/>
              </w:rPr>
              <w:t>1.3.3</w:t>
            </w:r>
            <w:bookmarkEnd w:id="63"/>
          </w:p>
        </w:tc>
        <w:tc>
          <w:tcPr>
            <w:tcW w:w="1545" w:type="pct"/>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r>
              <w:rPr>
                <w:rFonts w:hint="eastAsia" w:ascii="仿宋_GB2312" w:hAnsi="仿宋" w:eastAsia="仿宋_GB2312" w:cs="仿宋"/>
                <w:szCs w:val="21"/>
              </w:rPr>
              <w:t>质量要求</w:t>
            </w:r>
          </w:p>
        </w:tc>
        <w:tc>
          <w:tcPr>
            <w:tcW w:w="3014" w:type="pct"/>
            <w:gridSpan w:val="2"/>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textAlignment w:val="auto"/>
              <w:rPr>
                <w:rFonts w:hint="eastAsia" w:ascii="仿宋_GB2312" w:hAnsi="仿宋" w:eastAsia="仿宋_GB2312" w:cs="仿宋"/>
                <w:szCs w:val="21"/>
              </w:rPr>
            </w:pPr>
            <w:r>
              <w:rPr>
                <w:rFonts w:hint="eastAsia" w:ascii="仿宋_GB2312" w:hAnsi="仿宋" w:eastAsia="仿宋_GB2312" w:cs="仿宋"/>
                <w:szCs w:val="21"/>
              </w:rPr>
              <w:t>合格</w:t>
            </w:r>
          </w:p>
        </w:tc>
      </w:tr>
      <w:tr>
        <w:tblPrEx>
          <w:tblCellMar>
            <w:top w:w="0" w:type="dxa"/>
            <w:left w:w="108" w:type="dxa"/>
            <w:bottom w:w="0" w:type="dxa"/>
            <w:right w:w="108" w:type="dxa"/>
          </w:tblCellMar>
        </w:tblPrEx>
        <w:tc>
          <w:tcPr>
            <w:tcW w:w="439" w:type="pct"/>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bookmarkStart w:id="64" w:name="第二章投标人须知前附表第141项"/>
            <w:r>
              <w:rPr>
                <w:rFonts w:hint="eastAsia" w:ascii="仿宋_GB2312" w:hAnsi="仿宋" w:eastAsia="仿宋_GB2312" w:cs="仿宋"/>
                <w:szCs w:val="21"/>
              </w:rPr>
              <w:t>1.4.1</w:t>
            </w:r>
            <w:bookmarkEnd w:id="64"/>
          </w:p>
        </w:tc>
        <w:tc>
          <w:tcPr>
            <w:tcW w:w="1545" w:type="pct"/>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r>
              <w:rPr>
                <w:rFonts w:hint="eastAsia" w:ascii="仿宋_GB2312" w:hAnsi="仿宋" w:eastAsia="仿宋_GB2312" w:cs="仿宋"/>
                <w:szCs w:val="21"/>
              </w:rPr>
              <w:t>竞包人及拟派项目负责人</w:t>
            </w:r>
          </w:p>
          <w:p>
            <w:pPr>
              <w:pageBreakBefore w:val="0"/>
              <w:kinsoku/>
              <w:wordWrap/>
              <w:overflowPunct/>
              <w:bidi w:val="0"/>
              <w:spacing w:line="360" w:lineRule="auto"/>
              <w:jc w:val="center"/>
              <w:textAlignment w:val="auto"/>
              <w:rPr>
                <w:rFonts w:hint="eastAsia" w:ascii="仿宋_GB2312" w:hAnsi="仿宋" w:eastAsia="仿宋_GB2312" w:cs="仿宋"/>
                <w:szCs w:val="21"/>
              </w:rPr>
            </w:pPr>
            <w:r>
              <w:rPr>
                <w:rFonts w:hint="eastAsia" w:ascii="仿宋_GB2312" w:hAnsi="仿宋" w:eastAsia="仿宋_GB2312" w:cs="仿宋"/>
                <w:szCs w:val="21"/>
              </w:rPr>
              <w:t>资质条件、能力</w:t>
            </w:r>
          </w:p>
        </w:tc>
        <w:tc>
          <w:tcPr>
            <w:tcW w:w="3014" w:type="pct"/>
            <w:gridSpan w:val="2"/>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textAlignment w:val="auto"/>
              <w:rPr>
                <w:rFonts w:hint="eastAsia" w:ascii="仿宋_GB2312" w:hAnsi="仿宋" w:eastAsia="仿宋_GB2312" w:cs="仿宋"/>
                <w:szCs w:val="21"/>
              </w:rPr>
            </w:pPr>
            <w:r>
              <w:rPr>
                <w:rFonts w:hint="eastAsia" w:ascii="仿宋_GB2312" w:hAnsi="仿宋" w:eastAsia="仿宋_GB2312" w:cs="仿宋"/>
                <w:szCs w:val="21"/>
              </w:rPr>
              <w:t>详见发包公告</w:t>
            </w:r>
          </w:p>
        </w:tc>
      </w:tr>
      <w:tr>
        <w:tblPrEx>
          <w:tblCellMar>
            <w:top w:w="0" w:type="dxa"/>
            <w:left w:w="108" w:type="dxa"/>
            <w:bottom w:w="0" w:type="dxa"/>
            <w:right w:w="108" w:type="dxa"/>
          </w:tblCellMar>
        </w:tblPrEx>
        <w:trPr>
          <w:trHeight w:val="90" w:hRule="atLeast"/>
        </w:trPr>
        <w:tc>
          <w:tcPr>
            <w:tcW w:w="439" w:type="pct"/>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bookmarkStart w:id="65" w:name="第二章投标人须知前附表第191项"/>
            <w:r>
              <w:rPr>
                <w:rFonts w:hint="eastAsia" w:ascii="仿宋_GB2312" w:hAnsi="仿宋" w:eastAsia="仿宋_GB2312" w:cs="仿宋"/>
                <w:szCs w:val="21"/>
              </w:rPr>
              <w:t>1.9.1</w:t>
            </w:r>
            <w:bookmarkEnd w:id="65"/>
          </w:p>
        </w:tc>
        <w:tc>
          <w:tcPr>
            <w:tcW w:w="1545" w:type="pct"/>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r>
              <w:rPr>
                <w:rFonts w:hint="eastAsia" w:ascii="仿宋_GB2312" w:hAnsi="仿宋" w:eastAsia="仿宋_GB2312" w:cs="仿宋"/>
                <w:szCs w:val="21"/>
              </w:rPr>
              <w:t>踏勘现场</w:t>
            </w:r>
          </w:p>
        </w:tc>
        <w:tc>
          <w:tcPr>
            <w:tcW w:w="3014" w:type="pct"/>
            <w:gridSpan w:val="2"/>
            <w:tcBorders>
              <w:top w:val="single" w:color="auto" w:sz="4" w:space="0"/>
              <w:left w:val="single" w:color="auto" w:sz="4" w:space="0"/>
              <w:bottom w:val="single" w:color="auto" w:sz="4" w:space="0"/>
              <w:right w:val="single" w:color="auto" w:sz="4" w:space="0"/>
            </w:tcBorders>
            <w:noWrap w:val="0"/>
            <w:vAlign w:val="center"/>
          </w:tcPr>
          <w:p>
            <w:pPr>
              <w:pStyle w:val="8"/>
              <w:pageBreakBefore w:val="0"/>
              <w:kinsoku/>
              <w:wordWrap/>
              <w:overflowPunct/>
              <w:topLinePunct/>
              <w:bidi w:val="0"/>
              <w:spacing w:line="360" w:lineRule="auto"/>
              <w:textAlignment w:val="auto"/>
              <w:rPr>
                <w:rFonts w:hint="eastAsia" w:ascii="仿宋_GB2312" w:hAnsi="仿宋" w:eastAsia="仿宋_GB2312" w:cs="仿宋"/>
                <w:sz w:val="21"/>
                <w:szCs w:val="21"/>
              </w:rPr>
            </w:pPr>
            <w:r>
              <w:rPr>
                <w:rFonts w:hint="eastAsia" w:ascii="MS Mincho" w:hAnsi="MS Mincho" w:eastAsia="MS Mincho" w:cs="MS Mincho"/>
                <w:sz w:val="32"/>
                <w:szCs w:val="32"/>
              </w:rPr>
              <w:t>☑</w:t>
            </w:r>
            <w:r>
              <w:rPr>
                <w:rFonts w:hint="eastAsia" w:ascii="仿宋_GB2312" w:hAnsi="仿宋" w:eastAsia="仿宋_GB2312" w:cs="仿宋"/>
                <w:sz w:val="21"/>
                <w:szCs w:val="21"/>
              </w:rPr>
              <w:t>不组织</w:t>
            </w:r>
          </w:p>
          <w:p>
            <w:pPr>
              <w:pageBreakBefore w:val="0"/>
              <w:kinsoku/>
              <w:wordWrap/>
              <w:overflowPunct/>
              <w:bidi w:val="0"/>
              <w:spacing w:line="360" w:lineRule="auto"/>
              <w:textAlignment w:val="auto"/>
              <w:rPr>
                <w:rFonts w:hint="eastAsia" w:ascii="仿宋_GB2312" w:hAnsi="仿宋" w:eastAsia="仿宋_GB2312" w:cs="仿宋"/>
                <w:szCs w:val="21"/>
              </w:rPr>
            </w:pPr>
            <w:r>
              <w:rPr>
                <w:rFonts w:hint="eastAsia" w:ascii="仿宋_GB2312" w:hAnsi="仿宋" w:eastAsia="仿宋_GB2312" w:cs="仿宋"/>
                <w:sz w:val="36"/>
                <w:szCs w:val="36"/>
              </w:rPr>
              <w:t>□</w:t>
            </w:r>
            <w:r>
              <w:rPr>
                <w:rFonts w:hint="eastAsia" w:ascii="仿宋_GB2312" w:hAnsi="仿宋" w:eastAsia="仿宋_GB2312" w:cs="仿宋"/>
                <w:szCs w:val="21"/>
              </w:rPr>
              <w:t xml:space="preserve">组织：  </w:t>
            </w:r>
          </w:p>
        </w:tc>
      </w:tr>
      <w:tr>
        <w:tblPrEx>
          <w:tblCellMar>
            <w:top w:w="0" w:type="dxa"/>
            <w:left w:w="108" w:type="dxa"/>
            <w:bottom w:w="0" w:type="dxa"/>
            <w:right w:w="108" w:type="dxa"/>
          </w:tblCellMar>
        </w:tblPrEx>
        <w:tc>
          <w:tcPr>
            <w:tcW w:w="439" w:type="pct"/>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bookmarkStart w:id="66" w:name="第二章投标人须知前附表第1101项"/>
            <w:r>
              <w:rPr>
                <w:rFonts w:hint="eastAsia" w:ascii="仿宋_GB2312" w:hAnsi="仿宋" w:eastAsia="仿宋_GB2312" w:cs="仿宋"/>
                <w:szCs w:val="21"/>
              </w:rPr>
              <w:t>1.10.1</w:t>
            </w:r>
            <w:bookmarkEnd w:id="66"/>
          </w:p>
        </w:tc>
        <w:tc>
          <w:tcPr>
            <w:tcW w:w="1545" w:type="pct"/>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r>
              <w:rPr>
                <w:rFonts w:hint="eastAsia" w:ascii="仿宋_GB2312" w:hAnsi="仿宋" w:eastAsia="仿宋_GB2312" w:cs="仿宋"/>
                <w:szCs w:val="21"/>
              </w:rPr>
              <w:t>竞包预备会</w:t>
            </w:r>
          </w:p>
        </w:tc>
        <w:tc>
          <w:tcPr>
            <w:tcW w:w="3014" w:type="pct"/>
            <w:gridSpan w:val="2"/>
            <w:tcBorders>
              <w:top w:val="single" w:color="auto" w:sz="4" w:space="0"/>
              <w:left w:val="single" w:color="auto" w:sz="4" w:space="0"/>
              <w:bottom w:val="single" w:color="auto" w:sz="4" w:space="0"/>
              <w:right w:val="single" w:color="auto" w:sz="4" w:space="0"/>
            </w:tcBorders>
            <w:noWrap w:val="0"/>
            <w:vAlign w:val="center"/>
          </w:tcPr>
          <w:p>
            <w:pPr>
              <w:pStyle w:val="8"/>
              <w:pageBreakBefore w:val="0"/>
              <w:kinsoku/>
              <w:wordWrap/>
              <w:overflowPunct/>
              <w:topLinePunct/>
              <w:bidi w:val="0"/>
              <w:spacing w:line="360" w:lineRule="auto"/>
              <w:textAlignment w:val="auto"/>
              <w:rPr>
                <w:rFonts w:hint="eastAsia" w:ascii="仿宋_GB2312" w:hAnsi="仿宋" w:eastAsia="仿宋_GB2312" w:cs="仿宋"/>
                <w:sz w:val="21"/>
                <w:szCs w:val="21"/>
              </w:rPr>
            </w:pPr>
            <w:r>
              <w:rPr>
                <w:rFonts w:hint="eastAsia" w:ascii="MS Mincho" w:hAnsi="MS Mincho" w:eastAsia="MS Mincho" w:cs="MS Mincho"/>
                <w:sz w:val="32"/>
                <w:szCs w:val="32"/>
              </w:rPr>
              <w:t>☑</w:t>
            </w:r>
            <w:r>
              <w:rPr>
                <w:rFonts w:hint="eastAsia" w:ascii="仿宋_GB2312" w:hAnsi="仿宋" w:eastAsia="仿宋_GB2312" w:cs="仿宋"/>
                <w:sz w:val="21"/>
                <w:szCs w:val="21"/>
              </w:rPr>
              <w:t>不召开</w:t>
            </w:r>
          </w:p>
          <w:p>
            <w:pPr>
              <w:pageBreakBefore w:val="0"/>
              <w:kinsoku/>
              <w:wordWrap/>
              <w:overflowPunct/>
              <w:bidi w:val="0"/>
              <w:spacing w:line="360" w:lineRule="auto"/>
              <w:textAlignment w:val="auto"/>
              <w:rPr>
                <w:rFonts w:hint="eastAsia" w:ascii="仿宋_GB2312" w:hAnsi="仿宋" w:eastAsia="仿宋_GB2312" w:cs="仿宋"/>
                <w:sz w:val="32"/>
                <w:szCs w:val="32"/>
              </w:rPr>
            </w:pPr>
            <w:r>
              <w:rPr>
                <w:rFonts w:hint="eastAsia" w:ascii="仿宋_GB2312" w:hAnsi="仿宋" w:eastAsia="仿宋_GB2312" w:cs="仿宋"/>
                <w:sz w:val="36"/>
                <w:szCs w:val="36"/>
              </w:rPr>
              <w:t>□</w:t>
            </w:r>
            <w:r>
              <w:rPr>
                <w:rFonts w:hint="eastAsia" w:ascii="仿宋_GB2312" w:hAnsi="仿宋" w:eastAsia="仿宋_GB2312" w:cs="仿宋"/>
                <w:szCs w:val="21"/>
              </w:rPr>
              <w:t>召开，召开时间：</w:t>
            </w:r>
          </w:p>
        </w:tc>
      </w:tr>
      <w:tr>
        <w:tblPrEx>
          <w:tblCellMar>
            <w:top w:w="0" w:type="dxa"/>
            <w:left w:w="108" w:type="dxa"/>
            <w:bottom w:w="0" w:type="dxa"/>
            <w:right w:w="108" w:type="dxa"/>
          </w:tblCellMar>
        </w:tblPrEx>
        <w:tc>
          <w:tcPr>
            <w:tcW w:w="439" w:type="pct"/>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bookmarkStart w:id="67" w:name="第二章投标人须知前附表第1102项"/>
            <w:r>
              <w:rPr>
                <w:rFonts w:hint="eastAsia" w:ascii="仿宋_GB2312" w:hAnsi="仿宋" w:eastAsia="仿宋_GB2312" w:cs="仿宋"/>
                <w:szCs w:val="21"/>
              </w:rPr>
              <w:t>1.10.2</w:t>
            </w:r>
            <w:bookmarkEnd w:id="67"/>
          </w:p>
        </w:tc>
        <w:tc>
          <w:tcPr>
            <w:tcW w:w="1545" w:type="pct"/>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ind w:firstLine="630" w:firstLineChars="300"/>
              <w:textAlignment w:val="auto"/>
              <w:rPr>
                <w:rFonts w:hint="eastAsia" w:ascii="仿宋_GB2312" w:hAnsi="仿宋" w:eastAsia="仿宋_GB2312" w:cs="仿宋"/>
                <w:szCs w:val="21"/>
              </w:rPr>
            </w:pPr>
            <w:r>
              <w:rPr>
                <w:rFonts w:hint="eastAsia" w:ascii="仿宋_GB2312" w:hAnsi="仿宋" w:eastAsia="仿宋_GB2312" w:cs="仿宋"/>
                <w:szCs w:val="21"/>
              </w:rPr>
              <w:t>预备会提疑截止时间</w:t>
            </w:r>
          </w:p>
        </w:tc>
        <w:tc>
          <w:tcPr>
            <w:tcW w:w="3014" w:type="pct"/>
            <w:gridSpan w:val="2"/>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ind w:firstLine="210" w:firstLineChars="100"/>
              <w:textAlignment w:val="auto"/>
              <w:rPr>
                <w:rFonts w:hint="eastAsia" w:ascii="仿宋_GB2312" w:hAnsi="仿宋" w:eastAsia="仿宋_GB2312" w:cs="仿宋"/>
                <w:szCs w:val="21"/>
                <w:u w:val="single"/>
              </w:rPr>
            </w:pPr>
            <w:r>
              <w:rPr>
                <w:rFonts w:hint="eastAsia" w:ascii="仿宋_GB2312" w:hAnsi="仿宋" w:eastAsia="仿宋_GB2312" w:cs="仿宋"/>
                <w:szCs w:val="21"/>
                <w:u w:val="single"/>
              </w:rPr>
              <w:t xml:space="preserve">   / </w:t>
            </w:r>
            <w:r>
              <w:rPr>
                <w:rFonts w:hint="eastAsia" w:ascii="仿宋_GB2312" w:hAnsi="仿宋" w:eastAsia="仿宋_GB2312" w:cs="仿宋"/>
                <w:szCs w:val="21"/>
              </w:rPr>
              <w:t>年</w:t>
            </w:r>
            <w:r>
              <w:rPr>
                <w:rFonts w:hint="eastAsia" w:ascii="仿宋_GB2312" w:hAnsi="仿宋" w:eastAsia="仿宋_GB2312" w:cs="仿宋"/>
                <w:szCs w:val="21"/>
                <w:u w:val="single"/>
              </w:rPr>
              <w:t xml:space="preserve">   /  </w:t>
            </w:r>
            <w:r>
              <w:rPr>
                <w:rFonts w:hint="eastAsia" w:ascii="仿宋_GB2312" w:hAnsi="仿宋" w:eastAsia="仿宋_GB2312" w:cs="仿宋"/>
                <w:szCs w:val="21"/>
              </w:rPr>
              <w:t xml:space="preserve"> 月</w:t>
            </w:r>
            <w:r>
              <w:rPr>
                <w:rFonts w:hint="eastAsia" w:ascii="仿宋_GB2312" w:hAnsi="仿宋" w:eastAsia="仿宋_GB2312" w:cs="仿宋"/>
                <w:szCs w:val="21"/>
                <w:u w:val="single"/>
              </w:rPr>
              <w:t xml:space="preserve">   /  </w:t>
            </w:r>
            <w:r>
              <w:rPr>
                <w:rFonts w:hint="eastAsia" w:ascii="仿宋_GB2312" w:hAnsi="仿宋" w:eastAsia="仿宋_GB2312" w:cs="仿宋"/>
                <w:szCs w:val="21"/>
              </w:rPr>
              <w:t>日</w:t>
            </w:r>
          </w:p>
        </w:tc>
      </w:tr>
      <w:tr>
        <w:tblPrEx>
          <w:tblCellMar>
            <w:top w:w="0" w:type="dxa"/>
            <w:left w:w="108" w:type="dxa"/>
            <w:bottom w:w="0" w:type="dxa"/>
            <w:right w:w="108" w:type="dxa"/>
          </w:tblCellMar>
        </w:tblPrEx>
        <w:tc>
          <w:tcPr>
            <w:tcW w:w="439" w:type="pct"/>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bookmarkStart w:id="68" w:name="第二章投标人须知前附表第1103项"/>
            <w:r>
              <w:rPr>
                <w:rFonts w:hint="eastAsia" w:ascii="仿宋_GB2312" w:hAnsi="仿宋" w:eastAsia="仿宋_GB2312" w:cs="仿宋"/>
                <w:szCs w:val="21"/>
              </w:rPr>
              <w:t>1.10.3</w:t>
            </w:r>
            <w:bookmarkEnd w:id="68"/>
          </w:p>
        </w:tc>
        <w:tc>
          <w:tcPr>
            <w:tcW w:w="1545" w:type="pct"/>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r>
              <w:rPr>
                <w:rFonts w:hint="eastAsia" w:ascii="仿宋_GB2312" w:hAnsi="仿宋" w:eastAsia="仿宋_GB2312" w:cs="仿宋"/>
                <w:szCs w:val="21"/>
              </w:rPr>
              <w:t>预备会书面澄清的时间</w:t>
            </w:r>
          </w:p>
        </w:tc>
        <w:tc>
          <w:tcPr>
            <w:tcW w:w="3014" w:type="pct"/>
            <w:gridSpan w:val="2"/>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textAlignment w:val="auto"/>
              <w:rPr>
                <w:rFonts w:hint="eastAsia" w:ascii="仿宋_GB2312" w:hAnsi="仿宋" w:eastAsia="仿宋_GB2312" w:cs="仿宋"/>
                <w:szCs w:val="21"/>
              </w:rPr>
            </w:pPr>
            <w:r>
              <w:rPr>
                <w:rFonts w:hint="eastAsia" w:ascii="仿宋_GB2312" w:hAnsi="仿宋" w:eastAsia="仿宋_GB2312" w:cs="仿宋"/>
                <w:szCs w:val="21"/>
                <w:u w:val="single"/>
              </w:rPr>
              <w:t xml:space="preserve">   / </w:t>
            </w:r>
            <w:r>
              <w:rPr>
                <w:rFonts w:hint="eastAsia" w:ascii="仿宋_GB2312" w:hAnsi="仿宋" w:eastAsia="仿宋_GB2312" w:cs="仿宋"/>
                <w:szCs w:val="21"/>
              </w:rPr>
              <w:t>年</w:t>
            </w:r>
            <w:r>
              <w:rPr>
                <w:rFonts w:hint="eastAsia" w:ascii="仿宋_GB2312" w:hAnsi="仿宋" w:eastAsia="仿宋_GB2312" w:cs="仿宋"/>
                <w:szCs w:val="21"/>
                <w:u w:val="single"/>
              </w:rPr>
              <w:t xml:space="preserve">   /  </w:t>
            </w:r>
            <w:r>
              <w:rPr>
                <w:rFonts w:hint="eastAsia" w:ascii="仿宋_GB2312" w:hAnsi="仿宋" w:eastAsia="仿宋_GB2312" w:cs="仿宋"/>
                <w:szCs w:val="21"/>
              </w:rPr>
              <w:t xml:space="preserve"> 月</w:t>
            </w:r>
            <w:r>
              <w:rPr>
                <w:rFonts w:hint="eastAsia" w:ascii="仿宋_GB2312" w:hAnsi="仿宋" w:eastAsia="仿宋_GB2312" w:cs="仿宋"/>
                <w:szCs w:val="21"/>
                <w:u w:val="single"/>
              </w:rPr>
              <w:t xml:space="preserve">   /  </w:t>
            </w:r>
            <w:r>
              <w:rPr>
                <w:rFonts w:hint="eastAsia" w:ascii="仿宋_GB2312" w:hAnsi="仿宋" w:eastAsia="仿宋_GB2312" w:cs="仿宋"/>
                <w:szCs w:val="21"/>
              </w:rPr>
              <w:t>日</w:t>
            </w:r>
          </w:p>
        </w:tc>
      </w:tr>
      <w:tr>
        <w:tblPrEx>
          <w:tblCellMar>
            <w:top w:w="0" w:type="dxa"/>
            <w:left w:w="108" w:type="dxa"/>
            <w:bottom w:w="0" w:type="dxa"/>
            <w:right w:w="108" w:type="dxa"/>
          </w:tblCellMar>
        </w:tblPrEx>
        <w:tc>
          <w:tcPr>
            <w:tcW w:w="439" w:type="pct"/>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bookmarkStart w:id="69" w:name="第二章投标人须知前附表第111项"/>
            <w:r>
              <w:rPr>
                <w:rFonts w:hint="eastAsia" w:ascii="仿宋_GB2312" w:hAnsi="仿宋" w:eastAsia="仿宋_GB2312" w:cs="仿宋"/>
                <w:szCs w:val="21"/>
              </w:rPr>
              <w:t>1.11</w:t>
            </w:r>
            <w:bookmarkEnd w:id="69"/>
          </w:p>
        </w:tc>
        <w:tc>
          <w:tcPr>
            <w:tcW w:w="1545" w:type="pct"/>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r>
              <w:rPr>
                <w:rFonts w:hint="eastAsia" w:ascii="仿宋_GB2312" w:hAnsi="仿宋" w:eastAsia="仿宋_GB2312" w:cs="仿宋"/>
                <w:szCs w:val="21"/>
              </w:rPr>
              <w:t>偏离</w:t>
            </w:r>
          </w:p>
        </w:tc>
        <w:tc>
          <w:tcPr>
            <w:tcW w:w="3014" w:type="pct"/>
            <w:gridSpan w:val="2"/>
            <w:tcBorders>
              <w:top w:val="single" w:color="auto" w:sz="4" w:space="0"/>
              <w:left w:val="single" w:color="auto" w:sz="4" w:space="0"/>
              <w:bottom w:val="single" w:color="auto" w:sz="4" w:space="0"/>
              <w:right w:val="single" w:color="auto" w:sz="4" w:space="0"/>
            </w:tcBorders>
            <w:noWrap w:val="0"/>
            <w:vAlign w:val="center"/>
          </w:tcPr>
          <w:p>
            <w:pPr>
              <w:pStyle w:val="8"/>
              <w:pageBreakBefore w:val="0"/>
              <w:kinsoku/>
              <w:wordWrap/>
              <w:overflowPunct/>
              <w:topLinePunct/>
              <w:bidi w:val="0"/>
              <w:spacing w:line="360" w:lineRule="auto"/>
              <w:textAlignment w:val="auto"/>
              <w:rPr>
                <w:rFonts w:hint="eastAsia" w:ascii="仿宋_GB2312" w:hAnsi="仿宋" w:eastAsia="仿宋_GB2312" w:cs="仿宋"/>
                <w:sz w:val="21"/>
                <w:szCs w:val="21"/>
              </w:rPr>
            </w:pPr>
            <w:r>
              <w:rPr>
                <w:rFonts w:hint="eastAsia" w:ascii="MS Mincho" w:hAnsi="MS Mincho" w:eastAsia="MS Mincho" w:cs="MS Mincho"/>
                <w:sz w:val="32"/>
                <w:szCs w:val="32"/>
              </w:rPr>
              <w:t>☑</w:t>
            </w:r>
            <w:r>
              <w:rPr>
                <w:rFonts w:hint="eastAsia" w:ascii="仿宋_GB2312" w:hAnsi="仿宋" w:eastAsia="仿宋_GB2312" w:cs="仿宋"/>
                <w:sz w:val="21"/>
                <w:szCs w:val="21"/>
              </w:rPr>
              <w:t xml:space="preserve">不允许      </w:t>
            </w:r>
            <w:r>
              <w:rPr>
                <w:rFonts w:hint="eastAsia" w:ascii="仿宋_GB2312" w:hAnsi="仿宋" w:eastAsia="仿宋_GB2312" w:cs="仿宋"/>
                <w:sz w:val="44"/>
                <w:szCs w:val="44"/>
              </w:rPr>
              <w:t>□</w:t>
            </w:r>
            <w:r>
              <w:rPr>
                <w:rFonts w:hint="eastAsia" w:ascii="仿宋_GB2312" w:hAnsi="仿宋" w:eastAsia="仿宋_GB2312" w:cs="仿宋"/>
                <w:sz w:val="21"/>
                <w:szCs w:val="21"/>
              </w:rPr>
              <w:t>允许</w:t>
            </w:r>
          </w:p>
        </w:tc>
      </w:tr>
      <w:tr>
        <w:tblPrEx>
          <w:tblCellMar>
            <w:top w:w="0" w:type="dxa"/>
            <w:left w:w="108" w:type="dxa"/>
            <w:bottom w:w="0" w:type="dxa"/>
            <w:right w:w="108" w:type="dxa"/>
          </w:tblCellMar>
        </w:tblPrEx>
        <w:tc>
          <w:tcPr>
            <w:tcW w:w="439" w:type="pct"/>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bookmarkStart w:id="70" w:name="第二章投标人须知前附表第21项"/>
            <w:r>
              <w:rPr>
                <w:rFonts w:hint="eastAsia" w:ascii="仿宋_GB2312" w:hAnsi="仿宋" w:eastAsia="仿宋_GB2312" w:cs="仿宋"/>
                <w:szCs w:val="21"/>
              </w:rPr>
              <w:t>2.1</w:t>
            </w:r>
            <w:bookmarkEnd w:id="70"/>
          </w:p>
        </w:tc>
        <w:tc>
          <w:tcPr>
            <w:tcW w:w="1545" w:type="pct"/>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r>
              <w:rPr>
                <w:rFonts w:hint="eastAsia" w:ascii="仿宋_GB2312" w:hAnsi="仿宋" w:eastAsia="仿宋_GB2312" w:cs="仿宋"/>
                <w:szCs w:val="21"/>
              </w:rPr>
              <w:t>构成发包文件的其他材料</w:t>
            </w:r>
          </w:p>
        </w:tc>
        <w:tc>
          <w:tcPr>
            <w:tcW w:w="3014" w:type="pct"/>
            <w:gridSpan w:val="2"/>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360" w:lineRule="auto"/>
              <w:textAlignment w:val="auto"/>
              <w:rPr>
                <w:rFonts w:hint="eastAsia" w:ascii="仿宋_GB2312" w:hAnsi="仿宋" w:eastAsia="仿宋_GB2312" w:cs="仿宋"/>
                <w:szCs w:val="21"/>
              </w:rPr>
            </w:pPr>
            <w:r>
              <w:rPr>
                <w:rFonts w:hint="eastAsia" w:ascii="仿宋_GB2312" w:hAnsi="仿宋" w:eastAsia="仿宋_GB2312" w:cs="仿宋"/>
                <w:szCs w:val="21"/>
              </w:rPr>
              <w:t>发包文件修改补充文件；</w:t>
            </w:r>
          </w:p>
          <w:p>
            <w:pPr>
              <w:pageBreakBefore w:val="0"/>
              <w:kinsoku/>
              <w:wordWrap/>
              <w:overflowPunct/>
              <w:bidi w:val="0"/>
              <w:adjustRightInd w:val="0"/>
              <w:snapToGrid w:val="0"/>
              <w:spacing w:line="360" w:lineRule="auto"/>
              <w:textAlignment w:val="auto"/>
              <w:rPr>
                <w:rFonts w:hint="eastAsia" w:ascii="仿宋_GB2312" w:hAnsi="仿宋" w:eastAsia="仿宋_GB2312" w:cs="仿宋"/>
                <w:szCs w:val="21"/>
              </w:rPr>
            </w:pPr>
            <w:r>
              <w:rPr>
                <w:rFonts w:hint="eastAsia" w:ascii="仿宋_GB2312" w:hAnsi="仿宋" w:eastAsia="仿宋_GB2312" w:cs="仿宋"/>
                <w:szCs w:val="21"/>
              </w:rPr>
              <w:t>竞包人提疑回复函；</w:t>
            </w:r>
          </w:p>
          <w:p>
            <w:pPr>
              <w:pageBreakBefore w:val="0"/>
              <w:kinsoku/>
              <w:wordWrap/>
              <w:overflowPunct/>
              <w:bidi w:val="0"/>
              <w:adjustRightInd w:val="0"/>
              <w:snapToGrid w:val="0"/>
              <w:spacing w:line="360" w:lineRule="auto"/>
              <w:textAlignment w:val="auto"/>
              <w:rPr>
                <w:rFonts w:hint="eastAsia" w:ascii="仿宋_GB2312" w:hAnsi="仿宋" w:eastAsia="仿宋_GB2312" w:cs="仿宋"/>
                <w:szCs w:val="21"/>
              </w:rPr>
            </w:pPr>
            <w:r>
              <w:rPr>
                <w:rFonts w:hint="eastAsia" w:ascii="仿宋_GB2312" w:hAnsi="仿宋" w:eastAsia="仿宋_GB2312" w:cs="仿宋"/>
                <w:szCs w:val="21"/>
              </w:rPr>
              <w:t>发包控制价；</w:t>
            </w:r>
          </w:p>
        </w:tc>
      </w:tr>
      <w:tr>
        <w:tblPrEx>
          <w:tblCellMar>
            <w:top w:w="0" w:type="dxa"/>
            <w:left w:w="108" w:type="dxa"/>
            <w:bottom w:w="0" w:type="dxa"/>
            <w:right w:w="108" w:type="dxa"/>
          </w:tblCellMar>
        </w:tblPrEx>
        <w:tc>
          <w:tcPr>
            <w:tcW w:w="439" w:type="pct"/>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bookmarkStart w:id="71" w:name="第二章投标人须知前附表第221项"/>
            <w:r>
              <w:rPr>
                <w:rFonts w:hint="eastAsia" w:ascii="仿宋_GB2312" w:hAnsi="仿宋" w:eastAsia="仿宋_GB2312" w:cs="仿宋"/>
                <w:szCs w:val="21"/>
              </w:rPr>
              <w:t>2.2.1</w:t>
            </w:r>
            <w:bookmarkEnd w:id="71"/>
          </w:p>
        </w:tc>
        <w:tc>
          <w:tcPr>
            <w:tcW w:w="1545" w:type="pct"/>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r>
              <w:rPr>
                <w:rFonts w:hint="eastAsia" w:ascii="仿宋_GB2312" w:hAnsi="仿宋" w:eastAsia="仿宋_GB2312" w:cs="仿宋"/>
                <w:szCs w:val="21"/>
              </w:rPr>
              <w:t>竞包人提疑的截止时间</w:t>
            </w:r>
          </w:p>
        </w:tc>
        <w:tc>
          <w:tcPr>
            <w:tcW w:w="3014" w:type="pct"/>
            <w:gridSpan w:val="2"/>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textAlignment w:val="auto"/>
              <w:rPr>
                <w:rFonts w:hint="eastAsia" w:ascii="仿宋_GB2312" w:hAnsi="仿宋" w:eastAsia="仿宋_GB2312" w:cs="仿宋"/>
                <w:color w:val="0033CC"/>
                <w:szCs w:val="21"/>
              </w:rPr>
            </w:pPr>
            <w:r>
              <w:rPr>
                <w:rFonts w:hint="eastAsia" w:ascii="仿宋_GB2312" w:hAnsi="仿宋" w:eastAsia="仿宋_GB2312" w:cs="仿宋"/>
                <w:color w:val="0033CC"/>
                <w:szCs w:val="21"/>
                <w:u w:val="single"/>
              </w:rPr>
              <w:t xml:space="preserve">  </w:t>
            </w:r>
            <w:r>
              <w:rPr>
                <w:rFonts w:hint="eastAsia" w:ascii="仿宋_GB2312" w:hAnsi="仿宋" w:eastAsia="仿宋_GB2312" w:cs="仿宋"/>
                <w:color w:val="0033CC"/>
                <w:szCs w:val="21"/>
                <w:u w:val="single"/>
                <w:lang w:eastAsia="zh-CN"/>
              </w:rPr>
              <w:t>2023</w:t>
            </w:r>
            <w:r>
              <w:rPr>
                <w:rFonts w:hint="eastAsia" w:ascii="仿宋_GB2312" w:hAnsi="仿宋" w:eastAsia="仿宋_GB2312" w:cs="仿宋"/>
                <w:color w:val="0033CC"/>
                <w:szCs w:val="21"/>
                <w:u w:val="single"/>
              </w:rPr>
              <w:t xml:space="preserve"> </w:t>
            </w:r>
            <w:r>
              <w:rPr>
                <w:rFonts w:hint="eastAsia" w:ascii="仿宋_GB2312" w:hAnsi="仿宋" w:eastAsia="仿宋_GB2312" w:cs="仿宋"/>
                <w:color w:val="0033CC"/>
                <w:szCs w:val="21"/>
              </w:rPr>
              <w:t>年</w:t>
            </w:r>
            <w:r>
              <w:rPr>
                <w:rFonts w:hint="eastAsia" w:ascii="仿宋_GB2312" w:hAnsi="仿宋" w:eastAsia="仿宋_GB2312" w:cs="仿宋"/>
                <w:color w:val="0033CC"/>
                <w:szCs w:val="21"/>
                <w:u w:val="single"/>
              </w:rPr>
              <w:t xml:space="preserve"> </w:t>
            </w:r>
            <w:r>
              <w:rPr>
                <w:rFonts w:hint="eastAsia" w:ascii="仿宋_GB2312" w:hAnsi="仿宋" w:eastAsia="仿宋_GB2312" w:cs="仿宋"/>
                <w:color w:val="0033CC"/>
                <w:szCs w:val="21"/>
                <w:u w:val="single"/>
                <w:lang w:val="en-US" w:eastAsia="zh-CN"/>
              </w:rPr>
              <w:t>7</w:t>
            </w:r>
            <w:r>
              <w:rPr>
                <w:rFonts w:hint="eastAsia" w:ascii="仿宋_GB2312" w:hAnsi="仿宋" w:eastAsia="仿宋_GB2312" w:cs="仿宋"/>
                <w:color w:val="0033CC"/>
                <w:szCs w:val="21"/>
                <w:u w:val="single"/>
              </w:rPr>
              <w:t xml:space="preserve"> </w:t>
            </w:r>
            <w:r>
              <w:rPr>
                <w:rFonts w:hint="eastAsia" w:ascii="仿宋_GB2312" w:hAnsi="仿宋" w:eastAsia="仿宋_GB2312" w:cs="仿宋"/>
                <w:color w:val="0033CC"/>
                <w:szCs w:val="21"/>
              </w:rPr>
              <w:t xml:space="preserve">月 </w:t>
            </w:r>
            <w:r>
              <w:rPr>
                <w:rFonts w:hint="eastAsia" w:ascii="仿宋_GB2312" w:hAnsi="仿宋" w:eastAsia="仿宋_GB2312" w:cs="仿宋"/>
                <w:color w:val="0033CC"/>
                <w:szCs w:val="21"/>
                <w:u w:val="single"/>
                <w:lang w:val="en-US" w:eastAsia="zh-CN"/>
              </w:rPr>
              <w:t>14</w:t>
            </w:r>
            <w:r>
              <w:rPr>
                <w:rFonts w:hint="eastAsia" w:ascii="仿宋_GB2312" w:hAnsi="仿宋" w:eastAsia="仿宋_GB2312" w:cs="仿宋"/>
                <w:color w:val="0033CC"/>
                <w:szCs w:val="21"/>
              </w:rPr>
              <w:t>日</w:t>
            </w:r>
            <w:r>
              <w:rPr>
                <w:rFonts w:hint="eastAsia" w:ascii="仿宋_GB2312" w:hAnsi="仿宋" w:eastAsia="仿宋_GB2312" w:cs="仿宋"/>
                <w:color w:val="0033CC"/>
                <w:szCs w:val="21"/>
                <w:u w:val="single"/>
              </w:rPr>
              <w:t xml:space="preserve"> </w:t>
            </w:r>
            <w:r>
              <w:rPr>
                <w:rFonts w:hint="eastAsia" w:ascii="仿宋_GB2312" w:hAnsi="仿宋" w:eastAsia="仿宋_GB2312" w:cs="仿宋"/>
                <w:color w:val="0033CC"/>
                <w:szCs w:val="21"/>
                <w:u w:val="single"/>
                <w:lang w:val="en-US" w:eastAsia="zh-CN"/>
              </w:rPr>
              <w:t>17</w:t>
            </w:r>
            <w:r>
              <w:rPr>
                <w:rFonts w:hint="eastAsia" w:ascii="仿宋_GB2312" w:hAnsi="仿宋" w:eastAsia="仿宋_GB2312" w:cs="仿宋"/>
                <w:color w:val="0033CC"/>
                <w:szCs w:val="21"/>
                <w:u w:val="single"/>
              </w:rPr>
              <w:t xml:space="preserve"> </w:t>
            </w:r>
            <w:r>
              <w:rPr>
                <w:rFonts w:hint="eastAsia" w:ascii="仿宋_GB2312" w:hAnsi="仿宋" w:eastAsia="仿宋_GB2312" w:cs="仿宋"/>
                <w:color w:val="0033CC"/>
                <w:szCs w:val="21"/>
              </w:rPr>
              <w:t>时</w:t>
            </w:r>
            <w:r>
              <w:rPr>
                <w:rFonts w:hint="eastAsia" w:ascii="仿宋_GB2312" w:hAnsi="仿宋" w:eastAsia="仿宋_GB2312" w:cs="仿宋"/>
                <w:color w:val="0033CC"/>
                <w:szCs w:val="21"/>
                <w:u w:val="single"/>
              </w:rPr>
              <w:t xml:space="preserve"> </w:t>
            </w:r>
            <w:r>
              <w:rPr>
                <w:rFonts w:hint="eastAsia" w:ascii="仿宋_GB2312" w:hAnsi="仿宋" w:eastAsia="仿宋_GB2312" w:cs="仿宋"/>
                <w:color w:val="0033CC"/>
                <w:szCs w:val="21"/>
                <w:u w:val="single"/>
                <w:lang w:val="en-US" w:eastAsia="zh-CN"/>
              </w:rPr>
              <w:t>00</w:t>
            </w:r>
            <w:r>
              <w:rPr>
                <w:rFonts w:hint="eastAsia" w:ascii="仿宋_GB2312" w:hAnsi="仿宋" w:eastAsia="仿宋_GB2312" w:cs="仿宋"/>
                <w:color w:val="0033CC"/>
                <w:szCs w:val="21"/>
                <w:u w:val="single"/>
              </w:rPr>
              <w:t xml:space="preserve"> </w:t>
            </w:r>
            <w:r>
              <w:rPr>
                <w:rFonts w:hint="eastAsia" w:ascii="仿宋_GB2312" w:hAnsi="仿宋" w:eastAsia="仿宋_GB2312" w:cs="仿宋"/>
                <w:color w:val="0033CC"/>
                <w:szCs w:val="21"/>
              </w:rPr>
              <w:t>分</w:t>
            </w:r>
            <w:r>
              <w:rPr>
                <w:rFonts w:hint="eastAsia" w:ascii="仿宋_GB2312" w:hAnsi="仿宋" w:eastAsia="仿宋_GB2312" w:cs="仿宋"/>
                <w:color w:val="0033CC"/>
                <w:szCs w:val="21"/>
                <w:u w:val="single"/>
                <w:lang w:val="en-US" w:eastAsia="zh-CN"/>
              </w:rPr>
              <w:t>00</w:t>
            </w:r>
            <w:r>
              <w:rPr>
                <w:rFonts w:hint="eastAsia" w:ascii="仿宋_GB2312" w:hAnsi="仿宋" w:eastAsia="仿宋_GB2312" w:cs="仿宋"/>
                <w:color w:val="0033CC"/>
                <w:szCs w:val="21"/>
                <w:u w:val="single"/>
              </w:rPr>
              <w:t xml:space="preserve"> </w:t>
            </w:r>
            <w:r>
              <w:rPr>
                <w:rFonts w:hint="eastAsia" w:ascii="仿宋_GB2312" w:hAnsi="仿宋" w:eastAsia="仿宋_GB2312" w:cs="仿宋"/>
                <w:color w:val="0033CC"/>
                <w:szCs w:val="21"/>
              </w:rPr>
              <w:t>秒</w:t>
            </w:r>
          </w:p>
        </w:tc>
      </w:tr>
      <w:tr>
        <w:tblPrEx>
          <w:tblCellMar>
            <w:top w:w="0" w:type="dxa"/>
            <w:left w:w="108" w:type="dxa"/>
            <w:bottom w:w="0" w:type="dxa"/>
            <w:right w:w="108" w:type="dxa"/>
          </w:tblCellMar>
        </w:tblPrEx>
        <w:tc>
          <w:tcPr>
            <w:tcW w:w="439" w:type="pct"/>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bookmarkStart w:id="72" w:name="第二章投标人须知前附表第222项"/>
            <w:r>
              <w:rPr>
                <w:rFonts w:hint="eastAsia" w:ascii="仿宋_GB2312" w:hAnsi="仿宋" w:eastAsia="仿宋_GB2312" w:cs="仿宋"/>
                <w:szCs w:val="21"/>
              </w:rPr>
              <w:t>2.2.2</w:t>
            </w:r>
            <w:bookmarkEnd w:id="72"/>
          </w:p>
        </w:tc>
        <w:tc>
          <w:tcPr>
            <w:tcW w:w="1545" w:type="pct"/>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r>
              <w:rPr>
                <w:rFonts w:hint="eastAsia" w:ascii="仿宋_GB2312" w:hAnsi="仿宋" w:eastAsia="仿宋_GB2312" w:cs="仿宋"/>
                <w:szCs w:val="21"/>
              </w:rPr>
              <w:t>竞包截止时间</w:t>
            </w:r>
          </w:p>
        </w:tc>
        <w:tc>
          <w:tcPr>
            <w:tcW w:w="3014" w:type="pct"/>
            <w:gridSpan w:val="2"/>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textAlignment w:val="auto"/>
              <w:rPr>
                <w:rFonts w:hint="eastAsia" w:ascii="仿宋_GB2312" w:hAnsi="仿宋" w:eastAsia="仿宋_GB2312" w:cs="仿宋"/>
                <w:szCs w:val="21"/>
              </w:rPr>
            </w:pPr>
            <w:r>
              <w:rPr>
                <w:rFonts w:hint="eastAsia" w:ascii="仿宋_GB2312" w:hAnsi="仿宋" w:eastAsia="仿宋_GB2312" w:cs="仿宋"/>
                <w:color w:val="0033CC"/>
                <w:szCs w:val="21"/>
                <w:u w:val="single"/>
              </w:rPr>
              <w:t xml:space="preserve">  </w:t>
            </w:r>
            <w:r>
              <w:rPr>
                <w:rFonts w:hint="eastAsia" w:ascii="仿宋_GB2312" w:hAnsi="仿宋" w:eastAsia="仿宋_GB2312" w:cs="仿宋"/>
                <w:color w:val="0033CC"/>
                <w:szCs w:val="21"/>
                <w:u w:val="single"/>
                <w:lang w:eastAsia="zh-CN"/>
              </w:rPr>
              <w:t>2023</w:t>
            </w:r>
            <w:r>
              <w:rPr>
                <w:rFonts w:hint="eastAsia" w:ascii="仿宋_GB2312" w:hAnsi="仿宋" w:eastAsia="仿宋_GB2312" w:cs="仿宋"/>
                <w:color w:val="0033CC"/>
                <w:szCs w:val="21"/>
                <w:u w:val="single"/>
              </w:rPr>
              <w:t xml:space="preserve"> </w:t>
            </w:r>
            <w:r>
              <w:rPr>
                <w:rFonts w:hint="eastAsia" w:ascii="仿宋_GB2312" w:hAnsi="仿宋" w:eastAsia="仿宋_GB2312" w:cs="仿宋"/>
                <w:color w:val="0033CC"/>
                <w:szCs w:val="21"/>
              </w:rPr>
              <w:t>年</w:t>
            </w:r>
            <w:r>
              <w:rPr>
                <w:rFonts w:hint="eastAsia" w:ascii="仿宋_GB2312" w:hAnsi="仿宋" w:eastAsia="仿宋_GB2312" w:cs="仿宋"/>
                <w:color w:val="0033CC"/>
                <w:szCs w:val="21"/>
                <w:u w:val="single"/>
              </w:rPr>
              <w:t xml:space="preserve"> </w:t>
            </w:r>
            <w:r>
              <w:rPr>
                <w:rFonts w:hint="eastAsia" w:ascii="仿宋_GB2312" w:hAnsi="仿宋" w:eastAsia="仿宋_GB2312" w:cs="仿宋"/>
                <w:color w:val="0033CC"/>
                <w:szCs w:val="21"/>
                <w:u w:val="single"/>
                <w:lang w:val="en-US" w:eastAsia="zh-CN"/>
              </w:rPr>
              <w:t>7</w:t>
            </w:r>
            <w:r>
              <w:rPr>
                <w:rFonts w:hint="eastAsia" w:ascii="仿宋_GB2312" w:hAnsi="仿宋" w:eastAsia="仿宋_GB2312" w:cs="仿宋"/>
                <w:color w:val="0033CC"/>
                <w:szCs w:val="21"/>
                <w:u w:val="single"/>
              </w:rPr>
              <w:t xml:space="preserve"> </w:t>
            </w:r>
            <w:r>
              <w:rPr>
                <w:rFonts w:hint="eastAsia" w:ascii="仿宋_GB2312" w:hAnsi="仿宋" w:eastAsia="仿宋_GB2312" w:cs="仿宋"/>
                <w:color w:val="0033CC"/>
                <w:szCs w:val="21"/>
              </w:rPr>
              <w:t>月</w:t>
            </w:r>
            <w:r>
              <w:rPr>
                <w:rFonts w:hint="eastAsia" w:ascii="仿宋_GB2312" w:hAnsi="仿宋" w:eastAsia="仿宋_GB2312" w:cs="仿宋"/>
                <w:color w:val="0033CC"/>
                <w:szCs w:val="21"/>
                <w:u w:val="single"/>
              </w:rPr>
              <w:t xml:space="preserve"> </w:t>
            </w:r>
            <w:r>
              <w:rPr>
                <w:rFonts w:hint="eastAsia" w:ascii="仿宋_GB2312" w:hAnsi="仿宋" w:eastAsia="仿宋_GB2312" w:cs="仿宋"/>
                <w:color w:val="0033CC"/>
                <w:szCs w:val="21"/>
                <w:u w:val="single"/>
                <w:lang w:val="en-US" w:eastAsia="zh-CN"/>
              </w:rPr>
              <w:t>20</w:t>
            </w:r>
            <w:r>
              <w:rPr>
                <w:rFonts w:hint="eastAsia" w:ascii="仿宋_GB2312" w:hAnsi="仿宋" w:eastAsia="仿宋_GB2312" w:cs="仿宋"/>
                <w:color w:val="0033CC"/>
                <w:szCs w:val="21"/>
                <w:u w:val="single"/>
              </w:rPr>
              <w:t xml:space="preserve"> </w:t>
            </w:r>
            <w:r>
              <w:rPr>
                <w:rFonts w:hint="eastAsia" w:ascii="仿宋_GB2312" w:hAnsi="仿宋" w:eastAsia="仿宋_GB2312" w:cs="仿宋"/>
                <w:color w:val="0033CC"/>
                <w:szCs w:val="21"/>
              </w:rPr>
              <w:t>日</w:t>
            </w:r>
            <w:r>
              <w:rPr>
                <w:rFonts w:hint="eastAsia" w:ascii="仿宋_GB2312" w:hAnsi="仿宋" w:eastAsia="仿宋_GB2312" w:cs="仿宋"/>
                <w:color w:val="0033CC"/>
                <w:szCs w:val="21"/>
                <w:u w:val="single"/>
              </w:rPr>
              <w:t xml:space="preserve"> </w:t>
            </w:r>
            <w:r>
              <w:rPr>
                <w:rFonts w:hint="eastAsia" w:ascii="仿宋_GB2312" w:hAnsi="仿宋" w:eastAsia="仿宋_GB2312" w:cs="仿宋"/>
                <w:color w:val="0033CC"/>
                <w:szCs w:val="21"/>
                <w:u w:val="single"/>
                <w:lang w:val="en-US" w:eastAsia="zh-CN"/>
              </w:rPr>
              <w:t>9</w:t>
            </w:r>
            <w:r>
              <w:rPr>
                <w:rFonts w:hint="eastAsia" w:ascii="仿宋_GB2312" w:hAnsi="仿宋" w:eastAsia="仿宋_GB2312" w:cs="仿宋"/>
                <w:color w:val="0033CC"/>
                <w:szCs w:val="21"/>
                <w:u w:val="single"/>
              </w:rPr>
              <w:t xml:space="preserve"> </w:t>
            </w:r>
            <w:r>
              <w:rPr>
                <w:rFonts w:hint="eastAsia" w:ascii="仿宋_GB2312" w:hAnsi="仿宋" w:eastAsia="仿宋_GB2312" w:cs="仿宋"/>
                <w:color w:val="0033CC"/>
                <w:szCs w:val="21"/>
              </w:rPr>
              <w:t>时</w:t>
            </w:r>
            <w:r>
              <w:rPr>
                <w:rFonts w:hint="eastAsia" w:ascii="仿宋_GB2312" w:hAnsi="仿宋" w:eastAsia="仿宋_GB2312" w:cs="仿宋"/>
                <w:color w:val="0033CC"/>
                <w:szCs w:val="21"/>
                <w:u w:val="single"/>
              </w:rPr>
              <w:t xml:space="preserve"> 30 </w:t>
            </w:r>
            <w:r>
              <w:rPr>
                <w:rFonts w:hint="eastAsia" w:ascii="仿宋_GB2312" w:hAnsi="仿宋" w:eastAsia="仿宋_GB2312" w:cs="仿宋"/>
                <w:color w:val="0033CC"/>
                <w:szCs w:val="21"/>
              </w:rPr>
              <w:t>分</w:t>
            </w:r>
            <w:r>
              <w:rPr>
                <w:rFonts w:hint="eastAsia" w:ascii="仿宋_GB2312" w:hAnsi="仿宋" w:eastAsia="仿宋_GB2312" w:cs="仿宋"/>
                <w:b/>
                <w:szCs w:val="21"/>
              </w:rPr>
              <w:t>（以电子交易平台时间为准）</w:t>
            </w:r>
          </w:p>
        </w:tc>
      </w:tr>
      <w:tr>
        <w:tblPrEx>
          <w:tblCellMar>
            <w:top w:w="0" w:type="dxa"/>
            <w:left w:w="108" w:type="dxa"/>
            <w:bottom w:w="0" w:type="dxa"/>
            <w:right w:w="108" w:type="dxa"/>
          </w:tblCellMar>
        </w:tblPrEx>
        <w:tc>
          <w:tcPr>
            <w:tcW w:w="439" w:type="pct"/>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bookmarkStart w:id="73" w:name="第二章投标人须知前附表第223项"/>
            <w:r>
              <w:rPr>
                <w:rFonts w:hint="eastAsia" w:ascii="仿宋_GB2312" w:hAnsi="仿宋" w:eastAsia="仿宋_GB2312" w:cs="仿宋"/>
                <w:szCs w:val="21"/>
              </w:rPr>
              <w:t>2.2.3</w:t>
            </w:r>
            <w:bookmarkEnd w:id="73"/>
          </w:p>
        </w:tc>
        <w:tc>
          <w:tcPr>
            <w:tcW w:w="1545" w:type="pct"/>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r>
              <w:rPr>
                <w:rFonts w:hint="eastAsia" w:ascii="仿宋_GB2312" w:hAnsi="仿宋" w:eastAsia="仿宋_GB2312" w:cs="仿宋"/>
                <w:szCs w:val="21"/>
              </w:rPr>
              <w:t>提疑、答疑澄清的方式</w:t>
            </w:r>
          </w:p>
        </w:tc>
        <w:tc>
          <w:tcPr>
            <w:tcW w:w="3014" w:type="pct"/>
            <w:gridSpan w:val="2"/>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textAlignment w:val="auto"/>
              <w:rPr>
                <w:rFonts w:hint="eastAsia" w:ascii="仿宋_GB2312" w:eastAsia="仿宋_GB2312"/>
                <w:szCs w:val="21"/>
              </w:rPr>
            </w:pPr>
            <w:r>
              <w:rPr>
                <w:rFonts w:hint="eastAsia" w:ascii="仿宋_GB2312" w:eastAsia="仿宋_GB2312"/>
                <w:b/>
                <w:szCs w:val="21"/>
              </w:rPr>
              <w:t>提疑：</w:t>
            </w:r>
            <w:r>
              <w:rPr>
                <w:rFonts w:hint="eastAsia" w:ascii="仿宋_GB2312" w:eastAsia="仿宋_GB2312"/>
                <w:szCs w:val="21"/>
              </w:rPr>
              <w:t>竞包人对发包文件、工程量清单、施工图纸等有任何疑问，应于规定的提疑截止时间前通过登录湖州市公共资源交易信息网—湖州市限额发包平台—交易主体登录—电子招竞包交易平台—网上提问，进行提疑；或于规定的提疑截止时间前在湖州市公共资源交易信息网—湖州市限额发包平台—“建设栏-发包公告”中相应工程的公告中的“提问”区进行提疑；</w:t>
            </w:r>
          </w:p>
          <w:p>
            <w:pPr>
              <w:pageBreakBefore w:val="0"/>
              <w:kinsoku/>
              <w:wordWrap/>
              <w:overflowPunct/>
              <w:bidi w:val="0"/>
              <w:spacing w:line="360" w:lineRule="auto"/>
              <w:textAlignment w:val="auto"/>
              <w:rPr>
                <w:rFonts w:hint="eastAsia" w:ascii="仿宋" w:hAnsi="仿宋" w:eastAsia="仿宋" w:cs="仿宋"/>
                <w:sz w:val="24"/>
              </w:rPr>
            </w:pPr>
            <w:r>
              <w:rPr>
                <w:rFonts w:hint="eastAsia" w:ascii="仿宋" w:hAnsi="仿宋" w:eastAsia="仿宋" w:cs="仿宋"/>
                <w:b/>
                <w:szCs w:val="21"/>
              </w:rPr>
              <w:t>答疑澄清</w:t>
            </w:r>
            <w:r>
              <w:rPr>
                <w:rFonts w:hint="eastAsia" w:ascii="仿宋" w:hAnsi="仿宋" w:eastAsia="仿宋" w:cs="仿宋"/>
                <w:szCs w:val="21"/>
              </w:rPr>
              <w:t>：</w:t>
            </w:r>
            <w:r>
              <w:rPr>
                <w:rFonts w:hint="eastAsia" w:ascii="仿宋_GB2312" w:eastAsia="仿宋_GB2312"/>
                <w:szCs w:val="21"/>
              </w:rPr>
              <w:t>无论是发包人根据需要主动对发包文件进行必要的澄清，或是根据竞包人的对发包文件提交的疑问，发包人都将于规定的修改发包文件截止时间前通过湖州市公共资源交易系统进行发布。</w:t>
            </w:r>
          </w:p>
          <w:p>
            <w:pPr>
              <w:pageBreakBefore w:val="0"/>
              <w:kinsoku/>
              <w:wordWrap/>
              <w:overflowPunct/>
              <w:bidi w:val="0"/>
              <w:spacing w:line="360" w:lineRule="auto"/>
              <w:textAlignment w:val="auto"/>
              <w:rPr>
                <w:rFonts w:hint="eastAsia" w:ascii="仿宋_GB2312" w:hAnsi="仿宋" w:eastAsia="仿宋_GB2312" w:cs="仿宋"/>
                <w:b/>
                <w:szCs w:val="21"/>
              </w:rPr>
            </w:pPr>
            <w:r>
              <w:rPr>
                <w:rFonts w:hint="eastAsia" w:ascii="仿宋" w:hAnsi="仿宋" w:eastAsia="仿宋" w:cs="仿宋"/>
                <w:b/>
                <w:szCs w:val="21"/>
              </w:rPr>
              <w:t>查看答疑：</w:t>
            </w:r>
            <w:r>
              <w:rPr>
                <w:rFonts w:hint="eastAsia" w:eastAsia="仿宋" w:cs="仿宋"/>
                <w:b/>
                <w:szCs w:val="21"/>
              </w:rPr>
              <w:t>竞包人应在截止时间前登录湖州市公共资源交易信息网-交易主体-相应工程或在湖州市公共资源交易信息网(http://ggzy.huzhou.gov.cn/) “工程建设栏--建设公告”相应工程公告中的“答疑信息”区随时查看系统中有关该工程的答疑澄清等内容。否则，由此引起的投标损失自负</w:t>
            </w:r>
            <w:r>
              <w:rPr>
                <w:rFonts w:hint="eastAsia" w:ascii="仿宋" w:hAnsi="仿宋" w:eastAsia="仿宋" w:cs="仿宋"/>
                <w:szCs w:val="21"/>
              </w:rPr>
              <w:t>。</w:t>
            </w:r>
          </w:p>
        </w:tc>
      </w:tr>
      <w:tr>
        <w:tblPrEx>
          <w:tblCellMar>
            <w:top w:w="0" w:type="dxa"/>
            <w:left w:w="108" w:type="dxa"/>
            <w:bottom w:w="0" w:type="dxa"/>
            <w:right w:w="108" w:type="dxa"/>
          </w:tblCellMar>
        </w:tblPrEx>
        <w:tc>
          <w:tcPr>
            <w:tcW w:w="439" w:type="pct"/>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bookmarkStart w:id="74" w:name="第二章投标人须知前附表第231项"/>
            <w:r>
              <w:rPr>
                <w:rFonts w:hint="eastAsia" w:ascii="仿宋_GB2312" w:hAnsi="仿宋" w:eastAsia="仿宋_GB2312" w:cs="仿宋"/>
                <w:szCs w:val="21"/>
              </w:rPr>
              <w:t>2.3.1</w:t>
            </w:r>
            <w:bookmarkEnd w:id="74"/>
          </w:p>
        </w:tc>
        <w:tc>
          <w:tcPr>
            <w:tcW w:w="1545" w:type="pct"/>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r>
              <w:rPr>
                <w:rFonts w:hint="eastAsia" w:ascii="仿宋_GB2312" w:hAnsi="仿宋" w:eastAsia="仿宋_GB2312" w:cs="仿宋"/>
                <w:szCs w:val="21"/>
              </w:rPr>
              <w:t>发包人修改发包文件截止时间</w:t>
            </w:r>
          </w:p>
        </w:tc>
        <w:tc>
          <w:tcPr>
            <w:tcW w:w="3014" w:type="pct"/>
            <w:gridSpan w:val="2"/>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textAlignment w:val="auto"/>
              <w:rPr>
                <w:rFonts w:hint="eastAsia" w:ascii="仿宋_GB2312" w:hAnsi="仿宋" w:eastAsia="仿宋_GB2312" w:cs="仿宋"/>
                <w:color w:val="0033CC"/>
                <w:szCs w:val="21"/>
              </w:rPr>
            </w:pPr>
            <w:r>
              <w:rPr>
                <w:rFonts w:hint="eastAsia" w:ascii="仿宋_GB2312" w:hAnsi="仿宋" w:eastAsia="仿宋_GB2312" w:cs="仿宋"/>
                <w:color w:val="0033CC"/>
                <w:szCs w:val="21"/>
                <w:u w:val="single"/>
              </w:rPr>
              <w:t xml:space="preserve"> </w:t>
            </w:r>
            <w:r>
              <w:rPr>
                <w:rFonts w:hint="eastAsia" w:ascii="仿宋_GB2312" w:hAnsi="仿宋" w:eastAsia="仿宋_GB2312" w:cs="仿宋"/>
                <w:color w:val="0033CC"/>
                <w:szCs w:val="21"/>
                <w:u w:val="single"/>
                <w:lang w:eastAsia="zh-CN"/>
              </w:rPr>
              <w:t>2023</w:t>
            </w:r>
            <w:r>
              <w:rPr>
                <w:rFonts w:hint="eastAsia" w:ascii="仿宋_GB2312" w:hAnsi="仿宋" w:eastAsia="仿宋_GB2312" w:cs="仿宋"/>
                <w:color w:val="0033CC"/>
                <w:szCs w:val="21"/>
                <w:u w:val="single"/>
              </w:rPr>
              <w:t xml:space="preserve"> </w:t>
            </w:r>
            <w:r>
              <w:rPr>
                <w:rFonts w:hint="eastAsia" w:ascii="仿宋_GB2312" w:hAnsi="仿宋" w:eastAsia="仿宋_GB2312" w:cs="仿宋"/>
                <w:color w:val="0033CC"/>
                <w:szCs w:val="21"/>
              </w:rPr>
              <w:t>年</w:t>
            </w:r>
            <w:r>
              <w:rPr>
                <w:rFonts w:hint="eastAsia" w:ascii="仿宋_GB2312" w:hAnsi="仿宋" w:eastAsia="仿宋_GB2312" w:cs="仿宋"/>
                <w:color w:val="0033CC"/>
                <w:szCs w:val="21"/>
                <w:u w:val="single"/>
              </w:rPr>
              <w:t xml:space="preserve"> </w:t>
            </w:r>
            <w:r>
              <w:rPr>
                <w:rFonts w:hint="eastAsia" w:ascii="仿宋_GB2312" w:hAnsi="仿宋" w:eastAsia="仿宋_GB2312" w:cs="仿宋"/>
                <w:color w:val="0033CC"/>
                <w:szCs w:val="21"/>
                <w:u w:val="single"/>
                <w:lang w:val="en-US" w:eastAsia="zh-CN"/>
              </w:rPr>
              <w:t>7</w:t>
            </w:r>
            <w:r>
              <w:rPr>
                <w:rFonts w:hint="eastAsia" w:ascii="仿宋_GB2312" w:hAnsi="仿宋" w:eastAsia="仿宋_GB2312" w:cs="仿宋"/>
                <w:color w:val="0033CC"/>
                <w:szCs w:val="21"/>
                <w:u w:val="single"/>
              </w:rPr>
              <w:t xml:space="preserve"> </w:t>
            </w:r>
            <w:r>
              <w:rPr>
                <w:rFonts w:hint="eastAsia" w:ascii="仿宋_GB2312" w:hAnsi="仿宋" w:eastAsia="仿宋_GB2312" w:cs="仿宋"/>
                <w:color w:val="0033CC"/>
                <w:szCs w:val="21"/>
              </w:rPr>
              <w:t>月</w:t>
            </w:r>
            <w:r>
              <w:rPr>
                <w:rFonts w:hint="eastAsia" w:ascii="仿宋_GB2312" w:hAnsi="仿宋" w:eastAsia="仿宋_GB2312" w:cs="仿宋"/>
                <w:color w:val="0033CC"/>
                <w:szCs w:val="21"/>
                <w:u w:val="single"/>
              </w:rPr>
              <w:t xml:space="preserve"> </w:t>
            </w:r>
            <w:r>
              <w:rPr>
                <w:rFonts w:hint="eastAsia" w:ascii="仿宋_GB2312" w:hAnsi="仿宋" w:eastAsia="仿宋_GB2312" w:cs="仿宋"/>
                <w:color w:val="0033CC"/>
                <w:szCs w:val="21"/>
                <w:u w:val="single"/>
                <w:lang w:val="en-US" w:eastAsia="zh-CN"/>
              </w:rPr>
              <w:t>17</w:t>
            </w:r>
            <w:r>
              <w:rPr>
                <w:rFonts w:hint="eastAsia" w:ascii="仿宋_GB2312" w:hAnsi="仿宋" w:eastAsia="仿宋_GB2312" w:cs="仿宋"/>
                <w:color w:val="0033CC"/>
                <w:szCs w:val="21"/>
                <w:u w:val="single"/>
              </w:rPr>
              <w:t xml:space="preserve"> </w:t>
            </w:r>
            <w:r>
              <w:rPr>
                <w:rFonts w:hint="eastAsia" w:ascii="仿宋_GB2312" w:hAnsi="仿宋" w:eastAsia="仿宋_GB2312" w:cs="仿宋"/>
                <w:color w:val="0033CC"/>
                <w:szCs w:val="21"/>
              </w:rPr>
              <w:t>日</w:t>
            </w:r>
            <w:r>
              <w:rPr>
                <w:rFonts w:hint="eastAsia" w:ascii="仿宋_GB2312" w:hAnsi="仿宋" w:eastAsia="仿宋_GB2312" w:cs="仿宋"/>
                <w:color w:val="0033CC"/>
                <w:szCs w:val="21"/>
                <w:u w:val="single"/>
              </w:rPr>
              <w:t xml:space="preserve"> 23 </w:t>
            </w:r>
            <w:r>
              <w:rPr>
                <w:rFonts w:hint="eastAsia" w:ascii="仿宋_GB2312" w:hAnsi="仿宋" w:eastAsia="仿宋_GB2312" w:cs="仿宋"/>
                <w:color w:val="0033CC"/>
                <w:szCs w:val="21"/>
              </w:rPr>
              <w:t>时</w:t>
            </w:r>
            <w:r>
              <w:rPr>
                <w:rFonts w:hint="eastAsia" w:ascii="仿宋_GB2312" w:hAnsi="仿宋" w:eastAsia="仿宋_GB2312" w:cs="仿宋"/>
                <w:color w:val="0033CC"/>
                <w:szCs w:val="21"/>
                <w:u w:val="single"/>
              </w:rPr>
              <w:t xml:space="preserve"> 59 </w:t>
            </w:r>
            <w:r>
              <w:rPr>
                <w:rFonts w:hint="eastAsia" w:ascii="仿宋_GB2312" w:hAnsi="仿宋" w:eastAsia="仿宋_GB2312" w:cs="仿宋"/>
                <w:color w:val="0033CC"/>
                <w:szCs w:val="21"/>
              </w:rPr>
              <w:t>分</w:t>
            </w:r>
            <w:r>
              <w:rPr>
                <w:rFonts w:hint="eastAsia" w:ascii="仿宋_GB2312" w:hAnsi="仿宋" w:eastAsia="仿宋_GB2312" w:cs="仿宋"/>
                <w:color w:val="0033CC"/>
                <w:szCs w:val="21"/>
                <w:u w:val="single"/>
              </w:rPr>
              <w:t xml:space="preserve"> 59</w:t>
            </w:r>
            <w:r>
              <w:rPr>
                <w:rFonts w:hint="eastAsia" w:ascii="仿宋_GB2312" w:hAnsi="仿宋" w:eastAsia="仿宋_GB2312" w:cs="仿宋"/>
                <w:color w:val="0033CC"/>
                <w:szCs w:val="21"/>
              </w:rPr>
              <w:t>秒</w:t>
            </w:r>
          </w:p>
        </w:tc>
      </w:tr>
      <w:tr>
        <w:tblPrEx>
          <w:tblCellMar>
            <w:top w:w="0" w:type="dxa"/>
            <w:left w:w="108" w:type="dxa"/>
            <w:bottom w:w="0" w:type="dxa"/>
            <w:right w:w="108" w:type="dxa"/>
          </w:tblCellMar>
        </w:tblPrEx>
        <w:tc>
          <w:tcPr>
            <w:tcW w:w="439" w:type="pct"/>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bookmarkStart w:id="75" w:name="第二章投标人须知前附表第31项"/>
            <w:r>
              <w:rPr>
                <w:rFonts w:hint="eastAsia" w:ascii="仿宋_GB2312" w:hAnsi="仿宋" w:eastAsia="仿宋_GB2312" w:cs="仿宋"/>
                <w:szCs w:val="21"/>
              </w:rPr>
              <w:t>3.1</w:t>
            </w:r>
            <w:bookmarkEnd w:id="75"/>
          </w:p>
        </w:tc>
        <w:tc>
          <w:tcPr>
            <w:tcW w:w="1545" w:type="pct"/>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r>
              <w:rPr>
                <w:rFonts w:hint="eastAsia" w:ascii="仿宋_GB2312" w:hAnsi="仿宋" w:eastAsia="仿宋_GB2312" w:cs="仿宋"/>
                <w:szCs w:val="21"/>
              </w:rPr>
              <w:t>构成竞包文件的主要组成部分</w:t>
            </w:r>
          </w:p>
        </w:tc>
        <w:tc>
          <w:tcPr>
            <w:tcW w:w="3014" w:type="pct"/>
            <w:gridSpan w:val="2"/>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textAlignment w:val="auto"/>
              <w:rPr>
                <w:rFonts w:hint="eastAsia" w:ascii="仿宋_GB2312" w:hAnsi="仿宋" w:eastAsia="仿宋_GB2312" w:cs="仿宋"/>
                <w:szCs w:val="21"/>
              </w:rPr>
            </w:pPr>
            <w:r>
              <w:rPr>
                <w:rFonts w:hint="eastAsia" w:ascii="MS Mincho" w:hAnsi="MS Mincho" w:eastAsia="MS Mincho" w:cs="MS Mincho"/>
                <w:sz w:val="32"/>
                <w:szCs w:val="32"/>
              </w:rPr>
              <w:t>☑</w:t>
            </w:r>
            <w:r>
              <w:rPr>
                <w:rFonts w:hint="eastAsia" w:ascii="仿宋_GB2312" w:hAnsi="仿宋" w:eastAsia="仿宋_GB2312" w:cs="仿宋"/>
                <w:szCs w:val="21"/>
              </w:rPr>
              <w:t xml:space="preserve">资格  </w:t>
            </w:r>
            <w:r>
              <w:rPr>
                <w:rFonts w:hint="eastAsia" w:ascii="MS Mincho" w:hAnsi="MS Mincho" w:eastAsia="MS Mincho" w:cs="MS Mincho"/>
                <w:sz w:val="32"/>
                <w:szCs w:val="32"/>
              </w:rPr>
              <w:t>☑</w:t>
            </w:r>
            <w:r>
              <w:rPr>
                <w:rFonts w:hint="eastAsia" w:ascii="仿宋_GB2312" w:hAnsi="仿宋" w:eastAsia="仿宋_GB2312" w:cs="仿宋"/>
                <w:szCs w:val="21"/>
              </w:rPr>
              <w:t xml:space="preserve">商务  </w:t>
            </w:r>
            <w:r>
              <w:rPr>
                <w:rFonts w:hint="eastAsia" w:ascii="仿宋_GB2312" w:hAnsi="仿宋" w:eastAsia="仿宋_GB2312" w:cs="仿宋"/>
                <w:sz w:val="44"/>
                <w:szCs w:val="44"/>
              </w:rPr>
              <w:t>□</w:t>
            </w:r>
            <w:r>
              <w:rPr>
                <w:rFonts w:hint="eastAsia" w:ascii="仿宋_GB2312" w:hAnsi="仿宋" w:eastAsia="仿宋_GB2312" w:cs="仿宋"/>
                <w:szCs w:val="21"/>
              </w:rPr>
              <w:t xml:space="preserve">技术  </w:t>
            </w:r>
            <w:r>
              <w:rPr>
                <w:rFonts w:hint="eastAsia" w:ascii="仿宋_GB2312" w:hAnsi="仿宋" w:eastAsia="仿宋_GB2312" w:cs="仿宋"/>
                <w:sz w:val="44"/>
                <w:szCs w:val="44"/>
              </w:rPr>
              <w:t>□</w:t>
            </w:r>
            <w:r>
              <w:rPr>
                <w:rFonts w:hint="eastAsia" w:ascii="仿宋_GB2312" w:hAnsi="仿宋" w:eastAsia="仿宋_GB2312" w:cs="仿宋"/>
                <w:szCs w:val="21"/>
              </w:rPr>
              <w:t>信誉</w:t>
            </w:r>
          </w:p>
        </w:tc>
      </w:tr>
      <w:tr>
        <w:tblPrEx>
          <w:tblCellMar>
            <w:top w:w="0" w:type="dxa"/>
            <w:left w:w="108" w:type="dxa"/>
            <w:bottom w:w="0" w:type="dxa"/>
            <w:right w:w="108" w:type="dxa"/>
          </w:tblCellMar>
        </w:tblPrEx>
        <w:tc>
          <w:tcPr>
            <w:tcW w:w="439" w:type="pct"/>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bookmarkStart w:id="76" w:name="第二章投标人须知前附表第323项"/>
            <w:r>
              <w:rPr>
                <w:rFonts w:hint="eastAsia" w:ascii="仿宋_GB2312" w:hAnsi="仿宋" w:eastAsia="仿宋_GB2312" w:cs="仿宋"/>
                <w:szCs w:val="21"/>
              </w:rPr>
              <w:t>3.2.3</w:t>
            </w:r>
            <w:bookmarkEnd w:id="76"/>
          </w:p>
        </w:tc>
        <w:tc>
          <w:tcPr>
            <w:tcW w:w="1545" w:type="pct"/>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r>
              <w:rPr>
                <w:rFonts w:hint="eastAsia" w:ascii="仿宋_GB2312" w:hAnsi="仿宋" w:eastAsia="仿宋_GB2312" w:cs="仿宋"/>
                <w:szCs w:val="21"/>
              </w:rPr>
              <w:t>竞包报价要求、发包控制价及其计算方法</w:t>
            </w:r>
          </w:p>
        </w:tc>
        <w:tc>
          <w:tcPr>
            <w:tcW w:w="3014" w:type="pct"/>
            <w:gridSpan w:val="2"/>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textAlignment w:val="auto"/>
              <w:rPr>
                <w:rFonts w:hint="eastAsia" w:ascii="仿宋_GB2312" w:hAnsi="仿宋" w:eastAsia="仿宋_GB2312" w:cs="仿宋"/>
                <w:szCs w:val="21"/>
              </w:rPr>
            </w:pPr>
            <w:r>
              <w:rPr>
                <w:rFonts w:hint="eastAsia" w:ascii="仿宋_GB2312" w:hAnsi="仿宋" w:eastAsia="仿宋_GB2312" w:cs="仿宋"/>
                <w:szCs w:val="21"/>
              </w:rPr>
              <w:fldChar w:fldCharType="begin"/>
            </w:r>
            <w:r>
              <w:rPr>
                <w:rFonts w:hint="eastAsia" w:ascii="仿宋_GB2312" w:hAnsi="仿宋" w:eastAsia="仿宋_GB2312" w:cs="仿宋"/>
                <w:szCs w:val="21"/>
              </w:rPr>
              <w:instrText xml:space="preserve"> HYPERLINK  \l "第五章316" </w:instrText>
            </w:r>
            <w:r>
              <w:rPr>
                <w:rFonts w:hint="eastAsia" w:ascii="仿宋_GB2312" w:hAnsi="仿宋" w:eastAsia="仿宋_GB2312" w:cs="仿宋"/>
                <w:szCs w:val="21"/>
              </w:rPr>
              <w:fldChar w:fldCharType="separate"/>
            </w:r>
            <w:r>
              <w:rPr>
                <w:rStyle w:val="19"/>
                <w:rFonts w:hint="eastAsia" w:ascii="仿宋_GB2312" w:hAnsi="仿宋" w:eastAsia="仿宋_GB2312" w:cs="仿宋"/>
                <w:color w:val="auto"/>
                <w:szCs w:val="21"/>
              </w:rPr>
              <w:t>第五章第</w:t>
            </w:r>
            <w:bookmarkStart w:id="77" w:name="_Hlt452572632"/>
            <w:r>
              <w:rPr>
                <w:rStyle w:val="19"/>
                <w:rFonts w:hint="eastAsia" w:ascii="仿宋_GB2312" w:hAnsi="仿宋" w:eastAsia="仿宋_GB2312" w:cs="仿宋"/>
                <w:color w:val="auto"/>
                <w:szCs w:val="21"/>
              </w:rPr>
              <w:t>2.1条、3</w:t>
            </w:r>
            <w:bookmarkEnd w:id="77"/>
            <w:r>
              <w:rPr>
                <w:rStyle w:val="19"/>
                <w:rFonts w:hint="eastAsia" w:ascii="仿宋_GB2312" w:hAnsi="仿宋" w:eastAsia="仿宋_GB2312" w:cs="仿宋"/>
                <w:color w:val="auto"/>
                <w:szCs w:val="21"/>
              </w:rPr>
              <w:t>.7条</w:t>
            </w:r>
            <w:r>
              <w:rPr>
                <w:rFonts w:hint="eastAsia" w:ascii="仿宋_GB2312" w:hAnsi="仿宋" w:eastAsia="仿宋_GB2312" w:cs="仿宋"/>
                <w:szCs w:val="21"/>
              </w:rPr>
              <w:fldChar w:fldCharType="end"/>
            </w:r>
          </w:p>
        </w:tc>
      </w:tr>
      <w:tr>
        <w:tblPrEx>
          <w:tblCellMar>
            <w:top w:w="0" w:type="dxa"/>
            <w:left w:w="108" w:type="dxa"/>
            <w:bottom w:w="0" w:type="dxa"/>
            <w:right w:w="108" w:type="dxa"/>
          </w:tblCellMar>
        </w:tblPrEx>
        <w:tc>
          <w:tcPr>
            <w:tcW w:w="439" w:type="pct"/>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bookmarkStart w:id="78" w:name="第二章投标人须知前附表第331项"/>
            <w:r>
              <w:rPr>
                <w:rFonts w:hint="eastAsia" w:ascii="仿宋_GB2312" w:hAnsi="仿宋" w:eastAsia="仿宋_GB2312" w:cs="仿宋"/>
                <w:szCs w:val="21"/>
              </w:rPr>
              <w:t>3.3.1</w:t>
            </w:r>
            <w:bookmarkEnd w:id="78"/>
          </w:p>
        </w:tc>
        <w:tc>
          <w:tcPr>
            <w:tcW w:w="1545" w:type="pct"/>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r>
              <w:rPr>
                <w:rFonts w:hint="eastAsia" w:ascii="仿宋_GB2312" w:hAnsi="仿宋" w:eastAsia="仿宋_GB2312" w:cs="仿宋"/>
                <w:szCs w:val="21"/>
              </w:rPr>
              <w:t>竞包有效期</w:t>
            </w:r>
          </w:p>
        </w:tc>
        <w:tc>
          <w:tcPr>
            <w:tcW w:w="3014" w:type="pct"/>
            <w:gridSpan w:val="2"/>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textAlignment w:val="auto"/>
              <w:rPr>
                <w:rFonts w:hint="eastAsia" w:ascii="仿宋_GB2312" w:hAnsi="仿宋" w:eastAsia="仿宋_GB2312" w:cs="仿宋"/>
                <w:szCs w:val="21"/>
              </w:rPr>
            </w:pPr>
            <w:r>
              <w:rPr>
                <w:rFonts w:hint="eastAsia" w:ascii="仿宋_GB2312" w:hAnsi="仿宋" w:eastAsia="仿宋_GB2312" w:cs="仿宋"/>
                <w:szCs w:val="21"/>
              </w:rPr>
              <w:t>60天</w:t>
            </w:r>
          </w:p>
        </w:tc>
      </w:tr>
      <w:tr>
        <w:tblPrEx>
          <w:tblCellMar>
            <w:top w:w="0" w:type="dxa"/>
            <w:left w:w="108" w:type="dxa"/>
            <w:bottom w:w="0" w:type="dxa"/>
            <w:right w:w="108" w:type="dxa"/>
          </w:tblCellMar>
        </w:tblPrEx>
        <w:trPr>
          <w:trHeight w:val="90" w:hRule="atLeast"/>
        </w:trPr>
        <w:tc>
          <w:tcPr>
            <w:tcW w:w="439" w:type="pct"/>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bookmarkStart w:id="79" w:name="第二章投标人须知前附表第341项"/>
            <w:r>
              <w:rPr>
                <w:rFonts w:hint="eastAsia" w:ascii="仿宋_GB2312" w:hAnsi="仿宋" w:eastAsia="仿宋_GB2312" w:cs="仿宋"/>
                <w:szCs w:val="21"/>
              </w:rPr>
              <w:t>3.4.1</w:t>
            </w:r>
            <w:bookmarkEnd w:id="79"/>
          </w:p>
        </w:tc>
        <w:tc>
          <w:tcPr>
            <w:tcW w:w="1545" w:type="pct"/>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r>
              <w:rPr>
                <w:rFonts w:hint="eastAsia" w:ascii="仿宋_GB2312" w:hAnsi="仿宋" w:eastAsia="仿宋_GB2312" w:cs="仿宋"/>
                <w:szCs w:val="21"/>
              </w:rPr>
              <w:t>竞包保证金</w:t>
            </w:r>
          </w:p>
        </w:tc>
        <w:tc>
          <w:tcPr>
            <w:tcW w:w="3014" w:type="pct"/>
            <w:gridSpan w:val="2"/>
            <w:tcBorders>
              <w:top w:val="single" w:color="auto" w:sz="4" w:space="0"/>
              <w:left w:val="single" w:color="auto" w:sz="4" w:space="0"/>
              <w:bottom w:val="single" w:color="auto" w:sz="4" w:space="0"/>
              <w:right w:val="single" w:color="auto" w:sz="4" w:space="0"/>
            </w:tcBorders>
            <w:noWrap w:val="0"/>
            <w:vAlign w:val="center"/>
          </w:tcPr>
          <w:p>
            <w:pPr>
              <w:pStyle w:val="8"/>
              <w:pageBreakBefore w:val="0"/>
              <w:kinsoku/>
              <w:wordWrap/>
              <w:overflowPunct/>
              <w:topLinePunct/>
              <w:bidi w:val="0"/>
              <w:spacing w:line="360" w:lineRule="auto"/>
              <w:textAlignment w:val="auto"/>
              <w:rPr>
                <w:rFonts w:hint="eastAsia" w:ascii="仿宋_GB2312" w:hAnsi="仿宋" w:eastAsia="仿宋_GB2312" w:cs="仿宋"/>
                <w:sz w:val="21"/>
                <w:szCs w:val="21"/>
              </w:rPr>
            </w:pPr>
            <w:r>
              <w:rPr>
                <w:rFonts w:hint="eastAsia" w:ascii="MS Mincho" w:hAnsi="MS Mincho" w:eastAsia="MS Mincho" w:cs="MS Mincho"/>
                <w:sz w:val="32"/>
                <w:szCs w:val="32"/>
              </w:rPr>
              <w:t>☑</w:t>
            </w:r>
            <w:r>
              <w:rPr>
                <w:rFonts w:hint="eastAsia" w:ascii="仿宋_GB2312" w:hAnsi="仿宋" w:eastAsia="仿宋_GB2312" w:cs="仿宋"/>
                <w:sz w:val="21"/>
                <w:szCs w:val="21"/>
              </w:rPr>
              <w:t>不要求递交竞包保证金</w:t>
            </w:r>
          </w:p>
          <w:p>
            <w:pPr>
              <w:pageBreakBefore w:val="0"/>
              <w:kinsoku/>
              <w:wordWrap/>
              <w:overflowPunct/>
              <w:bidi w:val="0"/>
              <w:spacing w:line="360" w:lineRule="auto"/>
              <w:textAlignment w:val="auto"/>
              <w:rPr>
                <w:rFonts w:hint="eastAsia" w:ascii="仿宋_GB2312" w:hAnsi="仿宋" w:eastAsia="仿宋_GB2312" w:cs="仿宋"/>
                <w:b/>
                <w:szCs w:val="21"/>
              </w:rPr>
            </w:pPr>
            <w:r>
              <w:rPr>
                <w:rFonts w:hint="eastAsia" w:ascii="仿宋_GB2312" w:hAnsi="仿宋" w:eastAsia="仿宋_GB2312" w:cs="仿宋"/>
                <w:sz w:val="36"/>
                <w:szCs w:val="36"/>
              </w:rPr>
              <w:t>□</w:t>
            </w:r>
            <w:r>
              <w:rPr>
                <w:rFonts w:hint="eastAsia" w:ascii="仿宋_GB2312" w:hAnsi="仿宋" w:eastAsia="仿宋_GB2312" w:cs="仿宋"/>
                <w:szCs w:val="21"/>
              </w:rPr>
              <w:t>要求递交竞包保证金</w:t>
            </w:r>
          </w:p>
        </w:tc>
      </w:tr>
      <w:tr>
        <w:tblPrEx>
          <w:tblCellMar>
            <w:top w:w="0" w:type="dxa"/>
            <w:left w:w="108" w:type="dxa"/>
            <w:bottom w:w="0" w:type="dxa"/>
            <w:right w:w="108" w:type="dxa"/>
          </w:tblCellMar>
        </w:tblPrEx>
        <w:tc>
          <w:tcPr>
            <w:tcW w:w="439" w:type="pct"/>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bookmarkStart w:id="80" w:name="第二章投标人须知前附表第353项"/>
            <w:r>
              <w:rPr>
                <w:rFonts w:hint="eastAsia" w:ascii="仿宋_GB2312" w:hAnsi="仿宋" w:eastAsia="仿宋_GB2312" w:cs="仿宋"/>
                <w:szCs w:val="21"/>
              </w:rPr>
              <w:t>3.5.3</w:t>
            </w:r>
            <w:bookmarkEnd w:id="80"/>
          </w:p>
        </w:tc>
        <w:tc>
          <w:tcPr>
            <w:tcW w:w="1545" w:type="pct"/>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r>
              <w:rPr>
                <w:rFonts w:hint="eastAsia" w:ascii="仿宋_GB2312" w:hAnsi="仿宋" w:eastAsia="仿宋_GB2312" w:cs="仿宋"/>
                <w:szCs w:val="21"/>
              </w:rPr>
              <w:t>签字或盖章要求</w:t>
            </w:r>
          </w:p>
        </w:tc>
        <w:tc>
          <w:tcPr>
            <w:tcW w:w="3014" w:type="pct"/>
            <w:gridSpan w:val="2"/>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textAlignment w:val="auto"/>
              <w:rPr>
                <w:rFonts w:hint="eastAsia" w:ascii="仿宋_GB2312" w:hAnsi="仿宋" w:eastAsia="仿宋_GB2312" w:cs="仿宋"/>
                <w:szCs w:val="21"/>
              </w:rPr>
            </w:pPr>
            <w:r>
              <w:rPr>
                <w:rFonts w:hint="eastAsia" w:ascii="仿宋_GB2312" w:hAnsi="仿宋" w:eastAsia="仿宋_GB2312" w:cs="仿宋"/>
                <w:szCs w:val="21"/>
              </w:rPr>
              <w:t>发包文件提供竞包文件格式中有要求签字或盖章的按要求执行。</w:t>
            </w:r>
          </w:p>
        </w:tc>
      </w:tr>
      <w:tr>
        <w:tblPrEx>
          <w:tblCellMar>
            <w:top w:w="0" w:type="dxa"/>
            <w:left w:w="108" w:type="dxa"/>
            <w:bottom w:w="0" w:type="dxa"/>
            <w:right w:w="108" w:type="dxa"/>
          </w:tblCellMar>
        </w:tblPrEx>
        <w:tc>
          <w:tcPr>
            <w:tcW w:w="439" w:type="pct"/>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r>
              <w:rPr>
                <w:rFonts w:hint="eastAsia" w:ascii="仿宋_GB2312" w:hAnsi="仿宋" w:eastAsia="仿宋_GB2312" w:cs="仿宋"/>
                <w:szCs w:val="21"/>
              </w:rPr>
              <w:t>3.5.4</w:t>
            </w:r>
          </w:p>
        </w:tc>
        <w:tc>
          <w:tcPr>
            <w:tcW w:w="1545" w:type="pct"/>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ind w:firstLine="630" w:firstLineChars="300"/>
              <w:textAlignment w:val="auto"/>
              <w:rPr>
                <w:rFonts w:hint="eastAsia" w:ascii="仿宋_GB2312" w:hAnsi="仿宋" w:eastAsia="仿宋_GB2312" w:cs="仿宋"/>
                <w:szCs w:val="21"/>
              </w:rPr>
            </w:pPr>
            <w:r>
              <w:rPr>
                <w:rFonts w:hint="eastAsia" w:ascii="仿宋_GB2312" w:hAnsi="仿宋" w:eastAsia="仿宋_GB2312" w:cs="仿宋"/>
                <w:szCs w:val="21"/>
              </w:rPr>
              <w:t>竞包文件份数要求</w:t>
            </w:r>
          </w:p>
        </w:tc>
        <w:tc>
          <w:tcPr>
            <w:tcW w:w="3014" w:type="pct"/>
            <w:gridSpan w:val="2"/>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textAlignment w:val="auto"/>
              <w:rPr>
                <w:rFonts w:hint="eastAsia" w:ascii="仿宋_GB2312" w:hAnsi="仿宋" w:eastAsia="仿宋_GB2312" w:cs="仿宋"/>
                <w:szCs w:val="21"/>
              </w:rPr>
            </w:pPr>
            <w:r>
              <w:rPr>
                <w:rFonts w:hint="eastAsia" w:ascii="仿宋_GB2312" w:hAnsi="仿宋" w:eastAsia="仿宋_GB2312" w:cs="仿宋"/>
                <w:szCs w:val="21"/>
              </w:rPr>
              <w:t>承包后提供完整的竞包文件3份、</w:t>
            </w:r>
            <w:r>
              <w:rPr>
                <w:rFonts w:hint="eastAsia" w:ascii="仿宋_GB2312" w:eastAsia="仿宋_GB2312"/>
                <w:szCs w:val="21"/>
                <w:highlight w:val="none"/>
              </w:rPr>
              <w:t>供发包单位备案、存档</w:t>
            </w:r>
            <w:r>
              <w:rPr>
                <w:rFonts w:hint="eastAsia" w:ascii="仿宋_GB2312" w:hAnsi="仿宋" w:eastAsia="仿宋_GB2312" w:cs="仿宋"/>
                <w:szCs w:val="21"/>
              </w:rPr>
              <w:t>。</w:t>
            </w:r>
          </w:p>
        </w:tc>
      </w:tr>
      <w:tr>
        <w:tblPrEx>
          <w:tblCellMar>
            <w:top w:w="0" w:type="dxa"/>
            <w:left w:w="108" w:type="dxa"/>
            <w:bottom w:w="0" w:type="dxa"/>
            <w:right w:w="108" w:type="dxa"/>
          </w:tblCellMar>
        </w:tblPrEx>
        <w:trPr>
          <w:trHeight w:val="90" w:hRule="atLeast"/>
        </w:trPr>
        <w:tc>
          <w:tcPr>
            <w:tcW w:w="439" w:type="pct"/>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bookmarkStart w:id="81" w:name="第二章投标人须知前附表第355项"/>
            <w:r>
              <w:rPr>
                <w:rFonts w:hint="eastAsia" w:ascii="仿宋_GB2312" w:hAnsi="仿宋" w:eastAsia="仿宋_GB2312" w:cs="仿宋"/>
                <w:szCs w:val="21"/>
              </w:rPr>
              <w:t>3.5.5</w:t>
            </w:r>
            <w:bookmarkEnd w:id="81"/>
          </w:p>
        </w:tc>
        <w:tc>
          <w:tcPr>
            <w:tcW w:w="1545" w:type="pct"/>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r>
              <w:rPr>
                <w:rFonts w:hint="eastAsia" w:ascii="仿宋_GB2312" w:eastAsia="仿宋_GB2312"/>
                <w:szCs w:val="21"/>
              </w:rPr>
              <w:t>竞包文件制作要求</w:t>
            </w:r>
          </w:p>
        </w:tc>
        <w:tc>
          <w:tcPr>
            <w:tcW w:w="3014" w:type="pct"/>
            <w:gridSpan w:val="2"/>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textAlignment w:val="auto"/>
              <w:rPr>
                <w:rFonts w:hint="eastAsia" w:ascii="仿宋_GB2312" w:hAnsi="仿宋" w:eastAsia="仿宋_GB2312" w:cs="仿宋"/>
                <w:szCs w:val="21"/>
              </w:rPr>
            </w:pPr>
            <w:r>
              <w:rPr>
                <w:rFonts w:hint="eastAsia" w:ascii="仿宋" w:hAnsi="仿宋" w:eastAsia="仿宋" w:cs="仿宋"/>
                <w:szCs w:val="21"/>
              </w:rPr>
              <w:t>注册及标书制作工具下载网址：http://ggzy.huzhou.gov.cn/HZfront/zlxz_HuZhou/010008/</w:t>
            </w:r>
          </w:p>
        </w:tc>
      </w:tr>
      <w:tr>
        <w:tblPrEx>
          <w:tblCellMar>
            <w:top w:w="0" w:type="dxa"/>
            <w:left w:w="108" w:type="dxa"/>
            <w:bottom w:w="0" w:type="dxa"/>
            <w:right w:w="108" w:type="dxa"/>
          </w:tblCellMar>
        </w:tblPrEx>
        <w:tc>
          <w:tcPr>
            <w:tcW w:w="439" w:type="pct"/>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bookmarkStart w:id="82" w:name="第二章投标人须知前附表第411项"/>
            <w:r>
              <w:rPr>
                <w:rFonts w:hint="eastAsia" w:ascii="仿宋_GB2312" w:hAnsi="仿宋" w:eastAsia="仿宋_GB2312" w:cs="仿宋"/>
                <w:szCs w:val="21"/>
              </w:rPr>
              <w:t>4.</w:t>
            </w:r>
            <w:bookmarkEnd w:id="82"/>
            <w:r>
              <w:rPr>
                <w:rFonts w:hint="eastAsia" w:ascii="仿宋_GB2312" w:hAnsi="仿宋" w:eastAsia="仿宋_GB2312" w:cs="仿宋"/>
                <w:szCs w:val="21"/>
              </w:rPr>
              <w:t>2</w:t>
            </w:r>
          </w:p>
        </w:tc>
        <w:tc>
          <w:tcPr>
            <w:tcW w:w="1545" w:type="pct"/>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eastAsia="仿宋_GB2312"/>
                <w:szCs w:val="21"/>
              </w:rPr>
            </w:pPr>
            <w:r>
              <w:rPr>
                <w:rFonts w:hint="eastAsia" w:ascii="仿宋_GB2312" w:eastAsia="仿宋_GB2312"/>
                <w:szCs w:val="21"/>
              </w:rPr>
              <w:t>竞包文件递交</w:t>
            </w:r>
          </w:p>
        </w:tc>
        <w:tc>
          <w:tcPr>
            <w:tcW w:w="3014" w:type="pct"/>
            <w:gridSpan w:val="2"/>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textAlignment w:val="auto"/>
              <w:rPr>
                <w:rFonts w:hint="eastAsia" w:ascii="仿宋_GB2312" w:hAnsi="仿宋" w:eastAsia="仿宋_GB2312" w:cs="仿宋"/>
                <w:b/>
                <w:szCs w:val="21"/>
              </w:rPr>
            </w:pPr>
            <w:r>
              <w:rPr>
                <w:rFonts w:hint="eastAsia" w:ascii="仿宋" w:hAnsi="仿宋" w:eastAsia="仿宋" w:cs="仿宋"/>
                <w:b/>
                <w:bCs/>
                <w:szCs w:val="21"/>
              </w:rPr>
              <w:t>竞包文件</w:t>
            </w:r>
            <w:r>
              <w:rPr>
                <w:rFonts w:hint="eastAsia" w:ascii="仿宋" w:hAnsi="仿宋" w:eastAsia="仿宋" w:cs="仿宋"/>
                <w:szCs w:val="21"/>
              </w:rPr>
              <w:t>（CA加密后的电子竞包文件）：在竞包截止时间前登录湖州市公共资源交易系统上的竞包文件递交模块上传；</w:t>
            </w:r>
          </w:p>
        </w:tc>
      </w:tr>
      <w:tr>
        <w:tblPrEx>
          <w:tblCellMar>
            <w:top w:w="0" w:type="dxa"/>
            <w:left w:w="108" w:type="dxa"/>
            <w:bottom w:w="0" w:type="dxa"/>
            <w:right w:w="108" w:type="dxa"/>
          </w:tblCellMar>
        </w:tblPrEx>
        <w:tc>
          <w:tcPr>
            <w:tcW w:w="439" w:type="pct"/>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bookmarkStart w:id="83" w:name="第二章投标人须知前附表第423项"/>
            <w:r>
              <w:rPr>
                <w:rFonts w:hint="eastAsia" w:ascii="仿宋_GB2312" w:hAnsi="仿宋" w:eastAsia="仿宋_GB2312" w:cs="仿宋"/>
                <w:szCs w:val="21"/>
              </w:rPr>
              <w:t>4.2.3</w:t>
            </w:r>
            <w:bookmarkEnd w:id="83"/>
          </w:p>
        </w:tc>
        <w:tc>
          <w:tcPr>
            <w:tcW w:w="1545" w:type="pct"/>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r>
              <w:rPr>
                <w:rFonts w:hint="eastAsia" w:ascii="仿宋_GB2312" w:hAnsi="仿宋" w:eastAsia="仿宋_GB2312" w:cs="仿宋"/>
                <w:szCs w:val="21"/>
              </w:rPr>
              <w:t>是否退还竞包文件</w:t>
            </w:r>
          </w:p>
        </w:tc>
        <w:tc>
          <w:tcPr>
            <w:tcW w:w="3014" w:type="pct"/>
            <w:gridSpan w:val="2"/>
            <w:tcBorders>
              <w:top w:val="single" w:color="auto" w:sz="4" w:space="0"/>
              <w:left w:val="single" w:color="auto" w:sz="4" w:space="0"/>
              <w:bottom w:val="single" w:color="auto" w:sz="4" w:space="0"/>
              <w:right w:val="single" w:color="auto" w:sz="4" w:space="0"/>
            </w:tcBorders>
            <w:noWrap w:val="0"/>
            <w:vAlign w:val="center"/>
          </w:tcPr>
          <w:p>
            <w:pPr>
              <w:pStyle w:val="8"/>
              <w:pageBreakBefore w:val="0"/>
              <w:kinsoku/>
              <w:wordWrap/>
              <w:overflowPunct/>
              <w:topLinePunct/>
              <w:bidi w:val="0"/>
              <w:spacing w:line="360" w:lineRule="auto"/>
              <w:textAlignment w:val="auto"/>
              <w:rPr>
                <w:rFonts w:hint="eastAsia" w:ascii="仿宋_GB2312" w:hAnsi="仿宋" w:eastAsia="仿宋_GB2312" w:cs="仿宋"/>
                <w:sz w:val="21"/>
                <w:szCs w:val="21"/>
              </w:rPr>
            </w:pPr>
            <w:r>
              <w:rPr>
                <w:rFonts w:hint="eastAsia" w:ascii="仿宋" w:hAnsi="仿宋" w:eastAsia="仿宋" w:cs="仿宋"/>
                <w:sz w:val="21"/>
                <w:szCs w:val="21"/>
              </w:rPr>
              <w:t>未成功解密的或竞包截止时间后提交的，予以退还</w:t>
            </w:r>
            <w:r>
              <w:rPr>
                <w:rFonts w:hint="eastAsia" w:ascii="MS Mincho" w:hAnsi="MS Mincho" w:cs="MS Mincho"/>
                <w:sz w:val="32"/>
                <w:szCs w:val="32"/>
              </w:rPr>
              <w:t xml:space="preserve">  </w:t>
            </w:r>
          </w:p>
        </w:tc>
      </w:tr>
      <w:tr>
        <w:tblPrEx>
          <w:tblCellMar>
            <w:top w:w="0" w:type="dxa"/>
            <w:left w:w="108" w:type="dxa"/>
            <w:bottom w:w="0" w:type="dxa"/>
            <w:right w:w="108" w:type="dxa"/>
          </w:tblCellMar>
        </w:tblPrEx>
        <w:trPr>
          <w:trHeight w:val="552" w:hRule="atLeast"/>
        </w:trPr>
        <w:tc>
          <w:tcPr>
            <w:tcW w:w="439" w:type="pct"/>
            <w:tcBorders>
              <w:top w:val="single" w:color="auto" w:sz="4" w:space="0"/>
              <w:left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bookmarkStart w:id="84" w:name="第二章投标人须知前附表第51项"/>
            <w:r>
              <w:rPr>
                <w:rFonts w:hint="eastAsia" w:ascii="仿宋_GB2312" w:hAnsi="仿宋" w:eastAsia="仿宋_GB2312" w:cs="仿宋"/>
                <w:szCs w:val="21"/>
              </w:rPr>
              <w:t>5.1</w:t>
            </w:r>
            <w:bookmarkEnd w:id="84"/>
          </w:p>
        </w:tc>
        <w:tc>
          <w:tcPr>
            <w:tcW w:w="1545" w:type="pct"/>
            <w:tcBorders>
              <w:top w:val="single" w:color="auto" w:sz="4" w:space="0"/>
              <w:left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r>
              <w:rPr>
                <w:rFonts w:hint="eastAsia" w:ascii="仿宋_GB2312" w:hAnsi="仿宋" w:eastAsia="仿宋_GB2312" w:cs="仿宋"/>
                <w:szCs w:val="21"/>
              </w:rPr>
              <w:t>竞包时间和地点</w:t>
            </w:r>
          </w:p>
        </w:tc>
        <w:tc>
          <w:tcPr>
            <w:tcW w:w="3014" w:type="pct"/>
            <w:gridSpan w:val="2"/>
            <w:tcBorders>
              <w:top w:val="single" w:color="auto" w:sz="4" w:space="0"/>
              <w:left w:val="single" w:color="auto" w:sz="4" w:space="0"/>
              <w:right w:val="single" w:color="auto" w:sz="4" w:space="0"/>
            </w:tcBorders>
            <w:noWrap w:val="0"/>
            <w:vAlign w:val="center"/>
          </w:tcPr>
          <w:p>
            <w:pPr>
              <w:pageBreakBefore w:val="0"/>
              <w:kinsoku/>
              <w:wordWrap/>
              <w:overflowPunct/>
              <w:bidi w:val="0"/>
              <w:spacing w:line="360" w:lineRule="auto"/>
              <w:textAlignment w:val="auto"/>
              <w:rPr>
                <w:rFonts w:hint="eastAsia" w:ascii="仿宋" w:hAnsi="仿宋" w:eastAsia="仿宋" w:cs="仿宋"/>
                <w:szCs w:val="21"/>
              </w:rPr>
            </w:pPr>
            <w:r>
              <w:rPr>
                <w:rFonts w:hint="eastAsia" w:ascii="仿宋_GB2312" w:hAnsi="仿宋" w:eastAsia="仿宋_GB2312" w:cs="仿宋"/>
                <w:szCs w:val="21"/>
              </w:rPr>
              <w:t>开</w:t>
            </w:r>
            <w:r>
              <w:rPr>
                <w:rFonts w:hint="eastAsia" w:ascii="仿宋" w:hAnsi="仿宋" w:eastAsia="仿宋" w:cs="仿宋"/>
                <w:szCs w:val="21"/>
              </w:rPr>
              <w:t>竞包时间：同竞包截止时间</w:t>
            </w:r>
          </w:p>
          <w:p>
            <w:pPr>
              <w:pageBreakBefore w:val="0"/>
              <w:kinsoku/>
              <w:wordWrap/>
              <w:overflowPunct/>
              <w:bidi w:val="0"/>
              <w:spacing w:line="360" w:lineRule="auto"/>
              <w:textAlignment w:val="auto"/>
              <w:rPr>
                <w:rFonts w:hint="eastAsia" w:ascii="仿宋" w:hAnsi="仿宋" w:eastAsia="仿宋" w:cs="仿宋"/>
                <w:szCs w:val="21"/>
              </w:rPr>
            </w:pPr>
            <w:r>
              <w:rPr>
                <w:rFonts w:hint="eastAsia" w:ascii="仿宋" w:hAnsi="仿宋" w:eastAsia="仿宋" w:cs="仿宋"/>
                <w:szCs w:val="21"/>
              </w:rPr>
              <w:t>竞包地点：</w:t>
            </w:r>
            <w:r>
              <w:rPr>
                <w:rFonts w:hint="eastAsia" w:eastAsia="仿宋" w:cs="仿宋"/>
                <w:szCs w:val="21"/>
                <w:u w:val="single"/>
              </w:rPr>
              <w:t>网上远程不见面开标大厅</w:t>
            </w:r>
          </w:p>
          <w:p>
            <w:pPr>
              <w:pageBreakBefore w:val="0"/>
              <w:kinsoku/>
              <w:wordWrap/>
              <w:overflowPunct/>
              <w:bidi w:val="0"/>
              <w:spacing w:line="360" w:lineRule="auto"/>
              <w:textAlignment w:val="auto"/>
              <w:rPr>
                <w:rFonts w:hint="eastAsia" w:eastAsia="仿宋" w:cs="仿宋"/>
                <w:szCs w:val="21"/>
              </w:rPr>
            </w:pPr>
            <w:r>
              <w:rPr>
                <w:rFonts w:hint="eastAsia" w:eastAsia="仿宋" w:cs="仿宋"/>
                <w:szCs w:val="21"/>
              </w:rPr>
              <w:t>网上不见面开标大厅登录方式：湖州市公共资源交易信息网-选择不见面开标大厅登录即可。</w:t>
            </w:r>
          </w:p>
          <w:p>
            <w:pPr>
              <w:pageBreakBefore w:val="0"/>
              <w:kinsoku/>
              <w:wordWrap/>
              <w:overflowPunct/>
              <w:bidi w:val="0"/>
              <w:spacing w:line="360" w:lineRule="auto"/>
              <w:jc w:val="left"/>
              <w:textAlignment w:val="auto"/>
              <w:rPr>
                <w:rFonts w:hint="eastAsia" w:ascii="仿宋_GB2312" w:hAnsi="仿宋" w:eastAsia="仿宋_GB2312" w:cs="仿宋"/>
                <w:b/>
                <w:szCs w:val="21"/>
              </w:rPr>
            </w:pPr>
            <w:r>
              <w:rPr>
                <w:rFonts w:hint="eastAsia" w:eastAsia="仿宋" w:cs="仿宋"/>
                <w:szCs w:val="21"/>
              </w:rPr>
              <w:t>网址：</w:t>
            </w:r>
            <w:r>
              <w:rPr>
                <w:rFonts w:eastAsia="仿宋" w:cs="仿宋"/>
                <w:szCs w:val="21"/>
              </w:rPr>
              <w:t>http://122.112.246.33/BidOpening/bidopeninghallaction/hall/login</w:t>
            </w:r>
          </w:p>
        </w:tc>
      </w:tr>
      <w:tr>
        <w:tblPrEx>
          <w:tblCellMar>
            <w:top w:w="0" w:type="dxa"/>
            <w:left w:w="108" w:type="dxa"/>
            <w:bottom w:w="0" w:type="dxa"/>
            <w:right w:w="108" w:type="dxa"/>
          </w:tblCellMar>
        </w:tblPrEx>
        <w:trPr>
          <w:trHeight w:val="9363" w:hRule="atLeast"/>
        </w:trPr>
        <w:tc>
          <w:tcPr>
            <w:tcW w:w="439" w:type="pct"/>
            <w:tcBorders>
              <w:top w:val="single" w:color="auto" w:sz="4" w:space="0"/>
              <w:left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bookmarkStart w:id="85" w:name="第二章投标人须知前附表第52项"/>
            <w:r>
              <w:rPr>
                <w:rFonts w:hint="eastAsia" w:ascii="仿宋_GB2312" w:hAnsi="仿宋" w:eastAsia="仿宋_GB2312" w:cs="仿宋"/>
                <w:szCs w:val="21"/>
              </w:rPr>
              <w:t>5.2</w:t>
            </w:r>
            <w:bookmarkEnd w:id="85"/>
          </w:p>
        </w:tc>
        <w:tc>
          <w:tcPr>
            <w:tcW w:w="1545" w:type="pct"/>
            <w:tcBorders>
              <w:top w:val="single" w:color="auto" w:sz="4" w:space="0"/>
              <w:left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r>
              <w:rPr>
                <w:rFonts w:hint="eastAsia" w:ascii="仿宋_GB2312" w:hAnsi="仿宋" w:eastAsia="仿宋_GB2312" w:cs="仿宋"/>
                <w:szCs w:val="21"/>
              </w:rPr>
              <w:t>竞包程序</w:t>
            </w:r>
          </w:p>
        </w:tc>
        <w:tc>
          <w:tcPr>
            <w:tcW w:w="3014" w:type="pct"/>
            <w:gridSpan w:val="2"/>
            <w:tcBorders>
              <w:top w:val="single" w:color="auto" w:sz="4" w:space="0"/>
              <w:left w:val="single" w:color="auto" w:sz="4" w:space="0"/>
              <w:right w:val="single" w:color="auto" w:sz="4" w:space="0"/>
            </w:tcBorders>
            <w:noWrap w:val="0"/>
            <w:vAlign w:val="center"/>
          </w:tcPr>
          <w:p>
            <w:pPr>
              <w:pageBreakBefore w:val="0"/>
              <w:kinsoku/>
              <w:wordWrap/>
              <w:overflowPunct/>
              <w:bidi w:val="0"/>
              <w:spacing w:line="360" w:lineRule="auto"/>
              <w:textAlignment w:val="auto"/>
              <w:rPr>
                <w:rFonts w:hint="eastAsia" w:eastAsia="仿宋" w:cs="仿宋"/>
                <w:b/>
                <w:bCs/>
                <w:szCs w:val="21"/>
              </w:rPr>
            </w:pPr>
            <w:bookmarkStart w:id="86" w:name="_Hlk68696444"/>
            <w:r>
              <w:rPr>
                <w:rFonts w:hint="eastAsia" w:eastAsia="仿宋" w:cs="仿宋"/>
                <w:b/>
                <w:bCs/>
                <w:szCs w:val="21"/>
              </w:rPr>
              <w:t>竞包文件解密顺序：上传竞包文件的先后顺序：</w:t>
            </w:r>
          </w:p>
          <w:p>
            <w:pPr>
              <w:pageBreakBefore w:val="0"/>
              <w:kinsoku/>
              <w:wordWrap/>
              <w:overflowPunct/>
              <w:bidi w:val="0"/>
              <w:spacing w:line="360" w:lineRule="auto"/>
              <w:jc w:val="left"/>
              <w:textAlignment w:val="auto"/>
              <w:rPr>
                <w:rFonts w:ascii="仿宋_GB2312" w:hAnsi="仿宋" w:eastAsia="仿宋_GB2312" w:cs="仿宋"/>
                <w:b/>
                <w:bCs/>
                <w:szCs w:val="21"/>
              </w:rPr>
            </w:pPr>
            <w:r>
              <w:rPr>
                <w:rFonts w:hint="eastAsia" w:ascii="仿宋_GB2312" w:hAnsi="仿宋" w:eastAsia="仿宋_GB2312" w:cs="仿宋"/>
                <w:b/>
                <w:bCs/>
                <w:szCs w:val="21"/>
              </w:rPr>
              <w:t>1、竞包截止前30分钟，由代理机构登录网上不见面开标大厅系统，做好网上不见面竞包准备；</w:t>
            </w:r>
          </w:p>
          <w:p>
            <w:pPr>
              <w:pageBreakBefore w:val="0"/>
              <w:kinsoku/>
              <w:wordWrap/>
              <w:overflowPunct/>
              <w:bidi w:val="0"/>
              <w:spacing w:line="360" w:lineRule="auto"/>
              <w:jc w:val="left"/>
              <w:textAlignment w:val="auto"/>
              <w:rPr>
                <w:rFonts w:hint="eastAsia" w:ascii="仿宋_GB2312" w:hAnsi="仿宋" w:eastAsia="仿宋_GB2312" w:cs="仿宋"/>
                <w:b/>
                <w:bCs/>
                <w:szCs w:val="21"/>
              </w:rPr>
            </w:pPr>
            <w:r>
              <w:rPr>
                <w:rFonts w:hint="eastAsia" w:ascii="仿宋_GB2312" w:hAnsi="仿宋" w:eastAsia="仿宋_GB2312" w:cs="仿宋"/>
                <w:b/>
                <w:bCs/>
                <w:szCs w:val="21"/>
              </w:rPr>
              <w:t>2、各竞包人应于竞包截止时间前使用加密锁自行登录不见面开标大厅并完成在线签到，否则视为在线不到场，竞包文件开启解密时将被拒绝解密；竞包人的在线签到人员必须是竞包人的法定代表人或其授权的委托代理人，如签到人员与投标人的法定代表人或其授权的委托代理人不一致的，其竞包将按无效竞包处理。</w:t>
            </w:r>
          </w:p>
          <w:p>
            <w:pPr>
              <w:pStyle w:val="20"/>
              <w:pageBreakBefore w:val="0"/>
              <w:kinsoku/>
              <w:wordWrap/>
              <w:overflowPunct/>
              <w:bidi w:val="0"/>
              <w:spacing w:line="360" w:lineRule="auto"/>
              <w:ind w:left="0" w:firstLine="0"/>
              <w:textAlignment w:val="auto"/>
              <w:rPr>
                <w:rFonts w:hint="eastAsia" w:ascii="仿宋_GB2312" w:hAnsi="仿宋" w:eastAsia="仿宋_GB2312" w:cs="仿宋"/>
                <w:b/>
                <w:bCs/>
                <w:szCs w:val="21"/>
              </w:rPr>
            </w:pPr>
            <w:r>
              <w:rPr>
                <w:rFonts w:hint="eastAsia" w:ascii="仿宋_GB2312" w:hAnsi="仿宋" w:eastAsia="仿宋_GB2312" w:cs="仿宋"/>
                <w:b/>
                <w:bCs/>
                <w:szCs w:val="21"/>
              </w:rPr>
              <w:t>3、竞包截止时间，由代理机构公布竞包人情况、解密要求、在线公布现场监督、见证人员；</w:t>
            </w:r>
          </w:p>
          <w:p>
            <w:pPr>
              <w:pageBreakBefore w:val="0"/>
              <w:kinsoku/>
              <w:wordWrap/>
              <w:overflowPunct/>
              <w:bidi w:val="0"/>
              <w:spacing w:line="360" w:lineRule="auto"/>
              <w:textAlignment w:val="auto"/>
              <w:rPr>
                <w:rFonts w:hint="eastAsia" w:ascii="仿宋_GB2312" w:hAnsi="仿宋" w:eastAsia="仿宋_GB2312" w:cs="仿宋"/>
                <w:b/>
                <w:bCs/>
                <w:szCs w:val="21"/>
              </w:rPr>
            </w:pPr>
            <w:r>
              <w:rPr>
                <w:rFonts w:hint="eastAsia" w:ascii="仿宋_GB2312" w:hAnsi="仿宋" w:eastAsia="仿宋_GB2312" w:cs="仿宋"/>
                <w:b/>
                <w:bCs/>
                <w:szCs w:val="21"/>
              </w:rPr>
              <w:t>4、竞包人需在系统开启竞包文件解密时间后30分钟内对竞包文件进行网上在线解密，未在规定时间内完成的，其竞包将被拒绝；</w:t>
            </w:r>
          </w:p>
          <w:p>
            <w:pPr>
              <w:pageBreakBefore w:val="0"/>
              <w:kinsoku/>
              <w:wordWrap/>
              <w:overflowPunct/>
              <w:bidi w:val="0"/>
              <w:spacing w:line="360" w:lineRule="auto"/>
              <w:textAlignment w:val="auto"/>
              <w:rPr>
                <w:rFonts w:hint="eastAsia" w:ascii="仿宋_GB2312" w:hAnsi="仿宋" w:eastAsia="仿宋_GB2312" w:cs="仿宋"/>
                <w:b/>
                <w:bCs/>
                <w:szCs w:val="21"/>
              </w:rPr>
            </w:pPr>
            <w:r>
              <w:rPr>
                <w:rFonts w:hint="eastAsia" w:ascii="仿宋_GB2312" w:hAnsi="仿宋" w:eastAsia="仿宋_GB2312" w:cs="仿宋"/>
                <w:b/>
                <w:bCs/>
                <w:szCs w:val="21"/>
              </w:rPr>
              <w:t>5、发包人现场解密；</w:t>
            </w:r>
          </w:p>
          <w:p>
            <w:pPr>
              <w:pageBreakBefore w:val="0"/>
              <w:kinsoku/>
              <w:wordWrap/>
              <w:overflowPunct/>
              <w:bidi w:val="0"/>
              <w:spacing w:line="360" w:lineRule="auto"/>
              <w:textAlignment w:val="auto"/>
              <w:rPr>
                <w:rFonts w:hint="eastAsia" w:ascii="仿宋_GB2312" w:hAnsi="仿宋" w:eastAsia="仿宋_GB2312" w:cs="仿宋"/>
                <w:b/>
                <w:bCs/>
                <w:szCs w:val="21"/>
              </w:rPr>
            </w:pPr>
            <w:r>
              <w:rPr>
                <w:rFonts w:hint="eastAsia" w:ascii="仿宋_GB2312" w:hAnsi="仿宋" w:eastAsia="仿宋_GB2312" w:cs="仿宋"/>
                <w:b/>
                <w:bCs/>
                <w:szCs w:val="21"/>
              </w:rPr>
              <w:t>6、发包人在竞包现场抽取发包文件中规定的评定方法确定评审方式；</w:t>
            </w:r>
          </w:p>
          <w:p>
            <w:pPr>
              <w:pageBreakBefore w:val="0"/>
              <w:kinsoku/>
              <w:wordWrap/>
              <w:overflowPunct/>
              <w:bidi w:val="0"/>
              <w:spacing w:line="360" w:lineRule="auto"/>
              <w:textAlignment w:val="auto"/>
              <w:rPr>
                <w:rFonts w:hint="eastAsia" w:ascii="仿宋_GB2312" w:hAnsi="仿宋" w:eastAsia="仿宋_GB2312" w:cs="仿宋"/>
                <w:b/>
                <w:bCs/>
                <w:szCs w:val="21"/>
              </w:rPr>
            </w:pPr>
            <w:r>
              <w:rPr>
                <w:rFonts w:hint="eastAsia" w:ascii="仿宋_GB2312" w:hAnsi="仿宋" w:eastAsia="仿宋_GB2312" w:cs="仿宋"/>
                <w:b/>
                <w:bCs/>
                <w:szCs w:val="21"/>
              </w:rPr>
              <w:t>7、竞包文件导入等全程操作；</w:t>
            </w:r>
          </w:p>
          <w:p>
            <w:pPr>
              <w:pageBreakBefore w:val="0"/>
              <w:kinsoku/>
              <w:wordWrap/>
              <w:overflowPunct/>
              <w:bidi w:val="0"/>
              <w:spacing w:line="360" w:lineRule="auto"/>
              <w:textAlignment w:val="auto"/>
              <w:rPr>
                <w:rFonts w:hint="eastAsia" w:ascii="仿宋_GB2312" w:hAnsi="仿宋" w:eastAsia="仿宋_GB2312" w:cs="仿宋"/>
                <w:b/>
                <w:bCs/>
                <w:szCs w:val="21"/>
              </w:rPr>
            </w:pPr>
            <w:r>
              <w:rPr>
                <w:rFonts w:hint="eastAsia" w:ascii="仿宋_GB2312" w:hAnsi="仿宋" w:eastAsia="仿宋_GB2312" w:cs="仿宋"/>
                <w:b/>
                <w:bCs/>
                <w:szCs w:val="21"/>
              </w:rPr>
              <w:t>8、对网上发竞包过程有异议的，竞包人应当直接在线提疑，同时由发包人在线进行回复；</w:t>
            </w:r>
          </w:p>
          <w:p>
            <w:pPr>
              <w:pageBreakBefore w:val="0"/>
              <w:kinsoku/>
              <w:wordWrap/>
              <w:overflowPunct/>
              <w:bidi w:val="0"/>
              <w:spacing w:line="360" w:lineRule="auto"/>
              <w:textAlignment w:val="auto"/>
              <w:rPr>
                <w:rFonts w:ascii="仿宋_GB2312" w:hAnsi="仿宋" w:eastAsia="仿宋_GB2312" w:cs="仿宋"/>
                <w:szCs w:val="21"/>
              </w:rPr>
            </w:pPr>
            <w:r>
              <w:rPr>
                <w:rFonts w:hint="eastAsia" w:ascii="仿宋_GB2312" w:hAnsi="仿宋" w:eastAsia="仿宋_GB2312" w:cs="仿宋"/>
                <w:b/>
                <w:bCs/>
                <w:szCs w:val="21"/>
              </w:rPr>
              <w:t>9、宣布竞包会议结束。注：交易中心见证人员、现场监督人员做好相关工作并签字</w:t>
            </w:r>
            <w:r>
              <w:rPr>
                <w:rFonts w:hint="eastAsia" w:ascii="仿宋_GB2312" w:hAnsi="仿宋" w:eastAsia="仿宋_GB2312" w:cs="仿宋"/>
                <w:szCs w:val="21"/>
              </w:rPr>
              <w:t>。</w:t>
            </w:r>
            <w:bookmarkEnd w:id="86"/>
          </w:p>
          <w:p>
            <w:pPr>
              <w:pageBreakBefore w:val="0"/>
              <w:kinsoku/>
              <w:wordWrap/>
              <w:overflowPunct/>
              <w:bidi w:val="0"/>
              <w:spacing w:line="360" w:lineRule="auto"/>
              <w:textAlignment w:val="auto"/>
              <w:rPr>
                <w:rFonts w:hint="eastAsia" w:ascii="仿宋_GB2312" w:hAnsi="仿宋" w:eastAsia="仿宋_GB2312" w:cs="仿宋"/>
                <w:szCs w:val="21"/>
              </w:rPr>
            </w:pPr>
            <w:r>
              <w:rPr>
                <w:rFonts w:hint="eastAsia" w:ascii="仿宋_GB2312" w:hAnsi="仿宋" w:eastAsia="仿宋_GB2312" w:cs="仿宋"/>
                <w:szCs w:val="21"/>
              </w:rPr>
              <w:t xml:space="preserve"> </w:t>
            </w:r>
          </w:p>
        </w:tc>
      </w:tr>
      <w:tr>
        <w:tblPrEx>
          <w:tblCellMar>
            <w:top w:w="0" w:type="dxa"/>
            <w:left w:w="108" w:type="dxa"/>
            <w:bottom w:w="0" w:type="dxa"/>
            <w:right w:w="108" w:type="dxa"/>
          </w:tblCellMar>
        </w:tblPrEx>
        <w:trPr>
          <w:trHeight w:val="531" w:hRule="atLeast"/>
        </w:trPr>
        <w:tc>
          <w:tcPr>
            <w:tcW w:w="439" w:type="pct"/>
            <w:tcBorders>
              <w:top w:val="single" w:color="auto" w:sz="4" w:space="0"/>
              <w:left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bookmarkStart w:id="87" w:name="第二章投标人须知前附表第611项"/>
            <w:r>
              <w:rPr>
                <w:rFonts w:hint="eastAsia" w:ascii="仿宋_GB2312" w:hAnsi="仿宋" w:eastAsia="仿宋_GB2312" w:cs="仿宋"/>
                <w:szCs w:val="21"/>
              </w:rPr>
              <w:t>6.1.1</w:t>
            </w:r>
            <w:bookmarkEnd w:id="87"/>
          </w:p>
        </w:tc>
        <w:tc>
          <w:tcPr>
            <w:tcW w:w="1545" w:type="pct"/>
            <w:tcBorders>
              <w:top w:val="single" w:color="auto" w:sz="4" w:space="0"/>
              <w:left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r>
              <w:rPr>
                <w:rFonts w:hint="eastAsia" w:ascii="仿宋_GB2312" w:hAnsi="仿宋" w:eastAsia="仿宋_GB2312" w:cs="仿宋"/>
                <w:szCs w:val="21"/>
              </w:rPr>
              <w:t>评审委员会的组建</w:t>
            </w:r>
          </w:p>
        </w:tc>
        <w:tc>
          <w:tcPr>
            <w:tcW w:w="3014" w:type="pct"/>
            <w:gridSpan w:val="2"/>
            <w:tcBorders>
              <w:top w:val="single" w:color="auto" w:sz="4" w:space="0"/>
              <w:left w:val="single" w:color="auto" w:sz="4" w:space="0"/>
              <w:right w:val="single" w:color="auto" w:sz="4" w:space="0"/>
            </w:tcBorders>
            <w:noWrap w:val="0"/>
            <w:vAlign w:val="center"/>
          </w:tcPr>
          <w:p>
            <w:pPr>
              <w:pageBreakBefore w:val="0"/>
              <w:kinsoku/>
              <w:wordWrap/>
              <w:overflowPunct/>
              <w:bidi w:val="0"/>
              <w:spacing w:line="360" w:lineRule="auto"/>
              <w:textAlignment w:val="auto"/>
              <w:rPr>
                <w:rFonts w:hint="eastAsia" w:ascii="仿宋_GB2312" w:hAnsi="仿宋" w:eastAsia="仿宋_GB2312" w:cs="仿宋"/>
                <w:szCs w:val="21"/>
              </w:rPr>
            </w:pPr>
            <w:r>
              <w:rPr>
                <w:rFonts w:hint="eastAsia" w:ascii="仿宋_GB2312" w:hAnsi="仿宋" w:eastAsia="仿宋_GB2312" w:cs="仿宋"/>
                <w:szCs w:val="21"/>
              </w:rPr>
              <w:t>评审小组构成：3人，其中技术、经济等方面的专家不得少于 2/3；</w:t>
            </w:r>
          </w:p>
          <w:p>
            <w:pPr>
              <w:pageBreakBefore w:val="0"/>
              <w:kinsoku/>
              <w:wordWrap/>
              <w:overflowPunct/>
              <w:bidi w:val="0"/>
              <w:spacing w:line="360" w:lineRule="auto"/>
              <w:textAlignment w:val="auto"/>
              <w:rPr>
                <w:rFonts w:hint="eastAsia" w:ascii="仿宋_GB2312" w:hAnsi="仿宋" w:eastAsia="仿宋_GB2312" w:cs="仿宋"/>
                <w:szCs w:val="21"/>
              </w:rPr>
            </w:pPr>
            <w:r>
              <w:rPr>
                <w:rFonts w:hint="eastAsia" w:ascii="仿宋_GB2312" w:hAnsi="仿宋" w:eastAsia="仿宋_GB2312" w:cs="仿宋"/>
                <w:szCs w:val="21"/>
              </w:rPr>
              <w:t xml:space="preserve">评审小组确定方式：由发包人在竞包截止时间前24小时内从综合专家库中随机抽取。  </w:t>
            </w:r>
          </w:p>
        </w:tc>
      </w:tr>
      <w:tr>
        <w:tblPrEx>
          <w:tblCellMar>
            <w:top w:w="0" w:type="dxa"/>
            <w:left w:w="108" w:type="dxa"/>
            <w:bottom w:w="0" w:type="dxa"/>
            <w:right w:w="108" w:type="dxa"/>
          </w:tblCellMar>
        </w:tblPrEx>
        <w:trPr>
          <w:trHeight w:val="880" w:hRule="atLeast"/>
        </w:trPr>
        <w:tc>
          <w:tcPr>
            <w:tcW w:w="439" w:type="pct"/>
            <w:tcBorders>
              <w:top w:val="single" w:color="auto" w:sz="4" w:space="0"/>
              <w:left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bookmarkStart w:id="88" w:name="第二章投标人须知前附表第71项"/>
            <w:r>
              <w:rPr>
                <w:rFonts w:hint="eastAsia" w:ascii="仿宋_GB2312" w:hAnsi="仿宋" w:eastAsia="仿宋_GB2312" w:cs="仿宋"/>
                <w:szCs w:val="21"/>
              </w:rPr>
              <w:t>7.1</w:t>
            </w:r>
            <w:bookmarkEnd w:id="88"/>
          </w:p>
        </w:tc>
        <w:tc>
          <w:tcPr>
            <w:tcW w:w="1545" w:type="pct"/>
            <w:tcBorders>
              <w:top w:val="single" w:color="auto" w:sz="4" w:space="0"/>
              <w:left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r>
              <w:rPr>
                <w:rFonts w:hint="eastAsia" w:ascii="仿宋_GB2312" w:hAnsi="仿宋" w:eastAsia="仿宋_GB2312" w:cs="仿宋"/>
                <w:szCs w:val="21"/>
              </w:rPr>
              <w:t>定标方式（是否授权评审委员会确定承包人）</w:t>
            </w:r>
          </w:p>
        </w:tc>
        <w:tc>
          <w:tcPr>
            <w:tcW w:w="3014" w:type="pct"/>
            <w:gridSpan w:val="2"/>
            <w:tcBorders>
              <w:top w:val="single" w:color="auto" w:sz="4" w:space="0"/>
              <w:left w:val="single" w:color="auto" w:sz="4" w:space="0"/>
              <w:right w:val="single" w:color="auto" w:sz="4" w:space="0"/>
            </w:tcBorders>
            <w:noWrap w:val="0"/>
            <w:vAlign w:val="center"/>
          </w:tcPr>
          <w:p>
            <w:pPr>
              <w:pageBreakBefore w:val="0"/>
              <w:kinsoku/>
              <w:wordWrap/>
              <w:overflowPunct/>
              <w:bidi w:val="0"/>
              <w:spacing w:line="360" w:lineRule="auto"/>
              <w:textAlignment w:val="auto"/>
              <w:rPr>
                <w:rFonts w:hint="eastAsia" w:ascii="仿宋_GB2312" w:hAnsi="仿宋" w:eastAsia="仿宋_GB2312" w:cs="仿宋"/>
                <w:szCs w:val="21"/>
              </w:rPr>
            </w:pPr>
            <w:r>
              <w:rPr>
                <w:rFonts w:hint="eastAsia" w:ascii="仿宋_GB2312" w:hAnsi="仿宋" w:eastAsia="仿宋_GB2312" w:cs="仿宋"/>
                <w:sz w:val="36"/>
                <w:szCs w:val="36"/>
              </w:rPr>
              <w:t>□</w:t>
            </w:r>
            <w:r>
              <w:rPr>
                <w:rFonts w:hint="eastAsia" w:ascii="仿宋_GB2312" w:hAnsi="仿宋" w:eastAsia="仿宋_GB2312" w:cs="仿宋"/>
                <w:szCs w:val="21"/>
              </w:rPr>
              <w:t>是</w:t>
            </w:r>
          </w:p>
          <w:p>
            <w:pPr>
              <w:pageBreakBefore w:val="0"/>
              <w:kinsoku/>
              <w:wordWrap/>
              <w:overflowPunct/>
              <w:bidi w:val="0"/>
              <w:spacing w:line="360" w:lineRule="auto"/>
              <w:textAlignment w:val="auto"/>
              <w:rPr>
                <w:rFonts w:hint="eastAsia" w:ascii="仿宋_GB2312" w:hAnsi="仿宋" w:eastAsia="仿宋_GB2312" w:cs="仿宋"/>
                <w:szCs w:val="21"/>
              </w:rPr>
            </w:pPr>
            <w:r>
              <w:rPr>
                <w:rFonts w:hint="eastAsia" w:ascii="MS Mincho" w:hAnsi="MS Mincho" w:eastAsia="MS Mincho" w:cs="MS Mincho"/>
                <w:sz w:val="32"/>
                <w:szCs w:val="32"/>
              </w:rPr>
              <w:t>☑</w:t>
            </w:r>
            <w:r>
              <w:rPr>
                <w:rFonts w:hint="eastAsia" w:ascii="仿宋_GB2312" w:hAnsi="仿宋" w:eastAsia="仿宋_GB2312" w:cs="仿宋"/>
                <w:szCs w:val="21"/>
              </w:rPr>
              <w:t>否，推荐的承包候选人数：3人</w:t>
            </w:r>
          </w:p>
        </w:tc>
      </w:tr>
      <w:tr>
        <w:tblPrEx>
          <w:tblCellMar>
            <w:top w:w="0" w:type="dxa"/>
            <w:left w:w="108" w:type="dxa"/>
            <w:bottom w:w="0" w:type="dxa"/>
            <w:right w:w="108" w:type="dxa"/>
          </w:tblCellMar>
        </w:tblPrEx>
        <w:trPr>
          <w:trHeight w:val="704" w:hRule="atLeast"/>
        </w:trPr>
        <w:tc>
          <w:tcPr>
            <w:tcW w:w="439" w:type="pct"/>
            <w:tcBorders>
              <w:top w:val="single" w:color="auto" w:sz="4" w:space="0"/>
              <w:left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bookmarkStart w:id="89" w:name="第二章投标人须知前附表第72项"/>
            <w:r>
              <w:rPr>
                <w:rFonts w:hint="eastAsia" w:ascii="仿宋_GB2312" w:hAnsi="仿宋" w:eastAsia="仿宋_GB2312" w:cs="仿宋"/>
                <w:szCs w:val="21"/>
              </w:rPr>
              <w:t>7.2</w:t>
            </w:r>
            <w:bookmarkEnd w:id="89"/>
          </w:p>
        </w:tc>
        <w:tc>
          <w:tcPr>
            <w:tcW w:w="1545" w:type="pct"/>
            <w:tcBorders>
              <w:top w:val="single" w:color="auto" w:sz="4" w:space="0"/>
              <w:left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r>
              <w:rPr>
                <w:rFonts w:hint="eastAsia" w:ascii="仿宋_GB2312" w:hAnsi="仿宋" w:eastAsia="仿宋_GB2312" w:cs="仿宋"/>
                <w:szCs w:val="21"/>
              </w:rPr>
              <w:t>评审结果公示媒介及期限</w:t>
            </w:r>
          </w:p>
        </w:tc>
        <w:tc>
          <w:tcPr>
            <w:tcW w:w="3014" w:type="pct"/>
            <w:gridSpan w:val="2"/>
            <w:tcBorders>
              <w:top w:val="single" w:color="auto" w:sz="4" w:space="0"/>
              <w:left w:val="single" w:color="auto" w:sz="4" w:space="0"/>
              <w:right w:val="single" w:color="auto" w:sz="4" w:space="0"/>
            </w:tcBorders>
            <w:noWrap w:val="0"/>
            <w:vAlign w:val="center"/>
          </w:tcPr>
          <w:p>
            <w:pPr>
              <w:pageBreakBefore w:val="0"/>
              <w:kinsoku/>
              <w:wordWrap/>
              <w:overflowPunct/>
              <w:bidi w:val="0"/>
              <w:spacing w:line="360" w:lineRule="auto"/>
              <w:textAlignment w:val="auto"/>
              <w:rPr>
                <w:rFonts w:hint="eastAsia" w:ascii="仿宋_GB2312" w:hAnsi="仿宋" w:eastAsia="仿宋_GB2312" w:cs="仿宋"/>
                <w:szCs w:val="21"/>
              </w:rPr>
            </w:pPr>
            <w:r>
              <w:rPr>
                <w:rFonts w:hint="eastAsia" w:ascii="仿宋_GB2312" w:eastAsia="仿宋_GB2312"/>
                <w:szCs w:val="21"/>
              </w:rPr>
              <w:t>湖州市公共资源交易信息网（湖州市限额以下平台），</w:t>
            </w:r>
            <w:r>
              <w:rPr>
                <w:rFonts w:hint="eastAsia" w:ascii="仿宋_GB2312" w:eastAsia="仿宋_GB2312"/>
                <w:color w:val="FF0000"/>
                <w:szCs w:val="21"/>
              </w:rPr>
              <w:t>南浔区公共资源交易中心网</w:t>
            </w:r>
            <w:r>
              <w:rPr>
                <w:rFonts w:hint="eastAsia" w:ascii="仿宋_GB2312" w:hAnsi="仿宋" w:eastAsia="仿宋_GB2312" w:cs="仿宋"/>
                <w:szCs w:val="21"/>
              </w:rPr>
              <w:t>公示期为  3  日。</w:t>
            </w:r>
          </w:p>
        </w:tc>
      </w:tr>
      <w:tr>
        <w:tblPrEx>
          <w:tblCellMar>
            <w:top w:w="0" w:type="dxa"/>
            <w:left w:w="108" w:type="dxa"/>
            <w:bottom w:w="0" w:type="dxa"/>
            <w:right w:w="108" w:type="dxa"/>
          </w:tblCellMar>
        </w:tblPrEx>
        <w:tc>
          <w:tcPr>
            <w:tcW w:w="439" w:type="pct"/>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bookmarkStart w:id="90" w:name="第二章投标人须知前附表第741项"/>
            <w:r>
              <w:rPr>
                <w:rFonts w:hint="eastAsia" w:ascii="仿宋_GB2312" w:hAnsi="仿宋" w:eastAsia="仿宋_GB2312" w:cs="仿宋"/>
                <w:szCs w:val="21"/>
              </w:rPr>
              <w:t>7.4.1</w:t>
            </w:r>
            <w:bookmarkEnd w:id="90"/>
          </w:p>
        </w:tc>
        <w:tc>
          <w:tcPr>
            <w:tcW w:w="1545" w:type="pct"/>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r>
              <w:rPr>
                <w:rFonts w:hint="eastAsia" w:ascii="仿宋_GB2312" w:hAnsi="仿宋" w:eastAsia="仿宋_GB2312" w:cs="仿宋"/>
                <w:szCs w:val="21"/>
              </w:rPr>
              <w:t>履约担保</w:t>
            </w:r>
          </w:p>
        </w:tc>
        <w:tc>
          <w:tcPr>
            <w:tcW w:w="3014" w:type="pct"/>
            <w:gridSpan w:val="2"/>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textAlignment w:val="auto"/>
              <w:rPr>
                <w:rFonts w:hint="eastAsia" w:ascii="仿宋_GB2312" w:eastAsia="仿宋_GB2312"/>
                <w:color w:val="C00000"/>
                <w:szCs w:val="21"/>
              </w:rPr>
            </w:pPr>
            <w:r>
              <w:rPr>
                <w:rFonts w:hint="eastAsia" w:ascii="仿宋_GB2312" w:hAnsi="仿宋" w:eastAsia="仿宋_GB2312" w:cs="仿宋"/>
                <w:szCs w:val="21"/>
              </w:rPr>
              <w:t>履约担保的形式：</w:t>
            </w:r>
            <w:r>
              <w:rPr>
                <w:rFonts w:hint="eastAsia" w:ascii="MS Mincho" w:hAnsi="MS Mincho" w:eastAsia="MS Mincho" w:cs="MS Mincho"/>
                <w:sz w:val="32"/>
                <w:szCs w:val="32"/>
              </w:rPr>
              <w:t>☑</w:t>
            </w:r>
            <w:r>
              <w:rPr>
                <w:rFonts w:hint="eastAsia" w:ascii="仿宋_GB2312" w:hAnsi="仿宋" w:eastAsia="仿宋_GB2312" w:cs="仿宋"/>
                <w:szCs w:val="21"/>
              </w:rPr>
              <w:t>现金或</w:t>
            </w:r>
            <w:r>
              <w:rPr>
                <w:rFonts w:hint="eastAsia" w:ascii="MS Mincho" w:hAnsi="MS Mincho" w:eastAsia="MS Mincho" w:cs="MS Mincho"/>
                <w:sz w:val="32"/>
                <w:szCs w:val="32"/>
              </w:rPr>
              <w:t>☑</w:t>
            </w:r>
            <w:r>
              <w:rPr>
                <w:rFonts w:hint="eastAsia" w:ascii="仿宋_GB2312" w:hAnsi="仿宋" w:eastAsia="仿宋_GB2312" w:cs="仿宋"/>
                <w:szCs w:val="21"/>
              </w:rPr>
              <w:t>银行履约保函</w:t>
            </w:r>
            <w:r>
              <w:rPr>
                <w:rFonts w:hint="eastAsia" w:ascii="MS Mincho" w:hAnsi="MS Mincho" w:eastAsia="MS Mincho" w:cs="MS Mincho"/>
                <w:sz w:val="32"/>
                <w:szCs w:val="32"/>
              </w:rPr>
              <w:t>☑</w:t>
            </w:r>
          </w:p>
          <w:p>
            <w:pPr>
              <w:pageBreakBefore w:val="0"/>
              <w:kinsoku/>
              <w:wordWrap/>
              <w:overflowPunct/>
              <w:bidi w:val="0"/>
              <w:spacing w:line="360" w:lineRule="auto"/>
              <w:textAlignment w:val="auto"/>
              <w:rPr>
                <w:rFonts w:hint="eastAsia" w:ascii="仿宋_GB2312" w:hAnsi="仿宋" w:cs="仿宋"/>
                <w:szCs w:val="21"/>
              </w:rPr>
            </w:pPr>
            <w:r>
              <w:rPr>
                <w:rFonts w:hint="eastAsia" w:ascii="仿宋_GB2312" w:hAnsi="仿宋" w:eastAsia="仿宋_GB2312" w:cs="仿宋"/>
                <w:szCs w:val="21"/>
              </w:rPr>
              <w:t>履约担保书（建设工程完工履约保证保险保单保函）或</w:t>
            </w:r>
            <w:r>
              <w:rPr>
                <w:rFonts w:hint="eastAsia" w:ascii="MS Mincho" w:hAnsi="MS Mincho" w:eastAsia="MS Mincho" w:cs="MS Mincho"/>
                <w:sz w:val="32"/>
                <w:szCs w:val="32"/>
              </w:rPr>
              <w:t>☑</w:t>
            </w:r>
            <w:r>
              <w:rPr>
                <w:rFonts w:hint="eastAsia" w:ascii="仿宋_GB2312" w:hAnsi="仿宋" w:eastAsia="仿宋_GB2312" w:cs="仿宋"/>
                <w:szCs w:val="21"/>
              </w:rPr>
              <w:t>合法注册的第三方担保机构</w:t>
            </w:r>
          </w:p>
          <w:p>
            <w:pPr>
              <w:pageBreakBefore w:val="0"/>
              <w:kinsoku/>
              <w:wordWrap/>
              <w:overflowPunct/>
              <w:bidi w:val="0"/>
              <w:spacing w:line="360" w:lineRule="auto"/>
              <w:textAlignment w:val="auto"/>
              <w:rPr>
                <w:rFonts w:hint="eastAsia" w:ascii="仿宋_GB2312" w:hAnsi="仿宋" w:eastAsia="仿宋_GB2312" w:cs="仿宋"/>
                <w:b/>
                <w:bCs/>
                <w:szCs w:val="21"/>
              </w:rPr>
            </w:pPr>
            <w:r>
              <w:rPr>
                <w:rFonts w:hint="eastAsia" w:ascii="仿宋_GB2312" w:hAnsi="仿宋" w:eastAsia="仿宋_GB2312" w:cs="仿宋"/>
                <w:b/>
                <w:bCs/>
                <w:szCs w:val="21"/>
              </w:rPr>
              <w:t>履约担保的金额：承包价的2 %（其中质量履约保证金：0.6 %；工期履约保证金：0.4 %；项目负责人到位率履约保证金：0.6 %；安全无死亡履约保证金：0.2 %；文明施工履约保证金：0.2 %）。</w:t>
            </w:r>
          </w:p>
          <w:p>
            <w:pPr>
              <w:pageBreakBefore w:val="0"/>
              <w:kinsoku/>
              <w:wordWrap/>
              <w:overflowPunct/>
              <w:bidi w:val="0"/>
              <w:spacing w:line="360" w:lineRule="auto"/>
              <w:textAlignment w:val="auto"/>
              <w:rPr>
                <w:rFonts w:hint="eastAsia" w:ascii="仿宋_GB2312" w:hAnsi="仿宋" w:eastAsia="仿宋_GB2312" w:cs="仿宋"/>
              </w:rPr>
            </w:pPr>
            <w:r>
              <w:rPr>
                <w:rFonts w:hint="eastAsia" w:ascii="仿宋_GB2312" w:eastAsia="仿宋_GB2312"/>
                <w:color w:val="C00000"/>
                <w:szCs w:val="21"/>
              </w:rPr>
              <w:t>注：采用保险保单及保险保函/凭证的应符合《湖州市住房和城乡建设局等4部门关于开展建设工程综合保险试点工作的通知》（湖建发【2018】211号、《湖州市建设工程综合保险项目共保体中标公示》等文件内容，由首席保险人出具。</w:t>
            </w:r>
          </w:p>
        </w:tc>
      </w:tr>
      <w:tr>
        <w:tblPrEx>
          <w:tblCellMar>
            <w:top w:w="0" w:type="dxa"/>
            <w:left w:w="108" w:type="dxa"/>
            <w:bottom w:w="0" w:type="dxa"/>
            <w:right w:w="108" w:type="dxa"/>
          </w:tblCellMar>
        </w:tblPrEx>
        <w:tc>
          <w:tcPr>
            <w:tcW w:w="5000" w:type="pct"/>
            <w:gridSpan w:val="4"/>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b/>
                <w:szCs w:val="21"/>
              </w:rPr>
            </w:pPr>
          </w:p>
        </w:tc>
      </w:tr>
      <w:tr>
        <w:tblPrEx>
          <w:tblCellMar>
            <w:top w:w="0" w:type="dxa"/>
            <w:left w:w="108" w:type="dxa"/>
            <w:bottom w:w="0" w:type="dxa"/>
            <w:right w:w="108" w:type="dxa"/>
          </w:tblCellMar>
        </w:tblPrEx>
        <w:tc>
          <w:tcPr>
            <w:tcW w:w="439" w:type="pct"/>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b/>
                <w:szCs w:val="21"/>
              </w:rPr>
            </w:pPr>
            <w:bookmarkStart w:id="91" w:name="第二章投标人须知前附表第9项"/>
            <w:r>
              <w:rPr>
                <w:rFonts w:hint="eastAsia" w:ascii="仿宋_GB2312" w:hAnsi="仿宋" w:eastAsia="仿宋_GB2312" w:cs="仿宋"/>
                <w:b/>
                <w:szCs w:val="21"/>
              </w:rPr>
              <w:t>9</w:t>
            </w:r>
            <w:bookmarkEnd w:id="91"/>
          </w:p>
        </w:tc>
        <w:tc>
          <w:tcPr>
            <w:tcW w:w="4560" w:type="pct"/>
            <w:gridSpan w:val="3"/>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ind w:firstLine="2774" w:firstLineChars="1316"/>
              <w:jc w:val="left"/>
              <w:textAlignment w:val="auto"/>
              <w:rPr>
                <w:rFonts w:hint="eastAsia" w:ascii="仿宋_GB2312" w:hAnsi="仿宋" w:eastAsia="仿宋_GB2312" w:cs="仿宋"/>
                <w:b/>
                <w:szCs w:val="21"/>
              </w:rPr>
            </w:pPr>
            <w:r>
              <w:rPr>
                <w:rFonts w:hint="eastAsia" w:ascii="仿宋_GB2312" w:hAnsi="仿宋" w:eastAsia="仿宋_GB2312" w:cs="仿宋"/>
                <w:b/>
                <w:szCs w:val="21"/>
              </w:rPr>
              <w:t>需要补充的其他内容</w:t>
            </w:r>
          </w:p>
        </w:tc>
      </w:tr>
      <w:tr>
        <w:tblPrEx>
          <w:tblCellMar>
            <w:top w:w="0" w:type="dxa"/>
            <w:left w:w="108" w:type="dxa"/>
            <w:bottom w:w="0" w:type="dxa"/>
            <w:right w:w="108" w:type="dxa"/>
          </w:tblCellMar>
        </w:tblPrEx>
        <w:tc>
          <w:tcPr>
            <w:tcW w:w="439" w:type="pct"/>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bookmarkStart w:id="92" w:name="第二章投标人须知前附表第91项"/>
            <w:r>
              <w:rPr>
                <w:rFonts w:hint="eastAsia" w:ascii="仿宋_GB2312" w:hAnsi="仿宋" w:eastAsia="仿宋_GB2312" w:cs="仿宋"/>
                <w:szCs w:val="21"/>
              </w:rPr>
              <w:t>9.1</w:t>
            </w:r>
            <w:bookmarkEnd w:id="92"/>
          </w:p>
        </w:tc>
        <w:tc>
          <w:tcPr>
            <w:tcW w:w="1632" w:type="pct"/>
            <w:gridSpan w:val="2"/>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r>
              <w:rPr>
                <w:rFonts w:hint="eastAsia" w:ascii="仿宋_GB2312" w:hAnsi="仿宋" w:eastAsia="仿宋_GB2312" w:cs="仿宋"/>
                <w:szCs w:val="21"/>
              </w:rPr>
              <w:t>项目管理机构配备人员要求</w:t>
            </w:r>
          </w:p>
        </w:tc>
        <w:tc>
          <w:tcPr>
            <w:tcW w:w="2927" w:type="pct"/>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jc w:val="left"/>
              <w:textAlignment w:val="auto"/>
              <w:rPr>
                <w:rFonts w:hint="eastAsia" w:ascii="仿宋_GB2312" w:hAnsi="仿宋" w:eastAsia="仿宋_GB2312" w:cs="仿宋"/>
                <w:szCs w:val="21"/>
              </w:rPr>
            </w:pPr>
            <w:r>
              <w:rPr>
                <w:rFonts w:hint="eastAsia" w:ascii="仿宋_GB2312" w:hAnsi="仿宋" w:eastAsia="仿宋_GB2312" w:cs="仿宋"/>
                <w:b/>
                <w:bCs/>
                <w:szCs w:val="21"/>
              </w:rPr>
              <w:t>项目技术负责人</w:t>
            </w:r>
            <w:r>
              <w:rPr>
                <w:rFonts w:hint="eastAsia" w:ascii="仿宋_GB2312" w:hAnsi="仿宋" w:eastAsia="仿宋_GB2312" w:cs="仿宋"/>
                <w:b/>
                <w:bCs/>
                <w:color w:val="0000FF"/>
                <w:szCs w:val="21"/>
                <w:u w:val="single"/>
                <w:lang w:val="en-US" w:eastAsia="zh-CN"/>
              </w:rPr>
              <w:t>建筑</w:t>
            </w:r>
            <w:r>
              <w:rPr>
                <w:rFonts w:hint="eastAsia" w:ascii="仿宋_GB2312" w:hAnsi="仿宋" w:eastAsia="仿宋_GB2312" w:cs="仿宋"/>
                <w:b/>
                <w:bCs/>
                <w:color w:val="0000FF"/>
                <w:szCs w:val="21"/>
                <w:u w:val="single"/>
              </w:rPr>
              <w:t>相关专业1名（</w:t>
            </w:r>
            <w:r>
              <w:rPr>
                <w:rFonts w:hint="eastAsia" w:ascii="仿宋_GB2312" w:hAnsi="仿宋" w:eastAsia="仿宋_GB2312" w:cs="仿宋"/>
                <w:b/>
                <w:bCs/>
                <w:szCs w:val="21"/>
              </w:rPr>
              <w:t>中级职称及以上，证书中未体现专业的提供相关专业学历证书）、施工员1名、质量员1名、资料员1名、材料员1名</w:t>
            </w:r>
            <w:r>
              <w:rPr>
                <w:rFonts w:hint="eastAsia" w:ascii="仿宋_GB2312" w:hAnsi="仿宋" w:eastAsia="仿宋_GB2312" w:cs="仿宋"/>
                <w:b/>
                <w:szCs w:val="21"/>
              </w:rPr>
              <w:t>【注：各人员在本工程中所任岗位需在项目管理机构表中注明。】</w:t>
            </w:r>
          </w:p>
        </w:tc>
      </w:tr>
      <w:tr>
        <w:tblPrEx>
          <w:tblCellMar>
            <w:top w:w="0" w:type="dxa"/>
            <w:left w:w="108" w:type="dxa"/>
            <w:bottom w:w="0" w:type="dxa"/>
            <w:right w:w="108" w:type="dxa"/>
          </w:tblCellMar>
        </w:tblPrEx>
        <w:trPr>
          <w:trHeight w:val="561" w:hRule="atLeast"/>
        </w:trPr>
        <w:tc>
          <w:tcPr>
            <w:tcW w:w="439" w:type="pct"/>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bookmarkStart w:id="93" w:name="第二章投标人须知前附表第92项"/>
            <w:r>
              <w:rPr>
                <w:rFonts w:hint="eastAsia" w:ascii="仿宋_GB2312" w:hAnsi="仿宋" w:eastAsia="仿宋_GB2312" w:cs="仿宋"/>
                <w:szCs w:val="21"/>
              </w:rPr>
              <w:t>9.2</w:t>
            </w:r>
            <w:bookmarkEnd w:id="93"/>
          </w:p>
        </w:tc>
        <w:tc>
          <w:tcPr>
            <w:tcW w:w="1632" w:type="pct"/>
            <w:gridSpan w:val="2"/>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r>
              <w:rPr>
                <w:rFonts w:hint="eastAsia" w:ascii="仿宋_GB2312" w:hAnsi="仿宋" w:eastAsia="仿宋_GB2312" w:cs="仿宋"/>
                <w:szCs w:val="21"/>
              </w:rPr>
              <w:t>专职安全生产管理人员数量</w:t>
            </w:r>
          </w:p>
        </w:tc>
        <w:tc>
          <w:tcPr>
            <w:tcW w:w="2927" w:type="pct"/>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r>
              <w:rPr>
                <w:rFonts w:hint="eastAsia" w:ascii="仿宋_GB2312" w:hAnsi="仿宋" w:eastAsia="仿宋_GB2312" w:cs="仿宋"/>
                <w:b/>
                <w:bCs/>
                <w:szCs w:val="21"/>
              </w:rPr>
              <w:t>专职安全生产管理人员不少于1名</w:t>
            </w:r>
          </w:p>
        </w:tc>
      </w:tr>
      <w:tr>
        <w:tblPrEx>
          <w:tblCellMar>
            <w:top w:w="0" w:type="dxa"/>
            <w:left w:w="108" w:type="dxa"/>
            <w:bottom w:w="0" w:type="dxa"/>
            <w:right w:w="108" w:type="dxa"/>
          </w:tblCellMar>
        </w:tblPrEx>
        <w:trPr>
          <w:trHeight w:val="398" w:hRule="atLeast"/>
        </w:trPr>
        <w:tc>
          <w:tcPr>
            <w:tcW w:w="439" w:type="pct"/>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bookmarkStart w:id="94" w:name="第二章投标人须知前附表第94项"/>
            <w:r>
              <w:rPr>
                <w:rFonts w:hint="eastAsia" w:ascii="仿宋_GB2312" w:hAnsi="仿宋" w:eastAsia="仿宋_GB2312" w:cs="仿宋"/>
                <w:szCs w:val="21"/>
              </w:rPr>
              <w:t>9.</w:t>
            </w:r>
            <w:bookmarkEnd w:id="94"/>
            <w:r>
              <w:rPr>
                <w:rFonts w:hint="eastAsia" w:ascii="仿宋_GB2312" w:hAnsi="仿宋" w:eastAsia="仿宋_GB2312" w:cs="仿宋"/>
                <w:szCs w:val="21"/>
              </w:rPr>
              <w:t>3</w:t>
            </w:r>
          </w:p>
        </w:tc>
        <w:tc>
          <w:tcPr>
            <w:tcW w:w="1632" w:type="pct"/>
            <w:gridSpan w:val="2"/>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r>
              <w:rPr>
                <w:rFonts w:hint="eastAsia" w:ascii="仿宋_GB2312" w:hAnsi="仿宋" w:eastAsia="仿宋_GB2312" w:cs="仿宋"/>
                <w:szCs w:val="21"/>
              </w:rPr>
              <w:t>材料信息价、人工信息价</w:t>
            </w:r>
          </w:p>
        </w:tc>
        <w:tc>
          <w:tcPr>
            <w:tcW w:w="2927" w:type="pct"/>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r>
              <w:rPr>
                <w:rFonts w:hint="eastAsia" w:ascii="仿宋_GB2312" w:hAnsi="仿宋" w:eastAsia="仿宋_GB2312" w:cs="仿宋"/>
                <w:szCs w:val="21"/>
              </w:rPr>
              <w:t xml:space="preserve">材料市场信息价： </w:t>
            </w:r>
            <w:r>
              <w:rPr>
                <w:rFonts w:hint="eastAsia" w:ascii="仿宋_GB2312" w:hAnsi="仿宋" w:eastAsia="仿宋_GB2312" w:cs="仿宋"/>
                <w:szCs w:val="21"/>
                <w:lang w:eastAsia="zh-CN"/>
              </w:rPr>
              <w:t>2023</w:t>
            </w:r>
            <w:r>
              <w:rPr>
                <w:rFonts w:hint="eastAsia" w:ascii="仿宋_GB2312" w:hAnsi="仿宋" w:eastAsia="仿宋_GB2312" w:cs="仿宋"/>
                <w:szCs w:val="21"/>
              </w:rPr>
              <w:t xml:space="preserve"> 年第 </w:t>
            </w:r>
            <w:r>
              <w:rPr>
                <w:rFonts w:hint="eastAsia" w:ascii="仿宋_GB2312" w:hAnsi="仿宋" w:eastAsia="仿宋_GB2312" w:cs="仿宋"/>
                <w:szCs w:val="21"/>
                <w:lang w:val="en-US" w:eastAsia="zh-CN"/>
              </w:rPr>
              <w:t>6</w:t>
            </w:r>
            <w:r>
              <w:rPr>
                <w:rFonts w:hint="eastAsia" w:ascii="仿宋_GB2312" w:hAnsi="仿宋" w:eastAsia="仿宋_GB2312" w:cs="仿宋"/>
                <w:szCs w:val="21"/>
              </w:rPr>
              <w:t xml:space="preserve"> 期</w:t>
            </w:r>
          </w:p>
          <w:p>
            <w:pPr>
              <w:pageBreakBefore w:val="0"/>
              <w:kinsoku/>
              <w:wordWrap/>
              <w:overflowPunct/>
              <w:bidi w:val="0"/>
              <w:spacing w:line="360" w:lineRule="auto"/>
              <w:jc w:val="center"/>
              <w:textAlignment w:val="auto"/>
              <w:rPr>
                <w:rFonts w:hint="eastAsia" w:ascii="仿宋_GB2312" w:hAnsi="仿宋" w:eastAsia="仿宋_GB2312" w:cs="仿宋"/>
                <w:szCs w:val="21"/>
              </w:rPr>
            </w:pPr>
            <w:r>
              <w:rPr>
                <w:rFonts w:hint="eastAsia" w:ascii="仿宋_GB2312" w:hAnsi="仿宋" w:eastAsia="仿宋_GB2312" w:cs="仿宋"/>
                <w:szCs w:val="21"/>
              </w:rPr>
              <w:t>人工信息价：</w:t>
            </w:r>
            <w:r>
              <w:rPr>
                <w:rFonts w:hint="eastAsia" w:ascii="仿宋" w:hAnsi="仿宋" w:eastAsia="仿宋" w:cs="仿宋"/>
                <w:szCs w:val="21"/>
                <w:lang w:eastAsia="zh-CN"/>
              </w:rPr>
              <w:t>2023</w:t>
            </w:r>
            <w:r>
              <w:rPr>
                <w:rFonts w:hint="eastAsia" w:ascii="仿宋" w:hAnsi="仿宋" w:eastAsia="仿宋" w:cs="仿宋"/>
                <w:szCs w:val="21"/>
              </w:rPr>
              <w:t>年第</w:t>
            </w:r>
            <w:r>
              <w:rPr>
                <w:rFonts w:hint="eastAsia" w:ascii="仿宋" w:hAnsi="仿宋" w:eastAsia="仿宋" w:cs="仿宋"/>
                <w:szCs w:val="21"/>
                <w:lang w:val="en-US" w:eastAsia="zh-CN"/>
              </w:rPr>
              <w:t>6</w:t>
            </w:r>
            <w:r>
              <w:rPr>
                <w:rFonts w:hint="eastAsia" w:ascii="仿宋" w:hAnsi="仿宋" w:eastAsia="仿宋" w:cs="仿宋"/>
                <w:szCs w:val="21"/>
              </w:rPr>
              <w:t>期</w:t>
            </w:r>
            <w:r>
              <w:rPr>
                <w:rFonts w:hint="eastAsia" w:ascii="仿宋_GB2312" w:hAnsi="仿宋" w:eastAsia="仿宋_GB2312" w:cs="仿宋"/>
                <w:szCs w:val="21"/>
              </w:rPr>
              <w:t xml:space="preserve">  </w:t>
            </w:r>
          </w:p>
        </w:tc>
      </w:tr>
      <w:tr>
        <w:tblPrEx>
          <w:tblCellMar>
            <w:top w:w="0" w:type="dxa"/>
            <w:left w:w="108" w:type="dxa"/>
            <w:bottom w:w="0" w:type="dxa"/>
            <w:right w:w="108" w:type="dxa"/>
          </w:tblCellMar>
        </w:tblPrEx>
        <w:trPr>
          <w:trHeight w:val="2166" w:hRule="atLeast"/>
        </w:trPr>
        <w:tc>
          <w:tcPr>
            <w:tcW w:w="439" w:type="pct"/>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bookmarkStart w:id="95" w:name="第二章投标人须知前附表第10项"/>
            <w:r>
              <w:rPr>
                <w:rFonts w:hint="eastAsia" w:ascii="仿宋_GB2312" w:hAnsi="仿宋" w:eastAsia="仿宋_GB2312" w:cs="仿宋"/>
                <w:szCs w:val="21"/>
              </w:rPr>
              <w:t>10</w:t>
            </w:r>
            <w:bookmarkEnd w:id="95"/>
          </w:p>
        </w:tc>
        <w:tc>
          <w:tcPr>
            <w:tcW w:w="1632" w:type="pct"/>
            <w:gridSpan w:val="2"/>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r>
              <w:rPr>
                <w:rFonts w:hint="eastAsia" w:ascii="仿宋_GB2312" w:hAnsi="仿宋" w:eastAsia="仿宋_GB2312" w:cs="仿宋"/>
                <w:szCs w:val="21"/>
              </w:rPr>
              <w:t>电子发包竞包</w:t>
            </w:r>
          </w:p>
        </w:tc>
        <w:tc>
          <w:tcPr>
            <w:tcW w:w="2927" w:type="pct"/>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textAlignment w:val="auto"/>
              <w:rPr>
                <w:rFonts w:hint="eastAsia" w:ascii="仿宋_GB2312" w:hAnsi="仿宋" w:eastAsia="仿宋_GB2312" w:cs="仿宋"/>
                <w:szCs w:val="21"/>
              </w:rPr>
            </w:pPr>
            <w:r>
              <w:rPr>
                <w:rFonts w:hint="eastAsia" w:ascii="仿宋_GB2312" w:hAnsi="仿宋" w:eastAsia="仿宋_GB2312" w:cs="仿宋"/>
                <w:sz w:val="36"/>
                <w:szCs w:val="36"/>
              </w:rPr>
              <w:t xml:space="preserve">□ </w:t>
            </w:r>
            <w:r>
              <w:rPr>
                <w:rFonts w:hint="eastAsia" w:ascii="仿宋_GB2312" w:hAnsi="仿宋" w:eastAsia="仿宋_GB2312" w:cs="仿宋"/>
                <w:szCs w:val="21"/>
              </w:rPr>
              <w:t>否</w:t>
            </w:r>
          </w:p>
          <w:p>
            <w:pPr>
              <w:pageBreakBefore w:val="0"/>
              <w:kinsoku/>
              <w:wordWrap/>
              <w:overflowPunct/>
              <w:bidi w:val="0"/>
              <w:spacing w:line="360" w:lineRule="auto"/>
              <w:textAlignment w:val="auto"/>
              <w:rPr>
                <w:rFonts w:hint="eastAsia" w:ascii="仿宋_GB2312" w:hAnsi="仿宋" w:eastAsia="仿宋_GB2312" w:cs="仿宋"/>
                <w:b/>
                <w:szCs w:val="21"/>
              </w:rPr>
            </w:pPr>
            <w:r>
              <w:rPr>
                <w:rFonts w:hint="eastAsia" w:ascii="MS Mincho" w:hAnsi="MS Mincho" w:eastAsia="MS Mincho" w:cs="MS Mincho"/>
                <w:sz w:val="32"/>
                <w:szCs w:val="32"/>
              </w:rPr>
              <w:t>☑</w:t>
            </w:r>
            <w:r>
              <w:rPr>
                <w:rFonts w:hint="eastAsia" w:ascii="MS Mincho" w:hAnsi="MS Mincho" w:cs="MS Mincho"/>
                <w:sz w:val="32"/>
                <w:szCs w:val="32"/>
              </w:rPr>
              <w:t xml:space="preserve"> </w:t>
            </w:r>
            <w:r>
              <w:rPr>
                <w:rFonts w:hint="eastAsia" w:ascii="仿宋_GB2312" w:hAnsi="仿宋" w:eastAsia="仿宋_GB2312" w:cs="仿宋"/>
                <w:szCs w:val="21"/>
              </w:rPr>
              <w:t>是，具体要求：</w:t>
            </w:r>
            <w:r>
              <w:rPr>
                <w:rFonts w:hint="eastAsia" w:ascii="仿宋_GB2312" w:hAnsi="仿宋" w:eastAsia="仿宋_GB2312" w:cs="仿宋"/>
                <w:b/>
                <w:szCs w:val="21"/>
              </w:rPr>
              <w:t>1、各竞包人须提供符合要求的CA加密后的电子竞包文件、有效的CA锁供开标现场解密；2、发包人对各竞包文件的现场解密。整个开标过程中不论何种原因造成未成功解密的，均按未提交竞包文件处理。</w:t>
            </w:r>
          </w:p>
        </w:tc>
      </w:tr>
      <w:tr>
        <w:tblPrEx>
          <w:tblCellMar>
            <w:top w:w="0" w:type="dxa"/>
            <w:left w:w="108" w:type="dxa"/>
            <w:bottom w:w="0" w:type="dxa"/>
            <w:right w:w="108" w:type="dxa"/>
          </w:tblCellMar>
        </w:tblPrEx>
        <w:trPr>
          <w:trHeight w:val="2166" w:hRule="atLeast"/>
        </w:trPr>
        <w:tc>
          <w:tcPr>
            <w:tcW w:w="439" w:type="pct"/>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r>
              <w:rPr>
                <w:rFonts w:hint="eastAsia" w:ascii="仿宋_GB2312" w:hAnsi="仿宋" w:eastAsia="仿宋_GB2312" w:cs="仿宋"/>
                <w:szCs w:val="21"/>
              </w:rPr>
              <w:t>11</w:t>
            </w:r>
          </w:p>
        </w:tc>
        <w:tc>
          <w:tcPr>
            <w:tcW w:w="1632" w:type="pct"/>
            <w:gridSpan w:val="2"/>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b/>
                <w:szCs w:val="21"/>
              </w:rPr>
            </w:pPr>
            <w:r>
              <w:rPr>
                <w:rFonts w:hint="eastAsia" w:ascii="仿宋_GB2312" w:hAnsi="仿宋" w:eastAsia="仿宋_GB2312" w:cs="仿宋"/>
                <w:b/>
                <w:szCs w:val="21"/>
              </w:rPr>
              <w:t>竞包人硬件设备要求</w:t>
            </w:r>
          </w:p>
        </w:tc>
        <w:tc>
          <w:tcPr>
            <w:tcW w:w="2927" w:type="pct"/>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textAlignment w:val="auto"/>
              <w:rPr>
                <w:rFonts w:hint="eastAsia" w:ascii="仿宋_GB2312" w:hAnsi="仿宋" w:eastAsia="仿宋_GB2312" w:cs="仿宋"/>
                <w:b/>
                <w:szCs w:val="21"/>
              </w:rPr>
            </w:pPr>
            <w:r>
              <w:rPr>
                <w:rFonts w:hint="eastAsia" w:ascii="仿宋_GB2312" w:hAnsi="仿宋" w:eastAsia="仿宋_GB2312" w:cs="仿宋"/>
                <w:b/>
                <w:szCs w:val="21"/>
              </w:rPr>
              <w:t>各竞包人需要保障参与不见面开标的电脑硬件要求符合以下内容：</w:t>
            </w:r>
          </w:p>
          <w:p>
            <w:pPr>
              <w:pageBreakBefore w:val="0"/>
              <w:kinsoku/>
              <w:wordWrap/>
              <w:overflowPunct/>
              <w:bidi w:val="0"/>
              <w:spacing w:line="360" w:lineRule="auto"/>
              <w:textAlignment w:val="auto"/>
              <w:rPr>
                <w:rFonts w:hint="eastAsia" w:ascii="仿宋_GB2312" w:hAnsi="仿宋" w:eastAsia="仿宋_GB2312" w:cs="仿宋"/>
                <w:b/>
                <w:szCs w:val="21"/>
              </w:rPr>
            </w:pPr>
            <w:r>
              <w:rPr>
                <w:rFonts w:hint="eastAsia" w:ascii="仿宋_GB2312" w:hAnsi="仿宋" w:eastAsia="仿宋_GB2312" w:cs="仿宋"/>
                <w:b/>
                <w:szCs w:val="21"/>
              </w:rPr>
              <w:t>1.具备摄像头与耳麦（用于接收代理公司开标指令）。</w:t>
            </w:r>
          </w:p>
          <w:p>
            <w:pPr>
              <w:pageBreakBefore w:val="0"/>
              <w:kinsoku/>
              <w:wordWrap/>
              <w:overflowPunct/>
              <w:bidi w:val="0"/>
              <w:spacing w:line="360" w:lineRule="auto"/>
              <w:textAlignment w:val="auto"/>
              <w:rPr>
                <w:rFonts w:hint="eastAsia" w:ascii="仿宋_GB2312" w:hAnsi="仿宋" w:eastAsia="仿宋_GB2312" w:cs="仿宋"/>
                <w:b/>
                <w:szCs w:val="21"/>
              </w:rPr>
            </w:pPr>
            <w:r>
              <w:rPr>
                <w:rFonts w:hint="eastAsia" w:ascii="仿宋_GB2312" w:hAnsi="仿宋" w:eastAsia="仿宋_GB2312" w:cs="仿宋"/>
                <w:b/>
                <w:szCs w:val="21"/>
              </w:rPr>
              <w:t>2.要求使用ie浏览器11及以上版本。</w:t>
            </w:r>
          </w:p>
          <w:p>
            <w:pPr>
              <w:pageBreakBefore w:val="0"/>
              <w:kinsoku/>
              <w:wordWrap/>
              <w:overflowPunct/>
              <w:bidi w:val="0"/>
              <w:spacing w:line="360" w:lineRule="auto"/>
              <w:textAlignment w:val="auto"/>
              <w:rPr>
                <w:rFonts w:hint="eastAsia" w:ascii="仿宋_GB2312" w:hAnsi="仿宋" w:eastAsia="仿宋_GB2312" w:cs="仿宋"/>
                <w:b/>
                <w:szCs w:val="21"/>
              </w:rPr>
            </w:pPr>
            <w:r>
              <w:rPr>
                <w:rFonts w:hint="eastAsia" w:ascii="仿宋_GB2312" w:hAnsi="仿宋" w:eastAsia="仿宋_GB2312" w:cs="仿宋"/>
                <w:b/>
                <w:szCs w:val="21"/>
              </w:rPr>
              <w:t>3.电脑操作系统要求在win7及以上。</w:t>
            </w:r>
          </w:p>
          <w:p>
            <w:pPr>
              <w:pageBreakBefore w:val="0"/>
              <w:kinsoku/>
              <w:wordWrap/>
              <w:overflowPunct/>
              <w:bidi w:val="0"/>
              <w:spacing w:line="360" w:lineRule="auto"/>
              <w:textAlignment w:val="auto"/>
              <w:rPr>
                <w:rFonts w:hint="eastAsia" w:ascii="仿宋_GB2312" w:hAnsi="仿宋" w:eastAsia="仿宋_GB2312" w:cs="仿宋"/>
                <w:b/>
                <w:szCs w:val="21"/>
              </w:rPr>
            </w:pPr>
            <w:r>
              <w:rPr>
                <w:rFonts w:hint="eastAsia" w:ascii="仿宋_GB2312" w:hAnsi="仿宋" w:eastAsia="仿宋_GB2312" w:cs="仿宋"/>
                <w:b/>
                <w:szCs w:val="21"/>
              </w:rPr>
              <w:t>4.内存要求在4G以上。</w:t>
            </w:r>
          </w:p>
          <w:p>
            <w:pPr>
              <w:pageBreakBefore w:val="0"/>
              <w:kinsoku/>
              <w:wordWrap/>
              <w:overflowPunct/>
              <w:bidi w:val="0"/>
              <w:spacing w:line="360" w:lineRule="auto"/>
              <w:textAlignment w:val="auto"/>
              <w:rPr>
                <w:rFonts w:hint="eastAsia" w:ascii="仿宋_GB2312" w:hAnsi="仿宋" w:eastAsia="仿宋_GB2312" w:cs="仿宋"/>
                <w:b/>
                <w:szCs w:val="21"/>
              </w:rPr>
            </w:pPr>
            <w:r>
              <w:rPr>
                <w:rFonts w:hint="eastAsia" w:ascii="仿宋_GB2312" w:hAnsi="仿宋" w:eastAsia="仿宋_GB2312" w:cs="仿宋"/>
                <w:b/>
                <w:szCs w:val="21"/>
              </w:rPr>
              <w:t>5.要求正确安装湖州市电子招投标驱动程序。</w:t>
            </w:r>
          </w:p>
          <w:p>
            <w:pPr>
              <w:pageBreakBefore w:val="0"/>
              <w:kinsoku/>
              <w:wordWrap/>
              <w:overflowPunct/>
              <w:bidi w:val="0"/>
              <w:spacing w:line="360" w:lineRule="auto"/>
              <w:textAlignment w:val="auto"/>
              <w:rPr>
                <w:rFonts w:hint="eastAsia" w:ascii="仿宋_GB2312" w:hAnsi="仿宋" w:eastAsia="仿宋_GB2312" w:cs="仿宋"/>
                <w:b/>
                <w:szCs w:val="21"/>
              </w:rPr>
            </w:pPr>
            <w:r>
              <w:rPr>
                <w:rFonts w:hint="eastAsia" w:ascii="仿宋_GB2312" w:hAnsi="仿宋" w:eastAsia="仿宋_GB2312" w:cs="仿宋"/>
                <w:b/>
                <w:szCs w:val="21"/>
              </w:rPr>
              <w:t>竞包会议过程中不得随意离开摄像头范围，因竞包单位自身原因造成未成功解密的，均按未提交竞包文件处理。</w:t>
            </w:r>
          </w:p>
        </w:tc>
      </w:tr>
    </w:tbl>
    <w:p>
      <w:pPr>
        <w:pStyle w:val="3"/>
        <w:pageBreakBefore w:val="0"/>
        <w:kinsoku/>
        <w:wordWrap/>
        <w:overflowPunct/>
        <w:bidi w:val="0"/>
        <w:spacing w:line="360" w:lineRule="auto"/>
        <w:textAlignment w:val="auto"/>
        <w:rPr>
          <w:rFonts w:hint="eastAsia" w:ascii="仿宋_GB2312" w:hAnsi="仿宋" w:eastAsia="仿宋_GB2312" w:cs="仿宋"/>
        </w:rPr>
      </w:pPr>
      <w:bookmarkStart w:id="96" w:name="_Toc179632546"/>
      <w:bookmarkStart w:id="97" w:name="_Toc152042305"/>
      <w:bookmarkStart w:id="98" w:name="_Toc247085689"/>
      <w:bookmarkStart w:id="99" w:name="_Toc246996918"/>
      <w:bookmarkStart w:id="100" w:name="_Toc17520"/>
      <w:bookmarkStart w:id="101" w:name="_Toc144974497"/>
      <w:bookmarkStart w:id="102" w:name="_Toc246996175"/>
      <w:bookmarkStart w:id="103" w:name="_Toc152045529"/>
      <w:r>
        <w:rPr>
          <w:rFonts w:hint="eastAsia" w:ascii="仿宋_GB2312" w:hAnsi="仿宋" w:eastAsia="仿宋_GB2312" w:cs="仿宋"/>
        </w:rPr>
        <w:t>1. 总则</w:t>
      </w:r>
      <w:bookmarkEnd w:id="96"/>
      <w:bookmarkEnd w:id="97"/>
      <w:bookmarkEnd w:id="98"/>
      <w:bookmarkEnd w:id="99"/>
      <w:bookmarkEnd w:id="100"/>
      <w:bookmarkEnd w:id="101"/>
      <w:bookmarkEnd w:id="102"/>
      <w:bookmarkEnd w:id="103"/>
    </w:p>
    <w:p>
      <w:pPr>
        <w:pStyle w:val="4"/>
        <w:pageBreakBefore w:val="0"/>
        <w:kinsoku/>
        <w:wordWrap/>
        <w:overflowPunct/>
        <w:bidi w:val="0"/>
        <w:spacing w:line="360" w:lineRule="auto"/>
        <w:textAlignment w:val="auto"/>
        <w:rPr>
          <w:rFonts w:hint="eastAsia" w:ascii="仿宋_GB2312" w:hAnsi="仿宋" w:eastAsia="仿宋_GB2312" w:cs="仿宋"/>
        </w:rPr>
      </w:pPr>
      <w:bookmarkStart w:id="104" w:name="_Toc144974498"/>
      <w:bookmarkStart w:id="105" w:name="_Toc246996919"/>
      <w:bookmarkStart w:id="106" w:name="_Toc179632547"/>
      <w:bookmarkStart w:id="107" w:name="_Toc152045530"/>
      <w:bookmarkStart w:id="108" w:name="_Toc449509657"/>
      <w:bookmarkStart w:id="109" w:name="_Toc152042306"/>
      <w:bookmarkStart w:id="110" w:name="_Toc246996176"/>
      <w:bookmarkStart w:id="111" w:name="_Toc247085690"/>
      <w:r>
        <w:rPr>
          <w:rFonts w:hint="eastAsia" w:ascii="仿宋_GB2312" w:hAnsi="仿宋" w:eastAsia="仿宋_GB2312" w:cs="仿宋"/>
        </w:rPr>
        <w:t>1.1 项目概况</w:t>
      </w:r>
      <w:bookmarkEnd w:id="104"/>
      <w:bookmarkEnd w:id="105"/>
      <w:bookmarkEnd w:id="106"/>
      <w:bookmarkEnd w:id="107"/>
      <w:bookmarkEnd w:id="108"/>
      <w:bookmarkEnd w:id="109"/>
      <w:bookmarkEnd w:id="110"/>
      <w:bookmarkEnd w:id="111"/>
    </w:p>
    <w:p>
      <w:pPr>
        <w:pageBreakBefore w:val="0"/>
        <w:kinsoku/>
        <w:wordWrap/>
        <w:overflowPunct/>
        <w:bidi w:val="0"/>
        <w:spacing w:line="360" w:lineRule="auto"/>
        <w:ind w:firstLine="420" w:firstLineChars="200"/>
        <w:textAlignment w:val="auto"/>
        <w:rPr>
          <w:rFonts w:hint="eastAsia" w:ascii="仿宋_GB2312" w:hAnsi="仿宋" w:eastAsia="仿宋_GB2312" w:cs="仿宋"/>
        </w:rPr>
      </w:pPr>
      <w:r>
        <w:rPr>
          <w:rFonts w:hint="eastAsia" w:ascii="仿宋_GB2312" w:hAnsi="仿宋" w:eastAsia="仿宋_GB2312" w:cs="仿宋"/>
        </w:rPr>
        <w:t>1.1.1根据我市相关文件规定，本发包项目已具备发包条件，现对本项目施工进行发包。</w:t>
      </w:r>
    </w:p>
    <w:p>
      <w:pPr>
        <w:pageBreakBefore w:val="0"/>
        <w:kinsoku/>
        <w:wordWrap/>
        <w:overflowPunct/>
        <w:bidi w:val="0"/>
        <w:spacing w:line="360" w:lineRule="auto"/>
        <w:ind w:firstLine="420" w:firstLineChars="200"/>
        <w:textAlignment w:val="auto"/>
        <w:rPr>
          <w:rFonts w:hint="eastAsia" w:ascii="仿宋_GB2312" w:hAnsi="仿宋" w:eastAsia="仿宋_GB2312" w:cs="仿宋"/>
        </w:rPr>
      </w:pPr>
      <w:r>
        <w:rPr>
          <w:rFonts w:hint="eastAsia" w:ascii="仿宋_GB2312" w:hAnsi="仿宋" w:eastAsia="仿宋_GB2312" w:cs="仿宋"/>
        </w:rPr>
        <w:t>1.1.2 本发包项目发包人：见</w:t>
      </w:r>
      <w:r>
        <w:rPr>
          <w:rFonts w:hint="eastAsia" w:ascii="仿宋_GB2312" w:hAnsi="仿宋" w:eastAsia="仿宋_GB2312" w:cs="仿宋"/>
        </w:rPr>
        <w:fldChar w:fldCharType="begin"/>
      </w:r>
      <w:r>
        <w:rPr>
          <w:rFonts w:hint="eastAsia" w:ascii="仿宋_GB2312" w:hAnsi="仿宋" w:eastAsia="仿宋_GB2312" w:cs="仿宋"/>
        </w:rPr>
        <w:instrText xml:space="preserve"> HYPERLINK  \l "第二章投标人须知前附表第112项" </w:instrText>
      </w:r>
      <w:r>
        <w:rPr>
          <w:rFonts w:hint="eastAsia" w:ascii="仿宋_GB2312" w:hAnsi="仿宋" w:eastAsia="仿宋_GB2312" w:cs="仿宋"/>
        </w:rPr>
        <w:fldChar w:fldCharType="separate"/>
      </w:r>
      <w:r>
        <w:rPr>
          <w:rStyle w:val="19"/>
          <w:rFonts w:hint="eastAsia" w:ascii="仿宋_GB2312" w:hAnsi="仿宋" w:eastAsia="仿宋_GB2312" w:cs="仿宋"/>
          <w:color w:val="auto"/>
        </w:rPr>
        <w:t>竞包人须</w:t>
      </w:r>
      <w:bookmarkStart w:id="112" w:name="_Hlt459126712"/>
      <w:bookmarkStart w:id="113" w:name="_Hlt459126711"/>
      <w:r>
        <w:rPr>
          <w:rStyle w:val="19"/>
          <w:rFonts w:hint="eastAsia" w:ascii="仿宋_GB2312" w:hAnsi="仿宋" w:eastAsia="仿宋_GB2312" w:cs="仿宋"/>
          <w:color w:val="auto"/>
        </w:rPr>
        <w:t>知</w:t>
      </w:r>
      <w:bookmarkEnd w:id="112"/>
      <w:bookmarkEnd w:id="113"/>
      <w:r>
        <w:rPr>
          <w:rStyle w:val="19"/>
          <w:rFonts w:hint="eastAsia" w:ascii="仿宋_GB2312" w:hAnsi="仿宋" w:eastAsia="仿宋_GB2312" w:cs="仿宋"/>
          <w:color w:val="auto"/>
        </w:rPr>
        <w:t>前附表</w:t>
      </w:r>
      <w:r>
        <w:rPr>
          <w:rFonts w:hint="eastAsia" w:ascii="仿宋_GB2312" w:hAnsi="仿宋" w:eastAsia="仿宋_GB2312" w:cs="仿宋"/>
        </w:rPr>
        <w:fldChar w:fldCharType="end"/>
      </w:r>
      <w:r>
        <w:rPr>
          <w:rFonts w:hint="eastAsia" w:ascii="仿宋_GB2312" w:hAnsi="仿宋" w:eastAsia="仿宋_GB2312" w:cs="仿宋"/>
        </w:rPr>
        <w:t>。</w:t>
      </w:r>
    </w:p>
    <w:p>
      <w:pPr>
        <w:pageBreakBefore w:val="0"/>
        <w:kinsoku/>
        <w:wordWrap/>
        <w:overflowPunct/>
        <w:bidi w:val="0"/>
        <w:spacing w:line="360" w:lineRule="auto"/>
        <w:ind w:firstLine="420" w:firstLineChars="200"/>
        <w:textAlignment w:val="auto"/>
        <w:rPr>
          <w:rFonts w:hint="eastAsia" w:ascii="仿宋_GB2312" w:hAnsi="仿宋" w:eastAsia="仿宋_GB2312" w:cs="仿宋"/>
        </w:rPr>
      </w:pPr>
      <w:r>
        <w:rPr>
          <w:rFonts w:hint="eastAsia" w:ascii="仿宋_GB2312" w:hAnsi="仿宋" w:eastAsia="仿宋_GB2312" w:cs="仿宋"/>
        </w:rPr>
        <w:t>1.1.3 本发包项目发包代理机构：见</w:t>
      </w:r>
      <w:r>
        <w:rPr>
          <w:rFonts w:hint="eastAsia" w:ascii="仿宋_GB2312" w:hAnsi="仿宋" w:eastAsia="仿宋_GB2312" w:cs="仿宋"/>
        </w:rPr>
        <w:fldChar w:fldCharType="begin"/>
      </w:r>
      <w:r>
        <w:rPr>
          <w:rFonts w:hint="eastAsia" w:ascii="仿宋_GB2312" w:hAnsi="仿宋" w:eastAsia="仿宋_GB2312" w:cs="仿宋"/>
        </w:rPr>
        <w:instrText xml:space="preserve"> HYPERLINK  \l "第二章投标人须知前附表第113项" </w:instrText>
      </w:r>
      <w:r>
        <w:rPr>
          <w:rFonts w:hint="eastAsia" w:ascii="仿宋_GB2312" w:hAnsi="仿宋" w:eastAsia="仿宋_GB2312" w:cs="仿宋"/>
        </w:rPr>
        <w:fldChar w:fldCharType="separate"/>
      </w:r>
      <w:r>
        <w:rPr>
          <w:rStyle w:val="19"/>
          <w:rFonts w:hint="eastAsia" w:ascii="仿宋_GB2312" w:hAnsi="仿宋" w:eastAsia="仿宋_GB2312" w:cs="仿宋"/>
          <w:color w:val="auto"/>
        </w:rPr>
        <w:t>竞包人须</w:t>
      </w:r>
      <w:bookmarkStart w:id="114" w:name="_Hlt456020555"/>
      <w:r>
        <w:rPr>
          <w:rStyle w:val="19"/>
          <w:rFonts w:hint="eastAsia" w:ascii="仿宋_GB2312" w:hAnsi="仿宋" w:eastAsia="仿宋_GB2312" w:cs="仿宋"/>
          <w:color w:val="auto"/>
        </w:rPr>
        <w:t>知</w:t>
      </w:r>
      <w:bookmarkEnd w:id="114"/>
      <w:r>
        <w:rPr>
          <w:rStyle w:val="19"/>
          <w:rFonts w:hint="eastAsia" w:ascii="仿宋_GB2312" w:hAnsi="仿宋" w:eastAsia="仿宋_GB2312" w:cs="仿宋"/>
          <w:color w:val="auto"/>
        </w:rPr>
        <w:t>前附表</w:t>
      </w:r>
      <w:r>
        <w:rPr>
          <w:rFonts w:hint="eastAsia" w:ascii="仿宋_GB2312" w:hAnsi="仿宋" w:eastAsia="仿宋_GB2312" w:cs="仿宋"/>
        </w:rPr>
        <w:fldChar w:fldCharType="end"/>
      </w:r>
      <w:r>
        <w:rPr>
          <w:rFonts w:hint="eastAsia" w:ascii="仿宋_GB2312" w:hAnsi="仿宋" w:eastAsia="仿宋_GB2312" w:cs="仿宋"/>
        </w:rPr>
        <w:t>。</w:t>
      </w:r>
    </w:p>
    <w:p>
      <w:pPr>
        <w:pageBreakBefore w:val="0"/>
        <w:kinsoku/>
        <w:wordWrap/>
        <w:overflowPunct/>
        <w:bidi w:val="0"/>
        <w:spacing w:line="360" w:lineRule="auto"/>
        <w:ind w:firstLine="420" w:firstLineChars="200"/>
        <w:textAlignment w:val="auto"/>
        <w:rPr>
          <w:rFonts w:hint="eastAsia" w:ascii="仿宋_GB2312" w:hAnsi="仿宋" w:eastAsia="仿宋_GB2312" w:cs="仿宋"/>
        </w:rPr>
      </w:pPr>
      <w:r>
        <w:rPr>
          <w:rFonts w:hint="eastAsia" w:ascii="仿宋_GB2312" w:hAnsi="仿宋" w:eastAsia="仿宋_GB2312" w:cs="仿宋"/>
        </w:rPr>
        <w:t>1.1.4 本发包项目名称：见</w:t>
      </w:r>
      <w:r>
        <w:rPr>
          <w:rFonts w:hint="eastAsia" w:ascii="仿宋_GB2312" w:hAnsi="仿宋" w:eastAsia="仿宋_GB2312" w:cs="仿宋"/>
        </w:rPr>
        <w:fldChar w:fldCharType="begin"/>
      </w:r>
      <w:r>
        <w:rPr>
          <w:rFonts w:hint="eastAsia" w:ascii="仿宋_GB2312" w:hAnsi="仿宋" w:eastAsia="仿宋_GB2312" w:cs="仿宋"/>
        </w:rPr>
        <w:instrText xml:space="preserve"> HYPERLINK  \l "第二章投标人须知前附表第114项" </w:instrText>
      </w:r>
      <w:r>
        <w:rPr>
          <w:rFonts w:hint="eastAsia" w:ascii="仿宋_GB2312" w:hAnsi="仿宋" w:eastAsia="仿宋_GB2312" w:cs="仿宋"/>
        </w:rPr>
        <w:fldChar w:fldCharType="separate"/>
      </w:r>
      <w:r>
        <w:rPr>
          <w:rStyle w:val="19"/>
          <w:rFonts w:hint="eastAsia" w:ascii="仿宋_GB2312" w:hAnsi="仿宋" w:eastAsia="仿宋_GB2312" w:cs="仿宋"/>
          <w:color w:val="auto"/>
        </w:rPr>
        <w:t>竞包人须知前附表</w:t>
      </w:r>
      <w:r>
        <w:rPr>
          <w:rFonts w:hint="eastAsia" w:ascii="仿宋_GB2312" w:hAnsi="仿宋" w:eastAsia="仿宋_GB2312" w:cs="仿宋"/>
        </w:rPr>
        <w:fldChar w:fldCharType="end"/>
      </w:r>
      <w:r>
        <w:rPr>
          <w:rFonts w:hint="eastAsia" w:ascii="仿宋_GB2312" w:hAnsi="仿宋" w:eastAsia="仿宋_GB2312" w:cs="仿宋"/>
        </w:rPr>
        <w:t>。</w:t>
      </w:r>
    </w:p>
    <w:p>
      <w:pPr>
        <w:pageBreakBefore w:val="0"/>
        <w:kinsoku/>
        <w:wordWrap/>
        <w:overflowPunct/>
        <w:bidi w:val="0"/>
        <w:spacing w:line="360" w:lineRule="auto"/>
        <w:ind w:firstLine="420" w:firstLineChars="200"/>
        <w:textAlignment w:val="auto"/>
        <w:rPr>
          <w:rFonts w:hint="eastAsia" w:ascii="仿宋_GB2312" w:hAnsi="仿宋" w:eastAsia="仿宋_GB2312" w:cs="仿宋"/>
        </w:rPr>
      </w:pPr>
      <w:r>
        <w:rPr>
          <w:rFonts w:hint="eastAsia" w:ascii="仿宋_GB2312" w:hAnsi="仿宋" w:eastAsia="仿宋_GB2312" w:cs="仿宋"/>
        </w:rPr>
        <w:t>1.1.5 本发包项目建设地点：见</w:t>
      </w:r>
      <w:r>
        <w:rPr>
          <w:rFonts w:hint="eastAsia" w:ascii="仿宋_GB2312" w:hAnsi="仿宋" w:eastAsia="仿宋_GB2312" w:cs="仿宋"/>
        </w:rPr>
        <w:fldChar w:fldCharType="begin"/>
      </w:r>
      <w:r>
        <w:rPr>
          <w:rFonts w:hint="eastAsia" w:ascii="仿宋_GB2312" w:hAnsi="仿宋" w:eastAsia="仿宋_GB2312" w:cs="仿宋"/>
        </w:rPr>
        <w:instrText xml:space="preserve"> HYPERLINK  \l "第二章投标人须知前附表第115项" </w:instrText>
      </w:r>
      <w:r>
        <w:rPr>
          <w:rFonts w:hint="eastAsia" w:ascii="仿宋_GB2312" w:hAnsi="仿宋" w:eastAsia="仿宋_GB2312" w:cs="仿宋"/>
        </w:rPr>
        <w:fldChar w:fldCharType="separate"/>
      </w:r>
      <w:r>
        <w:rPr>
          <w:rStyle w:val="19"/>
          <w:rFonts w:hint="eastAsia" w:ascii="仿宋_GB2312" w:hAnsi="仿宋" w:eastAsia="仿宋_GB2312" w:cs="仿宋"/>
          <w:color w:val="auto"/>
        </w:rPr>
        <w:t>竞包人须</w:t>
      </w:r>
      <w:bookmarkStart w:id="115" w:name="_Hlt449510638"/>
      <w:r>
        <w:rPr>
          <w:rStyle w:val="19"/>
          <w:rFonts w:hint="eastAsia" w:ascii="仿宋_GB2312" w:hAnsi="仿宋" w:eastAsia="仿宋_GB2312" w:cs="仿宋"/>
          <w:color w:val="auto"/>
        </w:rPr>
        <w:t>知</w:t>
      </w:r>
      <w:bookmarkEnd w:id="115"/>
      <w:r>
        <w:rPr>
          <w:rStyle w:val="19"/>
          <w:rFonts w:hint="eastAsia" w:ascii="仿宋_GB2312" w:hAnsi="仿宋" w:eastAsia="仿宋_GB2312" w:cs="仿宋"/>
          <w:color w:val="auto"/>
        </w:rPr>
        <w:t>前附表</w:t>
      </w:r>
      <w:r>
        <w:rPr>
          <w:rFonts w:hint="eastAsia" w:ascii="仿宋_GB2312" w:hAnsi="仿宋" w:eastAsia="仿宋_GB2312" w:cs="仿宋"/>
        </w:rPr>
        <w:fldChar w:fldCharType="end"/>
      </w:r>
      <w:r>
        <w:rPr>
          <w:rFonts w:hint="eastAsia" w:ascii="仿宋_GB2312" w:hAnsi="仿宋" w:eastAsia="仿宋_GB2312" w:cs="仿宋"/>
        </w:rPr>
        <w:t>。</w:t>
      </w:r>
    </w:p>
    <w:p>
      <w:pPr>
        <w:pStyle w:val="4"/>
        <w:pageBreakBefore w:val="0"/>
        <w:kinsoku/>
        <w:wordWrap/>
        <w:overflowPunct/>
        <w:bidi w:val="0"/>
        <w:spacing w:line="360" w:lineRule="auto"/>
        <w:textAlignment w:val="auto"/>
        <w:rPr>
          <w:rFonts w:hint="eastAsia" w:ascii="仿宋_GB2312" w:hAnsi="仿宋" w:eastAsia="仿宋_GB2312" w:cs="仿宋"/>
        </w:rPr>
      </w:pPr>
      <w:bookmarkStart w:id="116" w:name="_Toc449509658"/>
      <w:bookmarkStart w:id="117" w:name="_Toc179632548"/>
      <w:bookmarkStart w:id="118" w:name="_Toc246996177"/>
      <w:bookmarkStart w:id="119" w:name="_Toc152045531"/>
      <w:bookmarkStart w:id="120" w:name="_Toc152042307"/>
      <w:bookmarkStart w:id="121" w:name="_Toc144974499"/>
      <w:bookmarkStart w:id="122" w:name="_Toc247085691"/>
      <w:bookmarkStart w:id="123" w:name="_Toc246996920"/>
      <w:r>
        <w:rPr>
          <w:rFonts w:hint="eastAsia" w:ascii="仿宋_GB2312" w:hAnsi="仿宋" w:eastAsia="仿宋_GB2312" w:cs="仿宋"/>
        </w:rPr>
        <w:t>1.2 资金来源和落实情况</w:t>
      </w:r>
      <w:bookmarkEnd w:id="116"/>
      <w:bookmarkEnd w:id="117"/>
      <w:bookmarkEnd w:id="118"/>
      <w:bookmarkEnd w:id="119"/>
      <w:bookmarkEnd w:id="120"/>
      <w:bookmarkEnd w:id="121"/>
      <w:bookmarkEnd w:id="122"/>
      <w:bookmarkEnd w:id="123"/>
    </w:p>
    <w:p>
      <w:pPr>
        <w:pageBreakBefore w:val="0"/>
        <w:kinsoku/>
        <w:wordWrap/>
        <w:overflowPunct/>
        <w:bidi w:val="0"/>
        <w:spacing w:line="360" w:lineRule="auto"/>
        <w:ind w:firstLine="420" w:firstLineChars="200"/>
        <w:textAlignment w:val="auto"/>
        <w:rPr>
          <w:rFonts w:hint="eastAsia" w:ascii="仿宋_GB2312" w:hAnsi="仿宋" w:eastAsia="仿宋_GB2312" w:cs="仿宋"/>
        </w:rPr>
      </w:pPr>
      <w:r>
        <w:rPr>
          <w:rFonts w:hint="eastAsia" w:ascii="仿宋_GB2312" w:hAnsi="仿宋" w:eastAsia="仿宋_GB2312" w:cs="仿宋"/>
        </w:rPr>
        <w:t>1.2.1 本发包项目的资金来源及出资比例：见</w:t>
      </w:r>
      <w:r>
        <w:rPr>
          <w:rFonts w:hint="eastAsia" w:ascii="仿宋_GB2312" w:hAnsi="仿宋" w:eastAsia="仿宋_GB2312" w:cs="仿宋"/>
        </w:rPr>
        <w:fldChar w:fldCharType="begin"/>
      </w:r>
      <w:r>
        <w:rPr>
          <w:rFonts w:hint="eastAsia" w:ascii="仿宋_GB2312" w:hAnsi="仿宋" w:eastAsia="仿宋_GB2312" w:cs="仿宋"/>
        </w:rPr>
        <w:instrText xml:space="preserve"> HYPERLINK  \l "第二章投标人须知前附表第121项" </w:instrText>
      </w:r>
      <w:r>
        <w:rPr>
          <w:rFonts w:hint="eastAsia" w:ascii="仿宋_GB2312" w:hAnsi="仿宋" w:eastAsia="仿宋_GB2312" w:cs="仿宋"/>
        </w:rPr>
        <w:fldChar w:fldCharType="separate"/>
      </w:r>
      <w:r>
        <w:rPr>
          <w:rStyle w:val="19"/>
          <w:rFonts w:hint="eastAsia" w:ascii="仿宋_GB2312" w:hAnsi="仿宋" w:eastAsia="仿宋_GB2312" w:cs="仿宋"/>
          <w:color w:val="auto"/>
        </w:rPr>
        <w:t>竞包人须知前附表</w:t>
      </w:r>
      <w:r>
        <w:rPr>
          <w:rFonts w:hint="eastAsia" w:ascii="仿宋_GB2312" w:hAnsi="仿宋" w:eastAsia="仿宋_GB2312" w:cs="仿宋"/>
        </w:rPr>
        <w:fldChar w:fldCharType="end"/>
      </w:r>
      <w:r>
        <w:rPr>
          <w:rFonts w:hint="eastAsia" w:ascii="仿宋_GB2312" w:hAnsi="仿宋" w:eastAsia="仿宋_GB2312" w:cs="仿宋"/>
        </w:rPr>
        <w:t>。</w:t>
      </w:r>
    </w:p>
    <w:p>
      <w:pPr>
        <w:pageBreakBefore w:val="0"/>
        <w:kinsoku/>
        <w:wordWrap/>
        <w:overflowPunct/>
        <w:bidi w:val="0"/>
        <w:spacing w:line="360" w:lineRule="auto"/>
        <w:ind w:firstLine="420" w:firstLineChars="200"/>
        <w:textAlignment w:val="auto"/>
        <w:rPr>
          <w:rFonts w:hint="eastAsia" w:ascii="仿宋_GB2312" w:hAnsi="仿宋" w:eastAsia="仿宋_GB2312" w:cs="仿宋"/>
        </w:rPr>
      </w:pPr>
      <w:r>
        <w:rPr>
          <w:rFonts w:hint="eastAsia" w:ascii="仿宋_GB2312" w:hAnsi="仿宋" w:eastAsia="仿宋_GB2312" w:cs="仿宋"/>
        </w:rPr>
        <w:t>1.2.2 本发包项目的资金落实情况：见</w:t>
      </w:r>
      <w:r>
        <w:rPr>
          <w:rFonts w:hint="eastAsia" w:ascii="仿宋_GB2312" w:hAnsi="仿宋" w:eastAsia="仿宋_GB2312" w:cs="仿宋"/>
        </w:rPr>
        <w:fldChar w:fldCharType="begin"/>
      </w:r>
      <w:r>
        <w:rPr>
          <w:rFonts w:hint="eastAsia" w:ascii="仿宋_GB2312" w:hAnsi="仿宋" w:eastAsia="仿宋_GB2312" w:cs="仿宋"/>
        </w:rPr>
        <w:instrText xml:space="preserve"> HYPERLINK  \l "第二章投标人须知前附表第122项" </w:instrText>
      </w:r>
      <w:r>
        <w:rPr>
          <w:rFonts w:hint="eastAsia" w:ascii="仿宋_GB2312" w:hAnsi="仿宋" w:eastAsia="仿宋_GB2312" w:cs="仿宋"/>
        </w:rPr>
        <w:fldChar w:fldCharType="separate"/>
      </w:r>
      <w:r>
        <w:rPr>
          <w:rStyle w:val="19"/>
          <w:rFonts w:hint="eastAsia" w:ascii="仿宋_GB2312" w:hAnsi="仿宋" w:eastAsia="仿宋_GB2312" w:cs="仿宋"/>
          <w:color w:val="auto"/>
        </w:rPr>
        <w:t>竞包人须知前附表</w:t>
      </w:r>
      <w:r>
        <w:rPr>
          <w:rFonts w:hint="eastAsia" w:ascii="仿宋_GB2312" w:hAnsi="仿宋" w:eastAsia="仿宋_GB2312" w:cs="仿宋"/>
        </w:rPr>
        <w:fldChar w:fldCharType="end"/>
      </w:r>
      <w:r>
        <w:rPr>
          <w:rFonts w:hint="eastAsia" w:ascii="仿宋_GB2312" w:hAnsi="仿宋" w:eastAsia="仿宋_GB2312" w:cs="仿宋"/>
        </w:rPr>
        <w:t>。</w:t>
      </w:r>
    </w:p>
    <w:p>
      <w:pPr>
        <w:pStyle w:val="4"/>
        <w:pageBreakBefore w:val="0"/>
        <w:kinsoku/>
        <w:wordWrap/>
        <w:overflowPunct/>
        <w:bidi w:val="0"/>
        <w:spacing w:line="360" w:lineRule="auto"/>
        <w:textAlignment w:val="auto"/>
        <w:rPr>
          <w:rFonts w:hint="eastAsia" w:ascii="仿宋_GB2312" w:hAnsi="仿宋" w:eastAsia="仿宋_GB2312" w:cs="仿宋"/>
        </w:rPr>
      </w:pPr>
      <w:bookmarkStart w:id="124" w:name="_Toc152042308"/>
      <w:bookmarkStart w:id="125" w:name="_Toc179632549"/>
      <w:bookmarkStart w:id="126" w:name="_Toc246996178"/>
      <w:bookmarkStart w:id="127" w:name="_Toc152045532"/>
      <w:bookmarkStart w:id="128" w:name="_Toc246996921"/>
      <w:bookmarkStart w:id="129" w:name="_Toc449509659"/>
      <w:bookmarkStart w:id="130" w:name="_Toc144974500"/>
      <w:bookmarkStart w:id="131" w:name="_Toc247085692"/>
      <w:r>
        <w:rPr>
          <w:rFonts w:hint="eastAsia" w:ascii="仿宋_GB2312" w:hAnsi="仿宋" w:eastAsia="仿宋_GB2312" w:cs="仿宋"/>
        </w:rPr>
        <w:t>1.3 发包范围、计划工期、质量要求</w:t>
      </w:r>
      <w:bookmarkEnd w:id="124"/>
      <w:bookmarkEnd w:id="125"/>
      <w:bookmarkEnd w:id="126"/>
      <w:bookmarkEnd w:id="127"/>
      <w:bookmarkEnd w:id="128"/>
      <w:bookmarkEnd w:id="129"/>
      <w:bookmarkEnd w:id="130"/>
      <w:bookmarkEnd w:id="131"/>
    </w:p>
    <w:p>
      <w:pPr>
        <w:pageBreakBefore w:val="0"/>
        <w:kinsoku/>
        <w:wordWrap/>
        <w:overflowPunct/>
        <w:bidi w:val="0"/>
        <w:spacing w:line="360" w:lineRule="auto"/>
        <w:ind w:firstLine="420" w:firstLineChars="200"/>
        <w:textAlignment w:val="auto"/>
        <w:rPr>
          <w:rFonts w:hint="eastAsia" w:ascii="仿宋_GB2312" w:hAnsi="仿宋" w:eastAsia="仿宋_GB2312" w:cs="仿宋"/>
        </w:rPr>
      </w:pPr>
      <w:bookmarkStart w:id="132" w:name="第二章第131项"/>
      <w:r>
        <w:rPr>
          <w:rFonts w:hint="eastAsia" w:ascii="仿宋_GB2312" w:hAnsi="仿宋" w:eastAsia="仿宋_GB2312" w:cs="仿宋"/>
        </w:rPr>
        <w:t>1.3.1</w:t>
      </w:r>
      <w:bookmarkEnd w:id="132"/>
      <w:r>
        <w:rPr>
          <w:rFonts w:hint="eastAsia" w:ascii="仿宋_GB2312" w:hAnsi="仿宋" w:eastAsia="仿宋_GB2312" w:cs="仿宋"/>
        </w:rPr>
        <w:t xml:space="preserve"> 本次发包范围：见</w:t>
      </w:r>
      <w:r>
        <w:rPr>
          <w:rFonts w:hint="eastAsia" w:ascii="仿宋_GB2312" w:hAnsi="仿宋" w:eastAsia="仿宋_GB2312" w:cs="仿宋"/>
        </w:rPr>
        <w:fldChar w:fldCharType="begin"/>
      </w:r>
      <w:r>
        <w:rPr>
          <w:rFonts w:hint="eastAsia" w:ascii="仿宋_GB2312" w:hAnsi="仿宋" w:eastAsia="仿宋_GB2312" w:cs="仿宋"/>
        </w:rPr>
        <w:instrText xml:space="preserve"> HYPERLINK  \l "第二章投标人须知前附表第131项" </w:instrText>
      </w:r>
      <w:r>
        <w:rPr>
          <w:rFonts w:hint="eastAsia" w:ascii="仿宋_GB2312" w:hAnsi="仿宋" w:eastAsia="仿宋_GB2312" w:cs="仿宋"/>
        </w:rPr>
        <w:fldChar w:fldCharType="separate"/>
      </w:r>
      <w:r>
        <w:rPr>
          <w:rStyle w:val="19"/>
          <w:rFonts w:hint="eastAsia" w:ascii="仿宋_GB2312" w:hAnsi="仿宋" w:eastAsia="仿宋_GB2312" w:cs="仿宋"/>
          <w:color w:val="auto"/>
        </w:rPr>
        <w:t>竞包人须知</w:t>
      </w:r>
      <w:bookmarkStart w:id="133" w:name="_Hlt449509930"/>
      <w:r>
        <w:rPr>
          <w:rStyle w:val="19"/>
          <w:rFonts w:hint="eastAsia" w:ascii="仿宋_GB2312" w:hAnsi="仿宋" w:eastAsia="仿宋_GB2312" w:cs="仿宋"/>
          <w:color w:val="auto"/>
        </w:rPr>
        <w:t>前</w:t>
      </w:r>
      <w:bookmarkEnd w:id="133"/>
      <w:r>
        <w:rPr>
          <w:rStyle w:val="19"/>
          <w:rFonts w:hint="eastAsia" w:ascii="仿宋_GB2312" w:hAnsi="仿宋" w:eastAsia="仿宋_GB2312" w:cs="仿宋"/>
          <w:color w:val="auto"/>
        </w:rPr>
        <w:t>附表</w:t>
      </w:r>
      <w:r>
        <w:rPr>
          <w:rFonts w:hint="eastAsia" w:ascii="仿宋_GB2312" w:hAnsi="仿宋" w:eastAsia="仿宋_GB2312" w:cs="仿宋"/>
        </w:rPr>
        <w:fldChar w:fldCharType="end"/>
      </w:r>
      <w:r>
        <w:rPr>
          <w:rFonts w:hint="eastAsia" w:ascii="仿宋_GB2312" w:hAnsi="仿宋" w:eastAsia="仿宋_GB2312" w:cs="仿宋"/>
        </w:rPr>
        <w:t>。</w:t>
      </w:r>
    </w:p>
    <w:p>
      <w:pPr>
        <w:pageBreakBefore w:val="0"/>
        <w:kinsoku/>
        <w:wordWrap/>
        <w:overflowPunct/>
        <w:bidi w:val="0"/>
        <w:spacing w:line="360" w:lineRule="auto"/>
        <w:ind w:firstLine="420" w:firstLineChars="200"/>
        <w:textAlignment w:val="auto"/>
        <w:rPr>
          <w:rFonts w:hint="eastAsia" w:ascii="仿宋_GB2312" w:hAnsi="仿宋" w:eastAsia="仿宋_GB2312" w:cs="仿宋"/>
        </w:rPr>
      </w:pPr>
      <w:bookmarkStart w:id="134" w:name="第二章第132项"/>
      <w:r>
        <w:rPr>
          <w:rFonts w:hint="eastAsia" w:ascii="仿宋_GB2312" w:hAnsi="仿宋" w:eastAsia="仿宋_GB2312" w:cs="仿宋"/>
        </w:rPr>
        <w:t>1.3.2</w:t>
      </w:r>
      <w:bookmarkEnd w:id="134"/>
      <w:r>
        <w:rPr>
          <w:rFonts w:hint="eastAsia" w:ascii="仿宋_GB2312" w:hAnsi="仿宋" w:eastAsia="仿宋_GB2312" w:cs="仿宋"/>
        </w:rPr>
        <w:t xml:space="preserve"> 本发包项目的计划工期：见</w:t>
      </w:r>
      <w:r>
        <w:rPr>
          <w:rFonts w:hint="eastAsia" w:ascii="仿宋_GB2312" w:hAnsi="仿宋" w:eastAsia="仿宋_GB2312" w:cs="仿宋"/>
        </w:rPr>
        <w:fldChar w:fldCharType="begin"/>
      </w:r>
      <w:r>
        <w:rPr>
          <w:rFonts w:hint="eastAsia" w:ascii="仿宋_GB2312" w:hAnsi="仿宋" w:eastAsia="仿宋_GB2312" w:cs="仿宋"/>
        </w:rPr>
        <w:instrText xml:space="preserve"> HYPERLINK  \l "第二章投标人须知前附表第132项" </w:instrText>
      </w:r>
      <w:r>
        <w:rPr>
          <w:rFonts w:hint="eastAsia" w:ascii="仿宋_GB2312" w:hAnsi="仿宋" w:eastAsia="仿宋_GB2312" w:cs="仿宋"/>
        </w:rPr>
        <w:fldChar w:fldCharType="separate"/>
      </w:r>
      <w:bookmarkStart w:id="135" w:name="_Hlt456020548"/>
      <w:r>
        <w:rPr>
          <w:rStyle w:val="19"/>
          <w:rFonts w:hint="eastAsia" w:ascii="仿宋_GB2312" w:hAnsi="仿宋" w:eastAsia="仿宋_GB2312" w:cs="仿宋"/>
          <w:color w:val="auto"/>
        </w:rPr>
        <w:t>竞包人须</w:t>
      </w:r>
      <w:bookmarkEnd w:id="135"/>
      <w:r>
        <w:rPr>
          <w:rStyle w:val="19"/>
          <w:rFonts w:hint="eastAsia" w:ascii="仿宋_GB2312" w:hAnsi="仿宋" w:eastAsia="仿宋_GB2312" w:cs="仿宋"/>
          <w:color w:val="auto"/>
        </w:rPr>
        <w:t>知前附表</w:t>
      </w:r>
      <w:r>
        <w:rPr>
          <w:rFonts w:hint="eastAsia" w:ascii="仿宋_GB2312" w:hAnsi="仿宋" w:eastAsia="仿宋_GB2312" w:cs="仿宋"/>
        </w:rPr>
        <w:fldChar w:fldCharType="end"/>
      </w:r>
      <w:r>
        <w:rPr>
          <w:rFonts w:hint="eastAsia" w:ascii="仿宋_GB2312" w:hAnsi="仿宋" w:eastAsia="仿宋_GB2312" w:cs="仿宋"/>
        </w:rPr>
        <w:t>。</w:t>
      </w:r>
    </w:p>
    <w:p>
      <w:pPr>
        <w:pageBreakBefore w:val="0"/>
        <w:kinsoku/>
        <w:wordWrap/>
        <w:overflowPunct/>
        <w:bidi w:val="0"/>
        <w:spacing w:line="360" w:lineRule="auto"/>
        <w:ind w:firstLine="420" w:firstLineChars="200"/>
        <w:textAlignment w:val="auto"/>
        <w:rPr>
          <w:rFonts w:hint="eastAsia" w:ascii="仿宋_GB2312" w:hAnsi="仿宋" w:eastAsia="仿宋_GB2312" w:cs="仿宋"/>
        </w:rPr>
      </w:pPr>
      <w:bookmarkStart w:id="136" w:name="第二章第133项"/>
      <w:r>
        <w:rPr>
          <w:rFonts w:hint="eastAsia" w:ascii="仿宋_GB2312" w:hAnsi="仿宋" w:eastAsia="仿宋_GB2312" w:cs="仿宋"/>
        </w:rPr>
        <w:t>1.3.3</w:t>
      </w:r>
      <w:bookmarkEnd w:id="136"/>
      <w:r>
        <w:rPr>
          <w:rFonts w:hint="eastAsia" w:ascii="仿宋_GB2312" w:hAnsi="仿宋" w:eastAsia="仿宋_GB2312" w:cs="仿宋"/>
        </w:rPr>
        <w:t xml:space="preserve"> 本发包项目的质量要求：见</w:t>
      </w:r>
      <w:r>
        <w:rPr>
          <w:rFonts w:hint="eastAsia" w:ascii="仿宋_GB2312" w:hAnsi="仿宋" w:eastAsia="仿宋_GB2312" w:cs="仿宋"/>
        </w:rPr>
        <w:fldChar w:fldCharType="begin"/>
      </w:r>
      <w:r>
        <w:rPr>
          <w:rFonts w:hint="eastAsia" w:ascii="仿宋_GB2312" w:hAnsi="仿宋" w:eastAsia="仿宋_GB2312" w:cs="仿宋"/>
        </w:rPr>
        <w:instrText xml:space="preserve"> HYPERLINK  \l "第二章投标人须知前附表第133项" </w:instrText>
      </w:r>
      <w:r>
        <w:rPr>
          <w:rFonts w:hint="eastAsia" w:ascii="仿宋_GB2312" w:hAnsi="仿宋" w:eastAsia="仿宋_GB2312" w:cs="仿宋"/>
        </w:rPr>
        <w:fldChar w:fldCharType="separate"/>
      </w:r>
      <w:r>
        <w:rPr>
          <w:rStyle w:val="19"/>
          <w:rFonts w:hint="eastAsia" w:ascii="仿宋_GB2312" w:hAnsi="仿宋" w:eastAsia="仿宋_GB2312" w:cs="仿宋"/>
          <w:color w:val="auto"/>
        </w:rPr>
        <w:t>竞包人须知前附表</w:t>
      </w:r>
      <w:r>
        <w:rPr>
          <w:rFonts w:hint="eastAsia" w:ascii="仿宋_GB2312" w:hAnsi="仿宋" w:eastAsia="仿宋_GB2312" w:cs="仿宋"/>
        </w:rPr>
        <w:fldChar w:fldCharType="end"/>
      </w:r>
      <w:r>
        <w:rPr>
          <w:rFonts w:hint="eastAsia" w:ascii="仿宋_GB2312" w:hAnsi="仿宋" w:eastAsia="仿宋_GB2312" w:cs="仿宋"/>
        </w:rPr>
        <w:t>。</w:t>
      </w:r>
    </w:p>
    <w:p>
      <w:pPr>
        <w:pStyle w:val="4"/>
        <w:pageBreakBefore w:val="0"/>
        <w:kinsoku/>
        <w:wordWrap/>
        <w:overflowPunct/>
        <w:bidi w:val="0"/>
        <w:spacing w:line="360" w:lineRule="auto"/>
        <w:textAlignment w:val="auto"/>
        <w:rPr>
          <w:rFonts w:hint="eastAsia" w:ascii="仿宋_GB2312" w:hAnsi="仿宋" w:eastAsia="仿宋_GB2312" w:cs="仿宋"/>
        </w:rPr>
      </w:pPr>
      <w:bookmarkStart w:id="137" w:name="_Toc179632551"/>
      <w:bookmarkStart w:id="138" w:name="_Toc152045534"/>
      <w:bookmarkStart w:id="139" w:name="_Toc449509660"/>
      <w:bookmarkStart w:id="140" w:name="_Toc144974502"/>
      <w:bookmarkStart w:id="141" w:name="_Toc246996179"/>
      <w:bookmarkStart w:id="142" w:name="_Toc152042310"/>
      <w:bookmarkStart w:id="143" w:name="_Toc247085693"/>
      <w:bookmarkStart w:id="144" w:name="_Toc246996922"/>
      <w:r>
        <w:rPr>
          <w:rFonts w:hint="eastAsia" w:ascii="仿宋_GB2312" w:hAnsi="仿宋" w:eastAsia="仿宋_GB2312" w:cs="仿宋"/>
        </w:rPr>
        <w:t>1.4 竞包人资格要求</w:t>
      </w:r>
      <w:bookmarkEnd w:id="137"/>
      <w:bookmarkEnd w:id="138"/>
      <w:bookmarkEnd w:id="139"/>
      <w:bookmarkEnd w:id="140"/>
      <w:bookmarkEnd w:id="141"/>
      <w:bookmarkEnd w:id="142"/>
      <w:bookmarkEnd w:id="143"/>
      <w:bookmarkEnd w:id="144"/>
    </w:p>
    <w:p>
      <w:pPr>
        <w:pageBreakBefore w:val="0"/>
        <w:kinsoku/>
        <w:wordWrap/>
        <w:overflowPunct/>
        <w:bidi w:val="0"/>
        <w:spacing w:line="360" w:lineRule="auto"/>
        <w:ind w:firstLine="359" w:firstLineChars="171"/>
        <w:textAlignment w:val="auto"/>
        <w:rPr>
          <w:rFonts w:hint="eastAsia" w:ascii="仿宋_GB2312" w:hAnsi="仿宋" w:eastAsia="仿宋_GB2312" w:cs="仿宋"/>
        </w:rPr>
      </w:pPr>
      <w:bookmarkStart w:id="145" w:name="第二章第141项"/>
      <w:r>
        <w:rPr>
          <w:rFonts w:hint="eastAsia" w:ascii="仿宋_GB2312" w:hAnsi="仿宋" w:eastAsia="仿宋_GB2312" w:cs="仿宋"/>
        </w:rPr>
        <w:t xml:space="preserve">1.4.1 </w:t>
      </w:r>
      <w:bookmarkEnd w:id="145"/>
      <w:r>
        <w:rPr>
          <w:rFonts w:hint="eastAsia" w:ascii="仿宋_GB2312" w:hAnsi="仿宋" w:eastAsia="仿宋_GB2312" w:cs="仿宋"/>
        </w:rPr>
        <w:t>竞包人应具备承担本项目施工的资质条件、能力和信誉。</w:t>
      </w:r>
    </w:p>
    <w:p>
      <w:pPr>
        <w:pageBreakBefore w:val="0"/>
        <w:kinsoku/>
        <w:wordWrap/>
        <w:overflowPunct/>
        <w:bidi w:val="0"/>
        <w:spacing w:line="360" w:lineRule="auto"/>
        <w:ind w:firstLine="359" w:firstLineChars="171"/>
        <w:textAlignment w:val="auto"/>
        <w:rPr>
          <w:rFonts w:hint="eastAsia" w:ascii="仿宋_GB2312" w:hAnsi="仿宋" w:eastAsia="仿宋_GB2312" w:cs="仿宋"/>
        </w:rPr>
      </w:pPr>
      <w:r>
        <w:rPr>
          <w:rFonts w:hint="eastAsia" w:ascii="仿宋_GB2312" w:hAnsi="仿宋" w:eastAsia="仿宋_GB2312" w:cs="仿宋"/>
        </w:rPr>
        <w:t>（1）资质条件：见</w:t>
      </w:r>
      <w:r>
        <w:rPr>
          <w:rFonts w:hint="eastAsia" w:ascii="仿宋_GB2312" w:hAnsi="仿宋" w:eastAsia="仿宋_GB2312" w:cs="仿宋"/>
        </w:rPr>
        <w:fldChar w:fldCharType="begin"/>
      </w:r>
      <w:r>
        <w:rPr>
          <w:rFonts w:hint="eastAsia" w:ascii="仿宋_GB2312" w:hAnsi="仿宋" w:eastAsia="仿宋_GB2312" w:cs="仿宋"/>
        </w:rPr>
        <w:instrText xml:space="preserve"> HYPERLINK  \l "第二章投标人须知前附表第141项" </w:instrText>
      </w:r>
      <w:r>
        <w:rPr>
          <w:rFonts w:hint="eastAsia" w:ascii="仿宋_GB2312" w:hAnsi="仿宋" w:eastAsia="仿宋_GB2312" w:cs="仿宋"/>
        </w:rPr>
        <w:fldChar w:fldCharType="separate"/>
      </w:r>
      <w:r>
        <w:rPr>
          <w:rStyle w:val="19"/>
          <w:rFonts w:hint="eastAsia" w:ascii="仿宋_GB2312" w:hAnsi="仿宋" w:eastAsia="仿宋_GB2312" w:cs="仿宋"/>
          <w:color w:val="auto"/>
        </w:rPr>
        <w:t>竞包人须知前附表</w:t>
      </w:r>
      <w:r>
        <w:rPr>
          <w:rFonts w:hint="eastAsia" w:ascii="仿宋_GB2312" w:hAnsi="仿宋" w:eastAsia="仿宋_GB2312" w:cs="仿宋"/>
        </w:rPr>
        <w:fldChar w:fldCharType="end"/>
      </w:r>
      <w:r>
        <w:rPr>
          <w:rFonts w:hint="eastAsia" w:ascii="仿宋_GB2312" w:hAnsi="仿宋" w:eastAsia="仿宋_GB2312" w:cs="仿宋"/>
        </w:rPr>
        <w:t>；</w:t>
      </w:r>
    </w:p>
    <w:p>
      <w:pPr>
        <w:pageBreakBefore w:val="0"/>
        <w:kinsoku/>
        <w:wordWrap/>
        <w:overflowPunct/>
        <w:bidi w:val="0"/>
        <w:spacing w:line="360" w:lineRule="auto"/>
        <w:ind w:firstLine="359" w:firstLineChars="171"/>
        <w:textAlignment w:val="auto"/>
        <w:rPr>
          <w:rFonts w:hint="eastAsia" w:ascii="仿宋_GB2312" w:hAnsi="仿宋" w:eastAsia="仿宋_GB2312" w:cs="仿宋"/>
        </w:rPr>
      </w:pPr>
      <w:r>
        <w:rPr>
          <w:rFonts w:hint="eastAsia" w:ascii="仿宋_GB2312" w:hAnsi="仿宋" w:eastAsia="仿宋_GB2312" w:cs="仿宋"/>
        </w:rPr>
        <w:t>（2）项目负责人资格：</w:t>
      </w:r>
      <w:r>
        <w:rPr>
          <w:rFonts w:hint="eastAsia" w:ascii="仿宋_GB2312" w:hAnsi="仿宋" w:eastAsia="仿宋_GB2312" w:cs="仿宋"/>
        </w:rPr>
        <w:fldChar w:fldCharType="begin"/>
      </w:r>
      <w:r>
        <w:rPr>
          <w:rFonts w:hint="eastAsia" w:ascii="仿宋_GB2312" w:hAnsi="仿宋" w:eastAsia="仿宋_GB2312" w:cs="仿宋"/>
        </w:rPr>
        <w:instrText xml:space="preserve"> HYPERLINK  \l "第二章投标人须知前附表第141项" </w:instrText>
      </w:r>
      <w:r>
        <w:rPr>
          <w:rFonts w:hint="eastAsia" w:ascii="仿宋_GB2312" w:hAnsi="仿宋" w:eastAsia="仿宋_GB2312" w:cs="仿宋"/>
        </w:rPr>
        <w:fldChar w:fldCharType="separate"/>
      </w:r>
      <w:r>
        <w:rPr>
          <w:rStyle w:val="19"/>
          <w:rFonts w:hint="eastAsia" w:ascii="仿宋_GB2312" w:hAnsi="仿宋" w:eastAsia="仿宋_GB2312" w:cs="仿宋"/>
          <w:color w:val="auto"/>
        </w:rPr>
        <w:t>见竞包人须知前附表</w:t>
      </w:r>
      <w:r>
        <w:rPr>
          <w:rFonts w:hint="eastAsia" w:ascii="仿宋_GB2312" w:hAnsi="仿宋" w:eastAsia="仿宋_GB2312" w:cs="仿宋"/>
        </w:rPr>
        <w:fldChar w:fldCharType="end"/>
      </w:r>
      <w:r>
        <w:rPr>
          <w:rFonts w:hint="eastAsia" w:ascii="仿宋_GB2312" w:hAnsi="仿宋" w:eastAsia="仿宋_GB2312" w:cs="仿宋"/>
        </w:rPr>
        <w:t>；</w:t>
      </w:r>
    </w:p>
    <w:p>
      <w:pPr>
        <w:pageBreakBefore w:val="0"/>
        <w:kinsoku/>
        <w:wordWrap/>
        <w:overflowPunct/>
        <w:bidi w:val="0"/>
        <w:spacing w:line="360" w:lineRule="auto"/>
        <w:ind w:firstLine="359" w:firstLineChars="171"/>
        <w:textAlignment w:val="auto"/>
        <w:rPr>
          <w:rFonts w:hint="eastAsia" w:ascii="仿宋_GB2312" w:hAnsi="仿宋" w:eastAsia="仿宋_GB2312" w:cs="仿宋"/>
        </w:rPr>
      </w:pPr>
      <w:r>
        <w:rPr>
          <w:rFonts w:hint="eastAsia" w:ascii="仿宋_GB2312" w:hAnsi="仿宋" w:eastAsia="仿宋_GB2312" w:cs="仿宋"/>
        </w:rPr>
        <w:t>（3）其他要求：见</w:t>
      </w:r>
      <w:r>
        <w:rPr>
          <w:rFonts w:hint="eastAsia" w:ascii="仿宋_GB2312" w:hAnsi="仿宋" w:eastAsia="仿宋_GB2312" w:cs="仿宋"/>
        </w:rPr>
        <w:fldChar w:fldCharType="begin"/>
      </w:r>
      <w:r>
        <w:rPr>
          <w:rFonts w:hint="eastAsia" w:ascii="仿宋_GB2312" w:hAnsi="仿宋" w:eastAsia="仿宋_GB2312" w:cs="仿宋"/>
        </w:rPr>
        <w:instrText xml:space="preserve"> HYPERLINK  \l "第二章投标人须知前附表第141项" </w:instrText>
      </w:r>
      <w:r>
        <w:rPr>
          <w:rFonts w:hint="eastAsia" w:ascii="仿宋_GB2312" w:hAnsi="仿宋" w:eastAsia="仿宋_GB2312" w:cs="仿宋"/>
        </w:rPr>
        <w:fldChar w:fldCharType="separate"/>
      </w:r>
      <w:r>
        <w:rPr>
          <w:rStyle w:val="19"/>
          <w:rFonts w:hint="eastAsia" w:ascii="仿宋_GB2312" w:hAnsi="仿宋" w:eastAsia="仿宋_GB2312" w:cs="仿宋"/>
          <w:color w:val="auto"/>
        </w:rPr>
        <w:t>竞包人须</w:t>
      </w:r>
      <w:bookmarkStart w:id="146" w:name="_Hlt453581642"/>
      <w:bookmarkStart w:id="147" w:name="_Hlt453581641"/>
      <w:r>
        <w:rPr>
          <w:rStyle w:val="19"/>
          <w:rFonts w:hint="eastAsia" w:ascii="仿宋_GB2312" w:hAnsi="仿宋" w:eastAsia="仿宋_GB2312" w:cs="仿宋"/>
          <w:color w:val="auto"/>
        </w:rPr>
        <w:t>知</w:t>
      </w:r>
      <w:bookmarkEnd w:id="146"/>
      <w:bookmarkEnd w:id="147"/>
      <w:r>
        <w:rPr>
          <w:rStyle w:val="19"/>
          <w:rFonts w:hint="eastAsia" w:ascii="仿宋_GB2312" w:hAnsi="仿宋" w:eastAsia="仿宋_GB2312" w:cs="仿宋"/>
          <w:color w:val="auto"/>
        </w:rPr>
        <w:t>前附表</w:t>
      </w:r>
      <w:r>
        <w:rPr>
          <w:rFonts w:hint="eastAsia" w:ascii="仿宋_GB2312" w:hAnsi="仿宋" w:eastAsia="仿宋_GB2312" w:cs="仿宋"/>
        </w:rPr>
        <w:fldChar w:fldCharType="end"/>
      </w:r>
      <w:r>
        <w:rPr>
          <w:rFonts w:hint="eastAsia" w:ascii="仿宋_GB2312" w:hAnsi="仿宋" w:eastAsia="仿宋_GB2312" w:cs="仿宋"/>
        </w:rPr>
        <w:t>。</w:t>
      </w:r>
    </w:p>
    <w:p>
      <w:pPr>
        <w:pageBreakBefore w:val="0"/>
        <w:kinsoku/>
        <w:wordWrap/>
        <w:overflowPunct/>
        <w:bidi w:val="0"/>
        <w:spacing w:line="360" w:lineRule="auto"/>
        <w:ind w:firstLine="359" w:firstLineChars="171"/>
        <w:textAlignment w:val="auto"/>
        <w:rPr>
          <w:rFonts w:hint="eastAsia" w:ascii="仿宋_GB2312" w:hAnsi="仿宋" w:eastAsia="仿宋_GB2312" w:cs="仿宋"/>
        </w:rPr>
      </w:pPr>
      <w:r>
        <w:rPr>
          <w:rFonts w:hint="eastAsia" w:ascii="仿宋_GB2312" w:hAnsi="仿宋" w:eastAsia="仿宋_GB2312" w:cs="仿宋"/>
        </w:rPr>
        <w:t>1.4.2 竞包人不得存在下列情形之一：</w:t>
      </w:r>
    </w:p>
    <w:p>
      <w:pPr>
        <w:pageBreakBefore w:val="0"/>
        <w:kinsoku/>
        <w:wordWrap/>
        <w:overflowPunct/>
        <w:bidi w:val="0"/>
        <w:spacing w:line="360" w:lineRule="auto"/>
        <w:ind w:firstLine="359" w:firstLineChars="171"/>
        <w:textAlignment w:val="auto"/>
        <w:rPr>
          <w:rFonts w:hint="eastAsia" w:ascii="仿宋_GB2312" w:hAnsi="仿宋" w:eastAsia="仿宋_GB2312" w:cs="仿宋"/>
        </w:rPr>
      </w:pPr>
      <w:r>
        <w:rPr>
          <w:rFonts w:hint="eastAsia" w:ascii="仿宋_GB2312" w:hAnsi="仿宋" w:eastAsia="仿宋_GB2312" w:cs="仿宋"/>
        </w:rPr>
        <w:t>（1）为发包人不具有独立法人资格的附属机构（单位）；</w:t>
      </w:r>
    </w:p>
    <w:p>
      <w:pPr>
        <w:pageBreakBefore w:val="0"/>
        <w:kinsoku/>
        <w:wordWrap/>
        <w:overflowPunct/>
        <w:bidi w:val="0"/>
        <w:spacing w:line="360" w:lineRule="auto"/>
        <w:ind w:firstLine="359" w:firstLineChars="171"/>
        <w:textAlignment w:val="auto"/>
        <w:rPr>
          <w:rFonts w:hint="eastAsia" w:ascii="仿宋_GB2312" w:hAnsi="仿宋" w:eastAsia="仿宋_GB2312" w:cs="仿宋"/>
        </w:rPr>
      </w:pPr>
      <w:r>
        <w:rPr>
          <w:rFonts w:hint="eastAsia" w:ascii="仿宋_GB2312" w:hAnsi="仿宋" w:eastAsia="仿宋_GB2312" w:cs="仿宋"/>
        </w:rPr>
        <w:t>（2）为本发包项目前期准备提供设计或咨询服务的；</w:t>
      </w:r>
    </w:p>
    <w:p>
      <w:pPr>
        <w:pageBreakBefore w:val="0"/>
        <w:kinsoku/>
        <w:wordWrap/>
        <w:overflowPunct/>
        <w:bidi w:val="0"/>
        <w:spacing w:line="360" w:lineRule="auto"/>
        <w:ind w:firstLine="359" w:firstLineChars="171"/>
        <w:textAlignment w:val="auto"/>
        <w:rPr>
          <w:rFonts w:hint="eastAsia" w:ascii="仿宋_GB2312" w:hAnsi="仿宋" w:eastAsia="仿宋_GB2312" w:cs="仿宋"/>
        </w:rPr>
      </w:pPr>
      <w:r>
        <w:rPr>
          <w:rFonts w:hint="eastAsia" w:ascii="仿宋_GB2312" w:hAnsi="仿宋" w:eastAsia="仿宋_GB2312" w:cs="仿宋"/>
        </w:rPr>
        <w:t>（3）为本发包项目的监理人；</w:t>
      </w:r>
    </w:p>
    <w:p>
      <w:pPr>
        <w:pageBreakBefore w:val="0"/>
        <w:kinsoku/>
        <w:wordWrap/>
        <w:overflowPunct/>
        <w:bidi w:val="0"/>
        <w:spacing w:line="360" w:lineRule="auto"/>
        <w:ind w:firstLine="359" w:firstLineChars="171"/>
        <w:textAlignment w:val="auto"/>
        <w:rPr>
          <w:rFonts w:hint="eastAsia" w:ascii="仿宋_GB2312" w:hAnsi="仿宋" w:eastAsia="仿宋_GB2312" w:cs="仿宋"/>
        </w:rPr>
      </w:pPr>
      <w:r>
        <w:rPr>
          <w:rFonts w:hint="eastAsia" w:ascii="仿宋_GB2312" w:hAnsi="仿宋" w:eastAsia="仿宋_GB2312" w:cs="仿宋"/>
        </w:rPr>
        <w:t xml:space="preserve">（4）为本发包项目的代建人； </w:t>
      </w:r>
    </w:p>
    <w:p>
      <w:pPr>
        <w:pageBreakBefore w:val="0"/>
        <w:kinsoku/>
        <w:wordWrap/>
        <w:overflowPunct/>
        <w:bidi w:val="0"/>
        <w:spacing w:line="360" w:lineRule="auto"/>
        <w:ind w:firstLine="359" w:firstLineChars="171"/>
        <w:textAlignment w:val="auto"/>
        <w:rPr>
          <w:rFonts w:hint="eastAsia" w:ascii="仿宋_GB2312" w:hAnsi="仿宋" w:eastAsia="仿宋_GB2312" w:cs="仿宋"/>
        </w:rPr>
      </w:pPr>
      <w:r>
        <w:rPr>
          <w:rFonts w:hint="eastAsia" w:ascii="仿宋_GB2312" w:hAnsi="仿宋" w:eastAsia="仿宋_GB2312" w:cs="仿宋"/>
        </w:rPr>
        <w:t xml:space="preserve">（5）为本发包项目提供发包代理服务的； </w:t>
      </w:r>
    </w:p>
    <w:p>
      <w:pPr>
        <w:pageBreakBefore w:val="0"/>
        <w:kinsoku/>
        <w:wordWrap/>
        <w:overflowPunct/>
        <w:bidi w:val="0"/>
        <w:spacing w:line="360" w:lineRule="auto"/>
        <w:ind w:firstLine="359" w:firstLineChars="171"/>
        <w:textAlignment w:val="auto"/>
        <w:rPr>
          <w:rFonts w:hint="eastAsia" w:ascii="仿宋_GB2312" w:hAnsi="仿宋" w:eastAsia="仿宋_GB2312" w:cs="仿宋"/>
        </w:rPr>
      </w:pPr>
      <w:r>
        <w:rPr>
          <w:rFonts w:hint="eastAsia" w:ascii="仿宋_GB2312" w:hAnsi="仿宋" w:eastAsia="仿宋_GB2312" w:cs="仿宋"/>
        </w:rPr>
        <w:t>（6）与本发包项目的监理人或代建人或发包代理机构同为一个法定代表人的；</w:t>
      </w:r>
    </w:p>
    <w:p>
      <w:pPr>
        <w:pageBreakBefore w:val="0"/>
        <w:kinsoku/>
        <w:wordWrap/>
        <w:overflowPunct/>
        <w:bidi w:val="0"/>
        <w:spacing w:line="360" w:lineRule="auto"/>
        <w:ind w:firstLine="359" w:firstLineChars="171"/>
        <w:textAlignment w:val="auto"/>
        <w:rPr>
          <w:rFonts w:hint="eastAsia" w:ascii="仿宋_GB2312" w:hAnsi="仿宋" w:eastAsia="仿宋_GB2312" w:cs="仿宋"/>
        </w:rPr>
      </w:pPr>
      <w:r>
        <w:rPr>
          <w:rFonts w:hint="eastAsia" w:ascii="仿宋_GB2312" w:hAnsi="仿宋" w:eastAsia="仿宋_GB2312" w:cs="仿宋"/>
        </w:rPr>
        <w:t>（7）与本发包项目的监理人或代建人或发包代理机构相互控股或参股的；</w:t>
      </w:r>
    </w:p>
    <w:p>
      <w:pPr>
        <w:pageBreakBefore w:val="0"/>
        <w:kinsoku/>
        <w:wordWrap/>
        <w:overflowPunct/>
        <w:bidi w:val="0"/>
        <w:spacing w:line="360" w:lineRule="auto"/>
        <w:ind w:firstLine="359" w:firstLineChars="171"/>
        <w:textAlignment w:val="auto"/>
        <w:rPr>
          <w:rFonts w:hint="eastAsia" w:ascii="仿宋_GB2312" w:hAnsi="仿宋" w:eastAsia="仿宋_GB2312" w:cs="仿宋"/>
        </w:rPr>
      </w:pPr>
      <w:r>
        <w:rPr>
          <w:rFonts w:hint="eastAsia" w:ascii="仿宋_GB2312" w:hAnsi="仿宋" w:eastAsia="仿宋_GB2312" w:cs="仿宋"/>
        </w:rPr>
        <w:t>（8）与本发包项目的监理人或代建人或发包代理机构相互任职或工作的；</w:t>
      </w:r>
    </w:p>
    <w:p>
      <w:pPr>
        <w:pageBreakBefore w:val="0"/>
        <w:kinsoku/>
        <w:wordWrap/>
        <w:overflowPunct/>
        <w:bidi w:val="0"/>
        <w:spacing w:line="360" w:lineRule="auto"/>
        <w:ind w:firstLine="359" w:firstLineChars="171"/>
        <w:textAlignment w:val="auto"/>
        <w:rPr>
          <w:rFonts w:hint="eastAsia" w:ascii="仿宋_GB2312" w:hAnsi="仿宋" w:eastAsia="仿宋_GB2312" w:cs="仿宋"/>
        </w:rPr>
      </w:pPr>
      <w:r>
        <w:rPr>
          <w:rFonts w:hint="eastAsia" w:ascii="仿宋_GB2312" w:hAnsi="仿宋" w:eastAsia="仿宋_GB2312" w:cs="仿宋"/>
        </w:rPr>
        <w:t xml:space="preserve">（9）被责令停业的； </w:t>
      </w:r>
    </w:p>
    <w:p>
      <w:pPr>
        <w:pageBreakBefore w:val="0"/>
        <w:kinsoku/>
        <w:wordWrap/>
        <w:overflowPunct/>
        <w:bidi w:val="0"/>
        <w:spacing w:line="360" w:lineRule="auto"/>
        <w:ind w:firstLine="359" w:firstLineChars="171"/>
        <w:textAlignment w:val="auto"/>
        <w:rPr>
          <w:rFonts w:hint="eastAsia" w:ascii="仿宋_GB2312" w:hAnsi="仿宋" w:eastAsia="仿宋_GB2312" w:cs="仿宋"/>
        </w:rPr>
      </w:pPr>
      <w:r>
        <w:rPr>
          <w:rFonts w:hint="eastAsia" w:ascii="仿宋_GB2312" w:hAnsi="仿宋" w:eastAsia="仿宋_GB2312" w:cs="仿宋"/>
        </w:rPr>
        <w:t xml:space="preserve">（10）被暂停或取消竞包资格的； </w:t>
      </w:r>
    </w:p>
    <w:p>
      <w:pPr>
        <w:pageBreakBefore w:val="0"/>
        <w:kinsoku/>
        <w:wordWrap/>
        <w:overflowPunct/>
        <w:bidi w:val="0"/>
        <w:spacing w:line="360" w:lineRule="auto"/>
        <w:ind w:firstLine="359" w:firstLineChars="171"/>
        <w:textAlignment w:val="auto"/>
        <w:rPr>
          <w:rFonts w:hint="eastAsia" w:ascii="仿宋_GB2312" w:hAnsi="仿宋" w:eastAsia="仿宋_GB2312" w:cs="仿宋"/>
        </w:rPr>
      </w:pPr>
      <w:r>
        <w:rPr>
          <w:rFonts w:hint="eastAsia" w:ascii="仿宋_GB2312" w:hAnsi="仿宋" w:eastAsia="仿宋_GB2312" w:cs="仿宋"/>
        </w:rPr>
        <w:t>（11）财产被接管或冻结的；</w:t>
      </w:r>
    </w:p>
    <w:p>
      <w:pPr>
        <w:pageBreakBefore w:val="0"/>
        <w:kinsoku/>
        <w:wordWrap/>
        <w:overflowPunct/>
        <w:bidi w:val="0"/>
        <w:spacing w:line="360" w:lineRule="auto"/>
        <w:ind w:firstLine="420" w:firstLineChars="200"/>
        <w:textAlignment w:val="auto"/>
        <w:rPr>
          <w:rFonts w:hint="eastAsia" w:ascii="仿宋_GB2312" w:hAnsi="仿宋" w:eastAsia="仿宋_GB2312" w:cs="仿宋"/>
        </w:rPr>
      </w:pPr>
      <w:r>
        <w:rPr>
          <w:rFonts w:hint="eastAsia" w:ascii="仿宋_GB2312" w:hAnsi="仿宋" w:eastAsia="仿宋_GB2312" w:cs="仿宋"/>
        </w:rPr>
        <w:t>（12）在最近三年内有骗取承包或严重违约或重大工程质量问题的；</w:t>
      </w:r>
    </w:p>
    <w:p>
      <w:pPr>
        <w:pageBreakBefore w:val="0"/>
        <w:kinsoku/>
        <w:wordWrap/>
        <w:overflowPunct/>
        <w:bidi w:val="0"/>
        <w:spacing w:line="360" w:lineRule="auto"/>
        <w:ind w:firstLine="420" w:firstLineChars="200"/>
        <w:textAlignment w:val="auto"/>
        <w:rPr>
          <w:rFonts w:hint="eastAsia" w:ascii="仿宋_GB2312" w:hAnsi="仿宋" w:eastAsia="仿宋_GB2312" w:cs="仿宋"/>
        </w:rPr>
      </w:pPr>
      <w:r>
        <w:rPr>
          <w:rFonts w:hint="eastAsia" w:ascii="仿宋_GB2312" w:hAnsi="仿宋" w:eastAsia="仿宋_GB2312" w:cs="仿宋"/>
        </w:rPr>
        <w:t>（13） 被录入检察机关行贿犯罪档案的；</w:t>
      </w:r>
    </w:p>
    <w:p>
      <w:pPr>
        <w:pageBreakBefore w:val="0"/>
        <w:kinsoku/>
        <w:wordWrap/>
        <w:overflowPunct/>
        <w:bidi w:val="0"/>
        <w:spacing w:line="360" w:lineRule="auto"/>
        <w:ind w:firstLine="420" w:firstLineChars="200"/>
        <w:textAlignment w:val="auto"/>
        <w:rPr>
          <w:rFonts w:hint="eastAsia" w:ascii="仿宋_GB2312" w:hAnsi="仿宋" w:eastAsia="仿宋_GB2312" w:cs="仿宋"/>
        </w:rPr>
      </w:pPr>
      <w:r>
        <w:rPr>
          <w:rFonts w:hint="eastAsia" w:ascii="仿宋_GB2312" w:hAnsi="仿宋" w:eastAsia="仿宋_GB2312" w:cs="仿宋"/>
        </w:rPr>
        <w:t>（14）被有关行政监管部门通报限制在湖州市本级内竞包的；</w:t>
      </w:r>
    </w:p>
    <w:p>
      <w:pPr>
        <w:pageBreakBefore w:val="0"/>
        <w:kinsoku/>
        <w:wordWrap/>
        <w:overflowPunct/>
        <w:bidi w:val="0"/>
        <w:spacing w:line="360" w:lineRule="auto"/>
        <w:ind w:firstLine="420" w:firstLineChars="200"/>
        <w:textAlignment w:val="auto"/>
        <w:rPr>
          <w:rFonts w:hint="eastAsia" w:ascii="仿宋_GB2312" w:hAnsi="仿宋" w:eastAsia="仿宋_GB2312" w:cs="仿宋"/>
        </w:rPr>
      </w:pPr>
      <w:r>
        <w:rPr>
          <w:rFonts w:hint="eastAsia" w:ascii="仿宋_GB2312" w:hAnsi="仿宋" w:eastAsia="仿宋_GB2312" w:cs="仿宋"/>
        </w:rPr>
        <w:t>1.4.3 单位负责人为同一人或者存在控股、管理关系的不同单位，不得同时参加本发包项目竞包。</w:t>
      </w:r>
    </w:p>
    <w:p>
      <w:pPr>
        <w:pageBreakBefore w:val="0"/>
        <w:kinsoku/>
        <w:wordWrap/>
        <w:overflowPunct/>
        <w:bidi w:val="0"/>
        <w:spacing w:line="360" w:lineRule="auto"/>
        <w:ind w:firstLine="357" w:firstLineChars="170"/>
        <w:textAlignment w:val="auto"/>
        <w:rPr>
          <w:rFonts w:hint="eastAsia" w:ascii="仿宋_GB2312" w:hAnsi="仿宋" w:eastAsia="仿宋_GB2312" w:cs="仿宋"/>
        </w:rPr>
      </w:pPr>
      <w:r>
        <w:rPr>
          <w:rFonts w:hint="eastAsia" w:ascii="仿宋_GB2312" w:hAnsi="仿宋" w:eastAsia="仿宋_GB2312" w:cs="仿宋"/>
        </w:rPr>
        <w:t>1.4.4竞包项目负责人不得存在下列情形之一：</w:t>
      </w:r>
    </w:p>
    <w:p>
      <w:pPr>
        <w:pageBreakBefore w:val="0"/>
        <w:kinsoku/>
        <w:wordWrap/>
        <w:overflowPunct/>
        <w:bidi w:val="0"/>
        <w:spacing w:line="360" w:lineRule="auto"/>
        <w:ind w:firstLine="420" w:firstLineChars="200"/>
        <w:textAlignment w:val="auto"/>
        <w:rPr>
          <w:rFonts w:hint="eastAsia" w:ascii="仿宋_GB2312" w:hAnsi="仿宋" w:eastAsia="仿宋_GB2312" w:cs="仿宋"/>
        </w:rPr>
      </w:pPr>
      <w:bookmarkStart w:id="148" w:name="_Toc247085694"/>
      <w:bookmarkStart w:id="149" w:name="_Toc144974503"/>
      <w:bookmarkStart w:id="150" w:name="_Toc179632552"/>
      <w:bookmarkStart w:id="151" w:name="_Toc246996180"/>
      <w:bookmarkStart w:id="152" w:name="_Toc152042311"/>
      <w:bookmarkStart w:id="153" w:name="_Toc246996923"/>
      <w:bookmarkStart w:id="154" w:name="_Toc449509661"/>
      <w:bookmarkStart w:id="155" w:name="_Toc152045535"/>
      <w:r>
        <w:rPr>
          <w:rFonts w:hint="eastAsia" w:ascii="仿宋_GB2312" w:hAnsi="仿宋" w:eastAsia="仿宋_GB2312" w:cs="仿宋"/>
        </w:rPr>
        <w:t>（1）竞包截止日前（近三年）有被录入检察机关行贿犯罪档案的；</w:t>
      </w:r>
    </w:p>
    <w:p>
      <w:pPr>
        <w:pageBreakBefore w:val="0"/>
        <w:kinsoku/>
        <w:wordWrap/>
        <w:overflowPunct/>
        <w:bidi w:val="0"/>
        <w:spacing w:line="360" w:lineRule="auto"/>
        <w:ind w:firstLine="420" w:firstLineChars="200"/>
        <w:textAlignment w:val="auto"/>
        <w:rPr>
          <w:rFonts w:hint="eastAsia" w:ascii="仿宋_GB2312" w:hAnsi="仿宋" w:eastAsia="仿宋_GB2312" w:cs="仿宋"/>
        </w:rPr>
      </w:pPr>
      <w:r>
        <w:rPr>
          <w:rFonts w:hint="eastAsia" w:ascii="仿宋_GB2312" w:hAnsi="仿宋" w:eastAsia="仿宋_GB2312" w:cs="仿宋"/>
        </w:rPr>
        <w:t>（2）竞包截止日前被行政机关通报限制在本区域内竞包；</w:t>
      </w:r>
    </w:p>
    <w:p>
      <w:pPr>
        <w:pageBreakBefore w:val="0"/>
        <w:kinsoku/>
        <w:wordWrap/>
        <w:overflowPunct/>
        <w:bidi w:val="0"/>
        <w:spacing w:line="360" w:lineRule="auto"/>
        <w:ind w:firstLine="420" w:firstLineChars="200"/>
        <w:textAlignment w:val="auto"/>
        <w:rPr>
          <w:rFonts w:hint="eastAsia" w:ascii="仿宋_GB2312" w:hAnsi="仿宋" w:eastAsia="仿宋_GB2312" w:cs="仿宋"/>
        </w:rPr>
      </w:pPr>
      <w:r>
        <w:rPr>
          <w:rFonts w:hint="eastAsia" w:ascii="仿宋_GB2312" w:hAnsi="仿宋" w:eastAsia="仿宋_GB2312" w:cs="仿宋"/>
        </w:rPr>
        <w:t>（3）竞包截止日前有与工程建设相关不良行为记录正在被公示；</w:t>
      </w:r>
    </w:p>
    <w:p>
      <w:pPr>
        <w:pageBreakBefore w:val="0"/>
        <w:kinsoku/>
        <w:wordWrap/>
        <w:overflowPunct/>
        <w:bidi w:val="0"/>
        <w:spacing w:line="360" w:lineRule="auto"/>
        <w:ind w:firstLine="420" w:firstLineChars="200"/>
        <w:textAlignment w:val="auto"/>
        <w:rPr>
          <w:rFonts w:hint="eastAsia" w:ascii="仿宋_GB2312" w:hAnsi="仿宋" w:eastAsia="仿宋_GB2312" w:cs="仿宋"/>
        </w:rPr>
      </w:pPr>
      <w:r>
        <w:rPr>
          <w:rFonts w:hint="eastAsia" w:ascii="仿宋_GB2312" w:hAnsi="仿宋" w:eastAsia="仿宋_GB2312" w:cs="仿宋"/>
        </w:rPr>
        <w:t xml:space="preserve">（4）竞包截止日前一年内受到有与工程建设相关的行政机关罚款及以上的行政处罚； </w:t>
      </w:r>
    </w:p>
    <w:p>
      <w:pPr>
        <w:pageBreakBefore w:val="0"/>
        <w:kinsoku/>
        <w:wordWrap/>
        <w:overflowPunct/>
        <w:bidi w:val="0"/>
        <w:spacing w:line="360" w:lineRule="auto"/>
        <w:ind w:firstLine="420" w:firstLineChars="200"/>
        <w:textAlignment w:val="auto"/>
        <w:rPr>
          <w:rFonts w:hint="eastAsia" w:ascii="仿宋_GB2312" w:hAnsi="仿宋" w:eastAsia="仿宋_GB2312" w:cs="仿宋"/>
        </w:rPr>
      </w:pPr>
      <w:r>
        <w:rPr>
          <w:rFonts w:hint="eastAsia" w:ascii="仿宋_GB2312" w:hAnsi="仿宋" w:eastAsia="仿宋_GB2312" w:cs="仿宋"/>
        </w:rPr>
        <w:t>（5）有在建工程，未竣工或未提供其他情况说明。</w:t>
      </w:r>
    </w:p>
    <w:p>
      <w:pPr>
        <w:pStyle w:val="4"/>
        <w:pageBreakBefore w:val="0"/>
        <w:kinsoku/>
        <w:wordWrap/>
        <w:overflowPunct/>
        <w:bidi w:val="0"/>
        <w:spacing w:line="360" w:lineRule="auto"/>
        <w:textAlignment w:val="auto"/>
        <w:rPr>
          <w:rFonts w:hint="eastAsia" w:ascii="仿宋_GB2312" w:hAnsi="仿宋" w:eastAsia="仿宋_GB2312" w:cs="仿宋"/>
        </w:rPr>
      </w:pPr>
      <w:r>
        <w:rPr>
          <w:rFonts w:hint="eastAsia" w:ascii="仿宋_GB2312" w:hAnsi="仿宋" w:eastAsia="仿宋_GB2312" w:cs="仿宋"/>
        </w:rPr>
        <w:t>1.5 费用承担</w:t>
      </w:r>
      <w:bookmarkEnd w:id="148"/>
      <w:bookmarkEnd w:id="149"/>
      <w:bookmarkEnd w:id="150"/>
      <w:bookmarkEnd w:id="151"/>
      <w:bookmarkEnd w:id="152"/>
      <w:bookmarkEnd w:id="153"/>
      <w:bookmarkEnd w:id="154"/>
      <w:bookmarkEnd w:id="155"/>
    </w:p>
    <w:p>
      <w:pPr>
        <w:pageBreakBefore w:val="0"/>
        <w:kinsoku/>
        <w:wordWrap/>
        <w:overflowPunct/>
        <w:bidi w:val="0"/>
        <w:spacing w:line="360" w:lineRule="auto"/>
        <w:ind w:firstLine="420" w:firstLineChars="200"/>
        <w:textAlignment w:val="auto"/>
        <w:rPr>
          <w:rFonts w:hint="eastAsia" w:ascii="仿宋_GB2312" w:hAnsi="仿宋" w:eastAsia="仿宋_GB2312" w:cs="仿宋"/>
        </w:rPr>
      </w:pPr>
      <w:r>
        <w:rPr>
          <w:rFonts w:hint="eastAsia" w:ascii="仿宋_GB2312" w:hAnsi="仿宋" w:eastAsia="仿宋_GB2312" w:cs="仿宋"/>
        </w:rPr>
        <w:t>竞包人准备和参加竞包活动发生的费用自理。</w:t>
      </w:r>
    </w:p>
    <w:p>
      <w:pPr>
        <w:pStyle w:val="4"/>
        <w:pageBreakBefore w:val="0"/>
        <w:kinsoku/>
        <w:wordWrap/>
        <w:overflowPunct/>
        <w:bidi w:val="0"/>
        <w:spacing w:line="360" w:lineRule="auto"/>
        <w:textAlignment w:val="auto"/>
        <w:rPr>
          <w:rFonts w:hint="eastAsia" w:ascii="仿宋_GB2312" w:hAnsi="仿宋" w:eastAsia="仿宋_GB2312" w:cs="仿宋"/>
        </w:rPr>
      </w:pPr>
      <w:bookmarkStart w:id="156" w:name="_Toc247085695"/>
      <w:bookmarkStart w:id="157" w:name="_Toc246996924"/>
      <w:bookmarkStart w:id="158" w:name="_Toc144974504"/>
      <w:bookmarkStart w:id="159" w:name="_Toc152045536"/>
      <w:bookmarkStart w:id="160" w:name="_Toc246996181"/>
      <w:bookmarkStart w:id="161" w:name="_Toc449509662"/>
      <w:bookmarkStart w:id="162" w:name="_Toc179632553"/>
      <w:bookmarkStart w:id="163" w:name="_Toc152042312"/>
      <w:r>
        <w:rPr>
          <w:rFonts w:hint="eastAsia" w:ascii="仿宋_GB2312" w:hAnsi="仿宋" w:eastAsia="仿宋_GB2312" w:cs="仿宋"/>
        </w:rPr>
        <w:t>1.6 保密</w:t>
      </w:r>
      <w:bookmarkEnd w:id="156"/>
      <w:bookmarkEnd w:id="157"/>
      <w:bookmarkEnd w:id="158"/>
      <w:bookmarkEnd w:id="159"/>
      <w:bookmarkEnd w:id="160"/>
      <w:bookmarkEnd w:id="161"/>
      <w:bookmarkEnd w:id="162"/>
      <w:bookmarkEnd w:id="163"/>
    </w:p>
    <w:p>
      <w:pPr>
        <w:pageBreakBefore w:val="0"/>
        <w:kinsoku/>
        <w:wordWrap/>
        <w:overflowPunct/>
        <w:bidi w:val="0"/>
        <w:spacing w:line="360" w:lineRule="auto"/>
        <w:ind w:firstLine="420" w:firstLineChars="200"/>
        <w:textAlignment w:val="auto"/>
        <w:rPr>
          <w:rFonts w:hint="eastAsia" w:ascii="仿宋_GB2312" w:hAnsi="仿宋" w:eastAsia="仿宋_GB2312" w:cs="仿宋"/>
        </w:rPr>
      </w:pPr>
      <w:r>
        <w:rPr>
          <w:rFonts w:hint="eastAsia" w:ascii="仿宋_GB2312" w:hAnsi="仿宋" w:eastAsia="仿宋_GB2312" w:cs="仿宋"/>
        </w:rPr>
        <w:t xml:space="preserve">参与发包竞包活动的各方应对发包文件和竞包文件中的商业和技术等秘密保密，违者应对由此造成的后果承担法律责任。 </w:t>
      </w:r>
    </w:p>
    <w:p>
      <w:pPr>
        <w:pStyle w:val="4"/>
        <w:pageBreakBefore w:val="0"/>
        <w:kinsoku/>
        <w:wordWrap/>
        <w:overflowPunct/>
        <w:bidi w:val="0"/>
        <w:spacing w:line="360" w:lineRule="auto"/>
        <w:textAlignment w:val="auto"/>
        <w:rPr>
          <w:rFonts w:hint="eastAsia" w:ascii="仿宋_GB2312" w:hAnsi="仿宋" w:eastAsia="仿宋_GB2312" w:cs="仿宋"/>
        </w:rPr>
      </w:pPr>
      <w:bookmarkStart w:id="164" w:name="_Toc144974505"/>
      <w:bookmarkStart w:id="165" w:name="_Toc247085696"/>
      <w:bookmarkStart w:id="166" w:name="_Toc152045537"/>
      <w:bookmarkStart w:id="167" w:name="_Toc152042313"/>
      <w:bookmarkStart w:id="168" w:name="_Toc246996925"/>
      <w:bookmarkStart w:id="169" w:name="_Toc246996182"/>
      <w:bookmarkStart w:id="170" w:name="_Toc449509663"/>
      <w:bookmarkStart w:id="171" w:name="_Toc179632554"/>
      <w:r>
        <w:rPr>
          <w:rFonts w:hint="eastAsia" w:ascii="仿宋_GB2312" w:hAnsi="仿宋" w:eastAsia="仿宋_GB2312" w:cs="仿宋"/>
        </w:rPr>
        <w:t>1.7 语言</w:t>
      </w:r>
      <w:bookmarkEnd w:id="164"/>
      <w:r>
        <w:rPr>
          <w:rFonts w:hint="eastAsia" w:ascii="仿宋_GB2312" w:hAnsi="仿宋" w:eastAsia="仿宋_GB2312" w:cs="仿宋"/>
        </w:rPr>
        <w:t>文字</w:t>
      </w:r>
      <w:bookmarkEnd w:id="165"/>
      <w:bookmarkEnd w:id="166"/>
      <w:bookmarkEnd w:id="167"/>
      <w:bookmarkEnd w:id="168"/>
      <w:bookmarkEnd w:id="169"/>
      <w:bookmarkEnd w:id="170"/>
      <w:bookmarkEnd w:id="171"/>
    </w:p>
    <w:p>
      <w:pPr>
        <w:pageBreakBefore w:val="0"/>
        <w:kinsoku/>
        <w:wordWrap/>
        <w:overflowPunct/>
        <w:bidi w:val="0"/>
        <w:spacing w:line="360" w:lineRule="auto"/>
        <w:ind w:firstLine="420" w:firstLineChars="200"/>
        <w:textAlignment w:val="auto"/>
        <w:rPr>
          <w:rFonts w:hint="eastAsia" w:ascii="仿宋_GB2312" w:hAnsi="仿宋" w:eastAsia="仿宋_GB2312" w:cs="仿宋"/>
        </w:rPr>
      </w:pPr>
      <w:bookmarkStart w:id="172" w:name="_Toc246996926"/>
      <w:bookmarkStart w:id="173" w:name="_Toc144974506"/>
      <w:bookmarkStart w:id="174" w:name="_Toc152045538"/>
      <w:bookmarkStart w:id="175" w:name="_Toc179632555"/>
      <w:bookmarkStart w:id="176" w:name="_Toc152042314"/>
      <w:bookmarkStart w:id="177" w:name="_Toc246996183"/>
      <w:bookmarkStart w:id="178" w:name="_Toc247085697"/>
      <w:r>
        <w:rPr>
          <w:rFonts w:hint="eastAsia" w:ascii="仿宋_GB2312" w:hAnsi="仿宋" w:eastAsia="仿宋_GB2312" w:cs="仿宋"/>
        </w:rPr>
        <w:t>发包竞包文件使用的语言文字为中文。专用术语使用外文的，应附有中文注释。</w:t>
      </w:r>
    </w:p>
    <w:p>
      <w:pPr>
        <w:pStyle w:val="4"/>
        <w:pageBreakBefore w:val="0"/>
        <w:kinsoku/>
        <w:wordWrap/>
        <w:overflowPunct/>
        <w:bidi w:val="0"/>
        <w:spacing w:line="360" w:lineRule="auto"/>
        <w:textAlignment w:val="auto"/>
        <w:rPr>
          <w:rFonts w:hint="eastAsia" w:ascii="仿宋_GB2312" w:hAnsi="仿宋" w:eastAsia="仿宋_GB2312" w:cs="仿宋"/>
        </w:rPr>
      </w:pPr>
      <w:bookmarkStart w:id="179" w:name="_Toc449509664"/>
      <w:r>
        <w:rPr>
          <w:rFonts w:hint="eastAsia" w:ascii="仿宋_GB2312" w:hAnsi="仿宋" w:eastAsia="仿宋_GB2312" w:cs="仿宋"/>
        </w:rPr>
        <w:t>1.8 计量单位</w:t>
      </w:r>
      <w:bookmarkEnd w:id="172"/>
      <w:bookmarkEnd w:id="173"/>
      <w:bookmarkEnd w:id="174"/>
      <w:bookmarkEnd w:id="175"/>
      <w:bookmarkEnd w:id="176"/>
      <w:bookmarkEnd w:id="177"/>
      <w:bookmarkEnd w:id="178"/>
      <w:bookmarkEnd w:id="179"/>
    </w:p>
    <w:p>
      <w:pPr>
        <w:pageBreakBefore w:val="0"/>
        <w:kinsoku/>
        <w:wordWrap/>
        <w:overflowPunct/>
        <w:bidi w:val="0"/>
        <w:spacing w:line="360" w:lineRule="auto"/>
        <w:ind w:firstLine="420" w:firstLineChars="200"/>
        <w:textAlignment w:val="auto"/>
        <w:rPr>
          <w:rFonts w:hint="eastAsia" w:ascii="仿宋_GB2312" w:hAnsi="仿宋" w:eastAsia="仿宋_GB2312" w:cs="仿宋"/>
        </w:rPr>
      </w:pPr>
      <w:r>
        <w:rPr>
          <w:rFonts w:hint="eastAsia" w:ascii="仿宋_GB2312" w:hAnsi="仿宋" w:eastAsia="仿宋_GB2312" w:cs="仿宋"/>
        </w:rPr>
        <w:t>所有计量均采用中华人民共和国法定计量单位。</w:t>
      </w:r>
    </w:p>
    <w:p>
      <w:pPr>
        <w:pStyle w:val="4"/>
        <w:pageBreakBefore w:val="0"/>
        <w:kinsoku/>
        <w:wordWrap/>
        <w:overflowPunct/>
        <w:bidi w:val="0"/>
        <w:spacing w:line="360" w:lineRule="auto"/>
        <w:textAlignment w:val="auto"/>
        <w:rPr>
          <w:rFonts w:hint="eastAsia" w:ascii="仿宋_GB2312" w:hAnsi="仿宋" w:eastAsia="仿宋_GB2312" w:cs="仿宋"/>
        </w:rPr>
      </w:pPr>
      <w:bookmarkStart w:id="180" w:name="_Toc449509665"/>
      <w:bookmarkStart w:id="181" w:name="_Toc247527563"/>
      <w:bookmarkStart w:id="182" w:name="_Toc152042315"/>
      <w:bookmarkStart w:id="183" w:name="_Toc152045539"/>
      <w:bookmarkStart w:id="184" w:name="_Toc247513962"/>
      <w:bookmarkStart w:id="185" w:name="_Toc247592876"/>
      <w:bookmarkStart w:id="186" w:name="_Toc144974507"/>
      <w:r>
        <w:rPr>
          <w:rFonts w:hint="eastAsia" w:ascii="仿宋_GB2312" w:hAnsi="仿宋" w:eastAsia="仿宋_GB2312" w:cs="仿宋"/>
        </w:rPr>
        <w:t>1.9 踏勘现场</w:t>
      </w:r>
      <w:bookmarkEnd w:id="180"/>
      <w:bookmarkEnd w:id="181"/>
      <w:bookmarkEnd w:id="182"/>
      <w:bookmarkEnd w:id="183"/>
      <w:bookmarkEnd w:id="184"/>
      <w:bookmarkEnd w:id="185"/>
      <w:bookmarkEnd w:id="186"/>
    </w:p>
    <w:p>
      <w:pPr>
        <w:pageBreakBefore w:val="0"/>
        <w:kinsoku/>
        <w:wordWrap/>
        <w:overflowPunct/>
        <w:bidi w:val="0"/>
        <w:spacing w:line="360" w:lineRule="auto"/>
        <w:ind w:firstLine="420" w:firstLineChars="200"/>
        <w:textAlignment w:val="auto"/>
        <w:rPr>
          <w:rFonts w:hint="eastAsia" w:ascii="仿宋_GB2312" w:hAnsi="仿宋" w:eastAsia="仿宋_GB2312" w:cs="仿宋"/>
        </w:rPr>
      </w:pPr>
      <w:r>
        <w:rPr>
          <w:rFonts w:hint="eastAsia" w:ascii="仿宋_GB2312" w:hAnsi="仿宋" w:eastAsia="仿宋_GB2312" w:cs="仿宋"/>
        </w:rPr>
        <w:t>1.9.1 竞包人须知前附表规定组织踏勘现场的，发包人按</w:t>
      </w:r>
      <w:r>
        <w:rPr>
          <w:rFonts w:hint="eastAsia" w:ascii="仿宋_GB2312" w:hAnsi="仿宋" w:eastAsia="仿宋_GB2312" w:cs="仿宋"/>
        </w:rPr>
        <w:fldChar w:fldCharType="begin"/>
      </w:r>
      <w:r>
        <w:rPr>
          <w:rFonts w:hint="eastAsia" w:ascii="仿宋_GB2312" w:hAnsi="仿宋" w:eastAsia="仿宋_GB2312" w:cs="仿宋"/>
        </w:rPr>
        <w:instrText xml:space="preserve"> HYPERLINK  \l "第二章投标人须知前附表第191项" </w:instrText>
      </w:r>
      <w:r>
        <w:rPr>
          <w:rFonts w:hint="eastAsia" w:ascii="仿宋_GB2312" w:hAnsi="仿宋" w:eastAsia="仿宋_GB2312" w:cs="仿宋"/>
        </w:rPr>
        <w:fldChar w:fldCharType="separate"/>
      </w:r>
      <w:r>
        <w:rPr>
          <w:rStyle w:val="19"/>
          <w:rFonts w:hint="eastAsia" w:ascii="仿宋_GB2312" w:hAnsi="仿宋" w:eastAsia="仿宋_GB2312" w:cs="仿宋"/>
          <w:color w:val="auto"/>
        </w:rPr>
        <w:t>竞包人须知前</w:t>
      </w:r>
      <w:bookmarkStart w:id="187" w:name="_Hlt449510692"/>
      <w:r>
        <w:rPr>
          <w:rStyle w:val="19"/>
          <w:rFonts w:hint="eastAsia" w:ascii="仿宋_GB2312" w:hAnsi="仿宋" w:eastAsia="仿宋_GB2312" w:cs="仿宋"/>
          <w:color w:val="auto"/>
        </w:rPr>
        <w:t>附</w:t>
      </w:r>
      <w:bookmarkEnd w:id="187"/>
      <w:r>
        <w:rPr>
          <w:rStyle w:val="19"/>
          <w:rFonts w:hint="eastAsia" w:ascii="仿宋_GB2312" w:hAnsi="仿宋" w:eastAsia="仿宋_GB2312" w:cs="仿宋"/>
          <w:color w:val="auto"/>
        </w:rPr>
        <w:t>表</w:t>
      </w:r>
      <w:r>
        <w:rPr>
          <w:rFonts w:hint="eastAsia" w:ascii="仿宋_GB2312" w:hAnsi="仿宋" w:eastAsia="仿宋_GB2312" w:cs="仿宋"/>
        </w:rPr>
        <w:fldChar w:fldCharType="end"/>
      </w:r>
      <w:r>
        <w:rPr>
          <w:rFonts w:hint="eastAsia" w:ascii="仿宋_GB2312" w:hAnsi="仿宋" w:eastAsia="仿宋_GB2312" w:cs="仿宋"/>
        </w:rPr>
        <w:t xml:space="preserve">规定的时间、地点组织竞包人踏勘项目现场。 </w:t>
      </w:r>
    </w:p>
    <w:p>
      <w:pPr>
        <w:pageBreakBefore w:val="0"/>
        <w:kinsoku/>
        <w:wordWrap/>
        <w:overflowPunct/>
        <w:bidi w:val="0"/>
        <w:spacing w:line="360" w:lineRule="auto"/>
        <w:ind w:firstLine="420" w:firstLineChars="200"/>
        <w:textAlignment w:val="auto"/>
        <w:rPr>
          <w:rFonts w:hint="eastAsia" w:ascii="仿宋_GB2312" w:hAnsi="仿宋" w:eastAsia="仿宋_GB2312" w:cs="仿宋"/>
        </w:rPr>
      </w:pPr>
      <w:r>
        <w:rPr>
          <w:rFonts w:hint="eastAsia" w:ascii="仿宋_GB2312" w:hAnsi="仿宋" w:eastAsia="仿宋_GB2312" w:cs="仿宋"/>
        </w:rPr>
        <w:t>1.9.2 竞包人踏勘现场发生的费用自理。</w:t>
      </w:r>
    </w:p>
    <w:p>
      <w:pPr>
        <w:pageBreakBefore w:val="0"/>
        <w:kinsoku/>
        <w:wordWrap/>
        <w:overflowPunct/>
        <w:bidi w:val="0"/>
        <w:spacing w:line="360" w:lineRule="auto"/>
        <w:ind w:firstLine="420" w:firstLineChars="200"/>
        <w:textAlignment w:val="auto"/>
        <w:rPr>
          <w:rFonts w:hint="eastAsia" w:ascii="仿宋_GB2312" w:hAnsi="仿宋" w:eastAsia="仿宋_GB2312" w:cs="仿宋"/>
        </w:rPr>
      </w:pPr>
      <w:r>
        <w:rPr>
          <w:rFonts w:hint="eastAsia" w:ascii="仿宋_GB2312" w:hAnsi="仿宋" w:eastAsia="仿宋_GB2312" w:cs="仿宋"/>
        </w:rPr>
        <w:t>1.9.3 除发包人的原因外，竞包人自行负责在踏勘现场中所发生的人员伤亡和财产损失。</w:t>
      </w:r>
    </w:p>
    <w:p>
      <w:pPr>
        <w:pageBreakBefore w:val="0"/>
        <w:kinsoku/>
        <w:wordWrap/>
        <w:overflowPunct/>
        <w:bidi w:val="0"/>
        <w:spacing w:line="360" w:lineRule="auto"/>
        <w:ind w:firstLine="420" w:firstLineChars="200"/>
        <w:textAlignment w:val="auto"/>
        <w:rPr>
          <w:rFonts w:hint="eastAsia" w:ascii="仿宋_GB2312" w:hAnsi="仿宋" w:eastAsia="仿宋_GB2312" w:cs="仿宋"/>
        </w:rPr>
      </w:pPr>
      <w:r>
        <w:rPr>
          <w:rFonts w:hint="eastAsia" w:ascii="仿宋_GB2312" w:hAnsi="仿宋" w:eastAsia="仿宋_GB2312" w:cs="仿宋"/>
        </w:rPr>
        <w:t>1.9.4 发包人在踏勘现场中介绍的工程场地和相关的周边环境情况，供竞包人在编制竞包文件时参考，发包人不对竞包人据此作出的判断和决策负责。</w:t>
      </w:r>
    </w:p>
    <w:p>
      <w:pPr>
        <w:pStyle w:val="4"/>
        <w:pageBreakBefore w:val="0"/>
        <w:kinsoku/>
        <w:wordWrap/>
        <w:overflowPunct/>
        <w:bidi w:val="0"/>
        <w:spacing w:line="360" w:lineRule="auto"/>
        <w:textAlignment w:val="auto"/>
        <w:rPr>
          <w:rFonts w:hint="eastAsia" w:ascii="仿宋_GB2312" w:hAnsi="仿宋" w:eastAsia="仿宋_GB2312" w:cs="仿宋"/>
        </w:rPr>
      </w:pPr>
      <w:bookmarkStart w:id="188" w:name="_Toc247513963"/>
      <w:bookmarkStart w:id="189" w:name="_Toc152042316"/>
      <w:bookmarkStart w:id="190" w:name="_Toc247527564"/>
      <w:bookmarkStart w:id="191" w:name="_Toc144974508"/>
      <w:bookmarkStart w:id="192" w:name="_Toc247592877"/>
      <w:bookmarkStart w:id="193" w:name="_Toc449509666"/>
      <w:bookmarkStart w:id="194" w:name="_Toc152045540"/>
      <w:r>
        <w:rPr>
          <w:rFonts w:hint="eastAsia" w:ascii="仿宋_GB2312" w:hAnsi="仿宋" w:eastAsia="仿宋_GB2312" w:cs="仿宋"/>
        </w:rPr>
        <w:t>1.10 竞包预备会</w:t>
      </w:r>
      <w:bookmarkEnd w:id="188"/>
      <w:bookmarkEnd w:id="189"/>
      <w:bookmarkEnd w:id="190"/>
      <w:bookmarkEnd w:id="191"/>
      <w:bookmarkEnd w:id="192"/>
      <w:bookmarkEnd w:id="193"/>
      <w:bookmarkEnd w:id="194"/>
      <w:r>
        <w:rPr>
          <w:rFonts w:hint="eastAsia" w:ascii="仿宋_GB2312" w:hAnsi="仿宋" w:eastAsia="仿宋_GB2312" w:cs="仿宋"/>
        </w:rPr>
        <w:t>（本项目不作要求）</w:t>
      </w:r>
    </w:p>
    <w:p>
      <w:pPr>
        <w:pageBreakBefore w:val="0"/>
        <w:kinsoku/>
        <w:wordWrap/>
        <w:overflowPunct/>
        <w:bidi w:val="0"/>
        <w:spacing w:line="360" w:lineRule="auto"/>
        <w:ind w:firstLine="420" w:firstLineChars="200"/>
        <w:textAlignment w:val="auto"/>
        <w:rPr>
          <w:rFonts w:hint="eastAsia" w:ascii="仿宋_GB2312" w:hAnsi="仿宋" w:eastAsia="仿宋_GB2312" w:cs="仿宋"/>
        </w:rPr>
      </w:pPr>
      <w:r>
        <w:rPr>
          <w:rFonts w:hint="eastAsia" w:ascii="仿宋_GB2312" w:hAnsi="仿宋" w:eastAsia="仿宋_GB2312" w:cs="仿宋"/>
        </w:rPr>
        <w:t>1.10.1 竞包人须知前附表规定召开竞包预备会的，发包人按</w:t>
      </w:r>
      <w:r>
        <w:rPr>
          <w:rFonts w:hint="eastAsia" w:ascii="仿宋_GB2312" w:hAnsi="仿宋" w:eastAsia="仿宋_GB2312" w:cs="仿宋"/>
        </w:rPr>
        <w:fldChar w:fldCharType="begin"/>
      </w:r>
      <w:r>
        <w:rPr>
          <w:rFonts w:hint="eastAsia" w:ascii="仿宋_GB2312" w:hAnsi="仿宋" w:eastAsia="仿宋_GB2312" w:cs="仿宋"/>
        </w:rPr>
        <w:instrText xml:space="preserve"> HYPERLINK  \l "第二章投标人须知前附表第1101项" </w:instrText>
      </w:r>
      <w:r>
        <w:rPr>
          <w:rFonts w:hint="eastAsia" w:ascii="仿宋_GB2312" w:hAnsi="仿宋" w:eastAsia="仿宋_GB2312" w:cs="仿宋"/>
        </w:rPr>
        <w:fldChar w:fldCharType="separate"/>
      </w:r>
      <w:r>
        <w:rPr>
          <w:rStyle w:val="19"/>
          <w:rFonts w:hint="eastAsia" w:ascii="仿宋_GB2312" w:hAnsi="仿宋" w:eastAsia="仿宋_GB2312" w:cs="仿宋"/>
          <w:color w:val="auto"/>
        </w:rPr>
        <w:t>竞包人须</w:t>
      </w:r>
      <w:bookmarkStart w:id="195" w:name="_Hlt449510714"/>
      <w:r>
        <w:rPr>
          <w:rStyle w:val="19"/>
          <w:rFonts w:hint="eastAsia" w:ascii="仿宋_GB2312" w:hAnsi="仿宋" w:eastAsia="仿宋_GB2312" w:cs="仿宋"/>
          <w:color w:val="auto"/>
        </w:rPr>
        <w:t>知</w:t>
      </w:r>
      <w:bookmarkEnd w:id="195"/>
      <w:r>
        <w:rPr>
          <w:rStyle w:val="19"/>
          <w:rFonts w:hint="eastAsia" w:ascii="仿宋_GB2312" w:hAnsi="仿宋" w:eastAsia="仿宋_GB2312" w:cs="仿宋"/>
          <w:color w:val="auto"/>
        </w:rPr>
        <w:t>前附表</w:t>
      </w:r>
      <w:r>
        <w:rPr>
          <w:rFonts w:hint="eastAsia" w:ascii="仿宋_GB2312" w:hAnsi="仿宋" w:eastAsia="仿宋_GB2312" w:cs="仿宋"/>
        </w:rPr>
        <w:fldChar w:fldCharType="end"/>
      </w:r>
      <w:r>
        <w:rPr>
          <w:rFonts w:hint="eastAsia" w:ascii="仿宋_GB2312" w:hAnsi="仿宋" w:eastAsia="仿宋_GB2312" w:cs="仿宋"/>
        </w:rPr>
        <w:t>规定的时间和地点召开竞包预备会，澄清竞包人提出的问题。</w:t>
      </w:r>
    </w:p>
    <w:p>
      <w:pPr>
        <w:pageBreakBefore w:val="0"/>
        <w:kinsoku/>
        <w:wordWrap/>
        <w:overflowPunct/>
        <w:bidi w:val="0"/>
        <w:spacing w:line="360" w:lineRule="auto"/>
        <w:ind w:firstLine="420" w:firstLineChars="200"/>
        <w:textAlignment w:val="auto"/>
        <w:rPr>
          <w:rFonts w:hint="eastAsia" w:ascii="仿宋_GB2312" w:hAnsi="仿宋" w:eastAsia="仿宋_GB2312" w:cs="仿宋"/>
        </w:rPr>
      </w:pPr>
      <w:r>
        <w:rPr>
          <w:rFonts w:hint="eastAsia" w:ascii="仿宋_GB2312" w:hAnsi="仿宋" w:eastAsia="仿宋_GB2312" w:cs="仿宋"/>
        </w:rPr>
        <w:t>1.10.2 竞包人应在</w:t>
      </w:r>
      <w:r>
        <w:rPr>
          <w:rFonts w:hint="eastAsia" w:ascii="仿宋_GB2312" w:hAnsi="仿宋" w:eastAsia="仿宋_GB2312" w:cs="仿宋"/>
        </w:rPr>
        <w:fldChar w:fldCharType="begin"/>
      </w:r>
      <w:r>
        <w:rPr>
          <w:rFonts w:hint="eastAsia" w:ascii="仿宋_GB2312" w:hAnsi="仿宋" w:eastAsia="仿宋_GB2312" w:cs="仿宋"/>
        </w:rPr>
        <w:instrText xml:space="preserve"> HYPERLINK  \l "第二章投标人须知前附表第1102项" </w:instrText>
      </w:r>
      <w:r>
        <w:rPr>
          <w:rFonts w:hint="eastAsia" w:ascii="仿宋_GB2312" w:hAnsi="仿宋" w:eastAsia="仿宋_GB2312" w:cs="仿宋"/>
        </w:rPr>
        <w:fldChar w:fldCharType="separate"/>
      </w:r>
      <w:r>
        <w:rPr>
          <w:rStyle w:val="19"/>
          <w:rFonts w:hint="eastAsia" w:ascii="仿宋_GB2312" w:hAnsi="仿宋" w:eastAsia="仿宋_GB2312" w:cs="仿宋"/>
          <w:color w:val="auto"/>
        </w:rPr>
        <w:t>竞包人须知前附表</w:t>
      </w:r>
      <w:r>
        <w:rPr>
          <w:rFonts w:hint="eastAsia" w:ascii="仿宋_GB2312" w:hAnsi="仿宋" w:eastAsia="仿宋_GB2312" w:cs="仿宋"/>
        </w:rPr>
        <w:fldChar w:fldCharType="end"/>
      </w:r>
      <w:r>
        <w:rPr>
          <w:rFonts w:hint="eastAsia" w:ascii="仿宋_GB2312" w:hAnsi="仿宋" w:eastAsia="仿宋_GB2312" w:cs="仿宋"/>
        </w:rPr>
        <w:t>规定的时间前，以书面形式将提出的问题送达发包人，以便发包人在会议期间澄清。</w:t>
      </w:r>
    </w:p>
    <w:p>
      <w:pPr>
        <w:pageBreakBefore w:val="0"/>
        <w:kinsoku/>
        <w:wordWrap/>
        <w:overflowPunct/>
        <w:bidi w:val="0"/>
        <w:spacing w:line="360" w:lineRule="auto"/>
        <w:ind w:firstLine="420" w:firstLineChars="200"/>
        <w:textAlignment w:val="auto"/>
        <w:rPr>
          <w:rFonts w:hint="eastAsia" w:ascii="仿宋_GB2312" w:hAnsi="仿宋" w:eastAsia="仿宋_GB2312" w:cs="仿宋"/>
        </w:rPr>
      </w:pPr>
      <w:r>
        <w:rPr>
          <w:rFonts w:hint="eastAsia" w:ascii="仿宋_GB2312" w:hAnsi="仿宋" w:eastAsia="仿宋_GB2312" w:cs="仿宋"/>
        </w:rPr>
        <w:t>1.10.3 竞包预备会后，发包人在</w:t>
      </w:r>
      <w:r>
        <w:rPr>
          <w:rFonts w:hint="eastAsia" w:ascii="仿宋_GB2312" w:hAnsi="仿宋" w:eastAsia="仿宋_GB2312" w:cs="仿宋"/>
        </w:rPr>
        <w:fldChar w:fldCharType="begin"/>
      </w:r>
      <w:r>
        <w:rPr>
          <w:rFonts w:hint="eastAsia" w:ascii="仿宋_GB2312" w:hAnsi="仿宋" w:eastAsia="仿宋_GB2312" w:cs="仿宋"/>
        </w:rPr>
        <w:instrText xml:space="preserve"> HYPERLINK  \l "第二章投标人须知前附表第1103项" </w:instrText>
      </w:r>
      <w:r>
        <w:rPr>
          <w:rFonts w:hint="eastAsia" w:ascii="仿宋_GB2312" w:hAnsi="仿宋" w:eastAsia="仿宋_GB2312" w:cs="仿宋"/>
        </w:rPr>
        <w:fldChar w:fldCharType="separate"/>
      </w:r>
      <w:r>
        <w:rPr>
          <w:rStyle w:val="19"/>
          <w:rFonts w:hint="eastAsia" w:ascii="仿宋_GB2312" w:hAnsi="仿宋" w:eastAsia="仿宋_GB2312" w:cs="仿宋"/>
          <w:color w:val="auto"/>
        </w:rPr>
        <w:t>竞包人须知前附表</w:t>
      </w:r>
      <w:r>
        <w:rPr>
          <w:rFonts w:hint="eastAsia" w:ascii="仿宋_GB2312" w:hAnsi="仿宋" w:eastAsia="仿宋_GB2312" w:cs="仿宋"/>
        </w:rPr>
        <w:fldChar w:fldCharType="end"/>
      </w:r>
      <w:r>
        <w:rPr>
          <w:rFonts w:hint="eastAsia" w:ascii="仿宋_GB2312" w:hAnsi="仿宋" w:eastAsia="仿宋_GB2312" w:cs="仿宋"/>
        </w:rPr>
        <w:t>规定的时间内，将对竞包人所提问题的澄清，以书面形式通知所有购买发包文件的竞包人。该澄清内容为发包文件的组成部分。</w:t>
      </w:r>
    </w:p>
    <w:p>
      <w:pPr>
        <w:pStyle w:val="4"/>
        <w:pageBreakBefore w:val="0"/>
        <w:kinsoku/>
        <w:wordWrap/>
        <w:overflowPunct/>
        <w:bidi w:val="0"/>
        <w:spacing w:line="360" w:lineRule="auto"/>
        <w:textAlignment w:val="auto"/>
        <w:rPr>
          <w:rFonts w:hint="eastAsia" w:ascii="仿宋_GB2312" w:hAnsi="仿宋" w:eastAsia="仿宋_GB2312" w:cs="仿宋"/>
        </w:rPr>
      </w:pPr>
      <w:bookmarkStart w:id="196" w:name="_Toc449509667"/>
      <w:r>
        <w:rPr>
          <w:rFonts w:hint="eastAsia" w:ascii="仿宋_GB2312" w:hAnsi="仿宋" w:eastAsia="仿宋_GB2312" w:cs="仿宋"/>
        </w:rPr>
        <w:t>1.11 偏离</w:t>
      </w:r>
      <w:bookmarkEnd w:id="196"/>
    </w:p>
    <w:p>
      <w:pPr>
        <w:pageBreakBefore w:val="0"/>
        <w:kinsoku/>
        <w:wordWrap/>
        <w:overflowPunct/>
        <w:bidi w:val="0"/>
        <w:spacing w:line="360" w:lineRule="auto"/>
        <w:ind w:firstLine="420" w:firstLineChars="200"/>
        <w:textAlignment w:val="auto"/>
        <w:rPr>
          <w:rFonts w:hint="eastAsia" w:ascii="仿宋_GB2312" w:hAnsi="仿宋" w:eastAsia="仿宋_GB2312" w:cs="仿宋"/>
        </w:rPr>
      </w:pPr>
      <w:r>
        <w:rPr>
          <w:rFonts w:hint="eastAsia" w:ascii="仿宋_GB2312" w:hAnsi="仿宋" w:eastAsia="仿宋_GB2312" w:cs="仿宋"/>
        </w:rPr>
        <w:fldChar w:fldCharType="begin"/>
      </w:r>
      <w:r>
        <w:rPr>
          <w:rFonts w:hint="eastAsia" w:ascii="仿宋_GB2312" w:hAnsi="仿宋" w:eastAsia="仿宋_GB2312" w:cs="仿宋"/>
        </w:rPr>
        <w:instrText xml:space="preserve"> HYPERLINK  \l "第二章投标人须知前附表第111项" </w:instrText>
      </w:r>
      <w:r>
        <w:rPr>
          <w:rFonts w:hint="eastAsia" w:ascii="仿宋_GB2312" w:hAnsi="仿宋" w:eastAsia="仿宋_GB2312" w:cs="仿宋"/>
        </w:rPr>
        <w:fldChar w:fldCharType="separate"/>
      </w:r>
      <w:r>
        <w:rPr>
          <w:rStyle w:val="19"/>
          <w:rFonts w:hint="eastAsia" w:ascii="仿宋_GB2312" w:hAnsi="仿宋" w:eastAsia="仿宋_GB2312" w:cs="仿宋"/>
          <w:color w:val="auto"/>
        </w:rPr>
        <w:t>竞包人须知前</w:t>
      </w:r>
      <w:bookmarkStart w:id="197" w:name="_Hlt449510789"/>
      <w:r>
        <w:rPr>
          <w:rStyle w:val="19"/>
          <w:rFonts w:hint="eastAsia" w:ascii="仿宋_GB2312" w:hAnsi="仿宋" w:eastAsia="仿宋_GB2312" w:cs="仿宋"/>
          <w:color w:val="auto"/>
        </w:rPr>
        <w:t>附</w:t>
      </w:r>
      <w:bookmarkEnd w:id="197"/>
      <w:r>
        <w:rPr>
          <w:rStyle w:val="19"/>
          <w:rFonts w:hint="eastAsia" w:ascii="仿宋_GB2312" w:hAnsi="仿宋" w:eastAsia="仿宋_GB2312" w:cs="仿宋"/>
          <w:color w:val="auto"/>
        </w:rPr>
        <w:t>表</w:t>
      </w:r>
      <w:r>
        <w:rPr>
          <w:rFonts w:hint="eastAsia" w:ascii="仿宋_GB2312" w:hAnsi="仿宋" w:eastAsia="仿宋_GB2312" w:cs="仿宋"/>
        </w:rPr>
        <w:fldChar w:fldCharType="end"/>
      </w:r>
      <w:r>
        <w:rPr>
          <w:rFonts w:hint="eastAsia" w:ascii="仿宋_GB2312" w:hAnsi="仿宋" w:eastAsia="仿宋_GB2312" w:cs="仿宋"/>
        </w:rPr>
        <w:t>允许竞包文件偏离发包文件某些要求的，偏离应当符合发包文件规定的偏离范围和幅度。</w:t>
      </w:r>
    </w:p>
    <w:p>
      <w:pPr>
        <w:pStyle w:val="3"/>
        <w:pageBreakBefore w:val="0"/>
        <w:kinsoku/>
        <w:wordWrap/>
        <w:overflowPunct/>
        <w:bidi w:val="0"/>
        <w:spacing w:line="360" w:lineRule="auto"/>
        <w:textAlignment w:val="auto"/>
        <w:rPr>
          <w:rFonts w:hint="eastAsia" w:ascii="仿宋_GB2312" w:hAnsi="仿宋" w:eastAsia="仿宋_GB2312" w:cs="仿宋"/>
        </w:rPr>
      </w:pPr>
      <w:bookmarkStart w:id="198" w:name="_Toc246996187"/>
      <w:bookmarkStart w:id="199" w:name="_Toc247085701"/>
      <w:bookmarkStart w:id="200" w:name="_Toc152045542"/>
      <w:bookmarkStart w:id="201" w:name="_Toc179632560"/>
      <w:bookmarkStart w:id="202" w:name="_Toc152042318"/>
      <w:bookmarkStart w:id="203" w:name="_Toc915"/>
      <w:bookmarkStart w:id="204" w:name="_Toc144974510"/>
      <w:bookmarkStart w:id="205" w:name="_Toc246996930"/>
      <w:r>
        <w:rPr>
          <w:rFonts w:hint="eastAsia" w:ascii="仿宋_GB2312" w:hAnsi="仿宋" w:eastAsia="仿宋_GB2312" w:cs="仿宋"/>
        </w:rPr>
        <w:t>2. 发包文件</w:t>
      </w:r>
      <w:bookmarkEnd w:id="198"/>
      <w:bookmarkEnd w:id="199"/>
      <w:bookmarkEnd w:id="200"/>
      <w:bookmarkEnd w:id="201"/>
      <w:bookmarkEnd w:id="202"/>
      <w:bookmarkEnd w:id="203"/>
      <w:bookmarkEnd w:id="204"/>
      <w:bookmarkEnd w:id="205"/>
    </w:p>
    <w:p>
      <w:pPr>
        <w:pStyle w:val="4"/>
        <w:pageBreakBefore w:val="0"/>
        <w:kinsoku/>
        <w:wordWrap/>
        <w:overflowPunct/>
        <w:bidi w:val="0"/>
        <w:spacing w:line="360" w:lineRule="auto"/>
        <w:textAlignment w:val="auto"/>
        <w:rPr>
          <w:rFonts w:hint="eastAsia" w:ascii="仿宋_GB2312" w:hAnsi="仿宋" w:eastAsia="仿宋_GB2312" w:cs="仿宋"/>
        </w:rPr>
      </w:pPr>
      <w:bookmarkStart w:id="206" w:name="_Toc246996188"/>
      <w:bookmarkStart w:id="207" w:name="_Toc246996931"/>
      <w:bookmarkStart w:id="208" w:name="_Toc152045543"/>
      <w:bookmarkStart w:id="209" w:name="_Toc152042319"/>
      <w:bookmarkStart w:id="210" w:name="_Toc247085702"/>
      <w:bookmarkStart w:id="211" w:name="_Toc449509669"/>
      <w:bookmarkStart w:id="212" w:name="_Toc144974511"/>
      <w:bookmarkStart w:id="213" w:name="_Toc179632561"/>
      <w:r>
        <w:rPr>
          <w:rFonts w:hint="eastAsia" w:ascii="仿宋_GB2312" w:hAnsi="仿宋" w:eastAsia="仿宋_GB2312" w:cs="仿宋"/>
        </w:rPr>
        <w:t>2.1 发包文件的组成</w:t>
      </w:r>
      <w:bookmarkEnd w:id="206"/>
      <w:bookmarkEnd w:id="207"/>
      <w:bookmarkEnd w:id="208"/>
      <w:bookmarkEnd w:id="209"/>
      <w:bookmarkEnd w:id="210"/>
      <w:bookmarkEnd w:id="211"/>
      <w:bookmarkEnd w:id="212"/>
      <w:bookmarkEnd w:id="213"/>
    </w:p>
    <w:p>
      <w:pPr>
        <w:pageBreakBefore w:val="0"/>
        <w:kinsoku/>
        <w:wordWrap/>
        <w:overflowPunct/>
        <w:bidi w:val="0"/>
        <w:spacing w:line="360" w:lineRule="auto"/>
        <w:textAlignment w:val="auto"/>
        <w:rPr>
          <w:rFonts w:hint="eastAsia" w:ascii="仿宋_GB2312" w:hAnsi="仿宋" w:eastAsia="仿宋_GB2312" w:cs="仿宋"/>
        </w:rPr>
      </w:pPr>
      <w:r>
        <w:rPr>
          <w:rFonts w:hint="eastAsia" w:ascii="仿宋_GB2312" w:hAnsi="仿宋" w:eastAsia="仿宋_GB2312" w:cs="仿宋"/>
        </w:rPr>
        <w:t>　　2.1.1 本发包文件包括：</w:t>
      </w:r>
    </w:p>
    <w:p>
      <w:pPr>
        <w:pageBreakBefore w:val="0"/>
        <w:kinsoku/>
        <w:wordWrap/>
        <w:overflowPunct/>
        <w:bidi w:val="0"/>
        <w:spacing w:line="360" w:lineRule="auto"/>
        <w:ind w:firstLine="359" w:firstLineChars="171"/>
        <w:textAlignment w:val="auto"/>
        <w:rPr>
          <w:rFonts w:hint="eastAsia" w:ascii="仿宋_GB2312" w:hAnsi="仿宋" w:eastAsia="仿宋_GB2312" w:cs="仿宋"/>
        </w:rPr>
      </w:pPr>
      <w:r>
        <w:rPr>
          <w:rFonts w:hint="eastAsia" w:ascii="仿宋_GB2312" w:hAnsi="仿宋" w:eastAsia="仿宋_GB2312" w:cs="仿宋"/>
        </w:rPr>
        <w:t>（1）发包公告；</w:t>
      </w:r>
    </w:p>
    <w:p>
      <w:pPr>
        <w:pageBreakBefore w:val="0"/>
        <w:kinsoku/>
        <w:wordWrap/>
        <w:overflowPunct/>
        <w:bidi w:val="0"/>
        <w:spacing w:line="360" w:lineRule="auto"/>
        <w:ind w:firstLine="359" w:firstLineChars="171"/>
        <w:textAlignment w:val="auto"/>
        <w:rPr>
          <w:rFonts w:hint="eastAsia" w:ascii="仿宋_GB2312" w:hAnsi="仿宋" w:eastAsia="仿宋_GB2312" w:cs="仿宋"/>
        </w:rPr>
      </w:pPr>
      <w:r>
        <w:rPr>
          <w:rFonts w:hint="eastAsia" w:ascii="仿宋_GB2312" w:hAnsi="仿宋" w:eastAsia="仿宋_GB2312" w:cs="仿宋"/>
        </w:rPr>
        <w:t>（2）竞包人须知；</w:t>
      </w:r>
    </w:p>
    <w:p>
      <w:pPr>
        <w:pageBreakBefore w:val="0"/>
        <w:kinsoku/>
        <w:wordWrap/>
        <w:overflowPunct/>
        <w:bidi w:val="0"/>
        <w:spacing w:line="360" w:lineRule="auto"/>
        <w:ind w:firstLine="359" w:firstLineChars="171"/>
        <w:textAlignment w:val="auto"/>
        <w:rPr>
          <w:rFonts w:hint="eastAsia" w:ascii="仿宋_GB2312" w:hAnsi="仿宋" w:eastAsia="仿宋_GB2312" w:cs="仿宋"/>
        </w:rPr>
      </w:pPr>
      <w:r>
        <w:rPr>
          <w:rFonts w:hint="eastAsia" w:ascii="仿宋_GB2312" w:hAnsi="仿宋" w:eastAsia="仿宋_GB2312" w:cs="仿宋"/>
        </w:rPr>
        <w:t>（3）评审办法；</w:t>
      </w:r>
    </w:p>
    <w:p>
      <w:pPr>
        <w:pageBreakBefore w:val="0"/>
        <w:kinsoku/>
        <w:wordWrap/>
        <w:overflowPunct/>
        <w:bidi w:val="0"/>
        <w:spacing w:line="360" w:lineRule="auto"/>
        <w:ind w:firstLine="359" w:firstLineChars="171"/>
        <w:textAlignment w:val="auto"/>
        <w:rPr>
          <w:rFonts w:hint="eastAsia" w:ascii="仿宋_GB2312" w:hAnsi="仿宋" w:eastAsia="仿宋_GB2312" w:cs="仿宋"/>
        </w:rPr>
      </w:pPr>
      <w:r>
        <w:rPr>
          <w:rFonts w:hint="eastAsia" w:ascii="仿宋_GB2312" w:hAnsi="仿宋" w:eastAsia="仿宋_GB2312" w:cs="仿宋"/>
        </w:rPr>
        <w:t>（4）合同条款及格式；</w:t>
      </w:r>
    </w:p>
    <w:p>
      <w:pPr>
        <w:pageBreakBefore w:val="0"/>
        <w:kinsoku/>
        <w:wordWrap/>
        <w:overflowPunct/>
        <w:bidi w:val="0"/>
        <w:spacing w:line="360" w:lineRule="auto"/>
        <w:ind w:firstLine="359" w:firstLineChars="171"/>
        <w:textAlignment w:val="auto"/>
        <w:rPr>
          <w:rFonts w:hint="eastAsia" w:ascii="仿宋_GB2312" w:hAnsi="仿宋" w:eastAsia="仿宋_GB2312" w:cs="仿宋"/>
        </w:rPr>
      </w:pPr>
      <w:r>
        <w:rPr>
          <w:rFonts w:hint="eastAsia" w:ascii="仿宋_GB2312" w:hAnsi="仿宋" w:eastAsia="仿宋_GB2312" w:cs="仿宋"/>
        </w:rPr>
        <w:t xml:space="preserve">（5）工程量清单； </w:t>
      </w:r>
    </w:p>
    <w:p>
      <w:pPr>
        <w:pageBreakBefore w:val="0"/>
        <w:kinsoku/>
        <w:wordWrap/>
        <w:overflowPunct/>
        <w:bidi w:val="0"/>
        <w:spacing w:line="360" w:lineRule="auto"/>
        <w:ind w:firstLine="359" w:firstLineChars="171"/>
        <w:textAlignment w:val="auto"/>
        <w:rPr>
          <w:rFonts w:hint="eastAsia" w:ascii="仿宋_GB2312" w:hAnsi="仿宋" w:eastAsia="仿宋_GB2312" w:cs="仿宋"/>
        </w:rPr>
      </w:pPr>
      <w:r>
        <w:rPr>
          <w:rFonts w:hint="eastAsia" w:ascii="仿宋_GB2312" w:hAnsi="仿宋" w:eastAsia="仿宋_GB2312" w:cs="仿宋"/>
        </w:rPr>
        <w:t>（6）图纸；</w:t>
      </w:r>
    </w:p>
    <w:p>
      <w:pPr>
        <w:pageBreakBefore w:val="0"/>
        <w:kinsoku/>
        <w:wordWrap/>
        <w:overflowPunct/>
        <w:bidi w:val="0"/>
        <w:spacing w:line="360" w:lineRule="auto"/>
        <w:ind w:firstLine="359" w:firstLineChars="171"/>
        <w:textAlignment w:val="auto"/>
        <w:rPr>
          <w:rFonts w:hint="eastAsia" w:ascii="仿宋_GB2312" w:hAnsi="仿宋" w:eastAsia="仿宋_GB2312" w:cs="仿宋"/>
        </w:rPr>
      </w:pPr>
      <w:r>
        <w:rPr>
          <w:rFonts w:hint="eastAsia" w:ascii="仿宋_GB2312" w:hAnsi="仿宋" w:eastAsia="仿宋_GB2312" w:cs="仿宋"/>
        </w:rPr>
        <w:t xml:space="preserve">（7）技术标准和要求； </w:t>
      </w:r>
    </w:p>
    <w:p>
      <w:pPr>
        <w:pageBreakBefore w:val="0"/>
        <w:kinsoku/>
        <w:wordWrap/>
        <w:overflowPunct/>
        <w:bidi w:val="0"/>
        <w:spacing w:line="360" w:lineRule="auto"/>
        <w:ind w:firstLine="359" w:firstLineChars="171"/>
        <w:textAlignment w:val="auto"/>
        <w:rPr>
          <w:rFonts w:hint="eastAsia" w:ascii="仿宋_GB2312" w:hAnsi="仿宋" w:eastAsia="仿宋_GB2312" w:cs="仿宋"/>
        </w:rPr>
      </w:pPr>
      <w:r>
        <w:rPr>
          <w:rFonts w:hint="eastAsia" w:ascii="仿宋_GB2312" w:hAnsi="仿宋" w:eastAsia="仿宋_GB2312" w:cs="仿宋"/>
        </w:rPr>
        <w:t>（8）竞包文件格式；</w:t>
      </w:r>
    </w:p>
    <w:p>
      <w:pPr>
        <w:pageBreakBefore w:val="0"/>
        <w:kinsoku/>
        <w:wordWrap/>
        <w:overflowPunct/>
        <w:bidi w:val="0"/>
        <w:spacing w:line="360" w:lineRule="auto"/>
        <w:ind w:firstLine="359" w:firstLineChars="171"/>
        <w:textAlignment w:val="auto"/>
        <w:rPr>
          <w:rFonts w:hint="eastAsia" w:ascii="仿宋_GB2312" w:hAnsi="仿宋" w:eastAsia="仿宋_GB2312" w:cs="仿宋"/>
        </w:rPr>
      </w:pPr>
      <w:r>
        <w:rPr>
          <w:rFonts w:hint="eastAsia" w:ascii="仿宋_GB2312" w:hAnsi="仿宋" w:eastAsia="仿宋_GB2312" w:cs="仿宋"/>
        </w:rPr>
        <w:t>（9）竞包人须知前附表规定的其他材料。</w:t>
      </w:r>
    </w:p>
    <w:p>
      <w:pPr>
        <w:pageBreakBefore w:val="0"/>
        <w:kinsoku/>
        <w:wordWrap/>
        <w:overflowPunct/>
        <w:bidi w:val="0"/>
        <w:spacing w:line="360" w:lineRule="auto"/>
        <w:ind w:firstLine="420" w:firstLineChars="200"/>
        <w:textAlignment w:val="auto"/>
        <w:rPr>
          <w:rFonts w:hint="eastAsia" w:ascii="仿宋_GB2312" w:hAnsi="仿宋" w:eastAsia="仿宋_GB2312" w:cs="仿宋"/>
        </w:rPr>
      </w:pPr>
      <w:r>
        <w:rPr>
          <w:rFonts w:hint="eastAsia" w:ascii="仿宋_GB2312" w:hAnsi="仿宋" w:eastAsia="仿宋_GB2312" w:cs="仿宋"/>
        </w:rPr>
        <w:t>2.1.2 根据本章第1.10款、第2.2款和第2.3款对发包文件所作的澄清、修改，构成发包文件的组成部分。</w:t>
      </w:r>
    </w:p>
    <w:p>
      <w:pPr>
        <w:pStyle w:val="4"/>
        <w:pageBreakBefore w:val="0"/>
        <w:kinsoku/>
        <w:wordWrap/>
        <w:overflowPunct/>
        <w:bidi w:val="0"/>
        <w:spacing w:line="360" w:lineRule="auto"/>
        <w:textAlignment w:val="auto"/>
        <w:rPr>
          <w:rFonts w:hint="eastAsia" w:ascii="仿宋_GB2312" w:hAnsi="仿宋" w:eastAsia="仿宋_GB2312" w:cs="仿宋"/>
        </w:rPr>
      </w:pPr>
      <w:bookmarkStart w:id="214" w:name="_2.2_招标文件的澄清"/>
      <w:bookmarkEnd w:id="214"/>
      <w:bookmarkStart w:id="215" w:name="_Toc144974512"/>
      <w:bookmarkStart w:id="216" w:name="_Toc179632562"/>
      <w:bookmarkStart w:id="217" w:name="_Toc152045544"/>
      <w:bookmarkStart w:id="218" w:name="_Toc246996189"/>
      <w:bookmarkStart w:id="219" w:name="_Toc152042320"/>
      <w:bookmarkStart w:id="220" w:name="_Toc246996932"/>
      <w:bookmarkStart w:id="221" w:name="_Toc449509670"/>
      <w:bookmarkStart w:id="222" w:name="_Toc247085703"/>
      <w:r>
        <w:rPr>
          <w:rFonts w:hint="eastAsia" w:ascii="仿宋_GB2312" w:hAnsi="仿宋" w:eastAsia="仿宋_GB2312" w:cs="仿宋"/>
        </w:rPr>
        <w:t>2.2 发包文件的澄清</w:t>
      </w:r>
      <w:bookmarkEnd w:id="215"/>
      <w:bookmarkEnd w:id="216"/>
      <w:bookmarkEnd w:id="217"/>
      <w:bookmarkEnd w:id="218"/>
      <w:bookmarkEnd w:id="219"/>
      <w:bookmarkEnd w:id="220"/>
      <w:bookmarkEnd w:id="221"/>
      <w:bookmarkEnd w:id="222"/>
      <w:r>
        <w:rPr>
          <w:rFonts w:hint="eastAsia" w:ascii="仿宋_GB2312" w:hAnsi="仿宋" w:eastAsia="仿宋_GB2312" w:cs="仿宋"/>
        </w:rPr>
        <w:t xml:space="preserve"> </w:t>
      </w:r>
    </w:p>
    <w:p>
      <w:pPr>
        <w:pageBreakBefore w:val="0"/>
        <w:kinsoku/>
        <w:wordWrap/>
        <w:overflowPunct/>
        <w:bidi w:val="0"/>
        <w:spacing w:line="360" w:lineRule="auto"/>
        <w:ind w:firstLine="420" w:firstLineChars="200"/>
        <w:textAlignment w:val="auto"/>
        <w:rPr>
          <w:rFonts w:hint="eastAsia" w:ascii="仿宋_GB2312" w:hAnsi="仿宋" w:eastAsia="仿宋_GB2312" w:cs="仿宋"/>
        </w:rPr>
      </w:pPr>
      <w:r>
        <w:rPr>
          <w:rFonts w:hint="eastAsia" w:ascii="仿宋_GB2312" w:hAnsi="仿宋" w:eastAsia="仿宋_GB2312" w:cs="仿宋"/>
        </w:rPr>
        <w:t>2.2.1 竞包人应仔细阅读和检查发包文件的全部内容。如发现缺页或附件不全，应及时向发包人提出，以便补齐。如有疑问，应在</w:t>
      </w:r>
      <w:r>
        <w:rPr>
          <w:rFonts w:hint="eastAsia" w:ascii="仿宋_GB2312" w:hAnsi="仿宋" w:eastAsia="仿宋_GB2312" w:cs="仿宋"/>
          <w:u w:val="single"/>
        </w:rPr>
        <w:fldChar w:fldCharType="begin"/>
      </w:r>
      <w:r>
        <w:rPr>
          <w:rFonts w:hint="eastAsia" w:ascii="仿宋_GB2312" w:hAnsi="仿宋" w:eastAsia="仿宋_GB2312" w:cs="仿宋"/>
          <w:u w:val="single"/>
        </w:rPr>
        <w:instrText xml:space="preserve"> HYPERLINK  \l "_2.2_招标文件的澄清" </w:instrText>
      </w:r>
      <w:r>
        <w:rPr>
          <w:rFonts w:hint="eastAsia" w:ascii="仿宋_GB2312" w:hAnsi="仿宋" w:eastAsia="仿宋_GB2312" w:cs="仿宋"/>
          <w:u w:val="single"/>
        </w:rPr>
        <w:fldChar w:fldCharType="separate"/>
      </w:r>
      <w:r>
        <w:rPr>
          <w:rStyle w:val="19"/>
          <w:rFonts w:hint="eastAsia" w:ascii="仿宋_GB2312" w:hAnsi="仿宋" w:eastAsia="仿宋_GB2312" w:cs="仿宋"/>
          <w:color w:val="auto"/>
        </w:rPr>
        <w:t>竞包人须知前</w:t>
      </w:r>
      <w:bookmarkStart w:id="223" w:name="_Hlt454279434"/>
      <w:bookmarkStart w:id="224" w:name="_Hlt454279010"/>
      <w:bookmarkStart w:id="225" w:name="_Hlt454279009"/>
      <w:r>
        <w:rPr>
          <w:rStyle w:val="19"/>
          <w:rFonts w:hint="eastAsia" w:ascii="仿宋_GB2312" w:hAnsi="仿宋" w:eastAsia="仿宋_GB2312" w:cs="仿宋"/>
          <w:color w:val="auto"/>
        </w:rPr>
        <w:t>附</w:t>
      </w:r>
      <w:bookmarkEnd w:id="223"/>
      <w:bookmarkEnd w:id="224"/>
      <w:bookmarkEnd w:id="225"/>
      <w:r>
        <w:rPr>
          <w:rStyle w:val="19"/>
          <w:rFonts w:hint="eastAsia" w:ascii="仿宋_GB2312" w:hAnsi="仿宋" w:eastAsia="仿宋_GB2312" w:cs="仿宋"/>
          <w:color w:val="auto"/>
        </w:rPr>
        <w:t>表2.2.1</w:t>
      </w:r>
      <w:r>
        <w:rPr>
          <w:rFonts w:hint="eastAsia" w:ascii="仿宋_GB2312" w:hAnsi="仿宋" w:eastAsia="仿宋_GB2312" w:cs="仿宋"/>
          <w:u w:val="single"/>
        </w:rPr>
        <w:fldChar w:fldCharType="end"/>
      </w:r>
      <w:r>
        <w:rPr>
          <w:rFonts w:hint="eastAsia" w:ascii="仿宋_GB2312" w:hAnsi="仿宋" w:eastAsia="仿宋_GB2312" w:cs="仿宋"/>
        </w:rPr>
        <w:t>规定的时间前在</w:t>
      </w:r>
      <w:r>
        <w:rPr>
          <w:rFonts w:hint="eastAsia" w:ascii="仿宋_GB2312" w:hAnsi="仿宋" w:eastAsia="仿宋_GB2312" w:cs="仿宋"/>
        </w:rPr>
        <w:fldChar w:fldCharType="begin"/>
      </w:r>
      <w:r>
        <w:rPr>
          <w:rFonts w:hint="eastAsia" w:ascii="仿宋_GB2312" w:hAnsi="仿宋" w:eastAsia="仿宋_GB2312" w:cs="仿宋"/>
        </w:rPr>
        <w:instrText xml:space="preserve"> HYPERLINK  \l "第二章投标人须知前附表第223项" </w:instrText>
      </w:r>
      <w:r>
        <w:rPr>
          <w:rFonts w:hint="eastAsia" w:ascii="仿宋_GB2312" w:hAnsi="仿宋" w:eastAsia="仿宋_GB2312" w:cs="仿宋"/>
        </w:rPr>
        <w:fldChar w:fldCharType="separate"/>
      </w:r>
      <w:r>
        <w:rPr>
          <w:rStyle w:val="19"/>
          <w:rFonts w:hint="eastAsia" w:ascii="仿宋_GB2312" w:hAnsi="仿宋" w:eastAsia="仿宋_GB2312" w:cs="仿宋"/>
          <w:color w:val="auto"/>
        </w:rPr>
        <w:t>竞包人须知前附表2.2.3</w:t>
      </w:r>
      <w:r>
        <w:rPr>
          <w:rFonts w:hint="eastAsia" w:ascii="仿宋_GB2312" w:hAnsi="仿宋" w:eastAsia="仿宋_GB2312" w:cs="仿宋"/>
        </w:rPr>
        <w:fldChar w:fldCharType="end"/>
      </w:r>
      <w:r>
        <w:rPr>
          <w:rFonts w:hint="eastAsia" w:ascii="仿宋_GB2312" w:hAnsi="仿宋" w:eastAsia="仿宋_GB2312" w:cs="仿宋"/>
        </w:rPr>
        <w:t>规定的方式进行提疑，要求发包人对发包文件予以澄清，超过截止日期的提疑不予受理。</w:t>
      </w:r>
    </w:p>
    <w:p>
      <w:pPr>
        <w:pageBreakBefore w:val="0"/>
        <w:kinsoku/>
        <w:wordWrap/>
        <w:overflowPunct/>
        <w:bidi w:val="0"/>
        <w:spacing w:line="360" w:lineRule="auto"/>
        <w:ind w:firstLine="420" w:firstLineChars="200"/>
        <w:textAlignment w:val="auto"/>
        <w:rPr>
          <w:rFonts w:hint="eastAsia" w:ascii="仿宋_GB2312" w:hAnsi="仿宋" w:eastAsia="仿宋_GB2312" w:cs="仿宋"/>
        </w:rPr>
      </w:pPr>
      <w:bookmarkStart w:id="226" w:name="第二章第222项"/>
      <w:r>
        <w:rPr>
          <w:rFonts w:hint="eastAsia" w:ascii="仿宋_GB2312" w:hAnsi="仿宋" w:eastAsia="仿宋_GB2312" w:cs="仿宋"/>
        </w:rPr>
        <w:t>2.2.2</w:t>
      </w:r>
      <w:bookmarkEnd w:id="226"/>
      <w:r>
        <w:rPr>
          <w:rFonts w:hint="eastAsia" w:ascii="仿宋_GB2312" w:hAnsi="仿宋" w:eastAsia="仿宋_GB2312" w:cs="仿宋"/>
        </w:rPr>
        <w:t xml:space="preserve"> 发包人根据需要主动对发包文件进行必要的澄清，或是根据竞包人的对发包文件提交的疑问，发包人都将作出统一解答或予以澄清，并以发包文件补充文件的形式在</w:t>
      </w:r>
      <w:r>
        <w:rPr>
          <w:rFonts w:hint="eastAsia" w:ascii="仿宋_GB2312" w:hAnsi="仿宋" w:eastAsia="仿宋_GB2312" w:cs="仿宋"/>
        </w:rPr>
        <w:fldChar w:fldCharType="begin"/>
      </w:r>
      <w:r>
        <w:rPr>
          <w:rFonts w:hint="eastAsia" w:ascii="仿宋_GB2312" w:hAnsi="仿宋" w:eastAsia="仿宋_GB2312" w:cs="仿宋"/>
        </w:rPr>
        <w:instrText xml:space="preserve"> HYPERLINK  \l "第二章投标人须知前附表第223项" </w:instrText>
      </w:r>
      <w:r>
        <w:rPr>
          <w:rFonts w:hint="eastAsia" w:ascii="仿宋_GB2312" w:hAnsi="仿宋" w:eastAsia="仿宋_GB2312" w:cs="仿宋"/>
        </w:rPr>
        <w:fldChar w:fldCharType="separate"/>
      </w:r>
      <w:r>
        <w:rPr>
          <w:rStyle w:val="19"/>
          <w:rFonts w:hint="eastAsia" w:ascii="仿宋_GB2312" w:hAnsi="仿宋" w:eastAsia="仿宋_GB2312" w:cs="仿宋"/>
          <w:color w:val="auto"/>
        </w:rPr>
        <w:t>竞包人须</w:t>
      </w:r>
      <w:bookmarkStart w:id="227" w:name="_Hlt456020785"/>
      <w:r>
        <w:rPr>
          <w:rStyle w:val="19"/>
          <w:rFonts w:hint="eastAsia" w:ascii="仿宋_GB2312" w:hAnsi="仿宋" w:eastAsia="仿宋_GB2312" w:cs="仿宋"/>
          <w:color w:val="auto"/>
        </w:rPr>
        <w:t>知</w:t>
      </w:r>
      <w:bookmarkEnd w:id="227"/>
      <w:r>
        <w:rPr>
          <w:rStyle w:val="19"/>
          <w:rFonts w:hint="eastAsia" w:ascii="仿宋_GB2312" w:hAnsi="仿宋" w:eastAsia="仿宋_GB2312" w:cs="仿宋"/>
          <w:color w:val="auto"/>
        </w:rPr>
        <w:t>前附表2.2.3</w:t>
      </w:r>
      <w:r>
        <w:rPr>
          <w:rFonts w:hint="eastAsia" w:ascii="仿宋_GB2312" w:hAnsi="仿宋" w:eastAsia="仿宋_GB2312" w:cs="仿宋"/>
        </w:rPr>
        <w:fldChar w:fldCharType="end"/>
      </w:r>
      <w:r>
        <w:rPr>
          <w:rFonts w:hint="eastAsia" w:ascii="仿宋_GB2312" w:hAnsi="仿宋" w:eastAsia="仿宋_GB2312" w:cs="仿宋"/>
        </w:rPr>
        <w:t>规定的方式发布。如果澄清内容影响竞包文件编制的，将相应延长竞包截止时间。</w:t>
      </w:r>
    </w:p>
    <w:p>
      <w:pPr>
        <w:pageBreakBefore w:val="0"/>
        <w:kinsoku/>
        <w:wordWrap/>
        <w:overflowPunct/>
        <w:bidi w:val="0"/>
        <w:spacing w:line="360" w:lineRule="auto"/>
        <w:ind w:firstLine="420" w:firstLineChars="200"/>
        <w:textAlignment w:val="auto"/>
        <w:rPr>
          <w:rFonts w:hint="eastAsia" w:ascii="仿宋_GB2312" w:hAnsi="仿宋" w:eastAsia="仿宋_GB2312" w:cs="仿宋"/>
        </w:rPr>
      </w:pPr>
      <w:r>
        <w:rPr>
          <w:rFonts w:hint="eastAsia" w:ascii="仿宋_GB2312" w:hAnsi="仿宋" w:eastAsia="仿宋_GB2312" w:cs="仿宋"/>
        </w:rPr>
        <w:t>2.2.3 提疑、答疑澄清信息将统一按</w:t>
      </w:r>
      <w:r>
        <w:rPr>
          <w:rFonts w:hint="eastAsia" w:ascii="仿宋_GB2312" w:hAnsi="仿宋" w:eastAsia="仿宋_GB2312" w:cs="仿宋"/>
        </w:rPr>
        <w:fldChar w:fldCharType="begin"/>
      </w:r>
      <w:r>
        <w:rPr>
          <w:rFonts w:hint="eastAsia" w:ascii="仿宋_GB2312" w:hAnsi="仿宋" w:eastAsia="仿宋_GB2312" w:cs="仿宋"/>
        </w:rPr>
        <w:instrText xml:space="preserve"> HYPERLINK  \l "第二章投标人须知前附表第223项" </w:instrText>
      </w:r>
      <w:r>
        <w:rPr>
          <w:rFonts w:hint="eastAsia" w:ascii="仿宋_GB2312" w:hAnsi="仿宋" w:eastAsia="仿宋_GB2312" w:cs="仿宋"/>
        </w:rPr>
        <w:fldChar w:fldCharType="separate"/>
      </w:r>
      <w:r>
        <w:rPr>
          <w:rStyle w:val="19"/>
          <w:rFonts w:hint="eastAsia" w:ascii="仿宋_GB2312" w:hAnsi="仿宋" w:eastAsia="仿宋_GB2312" w:cs="仿宋"/>
          <w:color w:val="auto"/>
        </w:rPr>
        <w:t>竞包人须知前附表2.2.3</w:t>
      </w:r>
      <w:r>
        <w:rPr>
          <w:rFonts w:hint="eastAsia" w:ascii="仿宋_GB2312" w:hAnsi="仿宋" w:eastAsia="仿宋_GB2312" w:cs="仿宋"/>
        </w:rPr>
        <w:fldChar w:fldCharType="end"/>
      </w:r>
      <w:r>
        <w:rPr>
          <w:rFonts w:hint="eastAsia" w:ascii="仿宋_GB2312" w:hAnsi="仿宋" w:eastAsia="仿宋_GB2312" w:cs="仿宋"/>
        </w:rPr>
        <w:t>规定的方式进行发布。</w:t>
      </w:r>
    </w:p>
    <w:p>
      <w:pPr>
        <w:pageBreakBefore w:val="0"/>
        <w:kinsoku/>
        <w:wordWrap/>
        <w:overflowPunct/>
        <w:bidi w:val="0"/>
        <w:spacing w:line="360" w:lineRule="auto"/>
        <w:ind w:firstLine="422" w:firstLineChars="200"/>
        <w:textAlignment w:val="auto"/>
        <w:rPr>
          <w:rFonts w:hint="eastAsia" w:ascii="仿宋_GB2312" w:hAnsi="仿宋" w:eastAsia="仿宋_GB2312" w:cs="仿宋"/>
        </w:rPr>
      </w:pPr>
      <w:r>
        <w:rPr>
          <w:rStyle w:val="19"/>
          <w:rFonts w:hint="eastAsia" w:ascii="仿宋_GB2312" w:hAnsi="仿宋" w:eastAsia="仿宋_GB2312" w:cs="仿宋"/>
          <w:b/>
          <w:color w:val="auto"/>
          <w:u w:val="none"/>
        </w:rPr>
        <w:t>2.2.4本项目（仅指电子发包、竞包）若发布了澄清文件（指发包文件补疑内容或工程量清单），竞包人必须选择澄清文件进行竞包文件制作，否则其竞包文件将无法上传。</w:t>
      </w:r>
    </w:p>
    <w:p>
      <w:pPr>
        <w:pStyle w:val="4"/>
        <w:pageBreakBefore w:val="0"/>
        <w:kinsoku/>
        <w:wordWrap/>
        <w:overflowPunct/>
        <w:bidi w:val="0"/>
        <w:spacing w:line="360" w:lineRule="auto"/>
        <w:textAlignment w:val="auto"/>
        <w:rPr>
          <w:rFonts w:hint="eastAsia" w:ascii="仿宋_GB2312" w:hAnsi="仿宋" w:eastAsia="仿宋_GB2312" w:cs="仿宋"/>
        </w:rPr>
      </w:pPr>
      <w:bookmarkStart w:id="228" w:name="_Toc246996190"/>
      <w:bookmarkStart w:id="229" w:name="_Toc179632563"/>
      <w:bookmarkStart w:id="230" w:name="_Toc246996933"/>
      <w:bookmarkStart w:id="231" w:name="_Toc152045545"/>
      <w:bookmarkStart w:id="232" w:name="_Toc247085704"/>
      <w:bookmarkStart w:id="233" w:name="_Toc449509671"/>
      <w:bookmarkStart w:id="234" w:name="_Toc144974513"/>
      <w:bookmarkStart w:id="235" w:name="_Toc152042321"/>
      <w:r>
        <w:rPr>
          <w:rFonts w:hint="eastAsia" w:ascii="仿宋_GB2312" w:hAnsi="仿宋" w:eastAsia="仿宋_GB2312" w:cs="仿宋"/>
        </w:rPr>
        <w:t>2.3 发包文件的修改</w:t>
      </w:r>
      <w:bookmarkEnd w:id="228"/>
      <w:bookmarkEnd w:id="229"/>
      <w:bookmarkEnd w:id="230"/>
      <w:bookmarkEnd w:id="231"/>
      <w:bookmarkEnd w:id="232"/>
      <w:bookmarkEnd w:id="233"/>
      <w:bookmarkEnd w:id="234"/>
      <w:bookmarkEnd w:id="235"/>
    </w:p>
    <w:p>
      <w:pPr>
        <w:pageBreakBefore w:val="0"/>
        <w:kinsoku/>
        <w:wordWrap/>
        <w:overflowPunct/>
        <w:bidi w:val="0"/>
        <w:spacing w:line="360" w:lineRule="auto"/>
        <w:ind w:firstLine="420" w:firstLineChars="200"/>
        <w:textAlignment w:val="auto"/>
        <w:rPr>
          <w:rFonts w:hint="eastAsia" w:ascii="仿宋_GB2312" w:hAnsi="仿宋" w:eastAsia="仿宋_GB2312" w:cs="仿宋"/>
        </w:rPr>
      </w:pPr>
      <w:r>
        <w:rPr>
          <w:rFonts w:hint="eastAsia" w:ascii="仿宋_GB2312" w:hAnsi="仿宋" w:eastAsia="仿宋_GB2312" w:cs="仿宋"/>
        </w:rPr>
        <w:t>2.3.1发包人可对发包文件进行必要的澄清或修改，发包文件的修改内容作为发包文件的组成部分，具有约束作用。当发包文件、发包文件的澄清、修改、补充等在同一内容的表述上不一致时，以最后发出的文件为准。如果修改发包文件的时间距竞包截止时间不足 3天，并且修改内容影响竞包文件编制的，将相应延长竞包截止时间。</w:t>
      </w:r>
    </w:p>
    <w:p>
      <w:pPr>
        <w:pageBreakBefore w:val="0"/>
        <w:kinsoku/>
        <w:wordWrap/>
        <w:overflowPunct/>
        <w:bidi w:val="0"/>
        <w:spacing w:line="360" w:lineRule="auto"/>
        <w:ind w:firstLine="420" w:firstLineChars="200"/>
        <w:textAlignment w:val="auto"/>
        <w:rPr>
          <w:rFonts w:hint="eastAsia" w:ascii="仿宋_GB2312" w:hAnsi="仿宋" w:eastAsia="仿宋_GB2312" w:cs="仿宋"/>
        </w:rPr>
      </w:pPr>
      <w:r>
        <w:rPr>
          <w:rFonts w:hint="eastAsia" w:ascii="仿宋_GB2312" w:hAnsi="仿宋" w:eastAsia="仿宋_GB2312" w:cs="仿宋"/>
        </w:rPr>
        <w:t>2.3.2 发包文件的修改将按</w:t>
      </w:r>
      <w:r>
        <w:rPr>
          <w:rFonts w:hint="eastAsia" w:ascii="仿宋_GB2312" w:hAnsi="仿宋" w:eastAsia="仿宋_GB2312" w:cs="仿宋"/>
        </w:rPr>
        <w:fldChar w:fldCharType="begin"/>
      </w:r>
      <w:r>
        <w:rPr>
          <w:rFonts w:hint="eastAsia" w:ascii="仿宋_GB2312" w:hAnsi="仿宋" w:eastAsia="仿宋_GB2312" w:cs="仿宋"/>
        </w:rPr>
        <w:instrText xml:space="preserve"> HYPERLINK  \l "第二章投标人须知前附表第223项" </w:instrText>
      </w:r>
      <w:r>
        <w:rPr>
          <w:rFonts w:hint="eastAsia" w:ascii="仿宋_GB2312" w:hAnsi="仿宋" w:eastAsia="仿宋_GB2312" w:cs="仿宋"/>
        </w:rPr>
        <w:fldChar w:fldCharType="separate"/>
      </w:r>
      <w:r>
        <w:rPr>
          <w:rStyle w:val="19"/>
          <w:rFonts w:hint="eastAsia" w:ascii="仿宋_GB2312" w:hAnsi="仿宋" w:eastAsia="仿宋_GB2312" w:cs="仿宋"/>
          <w:color w:val="auto"/>
        </w:rPr>
        <w:t>竞包人须知前附表2.2.3</w:t>
      </w:r>
      <w:r>
        <w:rPr>
          <w:rFonts w:hint="eastAsia" w:ascii="仿宋_GB2312" w:hAnsi="仿宋" w:eastAsia="仿宋_GB2312" w:cs="仿宋"/>
        </w:rPr>
        <w:fldChar w:fldCharType="end"/>
      </w:r>
      <w:r>
        <w:rPr>
          <w:rFonts w:hint="eastAsia" w:ascii="仿宋_GB2312" w:hAnsi="仿宋" w:eastAsia="仿宋_GB2312" w:cs="仿宋"/>
        </w:rPr>
        <w:t>规定的方式进行发布。</w:t>
      </w:r>
    </w:p>
    <w:p>
      <w:pPr>
        <w:pStyle w:val="3"/>
        <w:pageBreakBefore w:val="0"/>
        <w:kinsoku/>
        <w:wordWrap/>
        <w:overflowPunct/>
        <w:bidi w:val="0"/>
        <w:spacing w:line="360" w:lineRule="auto"/>
        <w:textAlignment w:val="auto"/>
        <w:rPr>
          <w:rFonts w:hint="eastAsia" w:ascii="仿宋_GB2312" w:hAnsi="仿宋" w:eastAsia="仿宋_GB2312" w:cs="仿宋"/>
        </w:rPr>
      </w:pPr>
      <w:bookmarkStart w:id="236" w:name="_Toc144974514"/>
      <w:bookmarkStart w:id="237" w:name="_Toc247085705"/>
      <w:bookmarkStart w:id="238" w:name="_Toc246996191"/>
      <w:bookmarkStart w:id="239" w:name="_Toc246996934"/>
      <w:bookmarkStart w:id="240" w:name="_Toc179632564"/>
      <w:bookmarkStart w:id="241" w:name="_Toc152045546"/>
      <w:bookmarkStart w:id="242" w:name="_Toc152042322"/>
      <w:bookmarkStart w:id="243" w:name="_Toc11252"/>
      <w:r>
        <w:rPr>
          <w:rFonts w:hint="eastAsia" w:ascii="仿宋_GB2312" w:hAnsi="仿宋" w:eastAsia="仿宋_GB2312" w:cs="仿宋"/>
        </w:rPr>
        <w:t xml:space="preserve">3. </w:t>
      </w:r>
      <w:bookmarkEnd w:id="236"/>
      <w:bookmarkEnd w:id="237"/>
      <w:bookmarkEnd w:id="238"/>
      <w:bookmarkEnd w:id="239"/>
      <w:bookmarkEnd w:id="240"/>
      <w:bookmarkEnd w:id="241"/>
      <w:bookmarkEnd w:id="242"/>
      <w:r>
        <w:rPr>
          <w:rFonts w:hint="eastAsia" w:ascii="仿宋_GB2312" w:hAnsi="仿宋" w:eastAsia="仿宋_GB2312" w:cs="仿宋"/>
        </w:rPr>
        <w:t>竞包文件</w:t>
      </w:r>
      <w:bookmarkEnd w:id="243"/>
    </w:p>
    <w:p>
      <w:pPr>
        <w:pStyle w:val="4"/>
        <w:pageBreakBefore w:val="0"/>
        <w:kinsoku/>
        <w:wordWrap/>
        <w:overflowPunct/>
        <w:bidi w:val="0"/>
        <w:spacing w:line="360" w:lineRule="auto"/>
        <w:textAlignment w:val="auto"/>
        <w:rPr>
          <w:rFonts w:hint="eastAsia" w:ascii="仿宋_GB2312" w:hAnsi="仿宋" w:eastAsia="仿宋_GB2312" w:cs="仿宋"/>
        </w:rPr>
      </w:pPr>
      <w:bookmarkStart w:id="244" w:name="_Toc152045547"/>
      <w:bookmarkStart w:id="245" w:name="_Toc179632565"/>
      <w:bookmarkStart w:id="246" w:name="_Toc246996935"/>
      <w:bookmarkStart w:id="247" w:name="_Toc144974515"/>
      <w:bookmarkStart w:id="248" w:name="_Toc247085706"/>
      <w:bookmarkStart w:id="249" w:name="_Toc449509673"/>
      <w:bookmarkStart w:id="250" w:name="_Toc152042323"/>
      <w:bookmarkStart w:id="251" w:name="_Toc246996192"/>
      <w:r>
        <w:rPr>
          <w:rFonts w:hint="eastAsia" w:ascii="仿宋_GB2312" w:hAnsi="仿宋" w:eastAsia="仿宋_GB2312" w:cs="仿宋"/>
        </w:rPr>
        <w:t>3.1 竞包文件的组成</w:t>
      </w:r>
      <w:bookmarkEnd w:id="244"/>
      <w:bookmarkEnd w:id="245"/>
      <w:bookmarkEnd w:id="246"/>
      <w:bookmarkEnd w:id="247"/>
      <w:bookmarkEnd w:id="248"/>
      <w:bookmarkEnd w:id="249"/>
      <w:bookmarkEnd w:id="250"/>
      <w:bookmarkEnd w:id="251"/>
    </w:p>
    <w:p>
      <w:pPr>
        <w:pageBreakBefore w:val="0"/>
        <w:kinsoku/>
        <w:wordWrap/>
        <w:overflowPunct/>
        <w:bidi w:val="0"/>
        <w:spacing w:line="360" w:lineRule="auto"/>
        <w:ind w:firstLine="359" w:firstLineChars="171"/>
        <w:textAlignment w:val="auto"/>
        <w:rPr>
          <w:rFonts w:hint="eastAsia" w:ascii="仿宋_GB2312" w:hAnsi="仿宋" w:eastAsia="仿宋_GB2312" w:cs="仿宋"/>
        </w:rPr>
      </w:pPr>
      <w:bookmarkStart w:id="252" w:name="第二章第311项"/>
      <w:r>
        <w:rPr>
          <w:rFonts w:hint="eastAsia" w:ascii="仿宋_GB2312" w:hAnsi="仿宋" w:eastAsia="仿宋_GB2312" w:cs="仿宋"/>
        </w:rPr>
        <w:t>3.1.1</w:t>
      </w:r>
      <w:bookmarkEnd w:id="252"/>
      <w:r>
        <w:rPr>
          <w:rFonts w:hint="eastAsia" w:ascii="仿宋_GB2312" w:hAnsi="仿宋" w:eastAsia="仿宋_GB2312" w:cs="仿宋"/>
        </w:rPr>
        <w:t>资格文件主要包括以下内容（以</w:t>
      </w:r>
      <w:r>
        <w:rPr>
          <w:rFonts w:hint="eastAsia" w:ascii="仿宋_GB2312" w:hAnsi="Wingdings 2" w:eastAsia="仿宋_GB2312"/>
        </w:rPr>
        <w:sym w:font="Wingdings 2" w:char="0052"/>
      </w:r>
      <w:r>
        <w:rPr>
          <w:rFonts w:hint="eastAsia" w:ascii="仿宋_GB2312" w:hAnsi="Wingdings 2" w:eastAsia="仿宋_GB2312"/>
        </w:rPr>
        <w:t>为准</w:t>
      </w:r>
      <w:r>
        <w:rPr>
          <w:rFonts w:hint="eastAsia" w:ascii="仿宋_GB2312" w:hAnsi="仿宋" w:eastAsia="仿宋_GB2312" w:cs="仿宋"/>
        </w:rPr>
        <w:t>）</w:t>
      </w:r>
    </w:p>
    <w:p>
      <w:pPr>
        <w:pageBreakBefore w:val="0"/>
        <w:kinsoku/>
        <w:wordWrap/>
        <w:overflowPunct/>
        <w:bidi w:val="0"/>
        <w:spacing w:line="360" w:lineRule="auto"/>
        <w:ind w:firstLine="420" w:firstLineChars="200"/>
        <w:textAlignment w:val="auto"/>
        <w:rPr>
          <w:rFonts w:hint="eastAsia" w:ascii="仿宋_GB2312" w:hAnsi="仿宋" w:eastAsia="仿宋_GB2312" w:cs="仿宋"/>
          <w:b/>
        </w:rPr>
      </w:pPr>
      <w:r>
        <w:rPr>
          <w:rFonts w:hint="eastAsia" w:ascii="仿宋_GB2312" w:hAnsi="Wingdings 2" w:eastAsia="仿宋_GB2312"/>
        </w:rPr>
        <w:sym w:font="Wingdings 2" w:char="0052"/>
      </w:r>
      <w:r>
        <w:rPr>
          <w:rFonts w:hint="eastAsia" w:ascii="仿宋_GB2312" w:hAnsi="仿宋" w:eastAsia="仿宋_GB2312" w:cs="仿宋"/>
          <w:b/>
        </w:rPr>
        <w:t>（1）企业基本资料</w:t>
      </w:r>
    </w:p>
    <w:p>
      <w:pPr>
        <w:pageBreakBefore w:val="0"/>
        <w:kinsoku/>
        <w:wordWrap/>
        <w:overflowPunct/>
        <w:bidi w:val="0"/>
        <w:spacing w:line="360" w:lineRule="auto"/>
        <w:ind w:left="359"/>
        <w:textAlignment w:val="auto"/>
        <w:rPr>
          <w:rFonts w:hint="eastAsia" w:ascii="仿宋_GB2312" w:hAnsi="仿宋" w:eastAsia="仿宋_GB2312" w:cs="仿宋"/>
        </w:rPr>
      </w:pPr>
      <w:r>
        <w:rPr>
          <w:rFonts w:hint="eastAsia" w:ascii="仿宋_GB2312" w:hAnsi="仿宋" w:eastAsia="仿宋_GB2312" w:cs="仿宋"/>
        </w:rPr>
        <w:fldChar w:fldCharType="begin"/>
      </w:r>
      <w:r>
        <w:rPr>
          <w:rFonts w:hint="eastAsia" w:ascii="仿宋_GB2312" w:hAnsi="仿宋" w:eastAsia="仿宋_GB2312" w:cs="仿宋"/>
        </w:rPr>
        <w:instrText xml:space="preserve"> = 1 \* GB3 </w:instrText>
      </w:r>
      <w:r>
        <w:rPr>
          <w:rFonts w:hint="eastAsia" w:ascii="仿宋_GB2312" w:hAnsi="仿宋" w:eastAsia="仿宋_GB2312" w:cs="仿宋"/>
        </w:rPr>
        <w:fldChar w:fldCharType="separate"/>
      </w:r>
      <w:r>
        <w:rPr>
          <w:rFonts w:hint="eastAsia" w:ascii="仿宋_GB2312" w:hAnsi="仿宋" w:eastAsia="仿宋_GB2312" w:cs="仿宋"/>
        </w:rPr>
        <w:t>①</w:t>
      </w:r>
      <w:r>
        <w:rPr>
          <w:rFonts w:hint="eastAsia" w:ascii="仿宋_GB2312" w:hAnsi="仿宋" w:eastAsia="仿宋_GB2312" w:cs="仿宋"/>
        </w:rPr>
        <w:fldChar w:fldCharType="end"/>
      </w:r>
      <w:r>
        <w:rPr>
          <w:rFonts w:hint="eastAsia" w:ascii="仿宋_GB2312" w:hAnsi="仿宋" w:eastAsia="仿宋_GB2312" w:cs="仿宋"/>
        </w:rPr>
        <w:t>企业营业执照;②企业资质证书（详见发包公告要求）;③有效期内的安全生产许可证（接受有效合法的电子证书）；④基本账户开户证明(开户许可证或基本存款账户信息）  。</w:t>
      </w:r>
    </w:p>
    <w:p>
      <w:pPr>
        <w:pageBreakBefore w:val="0"/>
        <w:kinsoku/>
        <w:wordWrap/>
        <w:overflowPunct/>
        <w:bidi w:val="0"/>
        <w:spacing w:line="360" w:lineRule="auto"/>
        <w:ind w:left="359"/>
        <w:textAlignment w:val="auto"/>
        <w:rPr>
          <w:rFonts w:hint="eastAsia" w:ascii="仿宋_GB2312" w:hAnsi="仿宋" w:eastAsia="仿宋_GB2312" w:cs="仿宋"/>
          <w:b/>
        </w:rPr>
      </w:pPr>
      <w:r>
        <w:rPr>
          <w:rFonts w:hint="eastAsia" w:ascii="仿宋_GB2312" w:hAnsi="Wingdings 2" w:eastAsia="仿宋_GB2312"/>
        </w:rPr>
        <w:sym w:font="Wingdings 2" w:char="0052"/>
      </w:r>
      <w:r>
        <w:rPr>
          <w:rFonts w:hint="eastAsia" w:ascii="仿宋_GB2312" w:hAnsi="仿宋" w:eastAsia="仿宋_GB2312" w:cs="仿宋"/>
          <w:b/>
        </w:rPr>
        <w:t>（2）项目管理机构资料</w:t>
      </w:r>
    </w:p>
    <w:p>
      <w:pPr>
        <w:pageBreakBefore w:val="0"/>
        <w:kinsoku/>
        <w:wordWrap/>
        <w:overflowPunct/>
        <w:bidi w:val="0"/>
        <w:spacing w:line="360" w:lineRule="auto"/>
        <w:ind w:firstLine="420" w:firstLineChars="200"/>
        <w:jc w:val="left"/>
        <w:textAlignment w:val="auto"/>
        <w:rPr>
          <w:rFonts w:hint="eastAsia" w:ascii="仿宋_GB2312" w:hAnsi="仿宋" w:eastAsia="仿宋_GB2312" w:cs="仿宋"/>
        </w:rPr>
      </w:pPr>
      <w:r>
        <w:rPr>
          <w:rFonts w:hint="eastAsia" w:ascii="仿宋_GB2312" w:hAnsi="仿宋" w:eastAsia="仿宋_GB2312" w:cs="仿宋"/>
        </w:rPr>
        <w:fldChar w:fldCharType="begin"/>
      </w:r>
      <w:r>
        <w:rPr>
          <w:rFonts w:hint="eastAsia" w:ascii="仿宋_GB2312" w:hAnsi="仿宋" w:eastAsia="仿宋_GB2312" w:cs="仿宋"/>
        </w:rPr>
        <w:instrText xml:space="preserve"> = 1 \* GB3 </w:instrText>
      </w:r>
      <w:r>
        <w:rPr>
          <w:rFonts w:hint="eastAsia" w:ascii="仿宋_GB2312" w:hAnsi="仿宋" w:eastAsia="仿宋_GB2312" w:cs="仿宋"/>
        </w:rPr>
        <w:fldChar w:fldCharType="separate"/>
      </w:r>
      <w:r>
        <w:rPr>
          <w:rFonts w:hint="eastAsia" w:ascii="仿宋_GB2312" w:hAnsi="仿宋" w:eastAsia="仿宋_GB2312" w:cs="仿宋"/>
        </w:rPr>
        <w:t>①</w:t>
      </w:r>
      <w:r>
        <w:rPr>
          <w:rFonts w:hint="eastAsia" w:ascii="仿宋_GB2312" w:hAnsi="仿宋" w:eastAsia="仿宋_GB2312" w:cs="仿宋"/>
        </w:rPr>
        <w:fldChar w:fldCharType="end"/>
      </w:r>
      <w:r>
        <w:rPr>
          <w:rFonts w:hint="eastAsia" w:ascii="仿宋_GB2312" w:hAnsi="仿宋" w:eastAsia="仿宋_GB2312" w:cs="仿宋"/>
        </w:rPr>
        <w:t>拟参加竞包的项目负责人证书（详见发包公告要求，建造师证书接受有效合法的电子证书）；</w:t>
      </w:r>
      <w:r>
        <w:rPr>
          <w:rFonts w:hint="eastAsia" w:ascii="仿宋_GB2312" w:hAnsi="仿宋" w:eastAsia="仿宋_GB2312" w:cs="仿宋"/>
        </w:rPr>
        <w:fldChar w:fldCharType="begin"/>
      </w:r>
      <w:r>
        <w:rPr>
          <w:rFonts w:hint="eastAsia" w:ascii="仿宋_GB2312" w:hAnsi="仿宋" w:eastAsia="仿宋_GB2312" w:cs="仿宋"/>
        </w:rPr>
        <w:instrText xml:space="preserve"> = 2 \* GB3 </w:instrText>
      </w:r>
      <w:r>
        <w:rPr>
          <w:rFonts w:hint="eastAsia" w:ascii="仿宋_GB2312" w:hAnsi="仿宋" w:eastAsia="仿宋_GB2312" w:cs="仿宋"/>
        </w:rPr>
        <w:fldChar w:fldCharType="separate"/>
      </w:r>
      <w:r>
        <w:rPr>
          <w:rFonts w:hint="eastAsia" w:ascii="仿宋_GB2312" w:hAnsi="仿宋" w:eastAsia="仿宋_GB2312" w:cs="仿宋"/>
        </w:rPr>
        <w:t>②</w:t>
      </w:r>
      <w:r>
        <w:rPr>
          <w:rFonts w:hint="eastAsia" w:ascii="仿宋_GB2312" w:hAnsi="仿宋" w:eastAsia="仿宋_GB2312" w:cs="仿宋"/>
        </w:rPr>
        <w:fldChar w:fldCharType="end"/>
      </w:r>
      <w:r>
        <w:rPr>
          <w:rFonts w:hint="eastAsia" w:ascii="仿宋_GB2312" w:hAnsi="仿宋" w:eastAsia="仿宋_GB2312" w:cs="仿宋"/>
        </w:rPr>
        <w:t>拟参加竞包的项目负责人有效安全生产考核合格证B证（接受有效合法的电子证书）；</w:t>
      </w:r>
      <w:r>
        <w:rPr>
          <w:rFonts w:hint="eastAsia" w:ascii="仿宋_GB2312" w:hAnsi="仿宋" w:eastAsia="仿宋_GB2312" w:cs="仿宋"/>
        </w:rPr>
        <w:fldChar w:fldCharType="begin"/>
      </w:r>
      <w:r>
        <w:rPr>
          <w:rFonts w:hint="eastAsia" w:ascii="仿宋_GB2312" w:hAnsi="仿宋" w:eastAsia="仿宋_GB2312" w:cs="仿宋"/>
        </w:rPr>
        <w:instrText xml:space="preserve"> = 3 \* GB3 </w:instrText>
      </w:r>
      <w:r>
        <w:rPr>
          <w:rFonts w:hint="eastAsia" w:ascii="仿宋_GB2312" w:hAnsi="仿宋" w:eastAsia="仿宋_GB2312" w:cs="仿宋"/>
        </w:rPr>
        <w:fldChar w:fldCharType="separate"/>
      </w:r>
      <w:r>
        <w:rPr>
          <w:rFonts w:hint="eastAsia" w:ascii="仿宋_GB2312" w:hAnsi="仿宋" w:eastAsia="仿宋_GB2312" w:cs="仿宋"/>
        </w:rPr>
        <w:t>③</w:t>
      </w:r>
      <w:r>
        <w:rPr>
          <w:rFonts w:hint="eastAsia" w:ascii="仿宋_GB2312" w:hAnsi="仿宋" w:eastAsia="仿宋_GB2312" w:cs="仿宋"/>
        </w:rPr>
        <w:fldChar w:fldCharType="end"/>
      </w:r>
      <w:r>
        <w:rPr>
          <w:rFonts w:hint="eastAsia" w:ascii="仿宋_GB2312" w:hAnsi="仿宋" w:eastAsia="仿宋_GB2312" w:cs="仿宋"/>
        </w:rPr>
        <w:t>项目技术负责人职称证书、专职安全生产管理人员C证（接受有效合法的电子证书），1人1岗，不得兼任；</w:t>
      </w:r>
      <w:r>
        <w:rPr>
          <w:rFonts w:hint="eastAsia" w:ascii="仿宋_GB2312" w:hAnsi="仿宋" w:eastAsia="仿宋_GB2312" w:cs="仿宋"/>
        </w:rPr>
        <w:fldChar w:fldCharType="begin"/>
      </w:r>
      <w:r>
        <w:rPr>
          <w:rFonts w:hint="eastAsia" w:ascii="仿宋_GB2312" w:hAnsi="仿宋" w:eastAsia="仿宋_GB2312" w:cs="仿宋"/>
        </w:rPr>
        <w:instrText xml:space="preserve"> = 4 \* GB3 </w:instrText>
      </w:r>
      <w:r>
        <w:rPr>
          <w:rFonts w:hint="eastAsia" w:ascii="仿宋_GB2312" w:hAnsi="仿宋" w:eastAsia="仿宋_GB2312" w:cs="仿宋"/>
        </w:rPr>
        <w:fldChar w:fldCharType="separate"/>
      </w:r>
      <w:r>
        <w:rPr>
          <w:rFonts w:hint="eastAsia" w:ascii="仿宋_GB2312" w:hAnsi="仿宋" w:eastAsia="仿宋_GB2312" w:cs="仿宋"/>
        </w:rPr>
        <w:t>④</w:t>
      </w:r>
      <w:r>
        <w:rPr>
          <w:rFonts w:hint="eastAsia" w:ascii="仿宋_GB2312" w:hAnsi="仿宋" w:eastAsia="仿宋_GB2312" w:cs="仿宋"/>
        </w:rPr>
        <w:fldChar w:fldCharType="end"/>
      </w:r>
      <w:r>
        <w:rPr>
          <w:rFonts w:hint="eastAsia" w:ascii="仿宋_GB2312" w:hAnsi="仿宋" w:eastAsia="仿宋_GB2312" w:cs="仿宋"/>
        </w:rPr>
        <w:t>企业主要负责人（</w:t>
      </w:r>
      <w:r>
        <w:rPr>
          <w:rFonts w:hint="eastAsia" w:ascii="仿宋_GB2312" w:hAnsi="仿宋" w:eastAsia="仿宋_GB2312" w:cs="仿宋"/>
          <w:b/>
        </w:rPr>
        <w:t>包括企业法人代表、企业负责人、企业分管安全生产的副经理以及企业技术主要负责人</w:t>
      </w:r>
      <w:r>
        <w:rPr>
          <w:rFonts w:hint="eastAsia" w:ascii="仿宋_GB2312" w:hAnsi="仿宋" w:eastAsia="仿宋_GB2312" w:cs="仿宋"/>
        </w:rPr>
        <w:t>）有效安全生产考核合格证A证（接受有效合法的电子证书）；</w:t>
      </w:r>
      <w:r>
        <w:rPr>
          <w:rFonts w:hint="eastAsia" w:ascii="仿宋_GB2312" w:hAnsi="仿宋" w:eastAsia="仿宋_GB2312" w:cs="仿宋"/>
        </w:rPr>
        <w:fldChar w:fldCharType="begin"/>
      </w:r>
      <w:r>
        <w:rPr>
          <w:rFonts w:hint="eastAsia" w:ascii="仿宋_GB2312" w:hAnsi="仿宋" w:eastAsia="仿宋_GB2312" w:cs="仿宋"/>
        </w:rPr>
        <w:instrText xml:space="preserve"> = 5 \* GB3 </w:instrText>
      </w:r>
      <w:r>
        <w:rPr>
          <w:rFonts w:hint="eastAsia" w:ascii="仿宋_GB2312" w:hAnsi="仿宋" w:eastAsia="仿宋_GB2312" w:cs="仿宋"/>
        </w:rPr>
        <w:fldChar w:fldCharType="separate"/>
      </w:r>
      <w:r>
        <w:rPr>
          <w:rFonts w:hint="eastAsia" w:ascii="仿宋_GB2312" w:hAnsi="仿宋" w:eastAsia="仿宋_GB2312" w:cs="仿宋"/>
        </w:rPr>
        <w:t>⑤</w:t>
      </w:r>
      <w:r>
        <w:rPr>
          <w:rFonts w:hint="eastAsia" w:ascii="仿宋_GB2312" w:hAnsi="仿宋" w:eastAsia="仿宋_GB2312" w:cs="仿宋"/>
        </w:rPr>
        <w:fldChar w:fldCharType="end"/>
      </w:r>
      <w:r>
        <w:rPr>
          <w:rFonts w:hint="eastAsia" w:ascii="仿宋_GB2312" w:hAnsi="仿宋" w:eastAsia="仿宋_GB2312" w:cs="仿宋"/>
        </w:rPr>
        <w:t>建筑施工企业主要负责人安全生产任职资格A类证书登记表；</w:t>
      </w:r>
      <w:r>
        <w:rPr>
          <w:rFonts w:hint="eastAsia" w:ascii="仿宋_GB2312" w:hAnsi="仿宋" w:eastAsia="仿宋_GB2312" w:cs="仿宋"/>
        </w:rPr>
        <w:fldChar w:fldCharType="begin"/>
      </w:r>
      <w:r>
        <w:rPr>
          <w:rFonts w:hint="eastAsia" w:ascii="仿宋_GB2312" w:hAnsi="仿宋" w:eastAsia="仿宋_GB2312" w:cs="仿宋"/>
        </w:rPr>
        <w:instrText xml:space="preserve"> = 6 \* GB3 </w:instrText>
      </w:r>
      <w:r>
        <w:rPr>
          <w:rFonts w:hint="eastAsia" w:ascii="仿宋_GB2312" w:hAnsi="仿宋" w:eastAsia="仿宋_GB2312" w:cs="仿宋"/>
        </w:rPr>
        <w:fldChar w:fldCharType="separate"/>
      </w:r>
      <w:r>
        <w:rPr>
          <w:rFonts w:hint="eastAsia" w:ascii="仿宋_GB2312" w:hAnsi="仿宋" w:eastAsia="仿宋_GB2312" w:cs="仿宋"/>
        </w:rPr>
        <w:t>⑥</w:t>
      </w:r>
      <w:r>
        <w:rPr>
          <w:rFonts w:hint="eastAsia" w:ascii="仿宋_GB2312" w:hAnsi="仿宋" w:eastAsia="仿宋_GB2312" w:cs="仿宋"/>
        </w:rPr>
        <w:fldChar w:fldCharType="end"/>
      </w:r>
      <w:r>
        <w:rPr>
          <w:rFonts w:hint="eastAsia" w:ascii="仿宋_GB2312" w:hAnsi="仿宋" w:eastAsia="仿宋_GB2312" w:cs="仿宋"/>
        </w:rPr>
        <w:t>竞包代表其</w:t>
      </w:r>
      <w:r>
        <w:rPr>
          <w:rFonts w:ascii="仿宋_GB2312" w:eastAsia="仿宋_GB2312"/>
        </w:rPr>
        <w:t>授权的委托代理人</w:t>
      </w:r>
      <w:r>
        <w:rPr>
          <w:rFonts w:hint="eastAsia" w:ascii="仿宋_GB2312" w:hAnsi="仿宋" w:eastAsia="仿宋_GB2312" w:cs="仿宋"/>
        </w:rPr>
        <w:t>及项目负责人社保证明（社保机构出具的由本单位或分公司为其缴纳的近3个月中任何1个月的社保证明，其中项目负责人如为退休人员，提供退休证及注册企业聘用合同。提供汇总表的，为方便查找，请打“√”标明）；</w:t>
      </w:r>
    </w:p>
    <w:p>
      <w:pPr>
        <w:pageBreakBefore w:val="0"/>
        <w:kinsoku/>
        <w:wordWrap/>
        <w:overflowPunct/>
        <w:bidi w:val="0"/>
        <w:spacing w:line="360" w:lineRule="auto"/>
        <w:ind w:firstLine="420" w:firstLineChars="200"/>
        <w:textAlignment w:val="auto"/>
        <w:rPr>
          <w:rFonts w:hint="eastAsia" w:ascii="仿宋_GB2312" w:hAnsi="仿宋" w:eastAsia="仿宋_GB2312" w:cs="仿宋"/>
        </w:rPr>
      </w:pPr>
      <w:r>
        <w:rPr>
          <w:rFonts w:hint="eastAsia" w:ascii="仿宋_GB2312" w:hAnsi="Wingdings 2" w:eastAsia="仿宋_GB2312"/>
        </w:rPr>
        <w:sym w:font="Wingdings 2" w:char="0052"/>
      </w:r>
      <w:r>
        <w:rPr>
          <w:rFonts w:hint="eastAsia" w:ascii="仿宋_GB2312" w:hAnsi="仿宋" w:eastAsia="仿宋_GB2312" w:cs="仿宋"/>
        </w:rPr>
        <w:t>（3）竞包声明书；</w:t>
      </w:r>
    </w:p>
    <w:p>
      <w:pPr>
        <w:pageBreakBefore w:val="0"/>
        <w:kinsoku/>
        <w:wordWrap/>
        <w:overflowPunct/>
        <w:bidi w:val="0"/>
        <w:spacing w:line="360" w:lineRule="auto"/>
        <w:ind w:firstLine="420" w:firstLineChars="200"/>
        <w:textAlignment w:val="auto"/>
        <w:rPr>
          <w:rFonts w:hint="eastAsia" w:ascii="仿宋_GB2312" w:hAnsi="仿宋" w:eastAsia="仿宋_GB2312" w:cs="仿宋"/>
        </w:rPr>
      </w:pPr>
      <w:r>
        <w:rPr>
          <w:rFonts w:hint="eastAsia" w:ascii="仿宋_GB2312" w:hAnsi="Wingdings 2" w:eastAsia="仿宋_GB2312"/>
        </w:rPr>
        <w:sym w:font="Wingdings 2" w:char="0052"/>
      </w:r>
      <w:r>
        <w:rPr>
          <w:rFonts w:hint="eastAsia" w:ascii="仿宋_GB2312" w:hAnsi="仿宋" w:eastAsia="仿宋_GB2312" w:cs="仿宋"/>
        </w:rPr>
        <w:t>（4）企业法定代表人身份证明书；</w:t>
      </w:r>
    </w:p>
    <w:p>
      <w:pPr>
        <w:pageBreakBefore w:val="0"/>
        <w:kinsoku/>
        <w:wordWrap/>
        <w:overflowPunct/>
        <w:bidi w:val="0"/>
        <w:spacing w:line="360" w:lineRule="auto"/>
        <w:ind w:firstLine="420" w:firstLineChars="200"/>
        <w:textAlignment w:val="auto"/>
        <w:rPr>
          <w:rFonts w:hint="eastAsia" w:ascii="仿宋_GB2312" w:hAnsi="仿宋" w:eastAsia="仿宋_GB2312" w:cs="仿宋"/>
        </w:rPr>
      </w:pPr>
      <w:r>
        <w:rPr>
          <w:rFonts w:hint="eastAsia" w:ascii="仿宋_GB2312" w:hAnsi="Wingdings 2" w:eastAsia="仿宋_GB2312"/>
        </w:rPr>
        <w:sym w:font="Wingdings 2" w:char="0052"/>
      </w:r>
      <w:r>
        <w:rPr>
          <w:rFonts w:hint="eastAsia" w:ascii="仿宋_GB2312" w:hAnsi="仿宋" w:eastAsia="仿宋_GB2312" w:cs="仿宋"/>
        </w:rPr>
        <w:t>（5）竞包代表授权委托书；</w:t>
      </w:r>
    </w:p>
    <w:p>
      <w:pPr>
        <w:pageBreakBefore w:val="0"/>
        <w:kinsoku/>
        <w:wordWrap/>
        <w:overflowPunct/>
        <w:bidi w:val="0"/>
        <w:spacing w:line="360" w:lineRule="auto"/>
        <w:ind w:firstLine="420" w:firstLineChars="200"/>
        <w:textAlignment w:val="auto"/>
        <w:rPr>
          <w:rFonts w:hint="eastAsia" w:ascii="仿宋_GB2312" w:hAnsi="仿宋" w:eastAsia="仿宋_GB2312" w:cs="仿宋"/>
        </w:rPr>
      </w:pPr>
      <w:r>
        <w:rPr>
          <w:rFonts w:hint="eastAsia" w:ascii="仿宋_GB2312" w:hAnsi="Wingdings 2" w:eastAsia="仿宋_GB2312"/>
        </w:rPr>
        <w:sym w:font="Wingdings 2" w:char="0052"/>
      </w:r>
      <w:r>
        <w:rPr>
          <w:rFonts w:hint="eastAsia" w:ascii="仿宋_GB2312" w:hAnsi="仿宋" w:eastAsia="仿宋_GB2312" w:cs="仿宋"/>
        </w:rPr>
        <w:t>（6）</w:t>
      </w:r>
      <w:r>
        <w:rPr>
          <w:rFonts w:hint="eastAsia" w:ascii="仿宋_GB2312" w:hAnsi="仿宋" w:eastAsia="仿宋_GB2312" w:cs="仿宋"/>
          <w:bCs/>
          <w:sz w:val="20"/>
          <w:szCs w:val="20"/>
        </w:rPr>
        <w:t>竞包人及拟派项目负责人(总监)信用信息情况表（建设）</w:t>
      </w:r>
      <w:r>
        <w:rPr>
          <w:rFonts w:hint="eastAsia" w:ascii="仿宋_GB2312" w:hAnsi="仿宋" w:eastAsia="仿宋_GB2312" w:cs="仿宋"/>
        </w:rPr>
        <w:t>；</w:t>
      </w:r>
    </w:p>
    <w:p>
      <w:pPr>
        <w:pageBreakBefore w:val="0"/>
        <w:kinsoku/>
        <w:wordWrap/>
        <w:overflowPunct/>
        <w:bidi w:val="0"/>
        <w:spacing w:line="360" w:lineRule="auto"/>
        <w:ind w:firstLine="420" w:firstLineChars="200"/>
        <w:textAlignment w:val="auto"/>
        <w:rPr>
          <w:rFonts w:hint="eastAsia" w:ascii="仿宋_GB2312" w:hAnsi="仿宋" w:eastAsia="仿宋_GB2312" w:cs="仿宋"/>
        </w:rPr>
      </w:pPr>
      <w:r>
        <w:rPr>
          <w:rFonts w:hint="eastAsia" w:ascii="仿宋_GB2312" w:hAnsi="Wingdings 2" w:eastAsia="仿宋_GB2312"/>
        </w:rPr>
        <w:sym w:font="Wingdings 2" w:char="0052"/>
      </w:r>
      <w:r>
        <w:rPr>
          <w:rFonts w:hint="eastAsia" w:ascii="仿宋_GB2312" w:hAnsi="仿宋" w:eastAsia="仿宋_GB2312" w:cs="仿宋"/>
        </w:rPr>
        <w:t>（7）浙江省外企业（项目负责人）需提供《省外企业进浙承接业务备案证明》</w:t>
      </w:r>
    </w:p>
    <w:p>
      <w:pPr>
        <w:pageBreakBefore w:val="0"/>
        <w:kinsoku/>
        <w:wordWrap/>
        <w:overflowPunct/>
        <w:bidi w:val="0"/>
        <w:spacing w:line="360" w:lineRule="auto"/>
        <w:ind w:firstLine="420" w:firstLineChars="200"/>
        <w:textAlignment w:val="auto"/>
        <w:rPr>
          <w:rFonts w:hint="eastAsia" w:ascii="仿宋_GB2312" w:hAnsi="仿宋" w:eastAsia="仿宋_GB2312" w:cs="仿宋"/>
        </w:rPr>
      </w:pPr>
      <w:r>
        <w:rPr>
          <w:rFonts w:hint="eastAsia" w:ascii="仿宋_GB2312" w:hAnsi="Wingdings 2" w:eastAsia="仿宋_GB2312"/>
        </w:rPr>
        <w:sym w:font="Wingdings 2" w:char="0052"/>
      </w:r>
      <w:r>
        <w:rPr>
          <w:rFonts w:hint="eastAsia" w:ascii="仿宋_GB2312" w:hAnsi="仿宋" w:eastAsia="仿宋_GB2312" w:cs="仿宋"/>
        </w:rPr>
        <w:t>（8）</w:t>
      </w:r>
      <w:r>
        <w:rPr>
          <w:rFonts w:hint="eastAsia" w:ascii="仿宋_GB2312" w:hAnsi="Wingdings 2" w:eastAsia="仿宋_GB2312"/>
        </w:rPr>
        <w:t xml:space="preserve"> </w:t>
      </w:r>
      <w:r>
        <w:rPr>
          <w:rFonts w:hint="eastAsia" w:ascii="仿宋_GB2312" w:hAnsi="仿宋" w:eastAsia="仿宋_GB2312" w:cs="仿宋"/>
        </w:rPr>
        <w:t>项目管理机构配备情况【除项目负责人、技术负责人、专职安全生产管理人员外，还需配备施工员1名，质量员1名，材料员1名，资料员1名</w:t>
      </w:r>
      <w:r>
        <w:rPr>
          <w:rFonts w:hint="eastAsia" w:ascii="仿宋_GB2312" w:hAnsi="仿宋" w:eastAsia="仿宋_GB2312" w:cs="仿宋"/>
          <w:b/>
          <w:szCs w:val="21"/>
        </w:rPr>
        <w:t>，</w:t>
      </w:r>
      <w:r>
        <w:rPr>
          <w:rFonts w:hint="eastAsia" w:ascii="仿宋_GB2312" w:hAnsi="仿宋" w:eastAsia="仿宋_GB2312" w:cs="仿宋"/>
        </w:rPr>
        <w:t>各人员在本工程中所任岗位需在项目管理机构表中注明，1人1岗，不得兼任】</w:t>
      </w:r>
    </w:p>
    <w:p>
      <w:pPr>
        <w:pageBreakBefore w:val="0"/>
        <w:kinsoku/>
        <w:wordWrap/>
        <w:overflowPunct/>
        <w:bidi w:val="0"/>
        <w:spacing w:line="360" w:lineRule="auto"/>
        <w:ind w:firstLine="420" w:firstLineChars="200"/>
        <w:textAlignment w:val="auto"/>
        <w:rPr>
          <w:rFonts w:ascii="仿宋_GB2312" w:hAnsi="仿宋" w:eastAsia="仿宋_GB2312" w:cs="仿宋"/>
        </w:rPr>
      </w:pPr>
      <w:r>
        <w:rPr>
          <w:rFonts w:hint="eastAsia" w:ascii="仿宋_GB2312" w:hAnsi="Wingdings 2" w:eastAsia="仿宋_GB2312"/>
        </w:rPr>
        <w:sym w:font="Wingdings 2" w:char="0052"/>
      </w:r>
      <w:r>
        <w:rPr>
          <w:rFonts w:hint="eastAsia" w:ascii="仿宋_GB2312" w:hAnsi="仿宋" w:eastAsia="仿宋_GB2312" w:cs="仿宋"/>
        </w:rPr>
        <w:t>（9）南浔区政府投资建设项目竞包人廉洁守信承诺书</w:t>
      </w:r>
    </w:p>
    <w:p>
      <w:pPr>
        <w:pageBreakBefore w:val="0"/>
        <w:kinsoku/>
        <w:wordWrap/>
        <w:overflowPunct/>
        <w:bidi w:val="0"/>
        <w:spacing w:line="360" w:lineRule="auto"/>
        <w:ind w:firstLine="420" w:firstLineChars="200"/>
        <w:textAlignment w:val="auto"/>
        <w:rPr>
          <w:rFonts w:hint="eastAsia" w:ascii="仿宋_GB2312" w:hAnsi="仿宋" w:eastAsia="仿宋_GB2312" w:cs="仿宋"/>
        </w:rPr>
      </w:pPr>
      <w:r>
        <w:rPr>
          <w:rFonts w:hint="eastAsia" w:ascii="仿宋_GB2312" w:hAnsi="Wingdings 2" w:eastAsia="仿宋_GB2312"/>
        </w:rPr>
        <w:sym w:font="Wingdings 2" w:char="0052"/>
      </w:r>
      <w:r>
        <w:rPr>
          <w:rFonts w:hint="eastAsia" w:ascii="仿宋_GB2312" w:hAnsi="仿宋" w:eastAsia="仿宋_GB2312" w:cs="仿宋"/>
        </w:rPr>
        <w:t>（</w:t>
      </w:r>
      <w:r>
        <w:rPr>
          <w:rFonts w:ascii="仿宋_GB2312" w:hAnsi="仿宋" w:eastAsia="仿宋_GB2312" w:cs="仿宋"/>
        </w:rPr>
        <w:t>10</w:t>
      </w:r>
      <w:r>
        <w:rPr>
          <w:rFonts w:hint="eastAsia" w:ascii="仿宋_GB2312" w:hAnsi="仿宋" w:eastAsia="仿宋_GB2312" w:cs="仿宋"/>
        </w:rPr>
        <w:t>）拟派项目负责人在竞包截止日无在其他任何在建合同工程上担任项目负责人的承诺书；</w:t>
      </w:r>
    </w:p>
    <w:p>
      <w:pPr>
        <w:pageBreakBefore w:val="0"/>
        <w:kinsoku/>
        <w:wordWrap/>
        <w:overflowPunct/>
        <w:topLinePunct w:val="0"/>
        <w:autoSpaceDE/>
        <w:autoSpaceDN/>
        <w:bidi w:val="0"/>
        <w:spacing w:line="360" w:lineRule="auto"/>
        <w:ind w:left="0" w:firstLine="420" w:firstLineChars="200"/>
        <w:textAlignment w:val="auto"/>
        <w:rPr>
          <w:rFonts w:hint="eastAsia" w:ascii="仿宋_GB2312" w:hAnsi="仿宋" w:eastAsia="仿宋_GB2312" w:cs="仿宋"/>
        </w:rPr>
      </w:pPr>
      <w:r>
        <w:rPr>
          <w:rFonts w:hint="eastAsia" w:ascii="仿宋_GB2312" w:hAnsi="Wingdings 2" w:eastAsia="仿宋_GB2312"/>
        </w:rPr>
        <w:sym w:font="Wingdings 2" w:char="0052"/>
      </w:r>
      <w:r>
        <w:rPr>
          <w:rFonts w:ascii="仿宋_GB2312" w:hAnsi="Wingdings 2" w:eastAsia="仿宋_GB2312"/>
        </w:rPr>
        <w:t xml:space="preserve"> </w:t>
      </w:r>
      <w:r>
        <w:rPr>
          <w:rFonts w:hint="eastAsia" w:ascii="仿宋_GB2312" w:hAnsi="Wingdings 2" w:eastAsia="仿宋_GB2312"/>
        </w:rPr>
        <w:t>(1</w:t>
      </w:r>
      <w:r>
        <w:rPr>
          <w:rFonts w:ascii="仿宋_GB2312" w:hAnsi="仿宋" w:eastAsia="仿宋_GB2312" w:cs="仿宋"/>
        </w:rPr>
        <w:t>1</w:t>
      </w:r>
      <w:r>
        <w:rPr>
          <w:rFonts w:hint="eastAsia" w:ascii="仿宋_GB2312" w:hAnsi="仿宋" w:eastAsia="仿宋_GB2312" w:cs="仿宋"/>
        </w:rPr>
        <w:t>) 竞包承诺保证函</w:t>
      </w:r>
    </w:p>
    <w:p>
      <w:pPr>
        <w:pageBreakBefore w:val="0"/>
        <w:kinsoku/>
        <w:wordWrap/>
        <w:overflowPunct/>
        <w:topLinePunct w:val="0"/>
        <w:autoSpaceDE/>
        <w:autoSpaceDN/>
        <w:bidi w:val="0"/>
        <w:spacing w:line="360" w:lineRule="auto"/>
        <w:ind w:left="0" w:firstLine="420" w:firstLineChars="200"/>
        <w:textAlignment w:val="auto"/>
        <w:rPr>
          <w:rFonts w:hint="eastAsia" w:ascii="仿宋" w:hAnsi="仿宋" w:eastAsia="仿宋" w:cs="仿宋"/>
        </w:rPr>
      </w:pPr>
      <w:r>
        <w:rPr>
          <w:rFonts w:hint="eastAsia" w:ascii="仿宋_GB2312" w:hAnsi="Wingdings 2" w:eastAsia="仿宋_GB2312"/>
        </w:rPr>
        <w:sym w:font="Wingdings 2" w:char="0052"/>
      </w:r>
      <w:r>
        <w:rPr>
          <w:rFonts w:ascii="仿宋_GB2312" w:hAnsi="Wingdings 2" w:eastAsia="仿宋_GB2312"/>
        </w:rPr>
        <w:t xml:space="preserve"> </w:t>
      </w:r>
      <w:r>
        <w:rPr>
          <w:rFonts w:hint="eastAsia" w:ascii="仿宋" w:hAnsi="仿宋" w:eastAsia="仿宋" w:cs="宋体"/>
        </w:rPr>
        <w:t>（1</w:t>
      </w:r>
      <w:r>
        <w:rPr>
          <w:rFonts w:hint="eastAsia" w:ascii="仿宋" w:hAnsi="仿宋" w:eastAsia="仿宋" w:cs="宋体"/>
          <w:lang w:val="en-US" w:eastAsia="zh-CN"/>
        </w:rPr>
        <w:t>2</w:t>
      </w:r>
      <w:r>
        <w:rPr>
          <w:rFonts w:hint="eastAsia" w:ascii="仿宋" w:hAnsi="仿宋" w:eastAsia="仿宋" w:cs="宋体"/>
        </w:rPr>
        <w:t>）</w:t>
      </w:r>
      <w:r>
        <w:rPr>
          <w:rFonts w:hint="eastAsia" w:ascii="仿宋" w:hAnsi="仿宋" w:eastAsia="仿宋" w:cs="仿宋"/>
        </w:rPr>
        <w:t>不转包、不违法分包承诺书；</w:t>
      </w:r>
    </w:p>
    <w:p>
      <w:pPr>
        <w:pageBreakBefore w:val="0"/>
        <w:kinsoku/>
        <w:wordWrap/>
        <w:overflowPunct/>
        <w:bidi w:val="0"/>
        <w:spacing w:line="360" w:lineRule="auto"/>
        <w:ind w:firstLine="420" w:firstLineChars="200"/>
        <w:textAlignment w:val="auto"/>
        <w:rPr>
          <w:rFonts w:hint="eastAsia" w:ascii="仿宋_GB2312" w:hAnsi="仿宋" w:eastAsia="仿宋_GB2312" w:cs="仿宋"/>
        </w:rPr>
      </w:pPr>
      <w:r>
        <w:rPr>
          <w:rFonts w:hint="eastAsia" w:ascii="仿宋_GB2312" w:hAnsi="Wingdings 2" w:eastAsia="仿宋_GB2312"/>
        </w:rPr>
        <w:sym w:font="Wingdings 2" w:char="0052"/>
      </w:r>
      <w:r>
        <w:rPr>
          <w:rFonts w:hint="eastAsia" w:ascii="仿宋_GB2312" w:hAnsi="仿宋" w:eastAsia="仿宋_GB2312" w:cs="仿宋"/>
        </w:rPr>
        <w:t>其他：/</w:t>
      </w:r>
    </w:p>
    <w:p>
      <w:pPr>
        <w:pageBreakBefore w:val="0"/>
        <w:kinsoku/>
        <w:wordWrap/>
        <w:overflowPunct/>
        <w:bidi w:val="0"/>
        <w:spacing w:line="360" w:lineRule="auto"/>
        <w:ind w:firstLine="422" w:firstLineChars="200"/>
        <w:jc w:val="left"/>
        <w:textAlignment w:val="auto"/>
        <w:rPr>
          <w:rFonts w:hint="eastAsia" w:ascii="仿宋_GB2312" w:hAnsi="仿宋" w:eastAsia="仿宋_GB2312" w:cs="仿宋"/>
          <w:b/>
        </w:rPr>
      </w:pPr>
      <w:r>
        <w:rPr>
          <w:rFonts w:hint="eastAsia" w:ascii="仿宋_GB2312" w:hAnsi="仿宋" w:eastAsia="仿宋_GB2312" w:cs="仿宋"/>
          <w:b/>
        </w:rPr>
        <w:t>注：以上资料提供复印件的，复印件须加盖企业公章,竞包单位必须确保竞包时所提供的所有资料真实有效，一旦发现有弄虚作假等违法行为按相关法律法规处理。</w:t>
      </w:r>
    </w:p>
    <w:p>
      <w:pPr>
        <w:pageBreakBefore w:val="0"/>
        <w:kinsoku/>
        <w:wordWrap/>
        <w:overflowPunct/>
        <w:bidi w:val="0"/>
        <w:spacing w:line="360" w:lineRule="auto"/>
        <w:ind w:firstLine="359" w:firstLineChars="171"/>
        <w:textAlignment w:val="auto"/>
        <w:rPr>
          <w:rFonts w:hint="eastAsia" w:ascii="仿宋_GB2312" w:hAnsi="仿宋" w:eastAsia="仿宋_GB2312" w:cs="仿宋"/>
        </w:rPr>
      </w:pPr>
      <w:bookmarkStart w:id="253" w:name="第二章第312项"/>
      <w:r>
        <w:rPr>
          <w:rFonts w:hint="eastAsia" w:ascii="仿宋_GB2312" w:hAnsi="仿宋" w:eastAsia="仿宋_GB2312" w:cs="仿宋"/>
        </w:rPr>
        <w:t>3.1.2</w:t>
      </w:r>
      <w:bookmarkEnd w:id="253"/>
      <w:r>
        <w:rPr>
          <w:rFonts w:hint="eastAsia" w:ascii="仿宋_GB2312" w:hAnsi="仿宋" w:eastAsia="仿宋_GB2312" w:cs="仿宋"/>
        </w:rPr>
        <w:t>商务部分主要包括下列内容：</w:t>
      </w:r>
    </w:p>
    <w:p>
      <w:pPr>
        <w:pageBreakBefore w:val="0"/>
        <w:kinsoku/>
        <w:wordWrap/>
        <w:overflowPunct/>
        <w:bidi w:val="0"/>
        <w:spacing w:line="360" w:lineRule="auto"/>
        <w:ind w:firstLine="359" w:firstLineChars="171"/>
        <w:textAlignment w:val="auto"/>
        <w:rPr>
          <w:rFonts w:hint="eastAsia" w:ascii="仿宋_GB2312" w:hAnsi="仿宋" w:eastAsia="仿宋_GB2312" w:cs="仿宋"/>
        </w:rPr>
      </w:pPr>
      <w:r>
        <w:rPr>
          <w:rFonts w:hint="eastAsia" w:ascii="仿宋_GB2312" w:hAnsi="仿宋" w:eastAsia="仿宋_GB2312" w:cs="仿宋"/>
        </w:rPr>
        <w:t>（1）竞包函；</w:t>
      </w:r>
    </w:p>
    <w:p>
      <w:pPr>
        <w:pageBreakBefore w:val="0"/>
        <w:kinsoku/>
        <w:wordWrap/>
        <w:overflowPunct/>
        <w:bidi w:val="0"/>
        <w:spacing w:line="360" w:lineRule="auto"/>
        <w:ind w:firstLine="359" w:firstLineChars="171"/>
        <w:textAlignment w:val="auto"/>
        <w:rPr>
          <w:rFonts w:hint="eastAsia" w:ascii="仿宋_GB2312" w:hAnsi="仿宋" w:eastAsia="仿宋_GB2312" w:cs="仿宋"/>
        </w:rPr>
      </w:pPr>
      <w:r>
        <w:rPr>
          <w:rFonts w:hint="eastAsia" w:ascii="仿宋_GB2312" w:hAnsi="仿宋" w:eastAsia="仿宋_GB2312" w:cs="仿宋"/>
        </w:rPr>
        <w:t>（2）竞包报价【报表格式采用《浙江省建设工程计价规则》2018版规定格式】：</w:t>
      </w:r>
    </w:p>
    <w:p>
      <w:pPr>
        <w:pageBreakBefore w:val="0"/>
        <w:kinsoku/>
        <w:wordWrap/>
        <w:overflowPunct/>
        <w:bidi w:val="0"/>
        <w:spacing w:line="360" w:lineRule="auto"/>
        <w:ind w:firstLine="359" w:firstLineChars="171"/>
        <w:textAlignment w:val="auto"/>
        <w:rPr>
          <w:rFonts w:hint="eastAsia" w:ascii="仿宋_GB2312" w:hAnsi="仿宋" w:eastAsia="仿宋_GB2312" w:cs="仿宋"/>
        </w:rPr>
      </w:pPr>
      <w:r>
        <w:rPr>
          <w:rFonts w:hint="eastAsia" w:ascii="仿宋_GB2312" w:hAnsi="仿宋" w:eastAsia="仿宋_GB2312" w:cs="仿宋"/>
        </w:rPr>
        <w:fldChar w:fldCharType="begin"/>
      </w:r>
      <w:r>
        <w:rPr>
          <w:rFonts w:hint="eastAsia" w:ascii="仿宋_GB2312" w:hAnsi="仿宋" w:eastAsia="仿宋_GB2312" w:cs="仿宋"/>
        </w:rPr>
        <w:instrText xml:space="preserve"> EQ \o\ac(</w:instrText>
      </w:r>
      <w:r>
        <w:rPr>
          <w:rFonts w:hint="eastAsia" w:ascii="仿宋_GB2312" w:hAnsi="仿宋" w:eastAsia="仿宋_GB2312" w:cs="仿宋"/>
          <w:position w:val="-4"/>
          <w:sz w:val="31"/>
        </w:rPr>
        <w:instrText xml:space="preserve">○</w:instrText>
      </w:r>
      <w:r>
        <w:rPr>
          <w:rFonts w:hint="eastAsia" w:ascii="仿宋_GB2312" w:hAnsi="仿宋" w:eastAsia="仿宋_GB2312" w:cs="仿宋"/>
        </w:rPr>
        <w:instrText xml:space="preserve">,1)</w:instrText>
      </w:r>
      <w:r>
        <w:rPr>
          <w:rFonts w:hint="eastAsia" w:ascii="仿宋_GB2312" w:hAnsi="仿宋" w:eastAsia="仿宋_GB2312" w:cs="仿宋"/>
        </w:rPr>
        <w:fldChar w:fldCharType="end"/>
      </w:r>
      <w:r>
        <w:rPr>
          <w:rFonts w:hint="eastAsia" w:ascii="仿宋_GB2312" w:hAnsi="仿宋" w:eastAsia="仿宋_GB2312" w:cs="仿宋"/>
        </w:rPr>
        <w:t xml:space="preserve"> 竞包报价封面；                  表10.2.2-5</w:t>
      </w:r>
    </w:p>
    <w:p>
      <w:pPr>
        <w:pageBreakBefore w:val="0"/>
        <w:kinsoku/>
        <w:wordWrap/>
        <w:overflowPunct/>
        <w:bidi w:val="0"/>
        <w:spacing w:line="360" w:lineRule="auto"/>
        <w:ind w:firstLine="359" w:firstLineChars="171"/>
        <w:textAlignment w:val="auto"/>
        <w:rPr>
          <w:rFonts w:hint="eastAsia" w:ascii="仿宋_GB2312" w:hAnsi="仿宋" w:eastAsia="仿宋_GB2312" w:cs="仿宋"/>
        </w:rPr>
      </w:pPr>
      <w:r>
        <w:rPr>
          <w:rFonts w:hint="eastAsia" w:ascii="仿宋_GB2312" w:hAnsi="仿宋" w:eastAsia="仿宋_GB2312" w:cs="仿宋"/>
        </w:rPr>
        <w:fldChar w:fldCharType="begin"/>
      </w:r>
      <w:r>
        <w:rPr>
          <w:rFonts w:hint="eastAsia" w:ascii="仿宋_GB2312" w:hAnsi="仿宋" w:eastAsia="仿宋_GB2312" w:cs="仿宋"/>
        </w:rPr>
        <w:instrText xml:space="preserve"> EQ \o\ac(</w:instrText>
      </w:r>
      <w:r>
        <w:rPr>
          <w:rFonts w:hint="eastAsia" w:ascii="仿宋_GB2312" w:hAnsi="仿宋" w:eastAsia="仿宋_GB2312" w:cs="仿宋"/>
          <w:position w:val="-4"/>
          <w:sz w:val="31"/>
        </w:rPr>
        <w:instrText xml:space="preserve">○</w:instrText>
      </w:r>
      <w:r>
        <w:rPr>
          <w:rFonts w:hint="eastAsia" w:ascii="仿宋_GB2312" w:hAnsi="仿宋" w:eastAsia="仿宋_GB2312" w:cs="仿宋"/>
        </w:rPr>
        <w:instrText xml:space="preserve">,2)</w:instrText>
      </w:r>
      <w:r>
        <w:rPr>
          <w:rFonts w:hint="eastAsia" w:ascii="仿宋_GB2312" w:hAnsi="仿宋" w:eastAsia="仿宋_GB2312" w:cs="仿宋"/>
        </w:rPr>
        <w:fldChar w:fldCharType="end"/>
      </w:r>
      <w:r>
        <w:rPr>
          <w:rFonts w:hint="eastAsia" w:ascii="仿宋_GB2312" w:hAnsi="仿宋" w:eastAsia="仿宋_GB2312" w:cs="仿宋"/>
        </w:rPr>
        <w:t xml:space="preserve"> 竞包报价扉页；                  表10.2.2-6</w:t>
      </w:r>
    </w:p>
    <w:p>
      <w:pPr>
        <w:pageBreakBefore w:val="0"/>
        <w:kinsoku/>
        <w:wordWrap/>
        <w:overflowPunct/>
        <w:bidi w:val="0"/>
        <w:spacing w:line="360" w:lineRule="auto"/>
        <w:ind w:firstLine="359" w:firstLineChars="171"/>
        <w:textAlignment w:val="auto"/>
        <w:rPr>
          <w:rFonts w:hint="eastAsia" w:ascii="仿宋_GB2312" w:hAnsi="仿宋" w:eastAsia="仿宋_GB2312" w:cs="仿宋"/>
        </w:rPr>
      </w:pPr>
      <w:r>
        <w:rPr>
          <w:rFonts w:hint="eastAsia" w:ascii="仿宋_GB2312" w:hAnsi="仿宋" w:eastAsia="仿宋_GB2312" w:cs="仿宋"/>
        </w:rPr>
        <w:fldChar w:fldCharType="begin"/>
      </w:r>
      <w:r>
        <w:rPr>
          <w:rFonts w:hint="eastAsia" w:ascii="仿宋_GB2312" w:hAnsi="仿宋" w:eastAsia="仿宋_GB2312" w:cs="仿宋"/>
        </w:rPr>
        <w:instrText xml:space="preserve"> eq \o\ac(</w:instrText>
      </w:r>
      <w:r>
        <w:rPr>
          <w:rFonts w:hint="eastAsia" w:ascii="仿宋_GB2312" w:hAnsi="仿宋" w:eastAsia="仿宋_GB2312" w:cs="仿宋"/>
          <w:position w:val="-4"/>
          <w:sz w:val="31"/>
        </w:rPr>
        <w:instrText xml:space="preserve">○</w:instrText>
      </w:r>
      <w:r>
        <w:rPr>
          <w:rFonts w:hint="eastAsia" w:ascii="仿宋_GB2312" w:hAnsi="仿宋" w:eastAsia="仿宋_GB2312" w:cs="仿宋"/>
        </w:rPr>
        <w:instrText xml:space="preserve">,3)</w:instrText>
      </w:r>
      <w:r>
        <w:rPr>
          <w:rFonts w:hint="eastAsia" w:ascii="仿宋_GB2312" w:hAnsi="仿宋" w:eastAsia="仿宋_GB2312" w:cs="仿宋"/>
        </w:rPr>
        <w:fldChar w:fldCharType="end"/>
      </w:r>
      <w:r>
        <w:rPr>
          <w:rFonts w:hint="eastAsia" w:ascii="仿宋_GB2312" w:hAnsi="仿宋" w:eastAsia="仿宋_GB2312" w:cs="仿宋"/>
        </w:rPr>
        <w:t xml:space="preserve"> 编制说明；                      表10.2.2-11</w:t>
      </w:r>
    </w:p>
    <w:p>
      <w:pPr>
        <w:pageBreakBefore w:val="0"/>
        <w:kinsoku/>
        <w:wordWrap/>
        <w:overflowPunct/>
        <w:bidi w:val="0"/>
        <w:spacing w:line="360" w:lineRule="auto"/>
        <w:ind w:firstLine="359" w:firstLineChars="171"/>
        <w:textAlignment w:val="auto"/>
        <w:rPr>
          <w:rFonts w:hint="eastAsia" w:ascii="仿宋_GB2312" w:hAnsi="仿宋" w:eastAsia="仿宋_GB2312" w:cs="仿宋"/>
        </w:rPr>
      </w:pPr>
      <w:r>
        <w:rPr>
          <w:rFonts w:hint="eastAsia" w:ascii="仿宋_GB2312" w:hAnsi="仿宋" w:eastAsia="仿宋_GB2312" w:cs="仿宋"/>
        </w:rPr>
        <w:fldChar w:fldCharType="begin"/>
      </w:r>
      <w:r>
        <w:rPr>
          <w:rFonts w:hint="eastAsia" w:ascii="仿宋_GB2312" w:hAnsi="仿宋" w:eastAsia="仿宋_GB2312" w:cs="仿宋"/>
        </w:rPr>
        <w:instrText xml:space="preserve"> eq \o\ac(</w:instrText>
      </w:r>
      <w:r>
        <w:rPr>
          <w:rFonts w:hint="eastAsia" w:ascii="仿宋_GB2312" w:hAnsi="仿宋" w:eastAsia="仿宋_GB2312" w:cs="仿宋"/>
          <w:position w:val="-4"/>
          <w:sz w:val="31"/>
        </w:rPr>
        <w:instrText xml:space="preserve">○</w:instrText>
      </w:r>
      <w:r>
        <w:rPr>
          <w:rFonts w:hint="eastAsia" w:ascii="仿宋_GB2312" w:hAnsi="仿宋" w:eastAsia="仿宋_GB2312" w:cs="仿宋"/>
        </w:rPr>
        <w:instrText xml:space="preserve">,4)</w:instrText>
      </w:r>
      <w:r>
        <w:rPr>
          <w:rFonts w:hint="eastAsia" w:ascii="仿宋_GB2312" w:hAnsi="仿宋" w:eastAsia="仿宋_GB2312" w:cs="仿宋"/>
        </w:rPr>
        <w:fldChar w:fldCharType="end"/>
      </w:r>
      <w:r>
        <w:rPr>
          <w:rFonts w:hint="eastAsia" w:ascii="仿宋_GB2312" w:hAnsi="仿宋" w:eastAsia="仿宋_GB2312" w:cs="仿宋"/>
        </w:rPr>
        <w:t xml:space="preserve"> 竞包报价费用表；                 表10.2.2-12</w:t>
      </w:r>
    </w:p>
    <w:p>
      <w:pPr>
        <w:pageBreakBefore w:val="0"/>
        <w:kinsoku/>
        <w:wordWrap/>
        <w:overflowPunct/>
        <w:bidi w:val="0"/>
        <w:spacing w:line="360" w:lineRule="auto"/>
        <w:ind w:firstLine="359" w:firstLineChars="171"/>
        <w:textAlignment w:val="auto"/>
        <w:rPr>
          <w:rFonts w:hint="eastAsia" w:ascii="仿宋_GB2312" w:hAnsi="仿宋" w:eastAsia="仿宋_GB2312" w:cs="仿宋"/>
        </w:rPr>
      </w:pPr>
      <w:r>
        <w:rPr>
          <w:rFonts w:hint="eastAsia" w:ascii="仿宋_GB2312" w:hAnsi="仿宋" w:eastAsia="仿宋_GB2312" w:cs="仿宋"/>
        </w:rPr>
        <w:fldChar w:fldCharType="begin"/>
      </w:r>
      <w:r>
        <w:rPr>
          <w:rFonts w:hint="eastAsia" w:ascii="仿宋_GB2312" w:hAnsi="仿宋" w:eastAsia="仿宋_GB2312" w:cs="仿宋"/>
        </w:rPr>
        <w:instrText xml:space="preserve"> eq \o\ac(</w:instrText>
      </w:r>
      <w:r>
        <w:rPr>
          <w:rFonts w:hint="eastAsia" w:ascii="仿宋_GB2312" w:hAnsi="仿宋" w:eastAsia="仿宋_GB2312" w:cs="仿宋"/>
          <w:position w:val="-4"/>
          <w:sz w:val="31"/>
        </w:rPr>
        <w:instrText xml:space="preserve">○</w:instrText>
      </w:r>
      <w:r>
        <w:rPr>
          <w:rFonts w:hint="eastAsia" w:ascii="仿宋_GB2312" w:hAnsi="仿宋" w:eastAsia="仿宋_GB2312" w:cs="仿宋"/>
        </w:rPr>
        <w:instrText xml:space="preserve">,5)</w:instrText>
      </w:r>
      <w:r>
        <w:rPr>
          <w:rFonts w:hint="eastAsia" w:ascii="仿宋_GB2312" w:hAnsi="仿宋" w:eastAsia="仿宋_GB2312" w:cs="仿宋"/>
        </w:rPr>
        <w:fldChar w:fldCharType="end"/>
      </w:r>
      <w:r>
        <w:rPr>
          <w:rFonts w:hint="eastAsia" w:ascii="仿宋_GB2312" w:hAnsi="仿宋" w:eastAsia="仿宋_GB2312" w:cs="仿宋"/>
        </w:rPr>
        <w:t xml:space="preserve"> 单位(专业)工程竞包报价费用表；   表10.2.2-13</w:t>
      </w:r>
    </w:p>
    <w:p>
      <w:pPr>
        <w:pageBreakBefore w:val="0"/>
        <w:kinsoku/>
        <w:wordWrap/>
        <w:overflowPunct/>
        <w:bidi w:val="0"/>
        <w:spacing w:line="360" w:lineRule="auto"/>
        <w:ind w:firstLine="359" w:firstLineChars="171"/>
        <w:textAlignment w:val="auto"/>
        <w:rPr>
          <w:rFonts w:hint="eastAsia" w:ascii="仿宋_GB2312" w:hAnsi="仿宋" w:eastAsia="仿宋_GB2312" w:cs="仿宋"/>
        </w:rPr>
      </w:pPr>
      <w:r>
        <w:rPr>
          <w:rFonts w:hint="eastAsia" w:ascii="仿宋_GB2312" w:hAnsi="仿宋" w:eastAsia="仿宋_GB2312" w:cs="仿宋"/>
        </w:rPr>
        <w:fldChar w:fldCharType="begin"/>
      </w:r>
      <w:r>
        <w:rPr>
          <w:rFonts w:hint="eastAsia" w:ascii="仿宋_GB2312" w:hAnsi="仿宋" w:eastAsia="仿宋_GB2312" w:cs="仿宋"/>
        </w:rPr>
        <w:instrText xml:space="preserve"> eq \o\ac(</w:instrText>
      </w:r>
      <w:r>
        <w:rPr>
          <w:rFonts w:hint="eastAsia" w:ascii="仿宋_GB2312" w:hAnsi="仿宋" w:eastAsia="仿宋_GB2312" w:cs="仿宋"/>
          <w:position w:val="-4"/>
          <w:sz w:val="31"/>
        </w:rPr>
        <w:instrText xml:space="preserve">○</w:instrText>
      </w:r>
      <w:r>
        <w:rPr>
          <w:rFonts w:hint="eastAsia" w:ascii="仿宋_GB2312" w:hAnsi="仿宋" w:eastAsia="仿宋_GB2312" w:cs="仿宋"/>
        </w:rPr>
        <w:instrText xml:space="preserve">,6)</w:instrText>
      </w:r>
      <w:r>
        <w:rPr>
          <w:rFonts w:hint="eastAsia" w:ascii="仿宋_GB2312" w:hAnsi="仿宋" w:eastAsia="仿宋_GB2312" w:cs="仿宋"/>
        </w:rPr>
        <w:fldChar w:fldCharType="end"/>
      </w:r>
      <w:r>
        <w:rPr>
          <w:rFonts w:hint="eastAsia" w:ascii="仿宋_GB2312" w:hAnsi="仿宋" w:eastAsia="仿宋_GB2312" w:cs="仿宋"/>
        </w:rPr>
        <w:t xml:space="preserve"> 分部分项工程清单与计价表 ；      表10.2.2-16</w:t>
      </w:r>
    </w:p>
    <w:p>
      <w:pPr>
        <w:pageBreakBefore w:val="0"/>
        <w:kinsoku/>
        <w:wordWrap/>
        <w:overflowPunct/>
        <w:bidi w:val="0"/>
        <w:spacing w:line="360" w:lineRule="auto"/>
        <w:ind w:firstLine="359" w:firstLineChars="171"/>
        <w:textAlignment w:val="auto"/>
        <w:rPr>
          <w:rFonts w:hint="eastAsia" w:ascii="仿宋_GB2312" w:hAnsi="仿宋" w:eastAsia="仿宋_GB2312" w:cs="仿宋"/>
        </w:rPr>
      </w:pPr>
      <w:r>
        <w:rPr>
          <w:rFonts w:hint="eastAsia" w:ascii="仿宋_GB2312" w:hAnsi="仿宋" w:eastAsia="仿宋_GB2312" w:cs="仿宋"/>
        </w:rPr>
        <w:fldChar w:fldCharType="begin"/>
      </w:r>
      <w:r>
        <w:rPr>
          <w:rFonts w:hint="eastAsia" w:ascii="仿宋_GB2312" w:hAnsi="仿宋" w:eastAsia="仿宋_GB2312" w:cs="仿宋"/>
        </w:rPr>
        <w:instrText xml:space="preserve"> eq \o\ac(</w:instrText>
      </w:r>
      <w:r>
        <w:rPr>
          <w:rFonts w:hint="eastAsia" w:ascii="仿宋_GB2312" w:hAnsi="仿宋" w:eastAsia="仿宋_GB2312" w:cs="仿宋"/>
          <w:position w:val="-4"/>
          <w:sz w:val="31"/>
        </w:rPr>
        <w:instrText xml:space="preserve">○</w:instrText>
      </w:r>
      <w:r>
        <w:rPr>
          <w:rFonts w:hint="eastAsia" w:ascii="仿宋_GB2312" w:hAnsi="仿宋" w:eastAsia="仿宋_GB2312" w:cs="仿宋"/>
        </w:rPr>
        <w:instrText xml:space="preserve">,7)</w:instrText>
      </w:r>
      <w:r>
        <w:rPr>
          <w:rFonts w:hint="eastAsia" w:ascii="仿宋_GB2312" w:hAnsi="仿宋" w:eastAsia="仿宋_GB2312" w:cs="仿宋"/>
        </w:rPr>
        <w:fldChar w:fldCharType="end"/>
      </w:r>
      <w:r>
        <w:rPr>
          <w:rFonts w:hint="eastAsia" w:ascii="仿宋_GB2312" w:hAnsi="仿宋" w:eastAsia="仿宋_GB2312" w:cs="仿宋"/>
        </w:rPr>
        <w:t xml:space="preserve"> 施工技术措施项目清单与计价表 ；  表10.2.2-16</w:t>
      </w:r>
    </w:p>
    <w:p>
      <w:pPr>
        <w:pageBreakBefore w:val="0"/>
        <w:kinsoku/>
        <w:wordWrap/>
        <w:overflowPunct/>
        <w:bidi w:val="0"/>
        <w:spacing w:line="360" w:lineRule="auto"/>
        <w:ind w:firstLine="359" w:firstLineChars="171"/>
        <w:textAlignment w:val="auto"/>
        <w:rPr>
          <w:rFonts w:hint="eastAsia" w:ascii="仿宋_GB2312" w:hAnsi="仿宋" w:eastAsia="仿宋_GB2312" w:cs="仿宋"/>
        </w:rPr>
      </w:pPr>
      <w:r>
        <w:rPr>
          <w:rFonts w:hint="eastAsia" w:ascii="仿宋_GB2312" w:hAnsi="仿宋" w:eastAsia="仿宋_GB2312" w:cs="仿宋"/>
        </w:rPr>
        <w:fldChar w:fldCharType="begin"/>
      </w:r>
      <w:r>
        <w:rPr>
          <w:rFonts w:hint="eastAsia" w:ascii="仿宋_GB2312" w:hAnsi="仿宋" w:eastAsia="仿宋_GB2312" w:cs="仿宋"/>
        </w:rPr>
        <w:instrText xml:space="preserve"> eq \o\ac(</w:instrText>
      </w:r>
      <w:r>
        <w:rPr>
          <w:rFonts w:hint="eastAsia" w:ascii="仿宋_GB2312" w:hAnsi="仿宋" w:eastAsia="仿宋_GB2312" w:cs="仿宋"/>
          <w:position w:val="-4"/>
          <w:sz w:val="31"/>
        </w:rPr>
        <w:instrText xml:space="preserve">○</w:instrText>
      </w:r>
      <w:r>
        <w:rPr>
          <w:rFonts w:hint="eastAsia" w:ascii="仿宋_GB2312" w:hAnsi="仿宋" w:eastAsia="仿宋_GB2312" w:cs="仿宋"/>
        </w:rPr>
        <w:instrText xml:space="preserve">,8)</w:instrText>
      </w:r>
      <w:r>
        <w:rPr>
          <w:rFonts w:hint="eastAsia" w:ascii="仿宋_GB2312" w:hAnsi="仿宋" w:eastAsia="仿宋_GB2312" w:cs="仿宋"/>
        </w:rPr>
        <w:fldChar w:fldCharType="end"/>
      </w:r>
      <w:r>
        <w:rPr>
          <w:rFonts w:hint="eastAsia" w:ascii="仿宋_GB2312" w:hAnsi="仿宋" w:eastAsia="仿宋_GB2312" w:cs="仿宋"/>
        </w:rPr>
        <w:t xml:space="preserve"> 综合单价计算表；                 表10.2.2-17</w:t>
      </w:r>
    </w:p>
    <w:p>
      <w:pPr>
        <w:pageBreakBefore w:val="0"/>
        <w:kinsoku/>
        <w:wordWrap/>
        <w:overflowPunct/>
        <w:bidi w:val="0"/>
        <w:spacing w:line="360" w:lineRule="auto"/>
        <w:ind w:firstLine="359" w:firstLineChars="171"/>
        <w:textAlignment w:val="auto"/>
        <w:rPr>
          <w:rFonts w:hint="eastAsia" w:ascii="仿宋_GB2312" w:hAnsi="仿宋" w:eastAsia="仿宋_GB2312" w:cs="仿宋"/>
        </w:rPr>
      </w:pPr>
      <w:r>
        <w:rPr>
          <w:rFonts w:hint="eastAsia" w:ascii="仿宋_GB2312" w:hAnsi="仿宋" w:eastAsia="仿宋_GB2312" w:cs="仿宋"/>
        </w:rPr>
        <w:fldChar w:fldCharType="begin"/>
      </w:r>
      <w:r>
        <w:rPr>
          <w:rFonts w:hint="eastAsia" w:ascii="仿宋_GB2312" w:hAnsi="仿宋" w:eastAsia="仿宋_GB2312" w:cs="仿宋"/>
        </w:rPr>
        <w:instrText xml:space="preserve"> eq \o\ac(</w:instrText>
      </w:r>
      <w:r>
        <w:rPr>
          <w:rFonts w:hint="eastAsia" w:ascii="仿宋_GB2312" w:hAnsi="仿宋" w:eastAsia="仿宋_GB2312" w:cs="仿宋"/>
          <w:position w:val="-4"/>
          <w:sz w:val="31"/>
        </w:rPr>
        <w:instrText xml:space="preserve">○</w:instrText>
      </w:r>
      <w:r>
        <w:rPr>
          <w:rFonts w:hint="eastAsia" w:ascii="仿宋_GB2312" w:hAnsi="仿宋" w:eastAsia="仿宋_GB2312" w:cs="仿宋"/>
        </w:rPr>
        <w:instrText xml:space="preserve">,9)</w:instrText>
      </w:r>
      <w:r>
        <w:rPr>
          <w:rFonts w:hint="eastAsia" w:ascii="仿宋_GB2312" w:hAnsi="仿宋" w:eastAsia="仿宋_GB2312" w:cs="仿宋"/>
        </w:rPr>
        <w:fldChar w:fldCharType="end"/>
      </w:r>
      <w:r>
        <w:rPr>
          <w:rFonts w:hint="eastAsia" w:ascii="仿宋_GB2312" w:hAnsi="仿宋" w:eastAsia="仿宋_GB2312" w:cs="仿宋"/>
        </w:rPr>
        <w:t xml:space="preserve"> 综合单价计算表(技术措施)；       表10.2.2-17</w:t>
      </w:r>
    </w:p>
    <w:p>
      <w:pPr>
        <w:pageBreakBefore w:val="0"/>
        <w:kinsoku/>
        <w:wordWrap/>
        <w:overflowPunct/>
        <w:bidi w:val="0"/>
        <w:spacing w:line="360" w:lineRule="auto"/>
        <w:ind w:firstLine="359" w:firstLineChars="171"/>
        <w:textAlignment w:val="auto"/>
        <w:rPr>
          <w:rFonts w:hint="eastAsia" w:ascii="仿宋_GB2312" w:hAnsi="仿宋" w:eastAsia="仿宋_GB2312" w:cs="仿宋"/>
        </w:rPr>
      </w:pPr>
      <w:r>
        <w:rPr>
          <w:rFonts w:hint="eastAsia" w:ascii="仿宋_GB2312" w:hAnsi="仿宋" w:eastAsia="仿宋_GB2312" w:cs="仿宋"/>
        </w:rPr>
        <w:fldChar w:fldCharType="begin"/>
      </w:r>
      <w:r>
        <w:rPr>
          <w:rFonts w:hint="eastAsia" w:ascii="仿宋_GB2312" w:hAnsi="仿宋" w:eastAsia="仿宋_GB2312" w:cs="仿宋"/>
        </w:rPr>
        <w:instrText xml:space="preserve"> eq \o\ac(</w:instrText>
      </w:r>
      <w:r>
        <w:rPr>
          <w:rFonts w:hint="eastAsia" w:ascii="仿宋_GB2312" w:hAnsi="仿宋" w:eastAsia="仿宋_GB2312" w:cs="仿宋"/>
          <w:position w:val="-2"/>
          <w:sz w:val="31"/>
        </w:rPr>
        <w:instrText xml:space="preserve">○</w:instrText>
      </w:r>
      <w:r>
        <w:rPr>
          <w:rFonts w:hint="eastAsia" w:ascii="仿宋_GB2312" w:hAnsi="仿宋" w:eastAsia="仿宋_GB2312" w:cs="仿宋"/>
        </w:rPr>
        <w:instrText xml:space="preserve">,10)</w:instrText>
      </w:r>
      <w:r>
        <w:rPr>
          <w:rFonts w:hint="eastAsia" w:ascii="仿宋_GB2312" w:hAnsi="仿宋" w:eastAsia="仿宋_GB2312" w:cs="仿宋"/>
        </w:rPr>
        <w:fldChar w:fldCharType="end"/>
      </w:r>
      <w:r>
        <w:rPr>
          <w:rFonts w:hint="eastAsia" w:ascii="仿宋_GB2312" w:hAnsi="仿宋" w:eastAsia="仿宋_GB2312" w:cs="仿宋"/>
        </w:rPr>
        <w:t xml:space="preserve"> 综合单价工料机分析表；           表10.2.2-18</w:t>
      </w:r>
    </w:p>
    <w:p>
      <w:pPr>
        <w:pageBreakBefore w:val="0"/>
        <w:kinsoku/>
        <w:wordWrap/>
        <w:overflowPunct/>
        <w:bidi w:val="0"/>
        <w:spacing w:line="360" w:lineRule="auto"/>
        <w:ind w:firstLine="359" w:firstLineChars="171"/>
        <w:textAlignment w:val="auto"/>
        <w:rPr>
          <w:rFonts w:hint="eastAsia" w:ascii="仿宋_GB2312" w:hAnsi="仿宋" w:eastAsia="仿宋_GB2312" w:cs="仿宋"/>
        </w:rPr>
      </w:pPr>
      <w:r>
        <w:rPr>
          <w:rFonts w:hint="eastAsia" w:ascii="仿宋_GB2312" w:hAnsi="仿宋" w:eastAsia="仿宋_GB2312" w:cs="仿宋"/>
        </w:rPr>
        <w:fldChar w:fldCharType="begin"/>
      </w:r>
      <w:r>
        <w:rPr>
          <w:rFonts w:hint="eastAsia" w:ascii="仿宋_GB2312" w:hAnsi="仿宋" w:eastAsia="仿宋_GB2312" w:cs="仿宋"/>
        </w:rPr>
        <w:instrText xml:space="preserve"> eq \o\ac(</w:instrText>
      </w:r>
      <w:r>
        <w:rPr>
          <w:rFonts w:hint="eastAsia" w:ascii="仿宋_GB2312" w:hAnsi="仿宋" w:eastAsia="仿宋_GB2312" w:cs="仿宋"/>
          <w:position w:val="-2"/>
          <w:sz w:val="31"/>
        </w:rPr>
        <w:instrText xml:space="preserve">○</w:instrText>
      </w:r>
      <w:r>
        <w:rPr>
          <w:rFonts w:hint="eastAsia" w:ascii="仿宋_GB2312" w:hAnsi="仿宋" w:eastAsia="仿宋_GB2312" w:cs="仿宋"/>
        </w:rPr>
        <w:instrText xml:space="preserve">,11)</w:instrText>
      </w:r>
      <w:r>
        <w:rPr>
          <w:rFonts w:hint="eastAsia" w:ascii="仿宋_GB2312" w:hAnsi="仿宋" w:eastAsia="仿宋_GB2312" w:cs="仿宋"/>
        </w:rPr>
        <w:fldChar w:fldCharType="end"/>
      </w:r>
      <w:r>
        <w:rPr>
          <w:rFonts w:hint="eastAsia" w:ascii="仿宋_GB2312" w:hAnsi="仿宋" w:eastAsia="仿宋_GB2312" w:cs="仿宋"/>
        </w:rPr>
        <w:t xml:space="preserve"> 综合单价工料机分析表(技术措施)； 表10.2.2-18</w:t>
      </w:r>
    </w:p>
    <w:p>
      <w:pPr>
        <w:pageBreakBefore w:val="0"/>
        <w:kinsoku/>
        <w:wordWrap/>
        <w:overflowPunct/>
        <w:bidi w:val="0"/>
        <w:spacing w:line="360" w:lineRule="auto"/>
        <w:ind w:firstLine="359" w:firstLineChars="171"/>
        <w:textAlignment w:val="auto"/>
        <w:rPr>
          <w:rFonts w:hint="eastAsia" w:ascii="仿宋_GB2312" w:hAnsi="仿宋" w:eastAsia="仿宋_GB2312" w:cs="仿宋"/>
        </w:rPr>
      </w:pPr>
      <w:r>
        <w:rPr>
          <w:rFonts w:hint="eastAsia" w:ascii="仿宋_GB2312" w:hAnsi="仿宋" w:eastAsia="仿宋_GB2312" w:cs="仿宋"/>
        </w:rPr>
        <w:fldChar w:fldCharType="begin"/>
      </w:r>
      <w:r>
        <w:rPr>
          <w:rFonts w:hint="eastAsia" w:ascii="仿宋_GB2312" w:hAnsi="仿宋" w:eastAsia="仿宋_GB2312" w:cs="仿宋"/>
        </w:rPr>
        <w:instrText xml:space="preserve"> eq \o\ac(</w:instrText>
      </w:r>
      <w:r>
        <w:rPr>
          <w:rFonts w:hint="eastAsia" w:ascii="仿宋_GB2312" w:hAnsi="仿宋" w:eastAsia="仿宋_GB2312" w:cs="仿宋"/>
          <w:position w:val="-2"/>
          <w:sz w:val="31"/>
        </w:rPr>
        <w:instrText xml:space="preserve">○</w:instrText>
      </w:r>
      <w:r>
        <w:rPr>
          <w:rFonts w:hint="eastAsia" w:ascii="仿宋_GB2312" w:hAnsi="仿宋" w:eastAsia="仿宋_GB2312" w:cs="仿宋"/>
        </w:rPr>
        <w:instrText xml:space="preserve">,12)</w:instrText>
      </w:r>
      <w:r>
        <w:rPr>
          <w:rFonts w:hint="eastAsia" w:ascii="仿宋_GB2312" w:hAnsi="仿宋" w:eastAsia="仿宋_GB2312" w:cs="仿宋"/>
        </w:rPr>
        <w:fldChar w:fldCharType="end"/>
      </w:r>
      <w:r>
        <w:rPr>
          <w:rFonts w:hint="eastAsia" w:ascii="仿宋_GB2312" w:hAnsi="仿宋" w:eastAsia="仿宋_GB2312" w:cs="仿宋"/>
        </w:rPr>
        <w:t xml:space="preserve"> 施工组织（总价）措施项目清单与计价；表10.2.2-20</w:t>
      </w:r>
    </w:p>
    <w:p>
      <w:pPr>
        <w:pageBreakBefore w:val="0"/>
        <w:kinsoku/>
        <w:wordWrap/>
        <w:overflowPunct/>
        <w:bidi w:val="0"/>
        <w:spacing w:line="360" w:lineRule="auto"/>
        <w:ind w:firstLine="359" w:firstLineChars="171"/>
        <w:textAlignment w:val="auto"/>
        <w:rPr>
          <w:rFonts w:hint="eastAsia" w:ascii="仿宋_GB2312" w:hAnsi="仿宋" w:eastAsia="仿宋_GB2312" w:cs="仿宋"/>
        </w:rPr>
      </w:pPr>
      <w:r>
        <w:rPr>
          <w:rFonts w:hint="eastAsia" w:ascii="仿宋_GB2312" w:hAnsi="仿宋" w:eastAsia="仿宋_GB2312" w:cs="仿宋"/>
        </w:rPr>
        <w:fldChar w:fldCharType="begin"/>
      </w:r>
      <w:r>
        <w:rPr>
          <w:rFonts w:hint="eastAsia" w:ascii="仿宋_GB2312" w:hAnsi="仿宋" w:eastAsia="仿宋_GB2312" w:cs="仿宋"/>
        </w:rPr>
        <w:instrText xml:space="preserve"> eq \o\ac(</w:instrText>
      </w:r>
      <w:r>
        <w:rPr>
          <w:rFonts w:hint="eastAsia" w:ascii="仿宋_GB2312" w:hAnsi="仿宋" w:eastAsia="仿宋_GB2312" w:cs="仿宋"/>
          <w:position w:val="-2"/>
          <w:sz w:val="31"/>
        </w:rPr>
        <w:instrText xml:space="preserve">○</w:instrText>
      </w:r>
      <w:r>
        <w:rPr>
          <w:rFonts w:hint="eastAsia" w:ascii="仿宋_GB2312" w:hAnsi="仿宋" w:eastAsia="仿宋_GB2312" w:cs="仿宋"/>
        </w:rPr>
        <w:instrText xml:space="preserve">,13)</w:instrText>
      </w:r>
      <w:r>
        <w:rPr>
          <w:rFonts w:hint="eastAsia" w:ascii="仿宋_GB2312" w:hAnsi="仿宋" w:eastAsia="仿宋_GB2312" w:cs="仿宋"/>
        </w:rPr>
        <w:fldChar w:fldCharType="end"/>
      </w:r>
      <w:r>
        <w:rPr>
          <w:rFonts w:hint="eastAsia" w:ascii="仿宋_GB2312" w:hAnsi="仿宋" w:eastAsia="仿宋_GB2312" w:cs="仿宋"/>
        </w:rPr>
        <w:t xml:space="preserve"> 其他项目清单与计价汇总表；       表10.2.2-21</w:t>
      </w:r>
    </w:p>
    <w:p>
      <w:pPr>
        <w:pageBreakBefore w:val="0"/>
        <w:kinsoku/>
        <w:wordWrap/>
        <w:overflowPunct/>
        <w:bidi w:val="0"/>
        <w:spacing w:line="360" w:lineRule="auto"/>
        <w:ind w:firstLine="359" w:firstLineChars="171"/>
        <w:textAlignment w:val="auto"/>
        <w:rPr>
          <w:rFonts w:hint="eastAsia" w:ascii="仿宋_GB2312" w:hAnsi="仿宋" w:eastAsia="仿宋_GB2312" w:cs="仿宋"/>
        </w:rPr>
      </w:pPr>
      <w:r>
        <w:rPr>
          <w:rFonts w:hint="eastAsia" w:ascii="仿宋_GB2312" w:hAnsi="仿宋" w:eastAsia="仿宋_GB2312" w:cs="仿宋"/>
        </w:rPr>
        <w:fldChar w:fldCharType="begin"/>
      </w:r>
      <w:r>
        <w:rPr>
          <w:rFonts w:hint="eastAsia" w:ascii="仿宋_GB2312" w:hAnsi="仿宋" w:eastAsia="仿宋_GB2312" w:cs="仿宋"/>
        </w:rPr>
        <w:instrText xml:space="preserve"> eq \o\ac(</w:instrText>
      </w:r>
      <w:r>
        <w:rPr>
          <w:rFonts w:hint="eastAsia" w:ascii="仿宋_GB2312" w:hAnsi="仿宋" w:eastAsia="仿宋_GB2312" w:cs="仿宋"/>
          <w:position w:val="-2"/>
          <w:sz w:val="31"/>
        </w:rPr>
        <w:instrText xml:space="preserve">○</w:instrText>
      </w:r>
      <w:r>
        <w:rPr>
          <w:rFonts w:hint="eastAsia" w:ascii="仿宋_GB2312" w:hAnsi="仿宋" w:eastAsia="仿宋_GB2312" w:cs="仿宋"/>
        </w:rPr>
        <w:instrText xml:space="preserve">,14)</w:instrText>
      </w:r>
      <w:r>
        <w:rPr>
          <w:rFonts w:hint="eastAsia" w:ascii="仿宋_GB2312" w:hAnsi="仿宋" w:eastAsia="仿宋_GB2312" w:cs="仿宋"/>
        </w:rPr>
        <w:fldChar w:fldCharType="end"/>
      </w:r>
      <w:r>
        <w:rPr>
          <w:rFonts w:hint="eastAsia" w:ascii="仿宋_GB2312" w:hAnsi="仿宋" w:eastAsia="仿宋_GB2312" w:cs="仿宋"/>
        </w:rPr>
        <w:t xml:space="preserve"> 暂列金额明细表；                 表10.2.2-22</w:t>
      </w:r>
    </w:p>
    <w:p>
      <w:pPr>
        <w:pageBreakBefore w:val="0"/>
        <w:kinsoku/>
        <w:wordWrap/>
        <w:overflowPunct/>
        <w:bidi w:val="0"/>
        <w:spacing w:line="360" w:lineRule="auto"/>
        <w:ind w:firstLine="359" w:firstLineChars="171"/>
        <w:textAlignment w:val="auto"/>
        <w:rPr>
          <w:rFonts w:hint="eastAsia" w:ascii="仿宋_GB2312" w:hAnsi="仿宋" w:eastAsia="仿宋_GB2312" w:cs="仿宋"/>
        </w:rPr>
      </w:pPr>
      <w:r>
        <w:rPr>
          <w:rFonts w:hint="eastAsia" w:ascii="仿宋_GB2312" w:hAnsi="仿宋" w:eastAsia="仿宋_GB2312" w:cs="仿宋"/>
        </w:rPr>
        <w:fldChar w:fldCharType="begin"/>
      </w:r>
      <w:r>
        <w:rPr>
          <w:rFonts w:hint="eastAsia" w:ascii="仿宋_GB2312" w:hAnsi="仿宋" w:eastAsia="仿宋_GB2312" w:cs="仿宋"/>
        </w:rPr>
        <w:instrText xml:space="preserve"> eq \o\ac(</w:instrText>
      </w:r>
      <w:r>
        <w:rPr>
          <w:rFonts w:hint="eastAsia" w:ascii="仿宋_GB2312" w:hAnsi="仿宋" w:eastAsia="仿宋_GB2312" w:cs="仿宋"/>
          <w:position w:val="-2"/>
          <w:sz w:val="31"/>
        </w:rPr>
        <w:instrText xml:space="preserve">○</w:instrText>
      </w:r>
      <w:r>
        <w:rPr>
          <w:rFonts w:hint="eastAsia" w:ascii="仿宋_GB2312" w:hAnsi="仿宋" w:eastAsia="仿宋_GB2312" w:cs="仿宋"/>
        </w:rPr>
        <w:instrText xml:space="preserve">,15)</w:instrText>
      </w:r>
      <w:r>
        <w:rPr>
          <w:rFonts w:hint="eastAsia" w:ascii="仿宋_GB2312" w:hAnsi="仿宋" w:eastAsia="仿宋_GB2312" w:cs="仿宋"/>
        </w:rPr>
        <w:fldChar w:fldCharType="end"/>
      </w:r>
      <w:r>
        <w:rPr>
          <w:rFonts w:hint="eastAsia" w:ascii="仿宋_GB2312" w:hAnsi="仿宋" w:eastAsia="仿宋_GB2312" w:cs="仿宋"/>
        </w:rPr>
        <w:t xml:space="preserve"> 材料（工程设备）暂估单价表；     表10.2.2-23</w:t>
      </w:r>
    </w:p>
    <w:p>
      <w:pPr>
        <w:pageBreakBefore w:val="0"/>
        <w:kinsoku/>
        <w:wordWrap/>
        <w:overflowPunct/>
        <w:bidi w:val="0"/>
        <w:spacing w:line="360" w:lineRule="auto"/>
        <w:ind w:firstLine="359" w:firstLineChars="171"/>
        <w:textAlignment w:val="auto"/>
        <w:rPr>
          <w:rFonts w:hint="eastAsia" w:ascii="仿宋_GB2312" w:hAnsi="仿宋" w:eastAsia="仿宋_GB2312" w:cs="仿宋"/>
        </w:rPr>
      </w:pPr>
      <w:r>
        <w:rPr>
          <w:rFonts w:hint="eastAsia" w:ascii="仿宋_GB2312" w:hAnsi="仿宋" w:eastAsia="仿宋_GB2312" w:cs="仿宋"/>
        </w:rPr>
        <w:fldChar w:fldCharType="begin"/>
      </w:r>
      <w:r>
        <w:rPr>
          <w:rFonts w:hint="eastAsia" w:ascii="仿宋_GB2312" w:hAnsi="仿宋" w:eastAsia="仿宋_GB2312" w:cs="仿宋"/>
        </w:rPr>
        <w:instrText xml:space="preserve"> eq \o\ac(</w:instrText>
      </w:r>
      <w:r>
        <w:rPr>
          <w:rFonts w:hint="eastAsia" w:ascii="仿宋_GB2312" w:hAnsi="仿宋" w:eastAsia="仿宋_GB2312" w:cs="仿宋"/>
          <w:position w:val="-2"/>
          <w:sz w:val="31"/>
        </w:rPr>
        <w:instrText xml:space="preserve">○</w:instrText>
      </w:r>
      <w:r>
        <w:rPr>
          <w:rFonts w:hint="eastAsia" w:ascii="仿宋_GB2312" w:hAnsi="仿宋" w:eastAsia="仿宋_GB2312" w:cs="仿宋"/>
        </w:rPr>
        <w:instrText xml:space="preserve">,16)</w:instrText>
      </w:r>
      <w:r>
        <w:rPr>
          <w:rFonts w:hint="eastAsia" w:ascii="仿宋_GB2312" w:hAnsi="仿宋" w:eastAsia="仿宋_GB2312" w:cs="仿宋"/>
        </w:rPr>
        <w:fldChar w:fldCharType="end"/>
      </w:r>
      <w:r>
        <w:rPr>
          <w:rFonts w:hint="eastAsia" w:ascii="仿宋_GB2312" w:hAnsi="仿宋" w:eastAsia="仿宋_GB2312" w:cs="仿宋"/>
        </w:rPr>
        <w:t xml:space="preserve"> 专业工程暂估价表；               表10.2.2-24</w:t>
      </w:r>
    </w:p>
    <w:p>
      <w:pPr>
        <w:pageBreakBefore w:val="0"/>
        <w:kinsoku/>
        <w:wordWrap/>
        <w:overflowPunct/>
        <w:bidi w:val="0"/>
        <w:spacing w:line="360" w:lineRule="auto"/>
        <w:ind w:firstLine="359" w:firstLineChars="171"/>
        <w:textAlignment w:val="auto"/>
        <w:rPr>
          <w:rFonts w:hint="eastAsia" w:ascii="仿宋_GB2312" w:hAnsi="仿宋" w:eastAsia="仿宋_GB2312" w:cs="仿宋"/>
        </w:rPr>
      </w:pPr>
      <w:r>
        <w:rPr>
          <w:rFonts w:hint="eastAsia" w:ascii="仿宋_GB2312" w:hAnsi="仿宋" w:eastAsia="仿宋_GB2312" w:cs="仿宋"/>
        </w:rPr>
        <w:fldChar w:fldCharType="begin"/>
      </w:r>
      <w:r>
        <w:rPr>
          <w:rFonts w:hint="eastAsia" w:ascii="仿宋_GB2312" w:hAnsi="仿宋" w:eastAsia="仿宋_GB2312" w:cs="仿宋"/>
        </w:rPr>
        <w:instrText xml:space="preserve"> eq \o\ac(</w:instrText>
      </w:r>
      <w:r>
        <w:rPr>
          <w:rFonts w:hint="eastAsia" w:ascii="仿宋_GB2312" w:hAnsi="仿宋" w:eastAsia="仿宋_GB2312" w:cs="仿宋"/>
          <w:position w:val="-2"/>
          <w:sz w:val="31"/>
        </w:rPr>
        <w:instrText xml:space="preserve">○</w:instrText>
      </w:r>
      <w:r>
        <w:rPr>
          <w:rFonts w:hint="eastAsia" w:ascii="仿宋_GB2312" w:hAnsi="仿宋" w:eastAsia="仿宋_GB2312" w:cs="仿宋"/>
        </w:rPr>
        <w:instrText xml:space="preserve">,17)</w:instrText>
      </w:r>
      <w:r>
        <w:rPr>
          <w:rFonts w:hint="eastAsia" w:ascii="仿宋_GB2312" w:hAnsi="仿宋" w:eastAsia="仿宋_GB2312" w:cs="仿宋"/>
        </w:rPr>
        <w:fldChar w:fldCharType="end"/>
      </w:r>
      <w:r>
        <w:rPr>
          <w:rFonts w:hint="eastAsia" w:ascii="仿宋_GB2312" w:hAnsi="仿宋" w:eastAsia="仿宋_GB2312" w:cs="仿宋"/>
        </w:rPr>
        <w:t xml:space="preserve"> 专项技术措施暂估价表；           表10.2.2-25</w:t>
      </w:r>
    </w:p>
    <w:p>
      <w:pPr>
        <w:pageBreakBefore w:val="0"/>
        <w:kinsoku/>
        <w:wordWrap/>
        <w:overflowPunct/>
        <w:bidi w:val="0"/>
        <w:spacing w:line="360" w:lineRule="auto"/>
        <w:ind w:firstLine="359" w:firstLineChars="171"/>
        <w:textAlignment w:val="auto"/>
        <w:rPr>
          <w:rFonts w:hint="eastAsia" w:ascii="仿宋_GB2312" w:hAnsi="仿宋" w:eastAsia="仿宋_GB2312" w:cs="仿宋"/>
        </w:rPr>
      </w:pPr>
      <w:r>
        <w:rPr>
          <w:rFonts w:hint="eastAsia" w:ascii="仿宋_GB2312" w:hAnsi="仿宋" w:eastAsia="仿宋_GB2312" w:cs="仿宋"/>
        </w:rPr>
        <w:fldChar w:fldCharType="begin"/>
      </w:r>
      <w:r>
        <w:rPr>
          <w:rFonts w:hint="eastAsia" w:ascii="仿宋_GB2312" w:hAnsi="仿宋" w:eastAsia="仿宋_GB2312" w:cs="仿宋"/>
        </w:rPr>
        <w:instrText xml:space="preserve"> eq \o\ac(</w:instrText>
      </w:r>
      <w:r>
        <w:rPr>
          <w:rFonts w:hint="eastAsia" w:ascii="仿宋_GB2312" w:hAnsi="仿宋" w:eastAsia="仿宋_GB2312" w:cs="仿宋"/>
          <w:position w:val="-2"/>
          <w:sz w:val="31"/>
        </w:rPr>
        <w:instrText xml:space="preserve">○</w:instrText>
      </w:r>
      <w:r>
        <w:rPr>
          <w:rFonts w:hint="eastAsia" w:ascii="仿宋_GB2312" w:hAnsi="仿宋" w:eastAsia="仿宋_GB2312" w:cs="仿宋"/>
        </w:rPr>
        <w:instrText xml:space="preserve">,18)</w:instrText>
      </w:r>
      <w:r>
        <w:rPr>
          <w:rFonts w:hint="eastAsia" w:ascii="仿宋_GB2312" w:hAnsi="仿宋" w:eastAsia="仿宋_GB2312" w:cs="仿宋"/>
        </w:rPr>
        <w:fldChar w:fldCharType="end"/>
      </w:r>
      <w:r>
        <w:rPr>
          <w:rFonts w:hint="eastAsia" w:ascii="仿宋_GB2312" w:hAnsi="仿宋" w:eastAsia="仿宋_GB2312" w:cs="仿宋"/>
        </w:rPr>
        <w:t xml:space="preserve"> 计日工表；                       表10.2.2-26</w:t>
      </w:r>
    </w:p>
    <w:p>
      <w:pPr>
        <w:pageBreakBefore w:val="0"/>
        <w:kinsoku/>
        <w:wordWrap/>
        <w:overflowPunct/>
        <w:bidi w:val="0"/>
        <w:spacing w:line="360" w:lineRule="auto"/>
        <w:ind w:firstLine="359" w:firstLineChars="171"/>
        <w:textAlignment w:val="auto"/>
        <w:rPr>
          <w:rFonts w:hint="eastAsia" w:ascii="仿宋_GB2312" w:hAnsi="仿宋" w:eastAsia="仿宋_GB2312" w:cs="仿宋"/>
        </w:rPr>
      </w:pPr>
      <w:r>
        <w:rPr>
          <w:rFonts w:hint="eastAsia" w:ascii="仿宋_GB2312" w:hAnsi="仿宋" w:eastAsia="仿宋_GB2312" w:cs="仿宋"/>
        </w:rPr>
        <w:fldChar w:fldCharType="begin"/>
      </w:r>
      <w:r>
        <w:rPr>
          <w:rFonts w:hint="eastAsia" w:ascii="仿宋_GB2312" w:hAnsi="仿宋" w:eastAsia="仿宋_GB2312" w:cs="仿宋"/>
        </w:rPr>
        <w:instrText xml:space="preserve"> eq \o\ac(</w:instrText>
      </w:r>
      <w:r>
        <w:rPr>
          <w:rFonts w:hint="eastAsia" w:ascii="仿宋_GB2312" w:hAnsi="仿宋" w:eastAsia="仿宋_GB2312" w:cs="仿宋"/>
          <w:position w:val="-2"/>
          <w:sz w:val="31"/>
        </w:rPr>
        <w:instrText xml:space="preserve">○</w:instrText>
      </w:r>
      <w:r>
        <w:rPr>
          <w:rFonts w:hint="eastAsia" w:ascii="仿宋_GB2312" w:hAnsi="仿宋" w:eastAsia="仿宋_GB2312" w:cs="仿宋"/>
        </w:rPr>
        <w:instrText xml:space="preserve">,19)</w:instrText>
      </w:r>
      <w:r>
        <w:rPr>
          <w:rFonts w:hint="eastAsia" w:ascii="仿宋_GB2312" w:hAnsi="仿宋" w:eastAsia="仿宋_GB2312" w:cs="仿宋"/>
        </w:rPr>
        <w:fldChar w:fldCharType="end"/>
      </w:r>
      <w:r>
        <w:rPr>
          <w:rFonts w:hint="eastAsia" w:ascii="仿宋_GB2312" w:hAnsi="仿宋" w:eastAsia="仿宋_GB2312" w:cs="仿宋"/>
        </w:rPr>
        <w:t xml:space="preserve"> 总承包服务费计价表；             表10.2.2-27</w:t>
      </w:r>
    </w:p>
    <w:p>
      <w:pPr>
        <w:pageBreakBefore w:val="0"/>
        <w:kinsoku/>
        <w:wordWrap/>
        <w:overflowPunct/>
        <w:bidi w:val="0"/>
        <w:spacing w:line="360" w:lineRule="auto"/>
        <w:ind w:firstLine="359" w:firstLineChars="171"/>
        <w:textAlignment w:val="auto"/>
        <w:rPr>
          <w:rFonts w:hint="eastAsia" w:ascii="仿宋_GB2312" w:hAnsi="仿宋" w:eastAsia="仿宋_GB2312" w:cs="仿宋"/>
        </w:rPr>
      </w:pPr>
      <w:r>
        <w:rPr>
          <w:rFonts w:hint="eastAsia" w:ascii="仿宋_GB2312" w:hAnsi="仿宋" w:eastAsia="仿宋_GB2312" w:cs="仿宋"/>
        </w:rPr>
        <w:fldChar w:fldCharType="begin"/>
      </w:r>
      <w:r>
        <w:rPr>
          <w:rFonts w:hint="eastAsia" w:ascii="仿宋_GB2312" w:hAnsi="仿宋" w:eastAsia="仿宋_GB2312" w:cs="仿宋"/>
        </w:rPr>
        <w:instrText xml:space="preserve"> EQ \o\ac(</w:instrText>
      </w:r>
      <w:r>
        <w:rPr>
          <w:rFonts w:hint="eastAsia" w:ascii="仿宋_GB2312" w:hAnsi="仿宋" w:eastAsia="仿宋_GB2312" w:cs="仿宋"/>
          <w:position w:val="-4"/>
          <w:sz w:val="31"/>
        </w:rPr>
        <w:instrText xml:space="preserve">○</w:instrText>
      </w:r>
      <w:r>
        <w:rPr>
          <w:rFonts w:hint="eastAsia" w:ascii="仿宋_GB2312" w:hAnsi="仿宋" w:eastAsia="仿宋_GB2312" w:cs="仿宋"/>
        </w:rPr>
        <w:instrText xml:space="preserve">,20)</w:instrText>
      </w:r>
      <w:r>
        <w:rPr>
          <w:rFonts w:hint="eastAsia" w:ascii="仿宋_GB2312" w:hAnsi="仿宋" w:eastAsia="仿宋_GB2312" w:cs="仿宋"/>
        </w:rPr>
        <w:fldChar w:fldCharType="end"/>
      </w:r>
      <w:r>
        <w:rPr>
          <w:rFonts w:hint="eastAsia" w:ascii="仿宋_GB2312" w:hAnsi="仿宋" w:eastAsia="仿宋_GB2312" w:cs="仿宋"/>
        </w:rPr>
        <w:t xml:space="preserve"> 主要工日一览表；                 表10.2.2-29</w:t>
      </w:r>
    </w:p>
    <w:p>
      <w:pPr>
        <w:pageBreakBefore w:val="0"/>
        <w:kinsoku/>
        <w:wordWrap/>
        <w:overflowPunct/>
        <w:bidi w:val="0"/>
        <w:spacing w:line="360" w:lineRule="auto"/>
        <w:ind w:firstLine="359" w:firstLineChars="171"/>
        <w:textAlignment w:val="auto"/>
        <w:rPr>
          <w:rFonts w:hint="eastAsia" w:ascii="仿宋_GB2312" w:hAnsi="仿宋" w:eastAsia="仿宋_GB2312" w:cs="仿宋"/>
        </w:rPr>
      </w:pPr>
      <w:r>
        <w:rPr>
          <w:rFonts w:hint="eastAsia" w:ascii="仿宋_GB2312" w:hAnsi="仿宋" w:eastAsia="仿宋_GB2312" w:cs="仿宋"/>
        </w:rPr>
        <w:fldChar w:fldCharType="begin"/>
      </w:r>
      <w:r>
        <w:rPr>
          <w:rFonts w:hint="eastAsia" w:ascii="仿宋_GB2312" w:hAnsi="仿宋" w:eastAsia="仿宋_GB2312" w:cs="仿宋"/>
        </w:rPr>
        <w:instrText xml:space="preserve"> EQ \o\ac(</w:instrText>
      </w:r>
      <w:r>
        <w:rPr>
          <w:rFonts w:hint="eastAsia" w:ascii="仿宋_GB2312" w:hAnsi="仿宋" w:eastAsia="仿宋_GB2312" w:cs="仿宋"/>
          <w:position w:val="-4"/>
          <w:sz w:val="31"/>
        </w:rPr>
        <w:instrText xml:space="preserve">○</w:instrText>
      </w:r>
      <w:r>
        <w:rPr>
          <w:rFonts w:hint="eastAsia" w:ascii="仿宋_GB2312" w:hAnsi="仿宋" w:eastAsia="仿宋_GB2312" w:cs="仿宋"/>
        </w:rPr>
        <w:instrText xml:space="preserve">,21)</w:instrText>
      </w:r>
      <w:r>
        <w:rPr>
          <w:rFonts w:hint="eastAsia" w:ascii="仿宋_GB2312" w:hAnsi="仿宋" w:eastAsia="仿宋_GB2312" w:cs="仿宋"/>
        </w:rPr>
        <w:fldChar w:fldCharType="end"/>
      </w:r>
      <w:r>
        <w:rPr>
          <w:rFonts w:hint="eastAsia" w:ascii="仿宋_GB2312" w:hAnsi="仿宋" w:eastAsia="仿宋_GB2312" w:cs="仿宋"/>
        </w:rPr>
        <w:t xml:space="preserve"> 发包人提供材料和工程设备一览表   表10.2.2-30；</w:t>
      </w:r>
    </w:p>
    <w:p>
      <w:pPr>
        <w:pageBreakBefore w:val="0"/>
        <w:kinsoku/>
        <w:wordWrap/>
        <w:overflowPunct/>
        <w:bidi w:val="0"/>
        <w:spacing w:line="360" w:lineRule="auto"/>
        <w:ind w:firstLine="359" w:firstLineChars="171"/>
        <w:textAlignment w:val="auto"/>
        <w:rPr>
          <w:rFonts w:hint="eastAsia" w:ascii="仿宋_GB2312" w:hAnsi="仿宋" w:eastAsia="仿宋_GB2312" w:cs="仿宋"/>
        </w:rPr>
      </w:pPr>
      <w:r>
        <w:rPr>
          <w:rFonts w:hint="eastAsia" w:ascii="仿宋_GB2312" w:hAnsi="仿宋" w:eastAsia="仿宋_GB2312" w:cs="仿宋"/>
        </w:rPr>
        <w:fldChar w:fldCharType="begin"/>
      </w:r>
      <w:r>
        <w:rPr>
          <w:rFonts w:hint="eastAsia" w:ascii="仿宋_GB2312" w:hAnsi="仿宋" w:eastAsia="仿宋_GB2312" w:cs="仿宋"/>
        </w:rPr>
        <w:instrText xml:space="preserve"> EQ \o\ac(</w:instrText>
      </w:r>
      <w:r>
        <w:rPr>
          <w:rFonts w:hint="eastAsia" w:ascii="仿宋_GB2312" w:hAnsi="仿宋" w:eastAsia="仿宋_GB2312" w:cs="仿宋"/>
          <w:position w:val="-4"/>
          <w:sz w:val="31"/>
        </w:rPr>
        <w:instrText xml:space="preserve">○</w:instrText>
      </w:r>
      <w:r>
        <w:rPr>
          <w:rFonts w:hint="eastAsia" w:ascii="仿宋_GB2312" w:hAnsi="仿宋" w:eastAsia="仿宋_GB2312" w:cs="仿宋"/>
        </w:rPr>
        <w:instrText xml:space="preserve">,22)</w:instrText>
      </w:r>
      <w:r>
        <w:rPr>
          <w:rFonts w:hint="eastAsia" w:ascii="仿宋_GB2312" w:hAnsi="仿宋" w:eastAsia="仿宋_GB2312" w:cs="仿宋"/>
        </w:rPr>
        <w:fldChar w:fldCharType="end"/>
      </w:r>
      <w:r>
        <w:rPr>
          <w:rFonts w:hint="eastAsia" w:ascii="仿宋_GB2312" w:hAnsi="仿宋" w:eastAsia="仿宋_GB2312" w:cs="仿宋"/>
        </w:rPr>
        <w:t xml:space="preserve"> 主要材料和工程设备一览表；       表10.2.2-31</w:t>
      </w:r>
    </w:p>
    <w:p>
      <w:pPr>
        <w:pageBreakBefore w:val="0"/>
        <w:kinsoku/>
        <w:wordWrap/>
        <w:overflowPunct/>
        <w:bidi w:val="0"/>
        <w:spacing w:line="360" w:lineRule="auto"/>
        <w:ind w:firstLine="359" w:firstLineChars="171"/>
        <w:textAlignment w:val="auto"/>
        <w:rPr>
          <w:rFonts w:hint="eastAsia" w:ascii="仿宋_GB2312" w:hAnsi="仿宋" w:eastAsia="仿宋_GB2312" w:cs="仿宋"/>
        </w:rPr>
      </w:pPr>
      <w:r>
        <w:rPr>
          <w:rFonts w:hint="eastAsia" w:ascii="仿宋_GB2312" w:hAnsi="仿宋" w:eastAsia="仿宋_GB2312" w:cs="仿宋"/>
        </w:rPr>
        <w:fldChar w:fldCharType="begin"/>
      </w:r>
      <w:r>
        <w:rPr>
          <w:rFonts w:hint="eastAsia" w:ascii="仿宋_GB2312" w:hAnsi="仿宋" w:eastAsia="仿宋_GB2312" w:cs="仿宋"/>
        </w:rPr>
        <w:instrText xml:space="preserve"> EQ \o\ac(</w:instrText>
      </w:r>
      <w:r>
        <w:rPr>
          <w:rFonts w:hint="eastAsia" w:ascii="仿宋_GB2312" w:hAnsi="仿宋" w:eastAsia="仿宋_GB2312" w:cs="仿宋"/>
          <w:position w:val="-4"/>
          <w:sz w:val="31"/>
        </w:rPr>
        <w:instrText xml:space="preserve">○</w:instrText>
      </w:r>
      <w:r>
        <w:rPr>
          <w:rFonts w:hint="eastAsia" w:ascii="仿宋_GB2312" w:hAnsi="仿宋" w:eastAsia="仿宋_GB2312" w:cs="仿宋"/>
        </w:rPr>
        <w:instrText xml:space="preserve">,23)</w:instrText>
      </w:r>
      <w:r>
        <w:rPr>
          <w:rFonts w:hint="eastAsia" w:ascii="仿宋_GB2312" w:hAnsi="仿宋" w:eastAsia="仿宋_GB2312" w:cs="仿宋"/>
        </w:rPr>
        <w:fldChar w:fldCharType="end"/>
      </w:r>
      <w:r>
        <w:rPr>
          <w:rFonts w:hint="eastAsia" w:ascii="仿宋_GB2312" w:hAnsi="仿宋" w:eastAsia="仿宋_GB2312" w:cs="仿宋"/>
        </w:rPr>
        <w:t xml:space="preserve"> 主要机械台班一览表；             表10.2.2-32</w:t>
      </w:r>
    </w:p>
    <w:p>
      <w:pPr>
        <w:pageBreakBefore w:val="0"/>
        <w:kinsoku/>
        <w:wordWrap/>
        <w:overflowPunct/>
        <w:bidi w:val="0"/>
        <w:spacing w:line="360" w:lineRule="auto"/>
        <w:ind w:firstLine="359" w:firstLineChars="171"/>
        <w:textAlignment w:val="auto"/>
        <w:rPr>
          <w:rFonts w:hint="eastAsia" w:ascii="仿宋_GB2312" w:hAnsi="仿宋" w:eastAsia="仿宋_GB2312" w:cs="仿宋"/>
        </w:rPr>
      </w:pPr>
      <w:r>
        <w:rPr>
          <w:rFonts w:hint="eastAsia" w:ascii="仿宋_GB2312" w:hAnsi="仿宋" w:eastAsia="仿宋_GB2312" w:cs="仿宋"/>
        </w:rPr>
        <w:fldChar w:fldCharType="begin"/>
      </w:r>
      <w:r>
        <w:rPr>
          <w:rFonts w:hint="eastAsia" w:ascii="仿宋_GB2312" w:hAnsi="仿宋" w:eastAsia="仿宋_GB2312" w:cs="仿宋"/>
        </w:rPr>
        <w:instrText xml:space="preserve"> EQ \o\ac(</w:instrText>
      </w:r>
      <w:r>
        <w:rPr>
          <w:rFonts w:hint="eastAsia" w:ascii="仿宋_GB2312" w:hAnsi="仿宋" w:eastAsia="仿宋_GB2312" w:cs="仿宋"/>
          <w:position w:val="-4"/>
          <w:sz w:val="31"/>
        </w:rPr>
        <w:instrText xml:space="preserve">○</w:instrText>
      </w:r>
      <w:r>
        <w:rPr>
          <w:rFonts w:hint="eastAsia" w:ascii="仿宋_GB2312" w:hAnsi="仿宋" w:eastAsia="仿宋_GB2312" w:cs="仿宋"/>
        </w:rPr>
        <w:instrText xml:space="preserve">,24)</w:instrText>
      </w:r>
      <w:r>
        <w:rPr>
          <w:rFonts w:hint="eastAsia" w:ascii="仿宋_GB2312" w:hAnsi="仿宋" w:eastAsia="仿宋_GB2312" w:cs="仿宋"/>
        </w:rPr>
        <w:fldChar w:fldCharType="end"/>
      </w:r>
      <w:r>
        <w:rPr>
          <w:rFonts w:hint="eastAsia" w:ascii="仿宋_GB2312" w:hAnsi="仿宋" w:eastAsia="仿宋_GB2312" w:cs="仿宋"/>
        </w:rPr>
        <w:t>主要工日、材料和设备、机械台班价格调整一览表；表10.2-33</w:t>
      </w:r>
    </w:p>
    <w:p>
      <w:pPr>
        <w:pageBreakBefore w:val="0"/>
        <w:kinsoku/>
        <w:wordWrap/>
        <w:overflowPunct/>
        <w:bidi w:val="0"/>
        <w:spacing w:line="360" w:lineRule="auto"/>
        <w:ind w:firstLine="359" w:firstLineChars="171"/>
        <w:textAlignment w:val="auto"/>
        <w:rPr>
          <w:rFonts w:hint="eastAsia" w:ascii="仿宋_GB2312" w:hAnsi="仿宋" w:eastAsia="仿宋_GB2312" w:cs="仿宋"/>
        </w:rPr>
      </w:pPr>
      <w:r>
        <w:rPr>
          <w:rFonts w:hint="eastAsia" w:ascii="仿宋_GB2312" w:hAnsi="仿宋" w:eastAsia="仿宋_GB2312" w:cs="仿宋"/>
        </w:rPr>
        <w:fldChar w:fldCharType="begin"/>
      </w:r>
      <w:r>
        <w:rPr>
          <w:rFonts w:hint="eastAsia" w:ascii="仿宋_GB2312" w:hAnsi="仿宋" w:eastAsia="仿宋_GB2312" w:cs="仿宋"/>
        </w:rPr>
        <w:instrText xml:space="preserve"> EQ \o\ac(</w:instrText>
      </w:r>
      <w:r>
        <w:rPr>
          <w:rFonts w:hint="eastAsia" w:ascii="仿宋_GB2312" w:hAnsi="仿宋" w:eastAsia="仿宋_GB2312" w:cs="仿宋"/>
          <w:position w:val="-4"/>
          <w:sz w:val="31"/>
        </w:rPr>
        <w:instrText xml:space="preserve">○</w:instrText>
      </w:r>
      <w:r>
        <w:rPr>
          <w:rFonts w:hint="eastAsia" w:ascii="仿宋_GB2312" w:hAnsi="仿宋" w:eastAsia="仿宋_GB2312" w:cs="仿宋"/>
        </w:rPr>
        <w:instrText xml:space="preserve">,25)</w:instrText>
      </w:r>
      <w:r>
        <w:rPr>
          <w:rFonts w:hint="eastAsia" w:ascii="仿宋_GB2312" w:hAnsi="仿宋" w:eastAsia="仿宋_GB2312" w:cs="仿宋"/>
        </w:rPr>
        <w:fldChar w:fldCharType="end"/>
      </w:r>
      <w:r>
        <w:rPr>
          <w:rFonts w:hint="eastAsia" w:ascii="仿宋_GB2312" w:hAnsi="仿宋" w:eastAsia="仿宋_GB2312" w:cs="仿宋"/>
        </w:rPr>
        <w:t>主要工日、材料和设备、机械台班价格调整一览表；表10.2-34</w:t>
      </w:r>
    </w:p>
    <w:p>
      <w:pPr>
        <w:pageBreakBefore w:val="0"/>
        <w:kinsoku/>
        <w:wordWrap/>
        <w:overflowPunct/>
        <w:bidi w:val="0"/>
        <w:spacing w:line="360" w:lineRule="auto"/>
        <w:ind w:firstLine="359" w:firstLineChars="171"/>
        <w:textAlignment w:val="auto"/>
        <w:rPr>
          <w:rFonts w:hint="eastAsia" w:ascii="仿宋_GB2312" w:hAnsi="仿宋" w:eastAsia="仿宋_GB2312" w:cs="仿宋"/>
        </w:rPr>
      </w:pPr>
      <w:r>
        <w:rPr>
          <w:rFonts w:hint="eastAsia" w:ascii="仿宋_GB2312" w:hAnsi="仿宋" w:eastAsia="仿宋_GB2312" w:cs="仿宋"/>
        </w:rPr>
        <w:t>（3）竞包报价需要的其他资料（发包人要求提供的或竞包人认为需要提供的其它商务资料）。</w:t>
      </w:r>
    </w:p>
    <w:p>
      <w:pPr>
        <w:pageBreakBefore w:val="0"/>
        <w:kinsoku/>
        <w:wordWrap/>
        <w:overflowPunct/>
        <w:bidi w:val="0"/>
        <w:spacing w:line="360" w:lineRule="auto"/>
        <w:ind w:firstLine="359" w:firstLineChars="171"/>
        <w:textAlignment w:val="auto"/>
        <w:rPr>
          <w:rFonts w:hint="eastAsia" w:ascii="仿宋_GB2312" w:hAnsi="仿宋" w:eastAsia="仿宋_GB2312" w:cs="仿宋"/>
        </w:rPr>
      </w:pPr>
      <w:r>
        <w:rPr>
          <w:rFonts w:hint="eastAsia" w:ascii="仿宋_GB2312" w:hAnsi="仿宋" w:eastAsia="仿宋_GB2312" w:cs="仿宋"/>
          <w:highlight w:val="red"/>
        </w:rPr>
        <w:t xml:space="preserve"> </w:t>
      </w:r>
    </w:p>
    <w:p>
      <w:pPr>
        <w:pageBreakBefore w:val="0"/>
        <w:kinsoku/>
        <w:wordWrap/>
        <w:overflowPunct/>
        <w:bidi w:val="0"/>
        <w:spacing w:line="360" w:lineRule="auto"/>
        <w:ind w:firstLine="359" w:firstLineChars="171"/>
        <w:textAlignment w:val="auto"/>
        <w:rPr>
          <w:rFonts w:hint="eastAsia" w:ascii="仿宋_GB2312" w:hAnsi="仿宋" w:eastAsia="仿宋_GB2312" w:cs="仿宋"/>
        </w:rPr>
      </w:pPr>
      <w:r>
        <w:rPr>
          <w:rFonts w:hint="eastAsia" w:ascii="仿宋_GB2312" w:hAnsi="仿宋" w:eastAsia="仿宋_GB2312" w:cs="仿宋"/>
        </w:rPr>
        <w:t>3.1.3技术部分主要包括下列内容：</w:t>
      </w:r>
    </w:p>
    <w:p>
      <w:pPr>
        <w:pageBreakBefore w:val="0"/>
        <w:kinsoku/>
        <w:wordWrap/>
        <w:overflowPunct/>
        <w:bidi w:val="0"/>
        <w:spacing w:line="360" w:lineRule="auto"/>
        <w:ind w:firstLine="359" w:firstLineChars="171"/>
        <w:textAlignment w:val="auto"/>
        <w:rPr>
          <w:rFonts w:hint="eastAsia" w:ascii="仿宋_GB2312" w:hAnsi="仿宋" w:eastAsia="仿宋_GB2312" w:cs="仿宋"/>
        </w:rPr>
      </w:pPr>
      <w:r>
        <w:rPr>
          <w:rFonts w:hint="eastAsia" w:ascii="仿宋_GB2312" w:hAnsi="仿宋" w:eastAsia="仿宋_GB2312" w:cs="仿宋"/>
          <w:highlight w:val="red"/>
        </w:rPr>
        <w:t xml:space="preserve"> 无  </w:t>
      </w:r>
    </w:p>
    <w:p>
      <w:pPr>
        <w:pageBreakBefore w:val="0"/>
        <w:kinsoku/>
        <w:wordWrap/>
        <w:overflowPunct/>
        <w:bidi w:val="0"/>
        <w:spacing w:line="360" w:lineRule="auto"/>
        <w:ind w:firstLine="359" w:firstLineChars="171"/>
        <w:textAlignment w:val="auto"/>
        <w:rPr>
          <w:rFonts w:hint="eastAsia" w:ascii="仿宋_GB2312" w:hAnsi="仿宋" w:eastAsia="仿宋_GB2312" w:cs="仿宋"/>
        </w:rPr>
      </w:pPr>
      <w:r>
        <w:rPr>
          <w:rFonts w:hint="eastAsia" w:ascii="仿宋_GB2312" w:hAnsi="仿宋" w:eastAsia="仿宋_GB2312" w:cs="仿宋"/>
        </w:rPr>
        <w:t>3.1.4信誉部分主要包括下列内容：</w:t>
      </w:r>
    </w:p>
    <w:p>
      <w:pPr>
        <w:pageBreakBefore w:val="0"/>
        <w:kinsoku/>
        <w:wordWrap/>
        <w:overflowPunct/>
        <w:bidi w:val="0"/>
        <w:spacing w:line="360" w:lineRule="auto"/>
        <w:ind w:firstLine="420" w:firstLineChars="200"/>
        <w:textAlignment w:val="auto"/>
        <w:rPr>
          <w:rFonts w:hint="eastAsia" w:ascii="仿宋_GB2312" w:hAnsi="仿宋" w:eastAsia="仿宋_GB2312" w:cs="仿宋"/>
          <w:b/>
          <w:szCs w:val="21"/>
        </w:rPr>
      </w:pPr>
      <w:r>
        <w:rPr>
          <w:rFonts w:hint="eastAsia" w:ascii="仿宋_GB2312" w:hAnsi="宋体" w:eastAsia="仿宋_GB2312"/>
          <w:szCs w:val="21"/>
        </w:rPr>
        <w:t xml:space="preserve">无 </w:t>
      </w:r>
      <w:r>
        <w:rPr>
          <w:rFonts w:hint="eastAsia" w:ascii="仿宋_GB2312" w:hAnsi="仿宋" w:eastAsia="仿宋_GB2312" w:cs="仿宋"/>
          <w:szCs w:val="21"/>
        </w:rPr>
        <w:t xml:space="preserve"> </w:t>
      </w:r>
    </w:p>
    <w:p>
      <w:pPr>
        <w:pStyle w:val="4"/>
        <w:pageBreakBefore w:val="0"/>
        <w:kinsoku/>
        <w:wordWrap/>
        <w:overflowPunct/>
        <w:bidi w:val="0"/>
        <w:spacing w:line="360" w:lineRule="auto"/>
        <w:textAlignment w:val="auto"/>
        <w:rPr>
          <w:rFonts w:hint="eastAsia" w:ascii="仿宋_GB2312" w:hAnsi="仿宋" w:eastAsia="仿宋_GB2312" w:cs="仿宋"/>
          <w:sz w:val="21"/>
          <w:szCs w:val="21"/>
        </w:rPr>
      </w:pPr>
      <w:bookmarkStart w:id="254" w:name="_Toc179632566"/>
      <w:bookmarkStart w:id="255" w:name="_Toc144974516"/>
      <w:bookmarkStart w:id="256" w:name="_Toc152045548"/>
      <w:bookmarkStart w:id="257" w:name="_Toc449509674"/>
      <w:bookmarkStart w:id="258" w:name="_Toc246996936"/>
      <w:bookmarkStart w:id="259" w:name="_Toc246996193"/>
      <w:bookmarkStart w:id="260" w:name="_Toc152042324"/>
      <w:bookmarkStart w:id="261" w:name="_Toc247085707"/>
      <w:r>
        <w:rPr>
          <w:rFonts w:hint="eastAsia" w:ascii="仿宋_GB2312" w:hAnsi="仿宋" w:eastAsia="仿宋_GB2312" w:cs="仿宋"/>
        </w:rPr>
        <w:t>3.2 竞包报价</w:t>
      </w:r>
      <w:bookmarkEnd w:id="254"/>
      <w:bookmarkEnd w:id="255"/>
      <w:bookmarkEnd w:id="256"/>
      <w:bookmarkEnd w:id="257"/>
      <w:bookmarkEnd w:id="258"/>
      <w:bookmarkEnd w:id="259"/>
      <w:bookmarkEnd w:id="260"/>
      <w:bookmarkEnd w:id="261"/>
    </w:p>
    <w:p>
      <w:pPr>
        <w:pageBreakBefore w:val="0"/>
        <w:kinsoku/>
        <w:wordWrap/>
        <w:overflowPunct/>
        <w:bidi w:val="0"/>
        <w:spacing w:line="360" w:lineRule="auto"/>
        <w:ind w:firstLine="420" w:firstLineChars="200"/>
        <w:textAlignment w:val="auto"/>
        <w:rPr>
          <w:rFonts w:hint="eastAsia" w:ascii="仿宋_GB2312" w:hAnsi="仿宋" w:eastAsia="仿宋_GB2312" w:cs="仿宋"/>
        </w:rPr>
      </w:pPr>
      <w:r>
        <w:rPr>
          <w:rFonts w:hint="eastAsia" w:ascii="仿宋_GB2312" w:hAnsi="仿宋" w:eastAsia="仿宋_GB2312" w:cs="仿宋"/>
        </w:rPr>
        <w:t>3.2.1 竞包人应按</w:t>
      </w:r>
      <w:r>
        <w:rPr>
          <w:rFonts w:hint="eastAsia" w:ascii="仿宋_GB2312" w:hAnsi="仿宋" w:eastAsia="仿宋_GB2312" w:cs="仿宋"/>
        </w:rPr>
        <w:fldChar w:fldCharType="begin"/>
      </w:r>
      <w:r>
        <w:rPr>
          <w:rFonts w:hint="eastAsia" w:ascii="仿宋_GB2312" w:hAnsi="仿宋" w:eastAsia="仿宋_GB2312" w:cs="仿宋"/>
        </w:rPr>
        <w:instrText xml:space="preserve"> HYPERLINK  \l "第五章工程量清单" </w:instrText>
      </w:r>
      <w:r>
        <w:rPr>
          <w:rFonts w:hint="eastAsia" w:ascii="仿宋_GB2312" w:hAnsi="仿宋" w:eastAsia="仿宋_GB2312" w:cs="仿宋"/>
        </w:rPr>
        <w:fldChar w:fldCharType="separate"/>
      </w:r>
      <w:r>
        <w:rPr>
          <w:rStyle w:val="19"/>
          <w:rFonts w:hint="eastAsia" w:ascii="仿宋_GB2312" w:hAnsi="仿宋" w:eastAsia="仿宋_GB2312" w:cs="仿宋"/>
          <w:color w:val="auto"/>
        </w:rPr>
        <w:t>第五章“工程量清单”</w:t>
      </w:r>
      <w:r>
        <w:rPr>
          <w:rFonts w:hint="eastAsia" w:ascii="仿宋_GB2312" w:hAnsi="仿宋" w:eastAsia="仿宋_GB2312" w:cs="仿宋"/>
        </w:rPr>
        <w:fldChar w:fldCharType="end"/>
      </w:r>
      <w:r>
        <w:rPr>
          <w:rFonts w:hint="eastAsia" w:ascii="仿宋_GB2312" w:hAnsi="仿宋" w:eastAsia="仿宋_GB2312" w:cs="仿宋"/>
        </w:rPr>
        <w:t>的要求填写相应表格。</w:t>
      </w:r>
    </w:p>
    <w:p>
      <w:pPr>
        <w:pageBreakBefore w:val="0"/>
        <w:kinsoku/>
        <w:wordWrap/>
        <w:overflowPunct/>
        <w:bidi w:val="0"/>
        <w:spacing w:line="360" w:lineRule="auto"/>
        <w:ind w:firstLine="420" w:firstLineChars="200"/>
        <w:textAlignment w:val="auto"/>
        <w:rPr>
          <w:rFonts w:hint="eastAsia" w:ascii="仿宋_GB2312" w:hAnsi="仿宋" w:eastAsia="仿宋_GB2312" w:cs="仿宋"/>
        </w:rPr>
      </w:pPr>
      <w:r>
        <w:rPr>
          <w:rFonts w:hint="eastAsia" w:ascii="仿宋_GB2312" w:hAnsi="仿宋" w:eastAsia="仿宋_GB2312" w:cs="仿宋"/>
        </w:rPr>
        <w:t>3.2.2 竞包人在竞包截止时间前修改竞包函中的竞包报价总额，应同时修改“已标价工程量清单”中的相应报价，竞包报价总额为各分项金额之和。此修改须符合</w:t>
      </w:r>
      <w:r>
        <w:rPr>
          <w:rFonts w:hint="eastAsia" w:ascii="仿宋_GB2312" w:hAnsi="仿宋" w:eastAsia="仿宋_GB2312" w:cs="仿宋"/>
        </w:rPr>
        <w:fldChar w:fldCharType="begin"/>
      </w:r>
      <w:r>
        <w:rPr>
          <w:rFonts w:hint="eastAsia" w:ascii="仿宋_GB2312" w:hAnsi="仿宋" w:eastAsia="仿宋_GB2312" w:cs="仿宋"/>
        </w:rPr>
        <w:instrText xml:space="preserve"> HYPERLINK \l "第二章第43项" </w:instrText>
      </w:r>
      <w:r>
        <w:rPr>
          <w:rFonts w:hint="eastAsia" w:ascii="仿宋_GB2312" w:hAnsi="仿宋" w:eastAsia="仿宋_GB2312" w:cs="仿宋"/>
        </w:rPr>
        <w:fldChar w:fldCharType="separate"/>
      </w:r>
      <w:r>
        <w:rPr>
          <w:rStyle w:val="19"/>
          <w:rFonts w:hint="eastAsia" w:ascii="仿宋_GB2312" w:hAnsi="仿宋" w:eastAsia="仿宋_GB2312" w:cs="仿宋"/>
          <w:color w:val="auto"/>
        </w:rPr>
        <w:t>本章第4.3款</w:t>
      </w:r>
      <w:r>
        <w:rPr>
          <w:rFonts w:hint="eastAsia" w:ascii="仿宋_GB2312" w:hAnsi="仿宋" w:eastAsia="仿宋_GB2312" w:cs="仿宋"/>
        </w:rPr>
        <w:fldChar w:fldCharType="end"/>
      </w:r>
      <w:r>
        <w:rPr>
          <w:rFonts w:hint="eastAsia" w:ascii="仿宋_GB2312" w:hAnsi="仿宋" w:eastAsia="仿宋_GB2312" w:cs="仿宋"/>
        </w:rPr>
        <w:t>的有关要求。</w:t>
      </w:r>
      <w:bookmarkStart w:id="262" w:name="_Toc152042325"/>
      <w:bookmarkStart w:id="263" w:name="_Toc152045549"/>
      <w:bookmarkStart w:id="264" w:name="_Toc144974517"/>
      <w:bookmarkStart w:id="265" w:name="_Toc179632567"/>
    </w:p>
    <w:p>
      <w:pPr>
        <w:pageBreakBefore w:val="0"/>
        <w:kinsoku/>
        <w:wordWrap/>
        <w:overflowPunct/>
        <w:bidi w:val="0"/>
        <w:spacing w:line="360" w:lineRule="auto"/>
        <w:ind w:firstLine="420" w:firstLineChars="200"/>
        <w:textAlignment w:val="auto"/>
        <w:rPr>
          <w:rFonts w:hint="eastAsia" w:ascii="仿宋_GB2312" w:hAnsi="仿宋" w:eastAsia="仿宋_GB2312" w:cs="仿宋"/>
        </w:rPr>
      </w:pPr>
      <w:bookmarkStart w:id="266" w:name="第二章第323项"/>
      <w:r>
        <w:rPr>
          <w:rFonts w:hint="eastAsia" w:ascii="仿宋_GB2312" w:hAnsi="仿宋" w:eastAsia="仿宋_GB2312" w:cs="仿宋"/>
        </w:rPr>
        <w:t>3.2.3</w:t>
      </w:r>
      <w:bookmarkEnd w:id="266"/>
      <w:r>
        <w:rPr>
          <w:rFonts w:hint="eastAsia" w:ascii="仿宋_GB2312" w:hAnsi="仿宋" w:eastAsia="仿宋_GB2312" w:cs="仿宋"/>
        </w:rPr>
        <w:t xml:space="preserve"> 发包人设有发包控制价的，竞包人的竞包报价不得超过发包控制价，发包控制价或其计算方法在竞包人须知前附表中载明。</w:t>
      </w:r>
    </w:p>
    <w:p>
      <w:pPr>
        <w:pStyle w:val="4"/>
        <w:pageBreakBefore w:val="0"/>
        <w:kinsoku/>
        <w:wordWrap/>
        <w:overflowPunct/>
        <w:bidi w:val="0"/>
        <w:spacing w:line="360" w:lineRule="auto"/>
        <w:textAlignment w:val="auto"/>
        <w:rPr>
          <w:rFonts w:hint="eastAsia" w:ascii="仿宋_GB2312" w:hAnsi="仿宋" w:eastAsia="仿宋_GB2312" w:cs="仿宋"/>
        </w:rPr>
      </w:pPr>
      <w:bookmarkStart w:id="267" w:name="_Toc247085708"/>
      <w:bookmarkStart w:id="268" w:name="_Toc246996937"/>
      <w:bookmarkStart w:id="269" w:name="_Toc449509675"/>
      <w:bookmarkStart w:id="270" w:name="_Toc246996194"/>
      <w:r>
        <w:rPr>
          <w:rFonts w:hint="eastAsia" w:ascii="仿宋_GB2312" w:hAnsi="仿宋" w:eastAsia="仿宋_GB2312" w:cs="仿宋"/>
        </w:rPr>
        <w:t>3.3 竞包有效期</w:t>
      </w:r>
      <w:bookmarkEnd w:id="262"/>
      <w:bookmarkEnd w:id="263"/>
      <w:bookmarkEnd w:id="264"/>
      <w:bookmarkEnd w:id="265"/>
      <w:bookmarkEnd w:id="267"/>
      <w:bookmarkEnd w:id="268"/>
      <w:bookmarkEnd w:id="269"/>
      <w:bookmarkEnd w:id="270"/>
    </w:p>
    <w:p>
      <w:pPr>
        <w:pageBreakBefore w:val="0"/>
        <w:kinsoku/>
        <w:wordWrap/>
        <w:overflowPunct/>
        <w:bidi w:val="0"/>
        <w:spacing w:line="360" w:lineRule="auto"/>
        <w:ind w:firstLine="420" w:firstLineChars="200"/>
        <w:textAlignment w:val="auto"/>
        <w:rPr>
          <w:rFonts w:hint="eastAsia" w:ascii="仿宋_GB2312" w:hAnsi="仿宋" w:eastAsia="仿宋_GB2312" w:cs="仿宋"/>
        </w:rPr>
      </w:pPr>
      <w:bookmarkStart w:id="271" w:name="第二章第331项"/>
      <w:r>
        <w:rPr>
          <w:rFonts w:hint="eastAsia" w:ascii="仿宋_GB2312" w:hAnsi="仿宋" w:eastAsia="仿宋_GB2312" w:cs="仿宋"/>
        </w:rPr>
        <w:t>3.3.1</w:t>
      </w:r>
      <w:bookmarkEnd w:id="271"/>
      <w:r>
        <w:rPr>
          <w:rFonts w:hint="eastAsia" w:ascii="仿宋_GB2312" w:hAnsi="仿宋" w:eastAsia="仿宋_GB2312" w:cs="仿宋"/>
        </w:rPr>
        <w:t xml:space="preserve"> 除竞包人须知前附表另有规定外，竞包有效期为  60 天。</w:t>
      </w:r>
    </w:p>
    <w:p>
      <w:pPr>
        <w:pageBreakBefore w:val="0"/>
        <w:kinsoku/>
        <w:wordWrap/>
        <w:overflowPunct/>
        <w:bidi w:val="0"/>
        <w:spacing w:line="360" w:lineRule="auto"/>
        <w:ind w:firstLine="420" w:firstLineChars="200"/>
        <w:textAlignment w:val="auto"/>
        <w:rPr>
          <w:rFonts w:hint="eastAsia" w:ascii="仿宋_GB2312" w:hAnsi="仿宋" w:eastAsia="仿宋_GB2312" w:cs="仿宋"/>
        </w:rPr>
      </w:pPr>
      <w:r>
        <w:rPr>
          <w:rFonts w:hint="eastAsia" w:ascii="仿宋_GB2312" w:hAnsi="仿宋" w:eastAsia="仿宋_GB2312" w:cs="仿宋"/>
        </w:rPr>
        <w:t>3.3.2在竞包有效期内，竞包人撤销或修改其竞包文件的，应承担发包文件和法律规定的责任。</w:t>
      </w:r>
    </w:p>
    <w:p>
      <w:pPr>
        <w:pageBreakBefore w:val="0"/>
        <w:kinsoku/>
        <w:wordWrap/>
        <w:overflowPunct/>
        <w:bidi w:val="0"/>
        <w:spacing w:line="360" w:lineRule="auto"/>
        <w:ind w:firstLine="420" w:firstLineChars="200"/>
        <w:textAlignment w:val="auto"/>
        <w:rPr>
          <w:rFonts w:hint="eastAsia" w:ascii="仿宋_GB2312" w:hAnsi="仿宋" w:eastAsia="仿宋_GB2312" w:cs="仿宋"/>
          <w:szCs w:val="21"/>
        </w:rPr>
      </w:pPr>
      <w:r>
        <w:rPr>
          <w:rFonts w:hint="eastAsia" w:ascii="仿宋_GB2312" w:hAnsi="仿宋" w:eastAsia="仿宋_GB2312" w:cs="仿宋"/>
        </w:rPr>
        <w:t>3.3.3出现特殊情况需要延长竞包有效期的，发包人以书面形式通知所有竞包人延长竞包有效期。竞包人同意延长的，应相应延长其竞包保证金的有效期，但不得要求或被允许修改或撤销其竞包文件；竞包人拒绝延长的，其竞包失效，但竞包人有权收回其竞包保证金。</w:t>
      </w:r>
    </w:p>
    <w:p>
      <w:pPr>
        <w:pStyle w:val="4"/>
        <w:pageBreakBefore w:val="0"/>
        <w:kinsoku/>
        <w:wordWrap/>
        <w:overflowPunct/>
        <w:bidi w:val="0"/>
        <w:spacing w:line="360" w:lineRule="auto"/>
        <w:textAlignment w:val="auto"/>
        <w:rPr>
          <w:rFonts w:hint="eastAsia" w:ascii="仿宋_GB2312" w:hAnsi="仿宋" w:eastAsia="仿宋_GB2312" w:cs="仿宋"/>
        </w:rPr>
      </w:pPr>
      <w:bookmarkStart w:id="272" w:name="_Toc247085709"/>
      <w:bookmarkStart w:id="273" w:name="_Toc152042326"/>
      <w:bookmarkStart w:id="274" w:name="_Toc144974518"/>
      <w:bookmarkStart w:id="275" w:name="_Toc246996195"/>
      <w:bookmarkStart w:id="276" w:name="_Toc179632568"/>
      <w:bookmarkStart w:id="277" w:name="_Toc152045550"/>
      <w:bookmarkStart w:id="278" w:name="_Toc449509676"/>
      <w:bookmarkStart w:id="279" w:name="_Toc246996938"/>
      <w:r>
        <w:rPr>
          <w:rFonts w:hint="eastAsia" w:ascii="仿宋_GB2312" w:hAnsi="仿宋" w:eastAsia="仿宋_GB2312" w:cs="仿宋"/>
        </w:rPr>
        <w:t>3.4 竞包保证金</w:t>
      </w:r>
      <w:bookmarkEnd w:id="272"/>
      <w:bookmarkEnd w:id="273"/>
      <w:bookmarkEnd w:id="274"/>
      <w:bookmarkEnd w:id="275"/>
      <w:bookmarkEnd w:id="276"/>
      <w:bookmarkEnd w:id="277"/>
      <w:bookmarkEnd w:id="278"/>
      <w:bookmarkEnd w:id="279"/>
    </w:p>
    <w:p>
      <w:pPr>
        <w:pageBreakBefore w:val="0"/>
        <w:kinsoku/>
        <w:wordWrap/>
        <w:overflowPunct/>
        <w:bidi w:val="0"/>
        <w:spacing w:line="360" w:lineRule="auto"/>
        <w:ind w:firstLine="420" w:firstLineChars="200"/>
        <w:textAlignment w:val="auto"/>
        <w:rPr>
          <w:rFonts w:hint="eastAsia" w:ascii="仿宋_GB2312" w:eastAsia="仿宋_GB2312"/>
        </w:rPr>
      </w:pPr>
      <w:bookmarkStart w:id="280" w:name="第二章第341项"/>
      <w:r>
        <w:rPr>
          <w:rFonts w:hint="eastAsia" w:ascii="仿宋_GB2312" w:hAnsi="仿宋" w:eastAsia="仿宋_GB2312" w:cs="仿宋"/>
        </w:rPr>
        <w:t xml:space="preserve"> </w:t>
      </w:r>
      <w:r>
        <w:rPr>
          <w:rFonts w:hint="eastAsia" w:ascii="仿宋_GB2312" w:eastAsia="仿宋_GB2312"/>
        </w:rPr>
        <w:t>3.4.1竞包人应按</w:t>
      </w:r>
      <w:r>
        <w:rPr>
          <w:rFonts w:hint="eastAsia" w:ascii="仿宋_GB2312" w:eastAsia="仿宋_GB2312"/>
          <w:u w:val="single"/>
        </w:rPr>
        <w:t>投标人须知前附表3.4.1</w:t>
      </w:r>
      <w:r>
        <w:rPr>
          <w:rFonts w:hint="eastAsia" w:ascii="仿宋_GB2312" w:eastAsia="仿宋_GB2312"/>
        </w:rPr>
        <w:t>规定数额交纳竞包保证金。</w:t>
      </w:r>
    </w:p>
    <w:p>
      <w:pPr>
        <w:pageBreakBefore w:val="0"/>
        <w:kinsoku/>
        <w:wordWrap/>
        <w:overflowPunct/>
        <w:bidi w:val="0"/>
        <w:spacing w:line="360" w:lineRule="auto"/>
        <w:ind w:firstLine="420" w:firstLineChars="200"/>
        <w:textAlignment w:val="auto"/>
        <w:rPr>
          <w:rFonts w:hint="eastAsia" w:eastAsia="仿宋" w:cs="仿宋"/>
        </w:rPr>
      </w:pPr>
      <w:r>
        <w:rPr>
          <w:rFonts w:hint="eastAsia" w:eastAsia="仿宋" w:cs="仿宋"/>
        </w:rPr>
        <w:t>①网银或电汇形式：</w:t>
      </w:r>
      <w:r>
        <w:rPr>
          <w:rFonts w:hint="eastAsia" w:ascii="仿宋_GB2312" w:eastAsia="仿宋_GB2312"/>
        </w:rPr>
        <w:t>竞包</w:t>
      </w:r>
      <w:r>
        <w:rPr>
          <w:rFonts w:hint="eastAsia" w:eastAsia="仿宋" w:cs="仿宋"/>
        </w:rPr>
        <w:t>人登录系统→“保证金查询（南浔区），”菜单→选择打款的标段→查看此标段对应的子账号及户名→网银足额打款→到账后点击“查询”并自动关联。</w:t>
      </w:r>
      <w:r>
        <w:rPr>
          <w:rFonts w:hint="eastAsia" w:ascii="仿宋_GB2312" w:eastAsia="仿宋_GB2312"/>
        </w:rPr>
        <w:t>竞包</w:t>
      </w:r>
      <w:r>
        <w:rPr>
          <w:rFonts w:hint="eastAsia" w:eastAsia="仿宋" w:cs="仿宋"/>
        </w:rPr>
        <w:t>保证金必须从</w:t>
      </w:r>
      <w:r>
        <w:rPr>
          <w:rFonts w:hint="eastAsia" w:ascii="仿宋_GB2312" w:eastAsia="仿宋_GB2312"/>
        </w:rPr>
        <w:t>竞包</w:t>
      </w:r>
      <w:r>
        <w:rPr>
          <w:rFonts w:hint="eastAsia" w:eastAsia="仿宋" w:cs="仿宋"/>
        </w:rPr>
        <w:t>人的银行基本账户中转出，汇入此标段对应的子账号中，必须确保在</w:t>
      </w:r>
      <w:r>
        <w:rPr>
          <w:rFonts w:hint="eastAsia" w:ascii="仿宋_GB2312" w:eastAsia="仿宋_GB2312"/>
        </w:rPr>
        <w:t>竞包</w:t>
      </w:r>
      <w:r>
        <w:rPr>
          <w:rFonts w:hint="eastAsia" w:eastAsia="仿宋" w:cs="仿宋"/>
        </w:rPr>
        <w:t>文件提交截止时间前到账。如实际到账时间与关联时间不一致，以实际到账时间为准。</w:t>
      </w:r>
    </w:p>
    <w:p>
      <w:pPr>
        <w:pageBreakBefore w:val="0"/>
        <w:kinsoku/>
        <w:wordWrap/>
        <w:overflowPunct/>
        <w:bidi w:val="0"/>
        <w:spacing w:line="360" w:lineRule="auto"/>
        <w:ind w:firstLine="420" w:firstLineChars="200"/>
        <w:textAlignment w:val="auto"/>
        <w:rPr>
          <w:rFonts w:ascii="仿宋_GB2312" w:hAnsi="仿宋" w:eastAsia="仿宋_GB2312" w:cs="仿宋"/>
        </w:rPr>
      </w:pPr>
      <w:r>
        <w:rPr>
          <w:rFonts w:ascii="仿宋_GB2312" w:hAnsi="仿宋" w:eastAsia="仿宋_GB2312" w:cs="仿宋"/>
        </w:rPr>
        <w:t>②</w:t>
      </w:r>
      <w:r>
        <w:rPr>
          <w:rFonts w:hint="eastAsia" w:ascii="仿宋_GB2312" w:hAnsi="仿宋" w:eastAsia="仿宋_GB2312" w:cs="仿宋"/>
        </w:rPr>
        <w:t>电子保函：应在指定电子保单平台内申请</w:t>
      </w:r>
      <w:r>
        <w:rPr>
          <w:rFonts w:hint="eastAsia" w:ascii="仿宋_GB2312" w:eastAsia="仿宋_GB2312"/>
        </w:rPr>
        <w:t>竞包</w:t>
      </w:r>
      <w:r>
        <w:rPr>
          <w:rFonts w:hint="eastAsia" w:ascii="仿宋_GB2312" w:hAnsi="仿宋" w:eastAsia="仿宋_GB2312" w:cs="仿宋"/>
        </w:rPr>
        <w:t>保证金保险，承保金额须大于或等于本项目</w:t>
      </w:r>
      <w:r>
        <w:rPr>
          <w:rFonts w:hint="eastAsia" w:ascii="仿宋_GB2312" w:eastAsia="仿宋_GB2312"/>
        </w:rPr>
        <w:t>竞包</w:t>
      </w:r>
      <w:r>
        <w:rPr>
          <w:rFonts w:hint="eastAsia" w:ascii="仿宋_GB2312" w:hAnsi="仿宋" w:eastAsia="仿宋_GB2312" w:cs="仿宋"/>
        </w:rPr>
        <w:t>保证金金额。电子保函生成流程：</w:t>
      </w:r>
      <w:r>
        <w:rPr>
          <w:rFonts w:hint="eastAsia" w:ascii="仿宋_GB2312" w:eastAsia="仿宋_GB2312"/>
        </w:rPr>
        <w:t>竞包</w:t>
      </w:r>
      <w:r>
        <w:rPr>
          <w:rFonts w:hint="eastAsia" w:ascii="仿宋_GB2312" w:hAnsi="仿宋" w:eastAsia="仿宋_GB2312" w:cs="仿宋"/>
        </w:rPr>
        <w:t>人登录湖州市公共资源信息网→交易主体登录→“业务查询”模块点击“保单信息查看”→点击进入电子保函平台（或直接复制保单网址打开）→使用本单位CA锁登录平台→选择电子保函出具机构→点击“我要申请”并选择要投保的项目→确认收费标准并填写经办人相关信息→确认投标电子保函信息→签订协议并加盖电子公章→使用企业基本账户支付相关费用→电子保函生成并推送至交易平台（如有需要可下载PDF电子版）→电子保函信息（其中被保人须为发包人）可查看确认已发放的保单。</w:t>
      </w:r>
    </w:p>
    <w:p>
      <w:pPr>
        <w:pageBreakBefore w:val="0"/>
        <w:kinsoku/>
        <w:wordWrap/>
        <w:overflowPunct/>
        <w:bidi w:val="0"/>
        <w:spacing w:line="360" w:lineRule="auto"/>
        <w:ind w:firstLine="420" w:firstLineChars="200"/>
        <w:textAlignment w:val="auto"/>
        <w:rPr>
          <w:rFonts w:ascii="仿宋_GB2312" w:eastAsia="仿宋_GB2312"/>
        </w:rPr>
      </w:pPr>
      <w:r>
        <w:rPr>
          <w:rFonts w:hint="eastAsia" w:ascii="仿宋_GB2312" w:eastAsia="仿宋_GB2312"/>
        </w:rPr>
        <w:t>竞包</w:t>
      </w:r>
      <w:r>
        <w:rPr>
          <w:rFonts w:hint="eastAsia" w:ascii="仿宋_GB2312" w:hAnsi="仿宋" w:eastAsia="仿宋_GB2312" w:cs="仿宋"/>
        </w:rPr>
        <w:t>保证金除投标人须知前附表3.4.1规定外，必须与本项目进行关联，如实际到账时间与关联时间不一致，以实际到账时间为准。如为联合体投标的应由联合体牵头人提交</w:t>
      </w:r>
      <w:r>
        <w:rPr>
          <w:rFonts w:hint="eastAsia" w:ascii="仿宋_GB2312" w:eastAsia="仿宋_GB2312"/>
        </w:rPr>
        <w:t>竞包</w:t>
      </w:r>
      <w:r>
        <w:rPr>
          <w:rFonts w:hint="eastAsia" w:ascii="仿宋_GB2312" w:hAnsi="仿宋" w:eastAsia="仿宋_GB2312" w:cs="仿宋"/>
        </w:rPr>
        <w:t>保证金。</w:t>
      </w:r>
    </w:p>
    <w:p>
      <w:pPr>
        <w:pageBreakBefore w:val="0"/>
        <w:kinsoku/>
        <w:wordWrap/>
        <w:overflowPunct/>
        <w:bidi w:val="0"/>
        <w:spacing w:line="360" w:lineRule="auto"/>
        <w:ind w:firstLine="420" w:firstLineChars="200"/>
        <w:textAlignment w:val="auto"/>
        <w:rPr>
          <w:rFonts w:ascii="仿宋_GB2312" w:eastAsia="仿宋_GB2312"/>
        </w:rPr>
      </w:pPr>
      <w:r>
        <w:rPr>
          <w:rFonts w:hint="eastAsia" w:ascii="仿宋_GB2312" w:eastAsia="仿宋_GB2312"/>
        </w:rPr>
        <w:t>3.4.2竞包保证金是竞包文件的一个组成部分。投标人不按</w:t>
      </w:r>
      <w:r>
        <w:fldChar w:fldCharType="begin"/>
      </w:r>
      <w:r>
        <w:instrText xml:space="preserve"> HYPERLINK \l "第二章第341项" </w:instrText>
      </w:r>
      <w:r>
        <w:fldChar w:fldCharType="separate"/>
      </w:r>
      <w:r>
        <w:rPr>
          <w:rStyle w:val="19"/>
          <w:rFonts w:hint="eastAsia" w:ascii="仿宋_GB2312" w:eastAsia="仿宋_GB2312"/>
        </w:rPr>
        <w:t>本章第3.4.1项</w:t>
      </w:r>
      <w:r>
        <w:rPr>
          <w:rFonts w:hint="eastAsia" w:ascii="仿宋_GB2312" w:eastAsia="仿宋_GB2312"/>
        </w:rPr>
        <w:fldChar w:fldCharType="end"/>
      </w:r>
      <w:r>
        <w:rPr>
          <w:rFonts w:hint="eastAsia" w:ascii="仿宋_GB2312" w:eastAsia="仿宋_GB2312"/>
        </w:rPr>
        <w:t>要求提交竞包保证金的，</w:t>
      </w:r>
      <w:r>
        <w:rPr>
          <w:rFonts w:hint="eastAsia" w:ascii="仿宋_GB2312" w:hAnsi="仿宋" w:eastAsia="仿宋_GB2312" w:cs="仿宋"/>
        </w:rPr>
        <w:t>评审委员会</w:t>
      </w:r>
      <w:r>
        <w:rPr>
          <w:rFonts w:hint="eastAsia" w:ascii="仿宋_GB2312" w:eastAsia="仿宋_GB2312"/>
        </w:rPr>
        <w:t>将否决其竞包。</w:t>
      </w:r>
    </w:p>
    <w:p>
      <w:pPr>
        <w:pageBreakBefore w:val="0"/>
        <w:kinsoku/>
        <w:wordWrap/>
        <w:overflowPunct/>
        <w:bidi w:val="0"/>
        <w:spacing w:line="360" w:lineRule="auto"/>
        <w:ind w:firstLine="420" w:firstLineChars="200"/>
        <w:textAlignment w:val="auto"/>
        <w:rPr>
          <w:rFonts w:ascii="仿宋_GB2312" w:eastAsia="仿宋_GB2312"/>
        </w:rPr>
      </w:pPr>
      <w:r>
        <w:rPr>
          <w:rFonts w:hint="eastAsia" w:ascii="仿宋_GB2312" w:eastAsia="仿宋_GB2312"/>
        </w:rPr>
        <w:t>3.4.3 发包人与承包人签订合同后5日内，向未中标的竞包人和承包人退还投标保证金及银行同期存款利息。</w:t>
      </w:r>
    </w:p>
    <w:p>
      <w:pPr>
        <w:pageBreakBefore w:val="0"/>
        <w:kinsoku/>
        <w:wordWrap/>
        <w:overflowPunct/>
        <w:bidi w:val="0"/>
        <w:spacing w:line="360" w:lineRule="auto"/>
        <w:ind w:firstLine="420" w:firstLineChars="200"/>
        <w:textAlignment w:val="auto"/>
        <w:rPr>
          <w:rFonts w:ascii="仿宋_GB2312" w:eastAsia="仿宋_GB2312"/>
        </w:rPr>
      </w:pPr>
      <w:r>
        <w:rPr>
          <w:rFonts w:hint="eastAsia" w:ascii="仿宋_GB2312" w:eastAsia="仿宋_GB2312"/>
        </w:rPr>
        <w:t xml:space="preserve">3.4.4 有下列情形之一的，投标保证金将不予退还： </w:t>
      </w:r>
    </w:p>
    <w:p>
      <w:pPr>
        <w:pageBreakBefore w:val="0"/>
        <w:kinsoku/>
        <w:wordWrap/>
        <w:overflowPunct/>
        <w:bidi w:val="0"/>
        <w:spacing w:line="360" w:lineRule="auto"/>
        <w:ind w:firstLine="718" w:firstLineChars="342"/>
        <w:textAlignment w:val="auto"/>
        <w:rPr>
          <w:rFonts w:ascii="仿宋_GB2312" w:eastAsia="仿宋_GB2312"/>
        </w:rPr>
      </w:pPr>
      <w:r>
        <w:rPr>
          <w:rFonts w:hint="eastAsia" w:ascii="仿宋_GB2312" w:eastAsia="仿宋_GB2312"/>
        </w:rPr>
        <w:t>（1）竞包人在规定的投标有效期内撤销或修改其竞包文件；</w:t>
      </w:r>
    </w:p>
    <w:p>
      <w:pPr>
        <w:pageBreakBefore w:val="0"/>
        <w:kinsoku/>
        <w:wordWrap/>
        <w:overflowPunct/>
        <w:bidi w:val="0"/>
        <w:spacing w:line="360" w:lineRule="auto"/>
        <w:ind w:firstLine="718" w:firstLineChars="342"/>
        <w:textAlignment w:val="auto"/>
        <w:rPr>
          <w:rFonts w:hint="eastAsia" w:ascii="仿宋_GB2312" w:eastAsia="仿宋_GB2312"/>
        </w:rPr>
      </w:pPr>
      <w:r>
        <w:rPr>
          <w:rFonts w:hint="eastAsia" w:ascii="仿宋_GB2312" w:eastAsia="仿宋_GB2312"/>
        </w:rPr>
        <w:t>（2）承包人在收到成交通知书后，无正当理由拒签合同协议书、向发包人提出附加条件或未按发包文件规定提交履约担保。</w:t>
      </w:r>
    </w:p>
    <w:p>
      <w:pPr>
        <w:pageBreakBefore w:val="0"/>
        <w:kinsoku/>
        <w:wordWrap/>
        <w:overflowPunct/>
        <w:bidi w:val="0"/>
        <w:spacing w:line="360" w:lineRule="auto"/>
        <w:ind w:firstLine="718" w:firstLineChars="342"/>
        <w:textAlignment w:val="auto"/>
        <w:rPr>
          <w:rFonts w:ascii="仿宋_GB2312" w:hAnsi="仿宋" w:eastAsia="仿宋_GB2312" w:cs="仿宋"/>
        </w:rPr>
      </w:pPr>
      <w:r>
        <w:rPr>
          <w:rFonts w:hint="eastAsia" w:ascii="仿宋_GB2312" w:hAnsi="仿宋" w:eastAsia="仿宋_GB2312" w:cs="仿宋"/>
        </w:rPr>
        <w:t>（3）竞包人串标、围标、弄虚作假行为的。</w:t>
      </w:r>
    </w:p>
    <w:p>
      <w:pPr>
        <w:pageBreakBefore w:val="0"/>
        <w:kinsoku/>
        <w:wordWrap/>
        <w:overflowPunct/>
        <w:bidi w:val="0"/>
        <w:spacing w:line="360" w:lineRule="auto"/>
        <w:ind w:firstLine="721" w:firstLineChars="342"/>
        <w:textAlignment w:val="auto"/>
        <w:rPr>
          <w:rFonts w:ascii="仿宋_GB2312" w:hAnsi="仿宋" w:eastAsia="仿宋_GB2312" w:cs="仿宋"/>
          <w:b/>
          <w:color w:val="C00000"/>
          <w:szCs w:val="21"/>
        </w:rPr>
      </w:pPr>
      <w:r>
        <w:rPr>
          <w:rFonts w:hint="eastAsia" w:ascii="仿宋_GB2312" w:hAnsi="仿宋" w:eastAsia="仿宋_GB2312" w:cs="仿宋"/>
          <w:b/>
          <w:color w:val="C00000"/>
          <w:szCs w:val="21"/>
        </w:rPr>
        <w:t>注：E保通”电子保单生成流程：</w:t>
      </w:r>
    </w:p>
    <w:p>
      <w:pPr>
        <w:pageBreakBefore w:val="0"/>
        <w:kinsoku/>
        <w:wordWrap/>
        <w:overflowPunct/>
        <w:bidi w:val="0"/>
        <w:spacing w:line="360" w:lineRule="auto"/>
        <w:ind w:firstLine="422" w:firstLineChars="200"/>
        <w:textAlignment w:val="auto"/>
        <w:rPr>
          <w:rFonts w:hint="eastAsia" w:ascii="仿宋_GB2312" w:hAnsi="仿宋" w:eastAsia="仿宋_GB2312" w:cs="仿宋"/>
        </w:rPr>
      </w:pPr>
      <w:r>
        <w:rPr>
          <w:rFonts w:hint="eastAsia" w:ascii="仿宋_GB2312" w:hAnsi="仿宋" w:eastAsia="仿宋_GB2312" w:cs="仿宋"/>
          <w:b/>
          <w:color w:val="C00000"/>
          <w:szCs w:val="21"/>
        </w:rPr>
        <w:t>投标人登录湖州市公共资源信息网→交易主体登录→“业务查询”模块点击“保单信息查看”→点击进入保单平台（或直接复制保单网址打开）→使用本单位CA锁登录平台→点击“我要申请”并选择要投保的项目→确认收费标准并填写经办人相关信息→确认投标保险保单信息→签订协议并加盖电子公章→使用企业基本账户支付相关费用→电子保单生成并推送至交易平台（如有需要可下载PDF电子版）→“保单信息”可查看确认已发放的保单。</w:t>
      </w:r>
      <w:r>
        <w:rPr>
          <w:rFonts w:hint="eastAsia" w:ascii="仿宋_GB2312" w:hAnsi="仿宋" w:eastAsia="仿宋_GB2312" w:cs="仿宋"/>
        </w:rPr>
        <w:t xml:space="preserve">    </w:t>
      </w:r>
      <w:bookmarkEnd w:id="280"/>
    </w:p>
    <w:p>
      <w:pPr>
        <w:pStyle w:val="4"/>
        <w:pageBreakBefore w:val="0"/>
        <w:kinsoku/>
        <w:wordWrap/>
        <w:overflowPunct/>
        <w:bidi w:val="0"/>
        <w:spacing w:line="360" w:lineRule="auto"/>
        <w:textAlignment w:val="auto"/>
        <w:rPr>
          <w:rFonts w:hint="eastAsia" w:ascii="仿宋_GB2312" w:hAnsi="仿宋" w:eastAsia="仿宋_GB2312" w:cs="仿宋"/>
        </w:rPr>
      </w:pPr>
      <w:bookmarkStart w:id="281" w:name="_Toc152045552"/>
      <w:bookmarkStart w:id="282" w:name="_Toc144974520"/>
      <w:bookmarkStart w:id="283" w:name="_Toc246996939"/>
      <w:bookmarkStart w:id="284" w:name="_Toc247085710"/>
      <w:bookmarkStart w:id="285" w:name="_Toc152042328"/>
      <w:bookmarkStart w:id="286" w:name="_Toc246996196"/>
      <w:bookmarkStart w:id="287" w:name="_Toc179632570"/>
      <w:bookmarkStart w:id="288" w:name="_Toc449509677"/>
      <w:r>
        <w:rPr>
          <w:rFonts w:hint="eastAsia" w:ascii="仿宋_GB2312" w:hAnsi="仿宋" w:eastAsia="仿宋_GB2312" w:cs="仿宋"/>
        </w:rPr>
        <w:t>3.5</w:t>
      </w:r>
      <w:bookmarkEnd w:id="281"/>
      <w:bookmarkEnd w:id="282"/>
      <w:bookmarkEnd w:id="283"/>
      <w:bookmarkEnd w:id="284"/>
      <w:bookmarkEnd w:id="285"/>
      <w:bookmarkEnd w:id="286"/>
      <w:bookmarkEnd w:id="287"/>
      <w:bookmarkStart w:id="289" w:name="_Toc246996197"/>
      <w:bookmarkStart w:id="290" w:name="_Toc152045553"/>
      <w:bookmarkStart w:id="291" w:name="_Toc179632571"/>
      <w:bookmarkStart w:id="292" w:name="_Toc152042329"/>
      <w:bookmarkStart w:id="293" w:name="_Toc144974521"/>
      <w:bookmarkStart w:id="294" w:name="_Toc246996940"/>
      <w:bookmarkStart w:id="295" w:name="_Toc247085711"/>
      <w:r>
        <w:rPr>
          <w:rFonts w:hint="eastAsia" w:ascii="仿宋_GB2312" w:hAnsi="仿宋" w:eastAsia="仿宋_GB2312" w:cs="仿宋"/>
        </w:rPr>
        <w:t>竞包文件的编制</w:t>
      </w:r>
      <w:bookmarkEnd w:id="288"/>
    </w:p>
    <w:p>
      <w:pPr>
        <w:pageBreakBefore w:val="0"/>
        <w:kinsoku/>
        <w:wordWrap/>
        <w:overflowPunct/>
        <w:bidi w:val="0"/>
        <w:spacing w:line="360" w:lineRule="auto"/>
        <w:ind w:firstLine="420" w:firstLineChars="200"/>
        <w:textAlignment w:val="auto"/>
        <w:rPr>
          <w:rFonts w:hint="eastAsia" w:ascii="仿宋_GB2312" w:hAnsi="仿宋" w:eastAsia="仿宋_GB2312" w:cs="仿宋"/>
        </w:rPr>
      </w:pPr>
      <w:r>
        <w:rPr>
          <w:rFonts w:hint="eastAsia" w:ascii="仿宋_GB2312" w:hAnsi="仿宋" w:eastAsia="仿宋_GB2312" w:cs="仿宋"/>
        </w:rPr>
        <w:t>3.5.1 竞包文件应按“竞包人须知第3.1条竞包文件的组成”及第八章“竞包文件格式”进行编写，如有必要，可以增加附页，作为竞包文件的组成部分。</w:t>
      </w:r>
    </w:p>
    <w:p>
      <w:pPr>
        <w:pageBreakBefore w:val="0"/>
        <w:kinsoku/>
        <w:wordWrap/>
        <w:overflowPunct/>
        <w:bidi w:val="0"/>
        <w:spacing w:line="360" w:lineRule="auto"/>
        <w:ind w:firstLine="420" w:firstLineChars="200"/>
        <w:textAlignment w:val="auto"/>
        <w:rPr>
          <w:rFonts w:hint="eastAsia" w:ascii="仿宋_GB2312" w:hAnsi="仿宋" w:eastAsia="仿宋_GB2312" w:cs="仿宋"/>
          <w:szCs w:val="21"/>
        </w:rPr>
      </w:pPr>
      <w:r>
        <w:rPr>
          <w:rFonts w:hint="eastAsia" w:ascii="仿宋_GB2312" w:hAnsi="仿宋" w:eastAsia="仿宋_GB2312" w:cs="仿宋"/>
        </w:rPr>
        <w:t>3.5.2竞包文件应当对发包文件有关</w:t>
      </w:r>
      <w:r>
        <w:rPr>
          <w:rFonts w:hint="eastAsia" w:ascii="仿宋_GB2312" w:hAnsi="仿宋" w:eastAsia="仿宋_GB2312" w:cs="仿宋"/>
          <w:szCs w:val="21"/>
        </w:rPr>
        <w:t>工期、竞包有效期、质量要求、技术标准和要求、发包范围等实质性内容作出响应。</w:t>
      </w:r>
    </w:p>
    <w:p>
      <w:pPr>
        <w:pageBreakBefore w:val="0"/>
        <w:kinsoku/>
        <w:wordWrap/>
        <w:overflowPunct/>
        <w:bidi w:val="0"/>
        <w:spacing w:line="360" w:lineRule="auto"/>
        <w:ind w:firstLine="420" w:firstLineChars="200"/>
        <w:textAlignment w:val="auto"/>
        <w:rPr>
          <w:rFonts w:hint="eastAsia" w:ascii="仿宋_GB2312" w:hAnsi="仿宋" w:eastAsia="仿宋_GB2312" w:cs="仿宋"/>
        </w:rPr>
      </w:pPr>
      <w:r>
        <w:rPr>
          <w:rFonts w:hint="eastAsia" w:ascii="仿宋_GB2312" w:hAnsi="仿宋" w:eastAsia="仿宋_GB2312" w:cs="仿宋"/>
        </w:rPr>
        <w:t>3.5.3竞包文件应由竞包单位进行签字盖章确认。</w:t>
      </w:r>
    </w:p>
    <w:p>
      <w:pPr>
        <w:pageBreakBefore w:val="0"/>
        <w:kinsoku/>
        <w:wordWrap/>
        <w:overflowPunct/>
        <w:bidi w:val="0"/>
        <w:spacing w:line="360" w:lineRule="auto"/>
        <w:ind w:firstLine="420" w:firstLineChars="200"/>
        <w:textAlignment w:val="auto"/>
        <w:rPr>
          <w:rFonts w:hint="eastAsia" w:ascii="仿宋" w:hAnsi="仿宋" w:eastAsia="仿宋" w:cs="仿宋"/>
          <w:szCs w:val="21"/>
        </w:rPr>
      </w:pPr>
      <w:r>
        <w:rPr>
          <w:rFonts w:hint="eastAsia" w:ascii="仿宋" w:hAnsi="仿宋" w:eastAsia="仿宋" w:cs="仿宋"/>
          <w:szCs w:val="21"/>
        </w:rPr>
        <w:t>3.5.4电子竞包流程如下：</w:t>
      </w:r>
    </w:p>
    <w:p>
      <w:pPr>
        <w:pageBreakBefore w:val="0"/>
        <w:kinsoku/>
        <w:wordWrap/>
        <w:overflowPunct/>
        <w:bidi w:val="0"/>
        <w:spacing w:line="360" w:lineRule="auto"/>
        <w:ind w:firstLine="422" w:firstLineChars="200"/>
        <w:textAlignment w:val="auto"/>
        <w:rPr>
          <w:rFonts w:hint="eastAsia" w:ascii="仿宋_GB2312" w:hAnsi="仿宋" w:eastAsia="仿宋_GB2312" w:cs="仿宋"/>
        </w:rPr>
      </w:pPr>
      <w:r>
        <w:rPr>
          <w:rFonts w:hint="eastAsia" w:ascii="仿宋_GB2312" w:eastAsia="仿宋_GB2312"/>
          <w:b/>
          <w:szCs w:val="21"/>
        </w:rPr>
        <w:t>湖州市公共资源交易信息网→湖州市限额以下平台→交易主体登录→下载发包文件、发包清单（如果有答疑澄清文件，需要下载答疑澄清文件进行制作）→使用商务标竞包工具制作竞包报价（格式为.</w:t>
      </w:r>
      <w:r>
        <w:rPr>
          <w:rFonts w:ascii="仿宋_GB2312" w:eastAsia="仿宋_GB2312"/>
          <w:b/>
          <w:szCs w:val="21"/>
        </w:rPr>
        <w:t>hztb</w:t>
      </w:r>
      <w:r>
        <w:rPr>
          <w:rFonts w:hint="eastAsia" w:ascii="仿宋_GB2312" w:eastAsia="仿宋_GB2312"/>
          <w:b/>
          <w:szCs w:val="21"/>
        </w:rPr>
        <w:t>）→使用电子竞包文件制作工具制作竞包文件→将制作好的竞包报价导入竞包文件→系统完善竞包信息→上传竞包文件→点击“模拟解密”按钮→提示解密成功。</w:t>
      </w:r>
    </w:p>
    <w:bookmarkEnd w:id="289"/>
    <w:bookmarkEnd w:id="290"/>
    <w:bookmarkEnd w:id="291"/>
    <w:bookmarkEnd w:id="292"/>
    <w:bookmarkEnd w:id="293"/>
    <w:bookmarkEnd w:id="294"/>
    <w:bookmarkEnd w:id="295"/>
    <w:p>
      <w:pPr>
        <w:pStyle w:val="3"/>
        <w:pageBreakBefore w:val="0"/>
        <w:kinsoku/>
        <w:wordWrap/>
        <w:overflowPunct/>
        <w:bidi w:val="0"/>
        <w:spacing w:line="360" w:lineRule="auto"/>
        <w:textAlignment w:val="auto"/>
        <w:rPr>
          <w:rFonts w:hint="eastAsia" w:ascii="仿宋_GB2312" w:hAnsi="仿宋" w:eastAsia="仿宋_GB2312" w:cs="仿宋"/>
        </w:rPr>
      </w:pPr>
      <w:bookmarkStart w:id="296" w:name="_Toc179632573"/>
      <w:bookmarkStart w:id="297" w:name="_Toc152042331"/>
      <w:bookmarkStart w:id="298" w:name="_Toc247085713"/>
      <w:bookmarkStart w:id="299" w:name="_Toc152045555"/>
      <w:bookmarkStart w:id="300" w:name="_Toc246996942"/>
      <w:bookmarkStart w:id="301" w:name="_Toc144974523"/>
      <w:bookmarkStart w:id="302" w:name="_Toc246996199"/>
      <w:bookmarkStart w:id="303" w:name="_Toc608"/>
      <w:r>
        <w:rPr>
          <w:rFonts w:hint="eastAsia" w:ascii="仿宋_GB2312" w:hAnsi="仿宋" w:eastAsia="仿宋_GB2312" w:cs="仿宋"/>
        </w:rPr>
        <w:t xml:space="preserve">4. </w:t>
      </w:r>
      <w:bookmarkEnd w:id="296"/>
      <w:bookmarkEnd w:id="297"/>
      <w:bookmarkEnd w:id="298"/>
      <w:bookmarkEnd w:id="299"/>
      <w:bookmarkEnd w:id="300"/>
      <w:bookmarkEnd w:id="301"/>
      <w:bookmarkEnd w:id="302"/>
      <w:r>
        <w:rPr>
          <w:rFonts w:hint="eastAsia" w:ascii="仿宋_GB2312" w:hAnsi="仿宋" w:eastAsia="仿宋_GB2312" w:cs="仿宋"/>
        </w:rPr>
        <w:t>竞包</w:t>
      </w:r>
      <w:bookmarkEnd w:id="303"/>
    </w:p>
    <w:p>
      <w:pPr>
        <w:pStyle w:val="4"/>
        <w:pageBreakBefore w:val="0"/>
        <w:kinsoku/>
        <w:wordWrap/>
        <w:overflowPunct/>
        <w:bidi w:val="0"/>
        <w:spacing w:line="360" w:lineRule="auto"/>
        <w:textAlignment w:val="auto"/>
        <w:rPr>
          <w:rFonts w:hint="eastAsia" w:ascii="仿宋_GB2312" w:hAnsi="仿宋" w:eastAsia="仿宋_GB2312" w:cs="仿宋"/>
        </w:rPr>
      </w:pPr>
      <w:bookmarkStart w:id="304" w:name="_Toc246996943"/>
      <w:bookmarkStart w:id="305" w:name="_Toc179632574"/>
      <w:bookmarkStart w:id="306" w:name="_Toc246996200"/>
      <w:bookmarkStart w:id="307" w:name="_Toc152045556"/>
      <w:bookmarkStart w:id="308" w:name="_Toc449509679"/>
      <w:bookmarkStart w:id="309" w:name="_Toc247085714"/>
      <w:bookmarkStart w:id="310" w:name="_Toc144974524"/>
      <w:bookmarkStart w:id="311" w:name="_Toc152042332"/>
      <w:r>
        <w:rPr>
          <w:rFonts w:hint="eastAsia" w:ascii="仿宋_GB2312" w:hAnsi="仿宋" w:eastAsia="仿宋_GB2312" w:cs="仿宋"/>
        </w:rPr>
        <w:t>4.1  竞包文件密封和标记</w:t>
      </w:r>
      <w:bookmarkEnd w:id="304"/>
      <w:bookmarkEnd w:id="305"/>
      <w:bookmarkEnd w:id="306"/>
      <w:bookmarkEnd w:id="307"/>
      <w:bookmarkEnd w:id="308"/>
      <w:bookmarkEnd w:id="309"/>
      <w:bookmarkEnd w:id="310"/>
      <w:bookmarkEnd w:id="311"/>
    </w:p>
    <w:p>
      <w:pPr>
        <w:pageBreakBefore w:val="0"/>
        <w:kinsoku/>
        <w:wordWrap/>
        <w:overflowPunct/>
        <w:bidi w:val="0"/>
        <w:spacing w:line="360" w:lineRule="auto"/>
        <w:ind w:firstLine="420" w:firstLineChars="200"/>
        <w:textAlignment w:val="auto"/>
        <w:rPr>
          <w:rFonts w:hint="eastAsia" w:ascii="仿宋_GB2312" w:hAnsi="仿宋" w:eastAsia="仿宋_GB2312" w:cs="仿宋"/>
          <w:szCs w:val="21"/>
        </w:rPr>
      </w:pPr>
      <w:bookmarkStart w:id="312" w:name="第二章第411项"/>
      <w:bookmarkStart w:id="313" w:name="_Toc144974525"/>
      <w:bookmarkStart w:id="314" w:name="_Toc152045557"/>
      <w:bookmarkStart w:id="315" w:name="_Toc246996944"/>
      <w:bookmarkStart w:id="316" w:name="_Toc179632575"/>
      <w:bookmarkStart w:id="317" w:name="_Toc246996201"/>
      <w:bookmarkStart w:id="318" w:name="_Toc152042333"/>
      <w:bookmarkStart w:id="319" w:name="_Toc247085715"/>
      <w:r>
        <w:rPr>
          <w:rFonts w:hint="eastAsia" w:ascii="仿宋_GB2312" w:hAnsi="仿宋" w:eastAsia="仿宋_GB2312" w:cs="仿宋"/>
          <w:szCs w:val="21"/>
        </w:rPr>
        <w:t>4.1.</w:t>
      </w:r>
      <w:bookmarkEnd w:id="312"/>
      <w:r>
        <w:rPr>
          <w:rFonts w:hint="eastAsia" w:ascii="仿宋_GB2312" w:hAnsi="仿宋" w:eastAsia="仿宋_GB2312" w:cs="仿宋"/>
          <w:szCs w:val="21"/>
        </w:rPr>
        <w:t>1提供的竞包文件按竞包人须知前附表4.1.1要求执行。</w:t>
      </w:r>
    </w:p>
    <w:p>
      <w:pPr>
        <w:pageBreakBefore w:val="0"/>
        <w:kinsoku/>
        <w:wordWrap/>
        <w:overflowPunct/>
        <w:bidi w:val="0"/>
        <w:spacing w:line="360" w:lineRule="auto"/>
        <w:ind w:firstLine="420" w:firstLineChars="200"/>
        <w:textAlignment w:val="auto"/>
        <w:rPr>
          <w:rFonts w:hint="eastAsia" w:ascii="仿宋_GB2312" w:hAnsi="仿宋" w:eastAsia="仿宋_GB2312" w:cs="仿宋"/>
          <w:szCs w:val="21"/>
        </w:rPr>
      </w:pPr>
      <w:r>
        <w:rPr>
          <w:rFonts w:hint="eastAsia" w:ascii="仿宋_GB2312" w:hAnsi="仿宋" w:eastAsia="仿宋_GB2312" w:cs="仿宋"/>
          <w:szCs w:val="21"/>
        </w:rPr>
        <w:t>4.1.2</w:t>
      </w:r>
      <w:r>
        <w:rPr>
          <w:rFonts w:hint="eastAsia" w:ascii="仿宋_GB2312" w:hAnsi="仿宋" w:eastAsia="仿宋_GB2312" w:cs="仿宋"/>
          <w:b/>
          <w:szCs w:val="21"/>
        </w:rPr>
        <w:t>竞包文件：</w:t>
      </w:r>
      <w:r>
        <w:rPr>
          <w:rFonts w:hint="eastAsia" w:ascii="仿宋_GB2312" w:eastAsia="仿宋_GB2312" w:cs="仿宋"/>
          <w:szCs w:val="21"/>
        </w:rPr>
        <w:t>竞包人应在竞包截止时间前登录湖州市公共资源交易系统上的竞包文件递交模块上传CA加密后的电子竞包文件</w:t>
      </w:r>
      <w:r>
        <w:rPr>
          <w:rFonts w:hint="eastAsia" w:ascii="仿宋_GB2312" w:hAnsi="仿宋" w:eastAsia="仿宋_GB2312" w:cs="仿宋"/>
          <w:szCs w:val="21"/>
        </w:rPr>
        <w:t>。</w:t>
      </w:r>
    </w:p>
    <w:p>
      <w:pPr>
        <w:pageBreakBefore w:val="0"/>
        <w:kinsoku/>
        <w:wordWrap/>
        <w:overflowPunct/>
        <w:bidi w:val="0"/>
        <w:spacing w:line="360" w:lineRule="auto"/>
        <w:ind w:firstLine="420" w:firstLineChars="200"/>
        <w:textAlignment w:val="auto"/>
        <w:rPr>
          <w:rFonts w:hint="eastAsia" w:ascii="仿宋_GB2312" w:hAnsi="仿宋" w:eastAsia="仿宋_GB2312" w:cs="仿宋"/>
          <w:szCs w:val="21"/>
        </w:rPr>
      </w:pPr>
      <w:r>
        <w:rPr>
          <w:rFonts w:hint="eastAsia" w:ascii="仿宋_GB2312" w:hAnsi="仿宋" w:eastAsia="仿宋_GB2312" w:cs="仿宋"/>
          <w:szCs w:val="21"/>
        </w:rPr>
        <w:t>4.1.3 未</w:t>
      </w:r>
      <w:r>
        <w:rPr>
          <w:rFonts w:hint="eastAsia" w:ascii="仿宋_GB2312" w:hAnsi="仿宋" w:eastAsia="仿宋_GB2312" w:cs="仿宋"/>
          <w:color w:val="000000"/>
          <w:szCs w:val="21"/>
        </w:rPr>
        <w:t>按</w:t>
      </w:r>
      <w:r>
        <w:rPr>
          <w:rFonts w:hint="eastAsia" w:ascii="仿宋_GB2312" w:hAnsi="仿宋" w:eastAsia="仿宋_GB2312" w:cs="仿宋"/>
          <w:color w:val="000000"/>
          <w:szCs w:val="21"/>
        </w:rPr>
        <w:fldChar w:fldCharType="begin"/>
      </w:r>
      <w:r>
        <w:rPr>
          <w:rFonts w:hint="eastAsia" w:ascii="仿宋_GB2312" w:hAnsi="仿宋" w:eastAsia="仿宋_GB2312" w:cs="仿宋"/>
          <w:color w:val="000000"/>
          <w:szCs w:val="21"/>
        </w:rPr>
        <w:instrText xml:space="preserve"> HYPERLINK \l "第二章第412项" </w:instrText>
      </w:r>
      <w:r>
        <w:rPr>
          <w:rFonts w:hint="eastAsia" w:ascii="仿宋_GB2312" w:hAnsi="仿宋" w:eastAsia="仿宋_GB2312" w:cs="仿宋"/>
          <w:color w:val="000000"/>
          <w:szCs w:val="21"/>
        </w:rPr>
        <w:fldChar w:fldCharType="separate"/>
      </w:r>
      <w:r>
        <w:rPr>
          <w:rStyle w:val="19"/>
          <w:rFonts w:hint="eastAsia" w:ascii="仿宋_GB2312" w:hAnsi="仿宋" w:eastAsia="仿宋_GB2312" w:cs="仿宋"/>
          <w:color w:val="000000"/>
          <w:szCs w:val="21"/>
        </w:rPr>
        <w:t>竞包人须知前附表4.1.1、4.1.2项</w:t>
      </w:r>
      <w:r>
        <w:rPr>
          <w:rFonts w:hint="eastAsia" w:ascii="仿宋_GB2312" w:hAnsi="仿宋" w:eastAsia="仿宋_GB2312" w:cs="仿宋"/>
          <w:color w:val="000000"/>
          <w:szCs w:val="21"/>
        </w:rPr>
        <w:fldChar w:fldCharType="end"/>
      </w:r>
      <w:r>
        <w:rPr>
          <w:rFonts w:hint="eastAsia" w:ascii="仿宋_GB2312" w:hAnsi="仿宋" w:eastAsia="仿宋_GB2312" w:cs="仿宋"/>
          <w:color w:val="000000"/>
          <w:szCs w:val="21"/>
        </w:rPr>
        <w:t>要求的，发包人应予拒收。</w:t>
      </w:r>
    </w:p>
    <w:p>
      <w:pPr>
        <w:pStyle w:val="4"/>
        <w:pageBreakBefore w:val="0"/>
        <w:kinsoku/>
        <w:wordWrap/>
        <w:overflowPunct/>
        <w:bidi w:val="0"/>
        <w:spacing w:line="360" w:lineRule="auto"/>
        <w:textAlignment w:val="auto"/>
        <w:rPr>
          <w:rFonts w:hint="eastAsia" w:ascii="仿宋_GB2312" w:hAnsi="仿宋" w:eastAsia="仿宋_GB2312" w:cs="仿宋"/>
        </w:rPr>
      </w:pPr>
      <w:bookmarkStart w:id="320" w:name="_Toc449509680"/>
      <w:r>
        <w:rPr>
          <w:rFonts w:hint="eastAsia" w:ascii="仿宋_GB2312" w:hAnsi="仿宋" w:eastAsia="仿宋_GB2312" w:cs="仿宋"/>
        </w:rPr>
        <w:t>4.2  竞包文件的递交</w:t>
      </w:r>
      <w:bookmarkEnd w:id="313"/>
      <w:bookmarkEnd w:id="314"/>
      <w:bookmarkEnd w:id="315"/>
      <w:bookmarkEnd w:id="316"/>
      <w:bookmarkEnd w:id="317"/>
      <w:bookmarkEnd w:id="318"/>
      <w:bookmarkEnd w:id="319"/>
      <w:bookmarkEnd w:id="320"/>
    </w:p>
    <w:p>
      <w:pPr>
        <w:pageBreakBefore w:val="0"/>
        <w:kinsoku/>
        <w:wordWrap/>
        <w:overflowPunct/>
        <w:bidi w:val="0"/>
        <w:spacing w:line="360" w:lineRule="auto"/>
        <w:ind w:firstLine="420" w:firstLineChars="200"/>
        <w:textAlignment w:val="auto"/>
        <w:rPr>
          <w:rFonts w:hint="eastAsia" w:ascii="仿宋_GB2312" w:hAnsi="仿宋" w:eastAsia="仿宋_GB2312" w:cs="仿宋"/>
        </w:rPr>
      </w:pPr>
      <w:r>
        <w:rPr>
          <w:rFonts w:hint="eastAsia" w:ascii="仿宋_GB2312" w:hAnsi="仿宋" w:eastAsia="仿宋_GB2312" w:cs="仿宋"/>
        </w:rPr>
        <w:t>4.2.1竞包文件</w:t>
      </w:r>
      <w:r>
        <w:rPr>
          <w:rFonts w:hint="eastAsia" w:ascii="仿宋_GB2312" w:hAnsi="仿宋" w:eastAsia="仿宋_GB2312" w:cs="仿宋"/>
          <w:b/>
          <w:bCs/>
        </w:rPr>
        <w:t>（CA加密后的电子竞包文件）</w:t>
      </w:r>
      <w:r>
        <w:rPr>
          <w:rFonts w:hint="eastAsia" w:ascii="仿宋_GB2312" w:hAnsi="仿宋" w:eastAsia="仿宋_GB2312" w:cs="仿宋"/>
        </w:rPr>
        <w:t>：竞包人应在竞包截止时间前登录湖州市公共资源交易网-交易主体登录-电子招投标交易平台上的投标文件递交模块上传CA加密后的电子竞包文件；</w:t>
      </w:r>
    </w:p>
    <w:p>
      <w:pPr>
        <w:pageBreakBefore w:val="0"/>
        <w:kinsoku/>
        <w:wordWrap/>
        <w:overflowPunct/>
        <w:bidi w:val="0"/>
        <w:spacing w:line="360" w:lineRule="auto"/>
        <w:ind w:firstLine="420" w:firstLineChars="200"/>
        <w:textAlignment w:val="auto"/>
        <w:rPr>
          <w:rFonts w:hint="eastAsia" w:ascii="仿宋_GB2312" w:hAnsi="仿宋" w:eastAsia="仿宋_GB2312" w:cs="仿宋"/>
        </w:rPr>
      </w:pPr>
      <w:r>
        <w:rPr>
          <w:rFonts w:hint="eastAsia" w:ascii="仿宋_GB2312" w:hAnsi="仿宋" w:eastAsia="仿宋_GB2312" w:cs="仿宋"/>
        </w:rPr>
        <w:t xml:space="preserve">4.2.2 到竞包截止时间止，发包人收到的竞包文件（成功解密）少于2个的，发包人将依法重新组织发包。 </w:t>
      </w:r>
    </w:p>
    <w:p>
      <w:pPr>
        <w:pStyle w:val="4"/>
        <w:pageBreakBefore w:val="0"/>
        <w:kinsoku/>
        <w:wordWrap/>
        <w:overflowPunct/>
        <w:bidi w:val="0"/>
        <w:spacing w:line="360" w:lineRule="auto"/>
        <w:textAlignment w:val="auto"/>
        <w:rPr>
          <w:rFonts w:hint="eastAsia" w:ascii="仿宋_GB2312" w:hAnsi="仿宋" w:eastAsia="仿宋_GB2312" w:cs="仿宋"/>
        </w:rPr>
      </w:pPr>
      <w:bookmarkStart w:id="321" w:name="第二章第43项"/>
      <w:bookmarkStart w:id="322" w:name="_Toc246996202"/>
      <w:bookmarkStart w:id="323" w:name="_Toc246996945"/>
      <w:bookmarkStart w:id="324" w:name="_Toc152042334"/>
      <w:bookmarkStart w:id="325" w:name="_Toc247085716"/>
      <w:bookmarkStart w:id="326" w:name="_Toc179632576"/>
      <w:bookmarkStart w:id="327" w:name="_Toc152045558"/>
      <w:bookmarkStart w:id="328" w:name="_Toc449509681"/>
      <w:bookmarkStart w:id="329" w:name="_Toc144974526"/>
      <w:r>
        <w:rPr>
          <w:rFonts w:hint="eastAsia" w:ascii="仿宋_GB2312" w:hAnsi="仿宋" w:eastAsia="仿宋_GB2312" w:cs="仿宋"/>
        </w:rPr>
        <w:t>4.3</w:t>
      </w:r>
      <w:bookmarkEnd w:id="321"/>
      <w:r>
        <w:rPr>
          <w:rFonts w:hint="eastAsia" w:ascii="仿宋_GB2312" w:hAnsi="仿宋" w:eastAsia="仿宋_GB2312" w:cs="仿宋"/>
        </w:rPr>
        <w:t xml:space="preserve"> 竞包文件的修改与撤回</w:t>
      </w:r>
      <w:bookmarkEnd w:id="322"/>
      <w:bookmarkEnd w:id="323"/>
      <w:bookmarkEnd w:id="324"/>
      <w:bookmarkEnd w:id="325"/>
      <w:bookmarkEnd w:id="326"/>
      <w:bookmarkEnd w:id="327"/>
      <w:bookmarkEnd w:id="328"/>
      <w:bookmarkEnd w:id="329"/>
    </w:p>
    <w:p>
      <w:pPr>
        <w:pageBreakBefore w:val="0"/>
        <w:kinsoku/>
        <w:wordWrap/>
        <w:overflowPunct/>
        <w:bidi w:val="0"/>
        <w:spacing w:line="360" w:lineRule="auto"/>
        <w:ind w:firstLine="420" w:firstLineChars="200"/>
        <w:textAlignment w:val="auto"/>
        <w:rPr>
          <w:rFonts w:hint="eastAsia" w:ascii="仿宋_GB2312" w:hAnsi="仿宋" w:eastAsia="仿宋_GB2312" w:cs="仿宋"/>
        </w:rPr>
      </w:pPr>
      <w:r>
        <w:rPr>
          <w:rFonts w:hint="eastAsia" w:ascii="仿宋_GB2312" w:hAnsi="仿宋" w:eastAsia="仿宋_GB2312" w:cs="仿宋"/>
        </w:rPr>
        <w:t>4.3.1 在</w:t>
      </w:r>
      <w:r>
        <w:rPr>
          <w:rFonts w:hint="eastAsia" w:ascii="仿宋_GB2312" w:hAnsi="仿宋" w:eastAsia="仿宋_GB2312" w:cs="仿宋"/>
        </w:rPr>
        <w:fldChar w:fldCharType="begin"/>
      </w:r>
      <w:r>
        <w:rPr>
          <w:rFonts w:hint="eastAsia" w:ascii="仿宋_GB2312" w:hAnsi="仿宋" w:eastAsia="仿宋_GB2312" w:cs="仿宋"/>
        </w:rPr>
        <w:instrText xml:space="preserve"> HYPERLINK  \l "第二章投标人须知前附表第223项" </w:instrText>
      </w:r>
      <w:r>
        <w:rPr>
          <w:rFonts w:hint="eastAsia" w:ascii="仿宋_GB2312" w:hAnsi="仿宋" w:eastAsia="仿宋_GB2312" w:cs="仿宋"/>
        </w:rPr>
        <w:fldChar w:fldCharType="separate"/>
      </w:r>
      <w:r>
        <w:rPr>
          <w:rStyle w:val="19"/>
          <w:rFonts w:hint="eastAsia" w:ascii="仿宋_GB2312" w:hAnsi="仿宋" w:eastAsia="仿宋_GB2312" w:cs="仿宋"/>
          <w:color w:val="auto"/>
        </w:rPr>
        <w:t>竞包人须知前附表2.2.2</w:t>
      </w:r>
      <w:r>
        <w:rPr>
          <w:rFonts w:hint="eastAsia" w:ascii="仿宋_GB2312" w:hAnsi="仿宋" w:eastAsia="仿宋_GB2312" w:cs="仿宋"/>
        </w:rPr>
        <w:fldChar w:fldCharType="end"/>
      </w:r>
      <w:r>
        <w:rPr>
          <w:rFonts w:hint="eastAsia" w:ascii="仿宋_GB2312" w:hAnsi="仿宋" w:eastAsia="仿宋_GB2312" w:cs="仿宋"/>
        </w:rPr>
        <w:t>项规定的竞包截止时间前，竞包人可以修改或撤回已递交的竞包文件。</w:t>
      </w:r>
    </w:p>
    <w:p>
      <w:pPr>
        <w:pageBreakBefore w:val="0"/>
        <w:kinsoku/>
        <w:wordWrap/>
        <w:overflowPunct/>
        <w:bidi w:val="0"/>
        <w:spacing w:line="360" w:lineRule="auto"/>
        <w:ind w:firstLine="420" w:firstLineChars="200"/>
        <w:textAlignment w:val="auto"/>
        <w:rPr>
          <w:rFonts w:hint="eastAsia" w:ascii="仿宋_GB2312" w:hAnsi="仿宋" w:eastAsia="仿宋_GB2312" w:cs="仿宋"/>
        </w:rPr>
      </w:pPr>
      <w:r>
        <w:rPr>
          <w:rFonts w:hint="eastAsia" w:ascii="仿宋_GB2312" w:hAnsi="仿宋" w:eastAsia="仿宋_GB2312" w:cs="仿宋"/>
        </w:rPr>
        <w:t>4.3.2 竞包人撤回竞包文件的，应向发包人提交书面撤回通知，发包人按本章第3.4条相关规定退还已收取的竞包保证金。</w:t>
      </w:r>
    </w:p>
    <w:p>
      <w:pPr>
        <w:pStyle w:val="3"/>
        <w:pageBreakBefore w:val="0"/>
        <w:kinsoku/>
        <w:wordWrap/>
        <w:overflowPunct/>
        <w:bidi w:val="0"/>
        <w:spacing w:line="360" w:lineRule="auto"/>
        <w:textAlignment w:val="auto"/>
        <w:rPr>
          <w:rFonts w:hint="eastAsia" w:ascii="仿宋_GB2312" w:hAnsi="仿宋" w:eastAsia="仿宋_GB2312" w:cs="仿宋"/>
        </w:rPr>
      </w:pPr>
      <w:bookmarkStart w:id="330" w:name="_Toc152045559"/>
      <w:bookmarkStart w:id="331" w:name="_Toc179632577"/>
      <w:bookmarkStart w:id="332" w:name="_Toc246996203"/>
      <w:bookmarkStart w:id="333" w:name="_Toc144974527"/>
      <w:bookmarkStart w:id="334" w:name="_Toc246996946"/>
      <w:bookmarkStart w:id="335" w:name="_Toc247085717"/>
      <w:bookmarkStart w:id="336" w:name="_Toc152042335"/>
      <w:bookmarkStart w:id="337" w:name="_Toc19876"/>
      <w:r>
        <w:rPr>
          <w:rFonts w:hint="eastAsia" w:ascii="仿宋_GB2312" w:hAnsi="仿宋" w:eastAsia="仿宋_GB2312" w:cs="仿宋"/>
        </w:rPr>
        <w:t xml:space="preserve">5. </w:t>
      </w:r>
      <w:bookmarkEnd w:id="330"/>
      <w:bookmarkEnd w:id="331"/>
      <w:bookmarkEnd w:id="332"/>
      <w:bookmarkEnd w:id="333"/>
      <w:bookmarkEnd w:id="334"/>
      <w:bookmarkEnd w:id="335"/>
      <w:bookmarkEnd w:id="336"/>
      <w:r>
        <w:rPr>
          <w:rFonts w:hint="eastAsia" w:ascii="仿宋_GB2312" w:hAnsi="仿宋" w:eastAsia="仿宋_GB2312" w:cs="仿宋"/>
        </w:rPr>
        <w:t>竞包</w:t>
      </w:r>
      <w:r>
        <w:rPr>
          <w:rFonts w:hint="eastAsia" w:ascii="仿宋_GB2312" w:eastAsia="仿宋_GB2312"/>
        </w:rPr>
        <w:t>（采用远程不见面方式）</w:t>
      </w:r>
      <w:bookmarkEnd w:id="337"/>
    </w:p>
    <w:p>
      <w:pPr>
        <w:pStyle w:val="4"/>
        <w:pageBreakBefore w:val="0"/>
        <w:kinsoku/>
        <w:wordWrap/>
        <w:overflowPunct/>
        <w:bidi w:val="0"/>
        <w:spacing w:line="360" w:lineRule="auto"/>
        <w:textAlignment w:val="auto"/>
        <w:rPr>
          <w:rFonts w:hint="eastAsia" w:ascii="仿宋_GB2312" w:hAnsi="仿宋" w:eastAsia="仿宋_GB2312" w:cs="仿宋"/>
        </w:rPr>
      </w:pPr>
      <w:bookmarkStart w:id="338" w:name="_Toc246996204"/>
      <w:bookmarkStart w:id="339" w:name="_Toc152042336"/>
      <w:bookmarkStart w:id="340" w:name="_Toc247085718"/>
      <w:bookmarkStart w:id="341" w:name="_Toc246996947"/>
      <w:bookmarkStart w:id="342" w:name="_Toc144974528"/>
      <w:bookmarkStart w:id="343" w:name="_Toc449509683"/>
      <w:bookmarkStart w:id="344" w:name="_Toc179632578"/>
      <w:bookmarkStart w:id="345" w:name="_Toc152045560"/>
      <w:r>
        <w:rPr>
          <w:rFonts w:hint="eastAsia" w:ascii="仿宋_GB2312" w:hAnsi="仿宋" w:eastAsia="仿宋_GB2312" w:cs="仿宋"/>
        </w:rPr>
        <w:t xml:space="preserve">5.1 </w:t>
      </w:r>
      <w:r>
        <w:rPr>
          <w:rFonts w:hint="eastAsia" w:ascii="仿宋_GB2312" w:hAnsi="仿宋" w:eastAsia="仿宋_GB2312" w:cs="仿宋"/>
          <w:lang w:eastAsia="zh-CN"/>
        </w:rPr>
        <w:t>竞包</w:t>
      </w:r>
      <w:r>
        <w:rPr>
          <w:rFonts w:hint="eastAsia" w:ascii="仿宋_GB2312" w:hAnsi="仿宋" w:eastAsia="仿宋_GB2312" w:cs="仿宋"/>
        </w:rPr>
        <w:t>时间和地点</w:t>
      </w:r>
      <w:bookmarkEnd w:id="338"/>
      <w:bookmarkEnd w:id="339"/>
      <w:bookmarkEnd w:id="340"/>
      <w:bookmarkEnd w:id="341"/>
      <w:bookmarkEnd w:id="342"/>
      <w:bookmarkEnd w:id="343"/>
      <w:bookmarkEnd w:id="344"/>
      <w:bookmarkEnd w:id="345"/>
    </w:p>
    <w:p>
      <w:pPr>
        <w:pageBreakBefore w:val="0"/>
        <w:kinsoku/>
        <w:wordWrap/>
        <w:overflowPunct/>
        <w:bidi w:val="0"/>
        <w:spacing w:line="360" w:lineRule="auto"/>
        <w:ind w:firstLine="420" w:firstLineChars="200"/>
        <w:textAlignment w:val="auto"/>
        <w:rPr>
          <w:rFonts w:hint="eastAsia" w:ascii="仿宋_GB2312" w:hAnsi="仿宋" w:eastAsia="仿宋_GB2312" w:cs="仿宋"/>
        </w:rPr>
      </w:pPr>
      <w:r>
        <w:rPr>
          <w:rFonts w:hint="eastAsia" w:ascii="仿宋_GB2312" w:hAnsi="仿宋" w:eastAsia="仿宋_GB2312" w:cs="仿宋"/>
          <w:color w:val="000000"/>
        </w:rPr>
        <w:t>5.1.1发包人在</w:t>
      </w:r>
      <w:bookmarkStart w:id="346" w:name="_Hlt453771229"/>
      <w:r>
        <w:rPr>
          <w:rFonts w:hint="eastAsia" w:ascii="仿宋_GB2312" w:hAnsi="仿宋" w:eastAsia="仿宋_GB2312" w:cs="仿宋"/>
          <w:color w:val="000000"/>
        </w:rPr>
        <w:fldChar w:fldCharType="begin"/>
      </w:r>
      <w:r>
        <w:rPr>
          <w:rFonts w:hint="eastAsia" w:ascii="仿宋_GB2312" w:hAnsi="仿宋" w:eastAsia="仿宋_GB2312" w:cs="仿宋"/>
          <w:color w:val="000000"/>
        </w:rPr>
        <w:instrText xml:space="preserve"> HYPERLINK  \l "第二章投标人须知前附表第222项" </w:instrText>
      </w:r>
      <w:r>
        <w:rPr>
          <w:rFonts w:hint="eastAsia" w:ascii="仿宋_GB2312" w:hAnsi="仿宋" w:eastAsia="仿宋_GB2312" w:cs="仿宋"/>
          <w:color w:val="000000"/>
        </w:rPr>
        <w:fldChar w:fldCharType="separate"/>
      </w:r>
      <w:r>
        <w:rPr>
          <w:rStyle w:val="19"/>
          <w:rFonts w:hint="eastAsia" w:ascii="仿宋_GB2312" w:hAnsi="仿宋" w:eastAsia="仿宋_GB2312" w:cs="仿宋"/>
          <w:color w:val="000000"/>
        </w:rPr>
        <w:t>竞包人须知前附表第2.2.2项</w:t>
      </w:r>
      <w:r>
        <w:rPr>
          <w:rFonts w:hint="eastAsia" w:ascii="仿宋_GB2312" w:hAnsi="仿宋" w:eastAsia="仿宋_GB2312" w:cs="仿宋"/>
          <w:color w:val="000000"/>
        </w:rPr>
        <w:fldChar w:fldCharType="end"/>
      </w:r>
      <w:bookmarkEnd w:id="346"/>
      <w:r>
        <w:rPr>
          <w:rFonts w:hint="eastAsia" w:ascii="仿宋_GB2312" w:hAnsi="仿宋" w:eastAsia="仿宋_GB2312" w:cs="仿宋"/>
          <w:color w:val="000000"/>
        </w:rPr>
        <w:t>规定的竞包截止时间（竞包时间）和</w:t>
      </w:r>
      <w:r>
        <w:rPr>
          <w:rFonts w:hint="eastAsia" w:ascii="仿宋_GB2312" w:hAnsi="仿宋" w:eastAsia="仿宋_GB2312" w:cs="仿宋"/>
          <w:color w:val="000000"/>
        </w:rPr>
        <w:fldChar w:fldCharType="begin"/>
      </w:r>
      <w:r>
        <w:rPr>
          <w:rFonts w:hint="eastAsia" w:ascii="仿宋_GB2312" w:hAnsi="仿宋" w:eastAsia="仿宋_GB2312" w:cs="仿宋"/>
          <w:color w:val="000000"/>
        </w:rPr>
        <w:instrText xml:space="preserve"> HYPERLINK  \l "第二章投标人须知前附表第51项" </w:instrText>
      </w:r>
      <w:r>
        <w:rPr>
          <w:rFonts w:hint="eastAsia" w:ascii="仿宋_GB2312" w:hAnsi="仿宋" w:eastAsia="仿宋_GB2312" w:cs="仿宋"/>
          <w:color w:val="000000"/>
        </w:rPr>
        <w:fldChar w:fldCharType="separate"/>
      </w:r>
      <w:r>
        <w:rPr>
          <w:rStyle w:val="19"/>
          <w:rFonts w:hint="eastAsia" w:ascii="仿宋_GB2312" w:hAnsi="仿宋" w:eastAsia="仿宋_GB2312" w:cs="仿宋"/>
          <w:color w:val="000000"/>
        </w:rPr>
        <w:t>竞包人须知前附表第5.1项</w:t>
      </w:r>
      <w:r>
        <w:rPr>
          <w:rFonts w:hint="eastAsia" w:ascii="仿宋_GB2312" w:hAnsi="仿宋" w:eastAsia="仿宋_GB2312" w:cs="仿宋"/>
          <w:color w:val="000000"/>
        </w:rPr>
        <w:fldChar w:fldCharType="end"/>
      </w:r>
      <w:r>
        <w:rPr>
          <w:rFonts w:hint="eastAsia" w:ascii="仿宋_GB2312" w:hAnsi="仿宋" w:eastAsia="仿宋_GB2312" w:cs="仿宋"/>
          <w:color w:val="000000"/>
        </w:rPr>
        <w:t>规定的地点公开竞包，</w:t>
      </w:r>
      <w:r>
        <w:rPr>
          <w:rFonts w:hint="eastAsia" w:ascii="仿宋_GB2312" w:eastAsia="仿宋_GB2312" w:cs="仿宋"/>
          <w:color w:val="000000"/>
        </w:rPr>
        <w:t>所有竞包人应在竞包截止时间前登录网上开标大厅参加竞包会议</w:t>
      </w:r>
      <w:r>
        <w:rPr>
          <w:rFonts w:hint="eastAsia" w:ascii="仿宋_GB2312" w:hAnsi="仿宋" w:eastAsia="仿宋_GB2312" w:cs="仿宋"/>
          <w:color w:val="000000"/>
        </w:rPr>
        <w:t>，具体要求见</w:t>
      </w:r>
      <w:r>
        <w:rPr>
          <w:rFonts w:hint="eastAsia" w:ascii="仿宋_GB2312" w:hAnsi="仿宋" w:eastAsia="仿宋_GB2312" w:cs="仿宋"/>
          <w:color w:val="000000"/>
        </w:rPr>
        <w:fldChar w:fldCharType="begin"/>
      </w:r>
      <w:r>
        <w:rPr>
          <w:rFonts w:hint="eastAsia" w:ascii="仿宋_GB2312" w:hAnsi="仿宋" w:eastAsia="仿宋_GB2312" w:cs="仿宋"/>
          <w:color w:val="000000"/>
        </w:rPr>
        <w:instrText xml:space="preserve"> HYPERLINK  \l "第二章投标人须知前附表第51项" </w:instrText>
      </w:r>
      <w:r>
        <w:rPr>
          <w:rFonts w:hint="eastAsia" w:ascii="仿宋_GB2312" w:hAnsi="仿宋" w:eastAsia="仿宋_GB2312" w:cs="仿宋"/>
          <w:color w:val="000000"/>
        </w:rPr>
        <w:fldChar w:fldCharType="separate"/>
      </w:r>
      <w:r>
        <w:rPr>
          <w:rStyle w:val="19"/>
          <w:rFonts w:hint="eastAsia" w:ascii="仿宋_GB2312" w:hAnsi="仿宋" w:eastAsia="仿宋_GB2312" w:cs="仿宋"/>
          <w:color w:val="000000"/>
        </w:rPr>
        <w:t>竞包人须知前附</w:t>
      </w:r>
      <w:bookmarkStart w:id="347" w:name="_Hlt449642494"/>
      <w:bookmarkStart w:id="348" w:name="_Hlt449642495"/>
      <w:r>
        <w:rPr>
          <w:rStyle w:val="19"/>
          <w:rFonts w:hint="eastAsia" w:ascii="仿宋_GB2312" w:hAnsi="仿宋" w:eastAsia="仿宋_GB2312" w:cs="仿宋"/>
          <w:color w:val="000000"/>
        </w:rPr>
        <w:t>表</w:t>
      </w:r>
      <w:bookmarkEnd w:id="347"/>
      <w:bookmarkEnd w:id="348"/>
      <w:r>
        <w:rPr>
          <w:rStyle w:val="19"/>
          <w:rFonts w:hint="eastAsia" w:ascii="仿宋_GB2312" w:hAnsi="仿宋" w:eastAsia="仿宋_GB2312" w:cs="仿宋"/>
          <w:color w:val="000000"/>
        </w:rPr>
        <w:t>第5.1项</w:t>
      </w:r>
      <w:r>
        <w:rPr>
          <w:rFonts w:hint="eastAsia" w:ascii="仿宋_GB2312" w:hAnsi="仿宋" w:eastAsia="仿宋_GB2312" w:cs="仿宋"/>
          <w:color w:val="000000"/>
        </w:rPr>
        <w:fldChar w:fldCharType="end"/>
      </w:r>
      <w:r>
        <w:rPr>
          <w:rFonts w:hint="eastAsia" w:ascii="仿宋_GB2312" w:hAnsi="仿宋" w:eastAsia="仿宋_GB2312" w:cs="仿宋"/>
          <w:color w:val="000000"/>
        </w:rPr>
        <w:t>规定</w:t>
      </w:r>
      <w:r>
        <w:rPr>
          <w:rFonts w:hint="eastAsia" w:ascii="仿宋_GB2312" w:hAnsi="仿宋" w:eastAsia="仿宋_GB2312" w:cs="仿宋"/>
        </w:rPr>
        <w:t>。</w:t>
      </w:r>
    </w:p>
    <w:p>
      <w:pPr>
        <w:pStyle w:val="4"/>
        <w:pageBreakBefore w:val="0"/>
        <w:kinsoku/>
        <w:wordWrap/>
        <w:overflowPunct/>
        <w:bidi w:val="0"/>
        <w:spacing w:line="360" w:lineRule="auto"/>
        <w:textAlignment w:val="auto"/>
        <w:rPr>
          <w:rFonts w:hint="eastAsia" w:ascii="仿宋_GB2312" w:hAnsi="仿宋" w:eastAsia="仿宋_GB2312" w:cs="仿宋"/>
        </w:rPr>
      </w:pPr>
      <w:bookmarkStart w:id="349" w:name="_Toc152042337"/>
      <w:bookmarkStart w:id="350" w:name="_Toc246996205"/>
      <w:bookmarkStart w:id="351" w:name="_Toc247085719"/>
      <w:bookmarkStart w:id="352" w:name="_Toc144974529"/>
      <w:bookmarkStart w:id="353" w:name="_Toc152045561"/>
      <w:bookmarkStart w:id="354" w:name="_Toc179632579"/>
      <w:bookmarkStart w:id="355" w:name="_Toc246996948"/>
      <w:bookmarkStart w:id="356" w:name="_Toc449509684"/>
      <w:r>
        <w:rPr>
          <w:rFonts w:hint="eastAsia" w:ascii="仿宋_GB2312" w:hAnsi="仿宋" w:eastAsia="仿宋_GB2312" w:cs="仿宋"/>
        </w:rPr>
        <w:t xml:space="preserve">5.2 </w:t>
      </w:r>
      <w:r>
        <w:rPr>
          <w:rFonts w:hint="eastAsia" w:ascii="仿宋_GB2312" w:hAnsi="仿宋" w:eastAsia="仿宋_GB2312" w:cs="仿宋"/>
          <w:lang w:eastAsia="zh-CN"/>
        </w:rPr>
        <w:t>竞包</w:t>
      </w:r>
      <w:r>
        <w:rPr>
          <w:rFonts w:hint="eastAsia" w:ascii="仿宋_GB2312" w:hAnsi="仿宋" w:eastAsia="仿宋_GB2312" w:cs="仿宋"/>
        </w:rPr>
        <w:t>程序</w:t>
      </w:r>
      <w:bookmarkEnd w:id="349"/>
      <w:bookmarkEnd w:id="350"/>
      <w:bookmarkEnd w:id="351"/>
      <w:bookmarkEnd w:id="352"/>
      <w:bookmarkEnd w:id="353"/>
      <w:bookmarkEnd w:id="354"/>
      <w:bookmarkEnd w:id="355"/>
      <w:bookmarkEnd w:id="356"/>
    </w:p>
    <w:p>
      <w:pPr>
        <w:pageBreakBefore w:val="0"/>
        <w:kinsoku/>
        <w:wordWrap/>
        <w:overflowPunct/>
        <w:bidi w:val="0"/>
        <w:spacing w:line="360" w:lineRule="auto"/>
        <w:ind w:firstLine="420" w:firstLineChars="200"/>
        <w:textAlignment w:val="auto"/>
        <w:rPr>
          <w:rFonts w:hint="eastAsia" w:ascii="仿宋_GB2312" w:hAnsi="仿宋" w:eastAsia="仿宋_GB2312" w:cs="仿宋"/>
        </w:rPr>
      </w:pPr>
      <w:bookmarkStart w:id="357" w:name="_Hlk68696203"/>
      <w:r>
        <w:rPr>
          <w:rFonts w:hint="eastAsia" w:ascii="仿宋_GB2312" w:hAnsi="仿宋" w:eastAsia="仿宋_GB2312" w:cs="仿宋"/>
        </w:rPr>
        <w:t>主持人按下列程序进行竞包：</w:t>
      </w:r>
    </w:p>
    <w:p>
      <w:pPr>
        <w:pageBreakBefore w:val="0"/>
        <w:kinsoku/>
        <w:wordWrap/>
        <w:overflowPunct/>
        <w:bidi w:val="0"/>
        <w:spacing w:line="360" w:lineRule="auto"/>
        <w:ind w:left="420" w:leftChars="200"/>
        <w:textAlignment w:val="auto"/>
        <w:rPr>
          <w:rFonts w:hint="eastAsia" w:ascii="仿宋_GB2312" w:hAnsi="仿宋" w:eastAsia="仿宋_GB2312" w:cs="仿宋"/>
        </w:rPr>
      </w:pPr>
      <w:r>
        <w:rPr>
          <w:rFonts w:hint="eastAsia" w:ascii="仿宋_GB2312" w:hAnsi="仿宋" w:eastAsia="仿宋_GB2312" w:cs="仿宋"/>
        </w:rPr>
        <w:t>竞包文件解密顺序：上传竞包文件的先后顺序：</w:t>
      </w:r>
      <w:r>
        <w:rPr>
          <w:rFonts w:ascii="仿宋_GB2312" w:hAnsi="仿宋" w:eastAsia="仿宋_GB2312" w:cs="仿宋"/>
        </w:rPr>
        <w:br w:type="textWrapping"/>
      </w:r>
      <w:r>
        <w:rPr>
          <w:rFonts w:hint="eastAsia" w:ascii="仿宋_GB2312" w:hAnsi="仿宋" w:eastAsia="仿宋_GB2312" w:cs="仿宋"/>
        </w:rPr>
        <w:t>1、竞包截止前30分钟，由代理机构登录网上不见面开标大厅系统，做好网上不见面竞包准备；</w:t>
      </w:r>
    </w:p>
    <w:p>
      <w:pPr>
        <w:pageBreakBefore w:val="0"/>
        <w:kinsoku/>
        <w:wordWrap/>
        <w:overflowPunct/>
        <w:bidi w:val="0"/>
        <w:spacing w:line="360" w:lineRule="auto"/>
        <w:ind w:firstLine="420" w:firstLineChars="200"/>
        <w:textAlignment w:val="auto"/>
        <w:rPr>
          <w:rFonts w:hint="eastAsia" w:ascii="仿宋_GB2312" w:hAnsi="仿宋" w:eastAsia="仿宋_GB2312" w:cs="仿宋"/>
        </w:rPr>
      </w:pPr>
      <w:r>
        <w:rPr>
          <w:rFonts w:hint="eastAsia" w:ascii="仿宋_GB2312" w:hAnsi="仿宋" w:eastAsia="仿宋_GB2312" w:cs="仿宋"/>
        </w:rPr>
        <w:t>2、各竞包人应于竞包截止时间前使用加密锁自行登录不见面开标大厅并完成在线签到，否则视为在线不到场，竞包文件开启解密时将被拒绝解密；竞包人的在线签到人员必须是竞包人的法定代表人或其授权的委托代理人，如签到人员与投标人的法定代表人或其授权的委托代理人不一致的，其竞包将按无效竞包处理。</w:t>
      </w:r>
    </w:p>
    <w:p>
      <w:pPr>
        <w:pageBreakBefore w:val="0"/>
        <w:kinsoku/>
        <w:wordWrap/>
        <w:overflowPunct/>
        <w:bidi w:val="0"/>
        <w:spacing w:line="360" w:lineRule="auto"/>
        <w:ind w:firstLine="420" w:firstLineChars="200"/>
        <w:textAlignment w:val="auto"/>
        <w:rPr>
          <w:rFonts w:hint="eastAsia" w:ascii="仿宋_GB2312" w:hAnsi="仿宋" w:eastAsia="仿宋_GB2312" w:cs="仿宋"/>
        </w:rPr>
      </w:pPr>
      <w:r>
        <w:rPr>
          <w:rFonts w:hint="eastAsia" w:ascii="仿宋_GB2312" w:hAnsi="仿宋" w:eastAsia="仿宋_GB2312" w:cs="仿宋"/>
        </w:rPr>
        <w:t>3、竞包截止时间，由代理机构公布竞包人情况、解密要求、在线公布现场监督、见证人员；</w:t>
      </w:r>
    </w:p>
    <w:p>
      <w:pPr>
        <w:pageBreakBefore w:val="0"/>
        <w:kinsoku/>
        <w:wordWrap/>
        <w:overflowPunct/>
        <w:bidi w:val="0"/>
        <w:spacing w:line="360" w:lineRule="auto"/>
        <w:ind w:firstLine="420" w:firstLineChars="200"/>
        <w:textAlignment w:val="auto"/>
        <w:rPr>
          <w:rFonts w:hint="eastAsia" w:ascii="仿宋_GB2312" w:hAnsi="仿宋" w:eastAsia="仿宋_GB2312" w:cs="仿宋"/>
        </w:rPr>
      </w:pPr>
      <w:r>
        <w:rPr>
          <w:rFonts w:hint="eastAsia" w:ascii="仿宋_GB2312" w:hAnsi="仿宋" w:eastAsia="仿宋_GB2312" w:cs="仿宋"/>
        </w:rPr>
        <w:t>4、竞包人需在系统开启竞包文件解密时间后30分钟内对竞包文件进行网上在线解密，未在规定时间内完成的，其竞包将被拒绝；</w:t>
      </w:r>
    </w:p>
    <w:p>
      <w:pPr>
        <w:pageBreakBefore w:val="0"/>
        <w:kinsoku/>
        <w:wordWrap/>
        <w:overflowPunct/>
        <w:bidi w:val="0"/>
        <w:spacing w:line="360" w:lineRule="auto"/>
        <w:ind w:firstLine="420" w:firstLineChars="200"/>
        <w:textAlignment w:val="auto"/>
        <w:rPr>
          <w:rFonts w:hint="eastAsia" w:ascii="仿宋_GB2312" w:hAnsi="仿宋" w:eastAsia="仿宋_GB2312" w:cs="仿宋"/>
        </w:rPr>
      </w:pPr>
      <w:r>
        <w:rPr>
          <w:rFonts w:hint="eastAsia" w:ascii="仿宋_GB2312" w:hAnsi="仿宋" w:eastAsia="仿宋_GB2312" w:cs="仿宋"/>
        </w:rPr>
        <w:t>5、发包人现场解密；</w:t>
      </w:r>
    </w:p>
    <w:p>
      <w:pPr>
        <w:pageBreakBefore w:val="0"/>
        <w:kinsoku/>
        <w:wordWrap/>
        <w:overflowPunct/>
        <w:bidi w:val="0"/>
        <w:spacing w:line="360" w:lineRule="auto"/>
        <w:ind w:firstLine="420" w:firstLineChars="200"/>
        <w:textAlignment w:val="auto"/>
        <w:rPr>
          <w:rFonts w:hint="eastAsia" w:ascii="仿宋_GB2312" w:hAnsi="仿宋" w:eastAsia="仿宋_GB2312" w:cs="仿宋"/>
          <w:color w:val="FF0000"/>
        </w:rPr>
      </w:pPr>
      <w:r>
        <w:rPr>
          <w:rFonts w:hint="eastAsia" w:ascii="仿宋_GB2312" w:hAnsi="仿宋" w:eastAsia="仿宋_GB2312" w:cs="仿宋"/>
          <w:color w:val="FF0000"/>
        </w:rPr>
        <w:t>6、①发包人代表在竞包现场随机抽取一种评定方法②确定评定方法后，由发包人代表在解锁前抽取A、B或浮动率等系数</w:t>
      </w:r>
    </w:p>
    <w:p>
      <w:pPr>
        <w:pageBreakBefore w:val="0"/>
        <w:kinsoku/>
        <w:wordWrap/>
        <w:overflowPunct/>
        <w:bidi w:val="0"/>
        <w:spacing w:line="360" w:lineRule="auto"/>
        <w:ind w:firstLine="420" w:firstLineChars="200"/>
        <w:textAlignment w:val="auto"/>
        <w:rPr>
          <w:rFonts w:hint="eastAsia" w:ascii="仿宋_GB2312" w:hAnsi="仿宋" w:eastAsia="仿宋_GB2312" w:cs="仿宋"/>
        </w:rPr>
      </w:pPr>
      <w:r>
        <w:rPr>
          <w:rFonts w:hint="eastAsia" w:ascii="仿宋_GB2312" w:hAnsi="仿宋" w:eastAsia="仿宋_GB2312" w:cs="仿宋"/>
        </w:rPr>
        <w:t>7、竞包文件导入等全程操作</w:t>
      </w:r>
    </w:p>
    <w:p>
      <w:pPr>
        <w:pageBreakBefore w:val="0"/>
        <w:kinsoku/>
        <w:wordWrap/>
        <w:overflowPunct/>
        <w:bidi w:val="0"/>
        <w:spacing w:line="360" w:lineRule="auto"/>
        <w:ind w:firstLine="420" w:firstLineChars="200"/>
        <w:textAlignment w:val="auto"/>
        <w:rPr>
          <w:rFonts w:hint="eastAsia" w:ascii="仿宋_GB2312" w:hAnsi="仿宋" w:eastAsia="仿宋_GB2312" w:cs="仿宋"/>
        </w:rPr>
      </w:pPr>
      <w:r>
        <w:rPr>
          <w:rFonts w:hint="eastAsia" w:ascii="仿宋_GB2312" w:hAnsi="仿宋" w:eastAsia="仿宋_GB2312" w:cs="仿宋"/>
        </w:rPr>
        <w:t>8、对网上发竞包过程有异议的，竞包人应当直接在线提疑，同时由发包人在线进行回复；</w:t>
      </w:r>
    </w:p>
    <w:p>
      <w:pPr>
        <w:pageBreakBefore w:val="0"/>
        <w:kinsoku/>
        <w:wordWrap/>
        <w:overflowPunct/>
        <w:bidi w:val="0"/>
        <w:spacing w:line="360" w:lineRule="auto"/>
        <w:ind w:firstLine="420" w:firstLineChars="200"/>
        <w:textAlignment w:val="auto"/>
        <w:rPr>
          <w:rFonts w:hint="eastAsia" w:ascii="仿宋_GB2312" w:hAnsi="仿宋" w:eastAsia="仿宋_GB2312" w:cs="仿宋"/>
        </w:rPr>
      </w:pPr>
      <w:r>
        <w:rPr>
          <w:rFonts w:hint="eastAsia" w:ascii="仿宋_GB2312" w:hAnsi="仿宋" w:eastAsia="仿宋_GB2312" w:cs="仿宋"/>
        </w:rPr>
        <w:t>9、宣布竞包会议结束。</w:t>
      </w:r>
    </w:p>
    <w:p>
      <w:pPr>
        <w:pageBreakBefore w:val="0"/>
        <w:kinsoku/>
        <w:wordWrap/>
        <w:overflowPunct/>
        <w:bidi w:val="0"/>
        <w:spacing w:line="360" w:lineRule="auto"/>
        <w:ind w:firstLine="420" w:firstLineChars="200"/>
        <w:textAlignment w:val="auto"/>
        <w:rPr>
          <w:rFonts w:hint="eastAsia" w:ascii="仿宋_GB2312" w:hAnsi="仿宋" w:eastAsia="仿宋_GB2312" w:cs="仿宋"/>
        </w:rPr>
      </w:pPr>
      <w:r>
        <w:rPr>
          <w:rFonts w:hint="eastAsia" w:ascii="仿宋_GB2312" w:hAnsi="仿宋" w:eastAsia="仿宋_GB2312" w:cs="仿宋"/>
        </w:rPr>
        <mc:AlternateContent>
          <mc:Choice Requires="wps">
            <w:drawing>
              <wp:anchor distT="0" distB="0" distL="114300" distR="114300" simplePos="0" relativeHeight="251660288" behindDoc="0" locked="0" layoutInCell="1" allowOverlap="1">
                <wp:simplePos x="0" y="0"/>
                <wp:positionH relativeFrom="column">
                  <wp:posOffset>3494405</wp:posOffset>
                </wp:positionH>
                <wp:positionV relativeFrom="paragraph">
                  <wp:posOffset>148590</wp:posOffset>
                </wp:positionV>
                <wp:extent cx="219075" cy="0"/>
                <wp:effectExtent l="0" t="38100" r="9525" b="38100"/>
                <wp:wrapNone/>
                <wp:docPr id="1" name="直接箭头连接符 1"/>
                <wp:cNvGraphicFramePr/>
                <a:graphic xmlns:a="http://schemas.openxmlformats.org/drawingml/2006/main">
                  <a:graphicData uri="http://schemas.microsoft.com/office/word/2010/wordprocessingShape">
                    <wps:wsp>
                      <wps:cNvCnPr/>
                      <wps:spPr>
                        <a:xfrm>
                          <a:off x="0" y="0"/>
                          <a:ext cx="219075"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75.15pt;margin-top:11.7pt;height:0pt;width:17.25pt;z-index:251660288;mso-width-relative:page;mso-height-relative:page;" filled="f" stroked="t" coordsize="21600,21600" o:gfxdata="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wIrza9kAAAAJAQAADwAAAAAAAAABACAAAAAiAAAAZHJz&#10;L2Rvd25yZXYueG1sUEsBAhQAFAAAAAgAh07iQBQDVXcDAgAA7wMAAA4AAAAAAAAAAQAgAAAAKAEA&#10;AGRycy9lMm9Eb2MueG1sUEsFBgAAAAAGAAYAWQEAAJ0FAAAAAA==&#10;">
                <v:fill on="f" focussize="0,0"/>
                <v:stroke color="#000000" joinstyle="round" endarrow="block"/>
                <v:imagedata o:title=""/>
                <o:lock v:ext="edit" aspectratio="f"/>
              </v:shape>
            </w:pict>
          </mc:Fallback>
        </mc:AlternateContent>
      </w:r>
      <w:r>
        <w:rPr>
          <w:rFonts w:hint="eastAsia" w:ascii="仿宋_GB2312" w:hAnsi="仿宋" w:eastAsia="仿宋_GB2312" w:cs="仿宋"/>
        </w:rPr>
        <mc:AlternateContent>
          <mc:Choice Requires="wps">
            <w:drawing>
              <wp:anchor distT="0" distB="0" distL="114300" distR="114300" simplePos="0" relativeHeight="251661312" behindDoc="0" locked="0" layoutInCell="1" allowOverlap="1">
                <wp:simplePos x="0" y="0"/>
                <wp:positionH relativeFrom="column">
                  <wp:posOffset>4284980</wp:posOffset>
                </wp:positionH>
                <wp:positionV relativeFrom="paragraph">
                  <wp:posOffset>148590</wp:posOffset>
                </wp:positionV>
                <wp:extent cx="200025" cy="0"/>
                <wp:effectExtent l="0" t="38100" r="9525" b="38100"/>
                <wp:wrapNone/>
                <wp:docPr id="2" name="直接箭头连接符 2"/>
                <wp:cNvGraphicFramePr/>
                <a:graphic xmlns:a="http://schemas.openxmlformats.org/drawingml/2006/main">
                  <a:graphicData uri="http://schemas.microsoft.com/office/word/2010/wordprocessingShape">
                    <wps:wsp>
                      <wps:cNvCnPr/>
                      <wps:spPr>
                        <a:xfrm>
                          <a:off x="0" y="0"/>
                          <a:ext cx="200025"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337.4pt;margin-top:11.7pt;height:0pt;width:15.75pt;z-index:251661312;mso-width-relative:page;mso-height-relative:page;" filled="f" stroked="t" coordsize="21600,21600" o:gfxdata="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IyECJzZAAAACQEAAA8AAAAAAAAAAQAgAAAAIgAAAGRycy9k&#10;b3ducmV2LnhtbFBLAQIUABQAAAAIAIdO4kA0QPA8AQIAAO8DAAAOAAAAAAAAAAEAIAAAACgBAABk&#10;cnMvZTJvRG9jLnhtbFBLBQYAAAAABgAGAFkBAACbBQAAAAA=&#10;">
                <v:fill on="f" focussize="0,0"/>
                <v:stroke color="#000000" joinstyle="round" endarrow="block"/>
                <v:imagedata o:title=""/>
                <o:lock v:ext="edit" aspectratio="f"/>
              </v:shape>
            </w:pict>
          </mc:Fallback>
        </mc:AlternateContent>
      </w:r>
      <w:r>
        <w:rPr>
          <w:rFonts w:hint="eastAsia" w:ascii="仿宋_GB2312" w:hAnsi="仿宋" w:eastAsia="仿宋_GB2312" w:cs="仿宋"/>
        </w:rPr>
        <w:t>10、</w:t>
      </w:r>
      <w:r>
        <w:rPr>
          <w:rFonts w:hint="eastAsia" w:ascii="仿宋_GB2312" w:hAnsi="仿宋" w:eastAsia="仿宋_GB2312" w:cs="仿宋"/>
          <w:color w:val="FF0000"/>
        </w:rPr>
        <w:t xml:space="preserve">由评审委员会对有效标的判定、有效合理标的确定    计算F值   根据F的范围和现场抽取的序号确定浮动率A，F值保留两位小数，第三位四舍五入。 </w:t>
      </w:r>
      <w:r>
        <w:rPr>
          <w:rFonts w:hint="eastAsia" w:ascii="仿宋_GB2312" w:hAnsi="仿宋" w:eastAsia="仿宋_GB2312" w:cs="仿宋"/>
        </w:rPr>
        <w:t xml:space="preserve">  </w:t>
      </w:r>
    </w:p>
    <w:bookmarkEnd w:id="357"/>
    <w:p>
      <w:pPr>
        <w:pStyle w:val="4"/>
        <w:pageBreakBefore w:val="0"/>
        <w:kinsoku/>
        <w:wordWrap/>
        <w:overflowPunct/>
        <w:bidi w:val="0"/>
        <w:spacing w:line="360" w:lineRule="auto"/>
        <w:textAlignment w:val="auto"/>
        <w:rPr>
          <w:rFonts w:hint="eastAsia" w:ascii="仿宋_GB2312" w:hAnsi="仿宋" w:eastAsia="仿宋_GB2312" w:cs="仿宋"/>
        </w:rPr>
      </w:pPr>
      <w:bookmarkStart w:id="358" w:name="_Toc449509685"/>
      <w:r>
        <w:rPr>
          <w:rFonts w:hint="eastAsia" w:ascii="仿宋_GB2312" w:hAnsi="仿宋" w:eastAsia="仿宋_GB2312" w:cs="仿宋"/>
        </w:rPr>
        <w:t xml:space="preserve">5.3 </w:t>
      </w:r>
      <w:r>
        <w:rPr>
          <w:rFonts w:hint="eastAsia" w:ascii="仿宋_GB2312" w:hAnsi="仿宋" w:eastAsia="仿宋_GB2312" w:cs="仿宋"/>
          <w:lang w:eastAsia="zh-CN"/>
        </w:rPr>
        <w:t>竞包</w:t>
      </w:r>
      <w:r>
        <w:rPr>
          <w:rFonts w:hint="eastAsia" w:ascii="仿宋_GB2312" w:hAnsi="仿宋" w:eastAsia="仿宋_GB2312" w:cs="仿宋"/>
        </w:rPr>
        <w:t>异议</w:t>
      </w:r>
      <w:bookmarkEnd w:id="358"/>
    </w:p>
    <w:p>
      <w:pPr>
        <w:pageBreakBefore w:val="0"/>
        <w:kinsoku/>
        <w:wordWrap/>
        <w:overflowPunct/>
        <w:bidi w:val="0"/>
        <w:spacing w:line="360" w:lineRule="auto"/>
        <w:ind w:firstLine="359" w:firstLineChars="171"/>
        <w:textAlignment w:val="auto"/>
        <w:rPr>
          <w:rFonts w:hint="eastAsia" w:ascii="仿宋_GB2312" w:hAnsi="仿宋" w:eastAsia="仿宋_GB2312" w:cs="仿宋"/>
        </w:rPr>
      </w:pPr>
      <w:r>
        <w:rPr>
          <w:rFonts w:hint="eastAsia" w:ascii="仿宋_GB2312" w:hAnsi="仿宋" w:eastAsia="仿宋_GB2312" w:cs="仿宋"/>
        </w:rPr>
        <w:t>竞包人对开标有异议的，应当在开标现场提出，发包人当场作出答复，并制作记录。</w:t>
      </w:r>
    </w:p>
    <w:p>
      <w:pPr>
        <w:pStyle w:val="3"/>
        <w:pageBreakBefore w:val="0"/>
        <w:kinsoku/>
        <w:wordWrap/>
        <w:overflowPunct/>
        <w:bidi w:val="0"/>
        <w:spacing w:line="360" w:lineRule="auto"/>
        <w:textAlignment w:val="auto"/>
        <w:rPr>
          <w:rFonts w:hint="eastAsia" w:ascii="仿宋_GB2312" w:hAnsi="仿宋" w:eastAsia="仿宋_GB2312" w:cs="仿宋"/>
        </w:rPr>
      </w:pPr>
      <w:bookmarkStart w:id="359" w:name="_Toc152045562"/>
      <w:bookmarkStart w:id="360" w:name="_Toc179632580"/>
      <w:bookmarkStart w:id="361" w:name="_Toc247085720"/>
      <w:bookmarkStart w:id="362" w:name="_Toc246996206"/>
      <w:bookmarkStart w:id="363" w:name="_Toc152042338"/>
      <w:bookmarkStart w:id="364" w:name="_Toc246996949"/>
      <w:bookmarkStart w:id="365" w:name="_Toc144974530"/>
      <w:bookmarkStart w:id="366" w:name="_Toc2226"/>
      <w:r>
        <w:rPr>
          <w:rFonts w:hint="eastAsia" w:ascii="仿宋_GB2312" w:hAnsi="仿宋" w:eastAsia="仿宋_GB2312" w:cs="仿宋"/>
        </w:rPr>
        <w:t xml:space="preserve">6. </w:t>
      </w:r>
      <w:bookmarkEnd w:id="359"/>
      <w:bookmarkEnd w:id="360"/>
      <w:bookmarkEnd w:id="361"/>
      <w:bookmarkEnd w:id="362"/>
      <w:bookmarkEnd w:id="363"/>
      <w:bookmarkEnd w:id="364"/>
      <w:bookmarkEnd w:id="365"/>
      <w:r>
        <w:rPr>
          <w:rFonts w:hint="eastAsia" w:ascii="仿宋_GB2312" w:hAnsi="仿宋" w:eastAsia="仿宋_GB2312" w:cs="仿宋"/>
        </w:rPr>
        <w:t>评审</w:t>
      </w:r>
      <w:bookmarkEnd w:id="366"/>
    </w:p>
    <w:p>
      <w:pPr>
        <w:pStyle w:val="4"/>
        <w:pageBreakBefore w:val="0"/>
        <w:kinsoku/>
        <w:wordWrap/>
        <w:overflowPunct/>
        <w:bidi w:val="0"/>
        <w:spacing w:line="360" w:lineRule="auto"/>
        <w:textAlignment w:val="auto"/>
        <w:rPr>
          <w:rFonts w:hint="eastAsia" w:ascii="仿宋_GB2312" w:hAnsi="仿宋" w:eastAsia="仿宋_GB2312" w:cs="仿宋"/>
        </w:rPr>
      </w:pPr>
      <w:bookmarkStart w:id="367" w:name="_Toc246996207"/>
      <w:bookmarkStart w:id="368" w:name="_Toc247085721"/>
      <w:bookmarkStart w:id="369" w:name="_Toc152045563"/>
      <w:bookmarkStart w:id="370" w:name="_Toc246996950"/>
      <w:bookmarkStart w:id="371" w:name="_Toc152042339"/>
      <w:bookmarkStart w:id="372" w:name="_Toc144974531"/>
      <w:bookmarkStart w:id="373" w:name="_Toc179632581"/>
      <w:bookmarkStart w:id="374" w:name="_Toc449509687"/>
      <w:r>
        <w:rPr>
          <w:rFonts w:hint="eastAsia" w:ascii="仿宋_GB2312" w:hAnsi="仿宋" w:eastAsia="仿宋_GB2312" w:cs="仿宋"/>
        </w:rPr>
        <w:t>6.1 评审委员会</w:t>
      </w:r>
      <w:bookmarkEnd w:id="367"/>
      <w:bookmarkEnd w:id="368"/>
      <w:bookmarkEnd w:id="369"/>
      <w:bookmarkEnd w:id="370"/>
      <w:bookmarkEnd w:id="371"/>
      <w:bookmarkEnd w:id="372"/>
      <w:bookmarkEnd w:id="373"/>
      <w:bookmarkEnd w:id="374"/>
    </w:p>
    <w:p>
      <w:pPr>
        <w:pageBreakBefore w:val="0"/>
        <w:kinsoku/>
        <w:wordWrap/>
        <w:overflowPunct/>
        <w:bidi w:val="0"/>
        <w:spacing w:line="360" w:lineRule="auto"/>
        <w:ind w:firstLine="420" w:firstLineChars="200"/>
        <w:textAlignment w:val="auto"/>
        <w:rPr>
          <w:rFonts w:hint="eastAsia" w:ascii="仿宋_GB2312" w:hAnsi="仿宋" w:eastAsia="仿宋_GB2312"/>
        </w:rPr>
      </w:pPr>
      <w:bookmarkStart w:id="375" w:name="_Toc144974532"/>
      <w:bookmarkStart w:id="376" w:name="_Toc246996951"/>
      <w:bookmarkStart w:id="377" w:name="_Toc152042340"/>
      <w:bookmarkStart w:id="378" w:name="_Toc246996208"/>
      <w:bookmarkStart w:id="379" w:name="_Toc449509688"/>
      <w:bookmarkStart w:id="380" w:name="_Toc247085722"/>
      <w:bookmarkStart w:id="381" w:name="_Toc179632582"/>
      <w:bookmarkStart w:id="382" w:name="_Toc152045564"/>
      <w:r>
        <w:rPr>
          <w:rFonts w:hint="eastAsia" w:ascii="仿宋_GB2312" w:hAnsi="仿宋" w:eastAsia="仿宋_GB2312" w:cs="仿宋"/>
        </w:rPr>
        <w:t>6.1.1、</w:t>
      </w:r>
      <w:r>
        <w:rPr>
          <w:rFonts w:hint="eastAsia" w:ascii="仿宋_GB2312" w:hAnsi="仿宋" w:eastAsia="仿宋_GB2312"/>
        </w:rPr>
        <w:t>评审由发包人依法组建的评审委员会负责。评审委员会由发包人或其委托的发包代理机构熟悉相关业务的代表，以及有关技术、经济等方面的专家组成。评审委员会成员人数以及技术、经济等方面专家的确定方式见竞包人须知前附表。</w:t>
      </w:r>
    </w:p>
    <w:p>
      <w:pPr>
        <w:pageBreakBefore w:val="0"/>
        <w:kinsoku/>
        <w:wordWrap/>
        <w:overflowPunct/>
        <w:bidi w:val="0"/>
        <w:spacing w:line="360" w:lineRule="auto"/>
        <w:ind w:firstLine="424" w:firstLineChars="202"/>
        <w:textAlignment w:val="auto"/>
        <w:rPr>
          <w:rFonts w:hint="eastAsia" w:ascii="仿宋_GB2312" w:hAnsi="仿宋" w:eastAsia="仿宋_GB2312"/>
        </w:rPr>
      </w:pPr>
      <w:r>
        <w:rPr>
          <w:rFonts w:hint="eastAsia" w:ascii="仿宋_GB2312" w:hAnsi="仿宋" w:eastAsia="仿宋_GB2312"/>
        </w:rPr>
        <w:t>6.1.2 评审委员会成员有下列情形之一的，应当回避：</w:t>
      </w:r>
    </w:p>
    <w:p>
      <w:pPr>
        <w:pageBreakBefore w:val="0"/>
        <w:kinsoku/>
        <w:wordWrap/>
        <w:overflowPunct/>
        <w:bidi w:val="0"/>
        <w:spacing w:line="360" w:lineRule="auto"/>
        <w:ind w:firstLine="424" w:firstLineChars="202"/>
        <w:textAlignment w:val="auto"/>
        <w:rPr>
          <w:rFonts w:hint="eastAsia" w:ascii="仿宋_GB2312" w:hAnsi="仿宋" w:eastAsia="仿宋_GB2312"/>
        </w:rPr>
      </w:pPr>
      <w:r>
        <w:rPr>
          <w:rFonts w:hint="eastAsia" w:ascii="仿宋_GB2312" w:hAnsi="仿宋" w:eastAsia="仿宋_GB2312"/>
        </w:rPr>
        <w:t>（1）竞包人或竞包人的主要负责人的近亲属；</w:t>
      </w:r>
    </w:p>
    <w:p>
      <w:pPr>
        <w:pageBreakBefore w:val="0"/>
        <w:kinsoku/>
        <w:wordWrap/>
        <w:overflowPunct/>
        <w:bidi w:val="0"/>
        <w:spacing w:line="360" w:lineRule="auto"/>
        <w:ind w:firstLine="424" w:firstLineChars="202"/>
        <w:textAlignment w:val="auto"/>
        <w:rPr>
          <w:rFonts w:hint="eastAsia" w:ascii="仿宋_GB2312" w:hAnsi="仿宋" w:eastAsia="仿宋_GB2312"/>
        </w:rPr>
      </w:pPr>
      <w:r>
        <w:rPr>
          <w:rFonts w:hint="eastAsia" w:ascii="仿宋_GB2312" w:hAnsi="仿宋" w:eastAsia="仿宋_GB2312"/>
        </w:rPr>
        <w:t>（2）项目主管部门或者行政监督部门的人员；</w:t>
      </w:r>
    </w:p>
    <w:p>
      <w:pPr>
        <w:pageBreakBefore w:val="0"/>
        <w:kinsoku/>
        <w:wordWrap/>
        <w:overflowPunct/>
        <w:bidi w:val="0"/>
        <w:spacing w:line="360" w:lineRule="auto"/>
        <w:ind w:firstLine="424" w:firstLineChars="202"/>
        <w:textAlignment w:val="auto"/>
        <w:rPr>
          <w:rFonts w:hint="eastAsia" w:ascii="仿宋_GB2312" w:hAnsi="仿宋" w:eastAsia="仿宋_GB2312"/>
        </w:rPr>
      </w:pPr>
      <w:r>
        <w:rPr>
          <w:rFonts w:hint="eastAsia" w:ascii="仿宋_GB2312" w:hAnsi="仿宋" w:eastAsia="仿宋_GB2312"/>
        </w:rPr>
        <w:t>（3）与竞包人有经济利益关系，可能影响对竞包公正评审的；</w:t>
      </w:r>
    </w:p>
    <w:p>
      <w:pPr>
        <w:pageBreakBefore w:val="0"/>
        <w:kinsoku/>
        <w:wordWrap/>
        <w:overflowPunct/>
        <w:bidi w:val="0"/>
        <w:spacing w:line="360" w:lineRule="auto"/>
        <w:ind w:firstLine="424" w:firstLineChars="202"/>
        <w:textAlignment w:val="auto"/>
        <w:rPr>
          <w:rFonts w:hint="eastAsia" w:ascii="仿宋_GB2312" w:hAnsi="仿宋" w:eastAsia="仿宋_GB2312"/>
        </w:rPr>
      </w:pPr>
      <w:r>
        <w:rPr>
          <w:rFonts w:hint="eastAsia" w:ascii="仿宋_GB2312" w:hAnsi="仿宋" w:eastAsia="仿宋_GB2312"/>
        </w:rPr>
        <w:t>（4）曾因在发包、评审以及其他与发包竞包有关活动中从事违法行为而受过行政处罚或刑事处罚的。</w:t>
      </w:r>
    </w:p>
    <w:p>
      <w:pPr>
        <w:pageBreakBefore w:val="0"/>
        <w:kinsoku/>
        <w:wordWrap/>
        <w:overflowPunct/>
        <w:bidi w:val="0"/>
        <w:spacing w:line="360" w:lineRule="auto"/>
        <w:ind w:firstLine="424" w:firstLineChars="202"/>
        <w:textAlignment w:val="auto"/>
        <w:rPr>
          <w:rFonts w:hint="eastAsia" w:ascii="仿宋_GB2312" w:hAnsi="仿宋" w:eastAsia="仿宋_GB2312"/>
        </w:rPr>
      </w:pPr>
      <w:r>
        <w:rPr>
          <w:rFonts w:hint="eastAsia" w:ascii="仿宋_GB2312" w:hAnsi="仿宋" w:eastAsia="仿宋_GB2312"/>
        </w:rPr>
        <w:t>（5）与竞包人有其他利害关系的。</w:t>
      </w:r>
    </w:p>
    <w:p>
      <w:pPr>
        <w:pageBreakBefore w:val="0"/>
        <w:kinsoku/>
        <w:wordWrap/>
        <w:overflowPunct/>
        <w:bidi w:val="0"/>
        <w:spacing w:line="360" w:lineRule="auto"/>
        <w:ind w:firstLine="359" w:firstLineChars="171"/>
        <w:textAlignment w:val="auto"/>
        <w:rPr>
          <w:rFonts w:hint="eastAsia" w:ascii="仿宋_GB2312" w:hAnsi="仿宋" w:eastAsia="仿宋_GB2312" w:cs="仿宋"/>
        </w:rPr>
      </w:pPr>
      <w:r>
        <w:rPr>
          <w:rFonts w:hint="eastAsia" w:ascii="仿宋_GB2312" w:hAnsi="仿宋" w:eastAsia="仿宋_GB2312" w:cs="仿宋"/>
        </w:rPr>
        <w:t>6.1.3、参加评审的人员应该严格遵守国家有关保密的法律、法规和规定，并接受发包管理机构和有关部门的监督；</w:t>
      </w:r>
    </w:p>
    <w:p>
      <w:pPr>
        <w:pageBreakBefore w:val="0"/>
        <w:kinsoku/>
        <w:wordWrap/>
        <w:overflowPunct/>
        <w:bidi w:val="0"/>
        <w:spacing w:line="360" w:lineRule="auto"/>
        <w:ind w:firstLine="359" w:firstLineChars="171"/>
        <w:textAlignment w:val="auto"/>
        <w:rPr>
          <w:rFonts w:hint="eastAsia" w:ascii="仿宋_GB2312" w:hAnsi="仿宋" w:eastAsia="仿宋_GB2312" w:cs="仿宋"/>
        </w:rPr>
      </w:pPr>
      <w:r>
        <w:rPr>
          <w:rFonts w:hint="eastAsia" w:ascii="仿宋_GB2312" w:hAnsi="仿宋" w:eastAsia="仿宋_GB2312" w:cs="仿宋"/>
        </w:rPr>
        <w:t>6.1.4、根据发包文件精神，参加评审的有关工作人员应对整个评审、决标过程保密，不得泄露；</w:t>
      </w:r>
    </w:p>
    <w:p>
      <w:pPr>
        <w:pageBreakBefore w:val="0"/>
        <w:kinsoku/>
        <w:wordWrap/>
        <w:overflowPunct/>
        <w:bidi w:val="0"/>
        <w:spacing w:line="360" w:lineRule="auto"/>
        <w:ind w:firstLine="359" w:firstLineChars="171"/>
        <w:textAlignment w:val="auto"/>
        <w:rPr>
          <w:rFonts w:hint="eastAsia" w:ascii="仿宋_GB2312" w:hAnsi="仿宋" w:eastAsia="仿宋_GB2312" w:cs="仿宋"/>
        </w:rPr>
      </w:pPr>
      <w:r>
        <w:rPr>
          <w:rFonts w:hint="eastAsia" w:ascii="仿宋_GB2312" w:hAnsi="仿宋" w:eastAsia="仿宋_GB2312" w:cs="仿宋"/>
        </w:rPr>
        <w:t>6.1.5、通讯工具管理：在评审期间，每个评委的手机统一存放；</w:t>
      </w:r>
    </w:p>
    <w:p>
      <w:pPr>
        <w:pageBreakBefore w:val="0"/>
        <w:kinsoku/>
        <w:wordWrap/>
        <w:overflowPunct/>
        <w:bidi w:val="0"/>
        <w:spacing w:line="360" w:lineRule="auto"/>
        <w:ind w:firstLine="359" w:firstLineChars="171"/>
        <w:textAlignment w:val="auto"/>
        <w:rPr>
          <w:rFonts w:hint="eastAsia" w:ascii="仿宋_GB2312" w:hAnsi="仿宋" w:eastAsia="仿宋_GB2312" w:cs="仿宋"/>
        </w:rPr>
      </w:pPr>
      <w:r>
        <w:rPr>
          <w:rFonts w:hint="eastAsia" w:ascii="仿宋_GB2312" w:hAnsi="仿宋" w:eastAsia="仿宋_GB2312" w:cs="仿宋"/>
        </w:rPr>
        <w:t>6.1.6、在评审期间，任何人不允许把竞包文件及其汇总材料带出评审指定地点，材料应有专人保管和发放，评委完成评审时应如数、及时归还；</w:t>
      </w:r>
    </w:p>
    <w:p>
      <w:pPr>
        <w:pageBreakBefore w:val="0"/>
        <w:kinsoku/>
        <w:wordWrap/>
        <w:overflowPunct/>
        <w:bidi w:val="0"/>
        <w:spacing w:line="360" w:lineRule="auto"/>
        <w:ind w:firstLine="359" w:firstLineChars="171"/>
        <w:textAlignment w:val="auto"/>
        <w:rPr>
          <w:rFonts w:hint="eastAsia" w:ascii="仿宋_GB2312" w:hAnsi="仿宋" w:eastAsia="仿宋_GB2312" w:cs="仿宋"/>
        </w:rPr>
      </w:pPr>
      <w:r>
        <w:rPr>
          <w:rFonts w:hint="eastAsia" w:ascii="仿宋_GB2312" w:hAnsi="仿宋" w:eastAsia="仿宋_GB2312" w:cs="仿宋"/>
        </w:rPr>
        <w:t>6.1.7、竞包人对发包人和评委施加影响的任何行为，都将被取消承包资格。</w:t>
      </w:r>
    </w:p>
    <w:p>
      <w:pPr>
        <w:pStyle w:val="4"/>
        <w:pageBreakBefore w:val="0"/>
        <w:kinsoku/>
        <w:wordWrap/>
        <w:overflowPunct/>
        <w:bidi w:val="0"/>
        <w:spacing w:line="360" w:lineRule="auto"/>
        <w:textAlignment w:val="auto"/>
        <w:rPr>
          <w:rFonts w:hint="eastAsia" w:ascii="仿宋_GB2312" w:hAnsi="仿宋" w:eastAsia="仿宋_GB2312" w:cs="仿宋"/>
        </w:rPr>
      </w:pPr>
      <w:r>
        <w:rPr>
          <w:rFonts w:hint="eastAsia" w:ascii="仿宋_GB2312" w:hAnsi="仿宋" w:eastAsia="仿宋_GB2312" w:cs="仿宋"/>
        </w:rPr>
        <w:t>6.2 评审原则</w:t>
      </w:r>
      <w:bookmarkEnd w:id="375"/>
      <w:bookmarkEnd w:id="376"/>
      <w:bookmarkEnd w:id="377"/>
      <w:bookmarkEnd w:id="378"/>
      <w:bookmarkEnd w:id="379"/>
      <w:bookmarkEnd w:id="380"/>
      <w:bookmarkEnd w:id="381"/>
      <w:bookmarkEnd w:id="382"/>
    </w:p>
    <w:p>
      <w:pPr>
        <w:pageBreakBefore w:val="0"/>
        <w:kinsoku/>
        <w:wordWrap/>
        <w:overflowPunct/>
        <w:bidi w:val="0"/>
        <w:spacing w:line="360" w:lineRule="auto"/>
        <w:ind w:firstLine="420" w:firstLineChars="200"/>
        <w:textAlignment w:val="auto"/>
        <w:rPr>
          <w:rFonts w:hint="eastAsia" w:ascii="仿宋_GB2312" w:hAnsi="仿宋" w:eastAsia="仿宋_GB2312" w:cs="仿宋"/>
        </w:rPr>
      </w:pPr>
      <w:r>
        <w:rPr>
          <w:rFonts w:hint="eastAsia" w:ascii="仿宋_GB2312" w:hAnsi="仿宋" w:eastAsia="仿宋_GB2312" w:cs="仿宋"/>
        </w:rPr>
        <w:t>评审活动遵循公平、公正、科学和择优的原则。</w:t>
      </w:r>
    </w:p>
    <w:p>
      <w:pPr>
        <w:pStyle w:val="4"/>
        <w:pageBreakBefore w:val="0"/>
        <w:kinsoku/>
        <w:wordWrap/>
        <w:overflowPunct/>
        <w:bidi w:val="0"/>
        <w:spacing w:line="360" w:lineRule="auto"/>
        <w:textAlignment w:val="auto"/>
        <w:rPr>
          <w:rFonts w:hint="eastAsia" w:ascii="仿宋_GB2312" w:hAnsi="仿宋" w:eastAsia="仿宋_GB2312" w:cs="仿宋"/>
        </w:rPr>
      </w:pPr>
      <w:bookmarkStart w:id="383" w:name="_Toc449509689"/>
      <w:bookmarkStart w:id="384" w:name="_Toc179632583"/>
      <w:bookmarkStart w:id="385" w:name="_Toc247085723"/>
      <w:bookmarkStart w:id="386" w:name="_Toc246996209"/>
      <w:bookmarkStart w:id="387" w:name="_Toc144974533"/>
      <w:bookmarkStart w:id="388" w:name="_Toc152042341"/>
      <w:bookmarkStart w:id="389" w:name="_Toc246996952"/>
      <w:bookmarkStart w:id="390" w:name="_Toc152045565"/>
      <w:r>
        <w:rPr>
          <w:rFonts w:hint="eastAsia" w:ascii="仿宋_GB2312" w:hAnsi="仿宋" w:eastAsia="仿宋_GB2312" w:cs="仿宋"/>
        </w:rPr>
        <w:t xml:space="preserve">6.3 </w:t>
      </w:r>
      <w:bookmarkEnd w:id="383"/>
      <w:bookmarkEnd w:id="384"/>
      <w:bookmarkEnd w:id="385"/>
      <w:bookmarkEnd w:id="386"/>
      <w:bookmarkEnd w:id="387"/>
      <w:bookmarkEnd w:id="388"/>
      <w:bookmarkEnd w:id="389"/>
      <w:bookmarkEnd w:id="390"/>
      <w:r>
        <w:rPr>
          <w:rFonts w:hint="eastAsia" w:ascii="仿宋_GB2312" w:hAnsi="仿宋" w:eastAsia="仿宋_GB2312" w:cs="仿宋"/>
        </w:rPr>
        <w:t>评审</w:t>
      </w:r>
    </w:p>
    <w:p>
      <w:pPr>
        <w:pageBreakBefore w:val="0"/>
        <w:kinsoku/>
        <w:wordWrap/>
        <w:overflowPunct/>
        <w:bidi w:val="0"/>
        <w:spacing w:line="360" w:lineRule="auto"/>
        <w:ind w:firstLine="420" w:firstLineChars="200"/>
        <w:textAlignment w:val="auto"/>
        <w:rPr>
          <w:rFonts w:hint="eastAsia" w:ascii="仿宋_GB2312" w:hAnsi="仿宋" w:eastAsia="仿宋_GB2312" w:cs="仿宋"/>
        </w:rPr>
      </w:pPr>
      <w:r>
        <w:rPr>
          <w:rFonts w:hint="eastAsia" w:ascii="仿宋_GB2312" w:hAnsi="仿宋" w:eastAsia="仿宋_GB2312" w:cs="仿宋"/>
        </w:rPr>
        <w:t>评审委员会按照第三章“评审办法”规定的方法、评审因素、标准和程序对竞包文件进行评审。第三章“评审办法”没有规定的方法、评审因素和标准，不作为评审依据。</w:t>
      </w:r>
    </w:p>
    <w:p>
      <w:pPr>
        <w:pStyle w:val="3"/>
        <w:pageBreakBefore w:val="0"/>
        <w:kinsoku/>
        <w:wordWrap/>
        <w:overflowPunct/>
        <w:bidi w:val="0"/>
        <w:spacing w:line="360" w:lineRule="auto"/>
        <w:textAlignment w:val="auto"/>
        <w:rPr>
          <w:rFonts w:hint="eastAsia" w:ascii="仿宋_GB2312" w:hAnsi="仿宋" w:eastAsia="仿宋_GB2312" w:cs="仿宋"/>
        </w:rPr>
      </w:pPr>
      <w:bookmarkStart w:id="391" w:name="_Toc152045566"/>
      <w:bookmarkStart w:id="392" w:name="_Toc179632584"/>
      <w:bookmarkStart w:id="393" w:name="_Toc152042342"/>
      <w:bookmarkStart w:id="394" w:name="_Toc246996210"/>
      <w:bookmarkStart w:id="395" w:name="_Toc247085724"/>
      <w:bookmarkStart w:id="396" w:name="_Toc10152"/>
      <w:bookmarkStart w:id="397" w:name="_Toc144974534"/>
      <w:bookmarkStart w:id="398" w:name="_Toc246996953"/>
      <w:r>
        <w:rPr>
          <w:rFonts w:hint="eastAsia" w:ascii="仿宋_GB2312" w:hAnsi="仿宋" w:eastAsia="仿宋_GB2312" w:cs="仿宋"/>
        </w:rPr>
        <w:t>7. 合同授予</w:t>
      </w:r>
      <w:bookmarkEnd w:id="391"/>
      <w:bookmarkEnd w:id="392"/>
      <w:bookmarkEnd w:id="393"/>
      <w:bookmarkEnd w:id="394"/>
      <w:bookmarkEnd w:id="395"/>
      <w:bookmarkEnd w:id="396"/>
      <w:bookmarkEnd w:id="397"/>
      <w:bookmarkEnd w:id="398"/>
    </w:p>
    <w:p>
      <w:pPr>
        <w:pStyle w:val="4"/>
        <w:pageBreakBefore w:val="0"/>
        <w:kinsoku/>
        <w:wordWrap/>
        <w:overflowPunct/>
        <w:bidi w:val="0"/>
        <w:spacing w:line="360" w:lineRule="auto"/>
        <w:textAlignment w:val="auto"/>
        <w:rPr>
          <w:rFonts w:hint="eastAsia" w:ascii="仿宋_GB2312" w:hAnsi="仿宋" w:eastAsia="仿宋_GB2312" w:cs="仿宋"/>
        </w:rPr>
      </w:pPr>
      <w:bookmarkStart w:id="399" w:name="_Toc144974535"/>
      <w:bookmarkStart w:id="400" w:name="_Toc152045567"/>
      <w:bookmarkStart w:id="401" w:name="_Toc246996954"/>
      <w:bookmarkStart w:id="402" w:name="_Toc246996211"/>
      <w:bookmarkStart w:id="403" w:name="_Toc247085725"/>
      <w:bookmarkStart w:id="404" w:name="_Toc152042343"/>
      <w:bookmarkStart w:id="405" w:name="_Toc179632585"/>
      <w:bookmarkStart w:id="406" w:name="_Toc449509691"/>
      <w:r>
        <w:rPr>
          <w:rFonts w:hint="eastAsia" w:ascii="仿宋_GB2312" w:hAnsi="仿宋" w:eastAsia="仿宋_GB2312" w:cs="仿宋"/>
        </w:rPr>
        <w:t>7.1 定标方式</w:t>
      </w:r>
      <w:bookmarkEnd w:id="399"/>
      <w:bookmarkEnd w:id="400"/>
      <w:bookmarkEnd w:id="401"/>
      <w:bookmarkEnd w:id="402"/>
      <w:bookmarkEnd w:id="403"/>
      <w:bookmarkEnd w:id="404"/>
      <w:bookmarkEnd w:id="405"/>
      <w:bookmarkEnd w:id="406"/>
    </w:p>
    <w:p>
      <w:pPr>
        <w:pageBreakBefore w:val="0"/>
        <w:kinsoku/>
        <w:wordWrap/>
        <w:overflowPunct/>
        <w:bidi w:val="0"/>
        <w:spacing w:line="360" w:lineRule="auto"/>
        <w:ind w:firstLine="420" w:firstLineChars="200"/>
        <w:textAlignment w:val="auto"/>
        <w:rPr>
          <w:rFonts w:hint="eastAsia" w:ascii="仿宋_GB2312" w:hAnsi="仿宋" w:eastAsia="仿宋_GB2312" w:cs="仿宋"/>
        </w:rPr>
      </w:pPr>
      <w:r>
        <w:rPr>
          <w:rFonts w:hint="eastAsia" w:ascii="仿宋_GB2312" w:hAnsi="仿宋" w:eastAsia="仿宋_GB2312" w:cs="仿宋"/>
        </w:rPr>
        <w:t>7.1.1除竞包人须知前附表规定评审委员会直接确定承包人外，发包人依据评审委员会推荐的承包候选人确定承包人，评审委员会推荐承包候选人的人数见竞包人须知前附表。评审委员会按照得分由高到低的顺序推荐承包候选人。综合评分相等时，以竞包报价低的优先；竞包报价也相等的，由发包人或其授权的评审委员会自行确定。</w:t>
      </w:r>
    </w:p>
    <w:p>
      <w:pPr>
        <w:pageBreakBefore w:val="0"/>
        <w:kinsoku/>
        <w:wordWrap/>
        <w:overflowPunct/>
        <w:bidi w:val="0"/>
        <w:spacing w:line="360" w:lineRule="auto"/>
        <w:ind w:firstLine="420" w:firstLineChars="200"/>
        <w:textAlignment w:val="auto"/>
        <w:rPr>
          <w:rFonts w:hint="eastAsia" w:ascii="仿宋_GB2312" w:hAnsi="仿宋" w:eastAsia="仿宋_GB2312" w:cs="仿宋"/>
        </w:rPr>
      </w:pPr>
      <w:r>
        <w:rPr>
          <w:rFonts w:hint="eastAsia" w:ascii="仿宋_GB2312" w:hAnsi="仿宋" w:eastAsia="仿宋_GB2312" w:cs="仿宋"/>
        </w:rPr>
        <w:t>7.1.2 评审委员会完成评审后，应当向发包人提交书面评审报告。</w:t>
      </w:r>
    </w:p>
    <w:p>
      <w:pPr>
        <w:pageBreakBefore w:val="0"/>
        <w:kinsoku/>
        <w:wordWrap/>
        <w:overflowPunct/>
        <w:bidi w:val="0"/>
        <w:spacing w:line="360" w:lineRule="auto"/>
        <w:ind w:firstLine="422" w:firstLineChars="200"/>
        <w:textAlignment w:val="auto"/>
        <w:rPr>
          <w:rFonts w:hint="eastAsia" w:ascii="仿宋_GB2312" w:hAnsi="仿宋" w:eastAsia="仿宋_GB2312" w:cs="仿宋"/>
          <w:b/>
          <w:bCs/>
        </w:rPr>
      </w:pPr>
      <w:r>
        <w:rPr>
          <w:rFonts w:hint="eastAsia" w:ascii="仿宋_GB2312" w:hAnsi="仿宋" w:eastAsia="仿宋_GB2312" w:cs="仿宋"/>
          <w:b/>
          <w:bCs/>
        </w:rPr>
        <w:t>7.1.3发包人在定标前须对拟承包单位及拟派项目负责人的行贿犯罪记录进行查询。</w:t>
      </w:r>
    </w:p>
    <w:p>
      <w:pPr>
        <w:pageBreakBefore w:val="0"/>
        <w:kinsoku/>
        <w:wordWrap/>
        <w:overflowPunct/>
        <w:bidi w:val="0"/>
        <w:spacing w:line="360" w:lineRule="auto"/>
        <w:ind w:firstLine="422" w:firstLineChars="200"/>
        <w:textAlignment w:val="auto"/>
        <w:rPr>
          <w:rFonts w:hint="eastAsia" w:ascii="仿宋_GB2312" w:hAnsi="仿宋" w:eastAsia="仿宋_GB2312" w:cs="仿宋"/>
          <w:b/>
          <w:bCs/>
        </w:rPr>
      </w:pPr>
      <w:r>
        <w:rPr>
          <w:rFonts w:hint="eastAsia" w:ascii="仿宋_GB2312" w:hAnsi="仿宋" w:eastAsia="仿宋_GB2312" w:cs="仿宋"/>
          <w:b/>
          <w:bCs/>
        </w:rPr>
        <w:t>查询网址：中国裁判文书网（http://wenshu.court.gov.cn/）。</w:t>
      </w:r>
    </w:p>
    <w:p>
      <w:pPr>
        <w:pStyle w:val="4"/>
        <w:pageBreakBefore w:val="0"/>
        <w:kinsoku/>
        <w:wordWrap/>
        <w:overflowPunct/>
        <w:bidi w:val="0"/>
        <w:spacing w:line="360" w:lineRule="auto"/>
        <w:textAlignment w:val="auto"/>
        <w:rPr>
          <w:rFonts w:hint="eastAsia" w:ascii="仿宋_GB2312" w:hAnsi="仿宋" w:eastAsia="仿宋_GB2312" w:cs="仿宋"/>
        </w:rPr>
      </w:pPr>
      <w:bookmarkStart w:id="407" w:name="_Toc449509692"/>
      <w:r>
        <w:rPr>
          <w:rFonts w:hint="eastAsia" w:ascii="仿宋_GB2312" w:hAnsi="仿宋" w:eastAsia="仿宋_GB2312" w:cs="仿宋"/>
        </w:rPr>
        <w:t>7.2 评审结果公示</w:t>
      </w:r>
      <w:bookmarkEnd w:id="407"/>
    </w:p>
    <w:p>
      <w:pPr>
        <w:pageBreakBefore w:val="0"/>
        <w:kinsoku/>
        <w:wordWrap/>
        <w:overflowPunct/>
        <w:bidi w:val="0"/>
        <w:spacing w:line="360" w:lineRule="auto"/>
        <w:ind w:firstLine="420" w:firstLineChars="200"/>
        <w:textAlignment w:val="auto"/>
        <w:rPr>
          <w:rFonts w:hint="eastAsia" w:ascii="仿宋_GB2312" w:hAnsi="仿宋" w:eastAsia="仿宋_GB2312" w:cs="仿宋"/>
        </w:rPr>
      </w:pPr>
      <w:r>
        <w:rPr>
          <w:rFonts w:hint="eastAsia" w:ascii="仿宋_GB2312" w:hAnsi="仿宋" w:eastAsia="仿宋_GB2312" w:cs="仿宋"/>
        </w:rPr>
        <w:t>7.2.1发包人在竞包人须知前附表规定的媒介公示评审结果。</w:t>
      </w:r>
    </w:p>
    <w:p>
      <w:pPr>
        <w:pageBreakBefore w:val="0"/>
        <w:kinsoku/>
        <w:wordWrap/>
        <w:overflowPunct/>
        <w:bidi w:val="0"/>
        <w:spacing w:line="360" w:lineRule="auto"/>
        <w:ind w:firstLine="420" w:firstLineChars="200"/>
        <w:textAlignment w:val="auto"/>
        <w:rPr>
          <w:rFonts w:hint="eastAsia" w:ascii="仿宋_GB2312" w:hAnsi="仿宋" w:eastAsia="仿宋_GB2312" w:cs="仿宋"/>
        </w:rPr>
      </w:pPr>
      <w:r>
        <w:rPr>
          <w:rFonts w:hint="eastAsia" w:ascii="仿宋_GB2312" w:hAnsi="仿宋" w:eastAsia="仿宋_GB2312" w:cs="仿宋"/>
        </w:rPr>
        <w:t>7.2.2发包人自收到评审报告之日起3日内公示所有承包候选人，公示期限不得少于3日。</w:t>
      </w:r>
    </w:p>
    <w:p>
      <w:pPr>
        <w:pageBreakBefore w:val="0"/>
        <w:kinsoku/>
        <w:wordWrap/>
        <w:overflowPunct/>
        <w:bidi w:val="0"/>
        <w:spacing w:line="360" w:lineRule="auto"/>
        <w:ind w:firstLine="420" w:firstLineChars="200"/>
        <w:textAlignment w:val="auto"/>
        <w:rPr>
          <w:rFonts w:hint="eastAsia" w:ascii="仿宋_GB2312" w:hAnsi="仿宋" w:eastAsia="仿宋_GB2312" w:cs="仿宋"/>
        </w:rPr>
      </w:pPr>
      <w:r>
        <w:rPr>
          <w:rFonts w:hint="eastAsia" w:ascii="仿宋_GB2312" w:hAnsi="仿宋" w:eastAsia="仿宋_GB2312" w:cs="仿宋"/>
        </w:rPr>
        <w:t>竞包人或者其他利害关系人对依法必须进行发包的项目的评审结果有异议的，应当在评审结果公示期间提出。发包人应当自收到异议之日起3日内作出答复；作出答复前，应当暂停发包竞包活动。</w:t>
      </w:r>
    </w:p>
    <w:p>
      <w:pPr>
        <w:pStyle w:val="4"/>
        <w:pageBreakBefore w:val="0"/>
        <w:kinsoku/>
        <w:wordWrap/>
        <w:overflowPunct/>
        <w:bidi w:val="0"/>
        <w:spacing w:line="360" w:lineRule="auto"/>
        <w:textAlignment w:val="auto"/>
        <w:rPr>
          <w:rFonts w:hint="eastAsia" w:ascii="仿宋_GB2312" w:hAnsi="仿宋" w:eastAsia="仿宋_GB2312" w:cs="仿宋"/>
        </w:rPr>
      </w:pPr>
      <w:bookmarkStart w:id="408" w:name="_Toc152042344"/>
      <w:bookmarkStart w:id="409" w:name="_Toc152045568"/>
      <w:bookmarkStart w:id="410" w:name="_Toc144974536"/>
      <w:bookmarkStart w:id="411" w:name="_Toc246996955"/>
      <w:bookmarkStart w:id="412" w:name="_Toc246996212"/>
      <w:bookmarkStart w:id="413" w:name="_Toc247085726"/>
      <w:bookmarkStart w:id="414" w:name="_Toc179632586"/>
      <w:bookmarkStart w:id="415" w:name="_Toc449509693"/>
      <w:r>
        <w:rPr>
          <w:rFonts w:hint="eastAsia" w:ascii="仿宋_GB2312" w:hAnsi="仿宋" w:eastAsia="仿宋_GB2312" w:cs="仿宋"/>
        </w:rPr>
        <w:t>7.3 承包通知</w:t>
      </w:r>
      <w:bookmarkEnd w:id="408"/>
      <w:bookmarkEnd w:id="409"/>
      <w:bookmarkEnd w:id="410"/>
      <w:bookmarkEnd w:id="411"/>
      <w:bookmarkEnd w:id="412"/>
      <w:bookmarkEnd w:id="413"/>
      <w:bookmarkEnd w:id="414"/>
      <w:bookmarkEnd w:id="415"/>
    </w:p>
    <w:p>
      <w:pPr>
        <w:pageBreakBefore w:val="0"/>
        <w:kinsoku/>
        <w:wordWrap/>
        <w:overflowPunct/>
        <w:bidi w:val="0"/>
        <w:spacing w:line="360" w:lineRule="auto"/>
        <w:ind w:firstLine="420" w:firstLineChars="200"/>
        <w:textAlignment w:val="auto"/>
        <w:rPr>
          <w:rFonts w:hint="eastAsia" w:ascii="仿宋_GB2312" w:hAnsi="仿宋" w:eastAsia="仿宋_GB2312" w:cs="仿宋"/>
        </w:rPr>
      </w:pPr>
      <w:r>
        <w:rPr>
          <w:rFonts w:hint="eastAsia" w:ascii="仿宋_GB2312" w:hAnsi="仿宋" w:eastAsia="仿宋_GB2312" w:cs="仿宋"/>
        </w:rPr>
        <w:t>7.3.1评审结果公示结束后，发包人应当确定排名第一的承包候选人为承包人。排名第一的承包候选人放弃承包、因不可抗力不能履行合同、不按照发包文件要求提交履约保证金，或者被查实存在影响承包结果的违法行为等情形，不符合承包条件的，发包人可以按照评审委员会提出的排名第二的承包候选人为承包人，排名第二的承包候选人因同样原因的，可以确定排名第三的承包候选人为承包人，发包人也可以重新发包。</w:t>
      </w:r>
    </w:p>
    <w:p>
      <w:pPr>
        <w:pageBreakBefore w:val="0"/>
        <w:kinsoku/>
        <w:wordWrap/>
        <w:overflowPunct/>
        <w:bidi w:val="0"/>
        <w:spacing w:line="360" w:lineRule="auto"/>
        <w:ind w:firstLine="424" w:firstLineChars="202"/>
        <w:textAlignment w:val="auto"/>
        <w:rPr>
          <w:rFonts w:hint="eastAsia" w:ascii="仿宋_GB2312" w:hAnsi="仿宋" w:eastAsia="仿宋_GB2312" w:cs="仿宋"/>
        </w:rPr>
      </w:pPr>
      <w:r>
        <w:rPr>
          <w:rFonts w:hint="eastAsia" w:ascii="仿宋_GB2312" w:hAnsi="仿宋" w:eastAsia="仿宋_GB2312" w:cs="仿宋"/>
        </w:rPr>
        <w:t>7.3.2在本章第3.3款规定的竞包有效期内，发包人以书面形式向承包人发出成交通知书，同时将承包结果通知未承包的竞包人。</w:t>
      </w:r>
    </w:p>
    <w:p>
      <w:pPr>
        <w:pStyle w:val="4"/>
        <w:pageBreakBefore w:val="0"/>
        <w:kinsoku/>
        <w:wordWrap/>
        <w:overflowPunct/>
        <w:bidi w:val="0"/>
        <w:spacing w:line="360" w:lineRule="auto"/>
        <w:textAlignment w:val="auto"/>
        <w:rPr>
          <w:rFonts w:hint="eastAsia" w:ascii="仿宋_GB2312" w:hAnsi="仿宋" w:eastAsia="仿宋_GB2312" w:cs="仿宋"/>
        </w:rPr>
      </w:pPr>
      <w:bookmarkStart w:id="416" w:name="_Toc449509694"/>
      <w:bookmarkStart w:id="417" w:name="_Toc179632587"/>
      <w:bookmarkStart w:id="418" w:name="_Toc152042345"/>
      <w:bookmarkStart w:id="419" w:name="_Toc247085727"/>
      <w:bookmarkStart w:id="420" w:name="_Toc152045569"/>
      <w:bookmarkStart w:id="421" w:name="_Toc144974537"/>
      <w:bookmarkStart w:id="422" w:name="_Toc246996956"/>
      <w:bookmarkStart w:id="423" w:name="_Toc246996213"/>
      <w:r>
        <w:rPr>
          <w:rFonts w:hint="eastAsia" w:ascii="仿宋_GB2312" w:hAnsi="仿宋" w:eastAsia="仿宋_GB2312" w:cs="仿宋"/>
        </w:rPr>
        <w:t>7.4 履约担保</w:t>
      </w:r>
      <w:bookmarkEnd w:id="416"/>
      <w:bookmarkEnd w:id="417"/>
      <w:bookmarkEnd w:id="418"/>
      <w:bookmarkEnd w:id="419"/>
      <w:bookmarkEnd w:id="420"/>
      <w:bookmarkEnd w:id="421"/>
      <w:bookmarkEnd w:id="422"/>
      <w:bookmarkEnd w:id="423"/>
    </w:p>
    <w:p>
      <w:pPr>
        <w:pageBreakBefore w:val="0"/>
        <w:kinsoku/>
        <w:wordWrap/>
        <w:overflowPunct/>
        <w:bidi w:val="0"/>
        <w:spacing w:line="360" w:lineRule="auto"/>
        <w:ind w:firstLine="420" w:firstLineChars="200"/>
        <w:textAlignment w:val="auto"/>
        <w:rPr>
          <w:rFonts w:hint="eastAsia" w:ascii="仿宋_GB2312" w:hAnsi="仿宋" w:eastAsia="仿宋_GB2312" w:cs="仿宋"/>
        </w:rPr>
      </w:pPr>
      <w:r>
        <w:rPr>
          <w:rFonts w:hint="eastAsia" w:ascii="仿宋_GB2312" w:hAnsi="仿宋" w:eastAsia="仿宋_GB2312" w:cs="仿宋"/>
        </w:rPr>
        <w:t>7.4.1在签订合同前，承包人应按竞包人须知前附表规定的担保形式和发包文件第四章“合同条款及格式”规定的或者事先经过发包人书面认可的履约担保格式向发包人提交履约担保。除竞包人须知前附表另有规定外，履约担保金额为承包合同金额的</w:t>
      </w:r>
      <w:r>
        <w:rPr>
          <w:rFonts w:hint="eastAsia" w:ascii="仿宋_GB2312" w:hAnsi="仿宋" w:eastAsia="仿宋_GB2312" w:cs="仿宋"/>
          <w:b/>
          <w:bCs/>
          <w:szCs w:val="21"/>
        </w:rPr>
        <w:t>2 %</w:t>
      </w:r>
      <w:r>
        <w:rPr>
          <w:rFonts w:hint="eastAsia" w:ascii="仿宋_GB2312" w:hAnsi="仿宋" w:eastAsia="仿宋_GB2312" w:cs="仿宋"/>
        </w:rPr>
        <w:t>。</w:t>
      </w:r>
    </w:p>
    <w:p>
      <w:pPr>
        <w:pageBreakBefore w:val="0"/>
        <w:kinsoku/>
        <w:wordWrap/>
        <w:overflowPunct/>
        <w:bidi w:val="0"/>
        <w:spacing w:line="360" w:lineRule="auto"/>
        <w:ind w:firstLine="420" w:firstLineChars="200"/>
        <w:textAlignment w:val="auto"/>
        <w:rPr>
          <w:rFonts w:hint="eastAsia" w:ascii="仿宋_GB2312" w:hAnsi="仿宋" w:eastAsia="仿宋_GB2312" w:cs="仿宋"/>
        </w:rPr>
      </w:pPr>
      <w:r>
        <w:rPr>
          <w:rFonts w:hint="eastAsia" w:ascii="仿宋_GB2312" w:hAnsi="仿宋" w:eastAsia="仿宋_GB2312" w:cs="仿宋"/>
        </w:rPr>
        <w:t>7.4.2 承包人不能按本章第7.4.1项要求提交履约担保的，视为放弃承包，其竞包保证金不予退还，给发包人造成的损失超过竞包保证金数额的，承包人还应当对超过部分予以赔偿。</w:t>
      </w:r>
    </w:p>
    <w:p>
      <w:pPr>
        <w:pStyle w:val="4"/>
        <w:pageBreakBefore w:val="0"/>
        <w:kinsoku/>
        <w:wordWrap/>
        <w:overflowPunct/>
        <w:bidi w:val="0"/>
        <w:spacing w:line="360" w:lineRule="auto"/>
        <w:textAlignment w:val="auto"/>
        <w:rPr>
          <w:rFonts w:hint="eastAsia" w:ascii="仿宋_GB2312" w:hAnsi="仿宋" w:eastAsia="仿宋_GB2312" w:cs="仿宋"/>
        </w:rPr>
      </w:pPr>
      <w:bookmarkStart w:id="424" w:name="_Toc246996214"/>
      <w:bookmarkStart w:id="425" w:name="_Toc449509695"/>
      <w:bookmarkStart w:id="426" w:name="_Toc247085728"/>
      <w:bookmarkStart w:id="427" w:name="_Toc179632588"/>
      <w:bookmarkStart w:id="428" w:name="_Toc246996957"/>
      <w:bookmarkStart w:id="429" w:name="_Toc144974538"/>
      <w:bookmarkStart w:id="430" w:name="_Toc152045570"/>
      <w:bookmarkStart w:id="431" w:name="_Toc152042346"/>
      <w:r>
        <w:rPr>
          <w:rFonts w:hint="eastAsia" w:ascii="仿宋_GB2312" w:hAnsi="仿宋" w:eastAsia="仿宋_GB2312" w:cs="仿宋"/>
        </w:rPr>
        <w:t>7.5 签订合同</w:t>
      </w:r>
      <w:bookmarkEnd w:id="424"/>
      <w:bookmarkEnd w:id="425"/>
      <w:bookmarkEnd w:id="426"/>
      <w:bookmarkEnd w:id="427"/>
      <w:bookmarkEnd w:id="428"/>
      <w:bookmarkEnd w:id="429"/>
      <w:bookmarkEnd w:id="430"/>
      <w:bookmarkEnd w:id="431"/>
    </w:p>
    <w:p>
      <w:pPr>
        <w:pageBreakBefore w:val="0"/>
        <w:kinsoku/>
        <w:wordWrap/>
        <w:overflowPunct/>
        <w:bidi w:val="0"/>
        <w:spacing w:line="360" w:lineRule="auto"/>
        <w:ind w:firstLine="420" w:firstLineChars="200"/>
        <w:textAlignment w:val="auto"/>
        <w:rPr>
          <w:rFonts w:hint="eastAsia" w:ascii="仿宋_GB2312" w:hAnsi="仿宋" w:eastAsia="仿宋_GB2312" w:cs="仿宋"/>
        </w:rPr>
      </w:pPr>
      <w:r>
        <w:rPr>
          <w:rFonts w:hint="eastAsia" w:ascii="仿宋_GB2312" w:hAnsi="仿宋" w:eastAsia="仿宋_GB2312" w:cs="仿宋"/>
        </w:rPr>
        <w:t>7.5.1发包人和承包人应当自成交通知书发出之日起30天内，根据发包文件和承包人的竞包文件订立书面合同。承包人无正当理由拒签合同的，发包人取消其承包资格，其竞包保证金不予退还；给发包人造成的损失超过竞包保证金数额的，承包人还应当对超过部分予以赔偿。</w:t>
      </w:r>
    </w:p>
    <w:p>
      <w:pPr>
        <w:pageBreakBefore w:val="0"/>
        <w:kinsoku/>
        <w:wordWrap/>
        <w:overflowPunct/>
        <w:bidi w:val="0"/>
        <w:spacing w:line="360" w:lineRule="auto"/>
        <w:ind w:firstLine="420" w:firstLineChars="200"/>
        <w:textAlignment w:val="auto"/>
        <w:rPr>
          <w:rFonts w:hint="eastAsia" w:ascii="仿宋_GB2312" w:hAnsi="仿宋" w:eastAsia="仿宋_GB2312" w:cs="仿宋"/>
        </w:rPr>
      </w:pPr>
      <w:r>
        <w:rPr>
          <w:rFonts w:hint="eastAsia" w:ascii="仿宋_GB2312" w:hAnsi="仿宋" w:eastAsia="仿宋_GB2312" w:cs="仿宋"/>
        </w:rPr>
        <w:t>7.5.2 发出成交通知书后，发包人无正当理由拒签合同的，发包人向承包人退还竞包保证金；给承包人造成损失的，还应当赔偿损失。</w:t>
      </w:r>
    </w:p>
    <w:p>
      <w:pPr>
        <w:pStyle w:val="3"/>
        <w:pageBreakBefore w:val="0"/>
        <w:kinsoku/>
        <w:wordWrap/>
        <w:overflowPunct/>
        <w:bidi w:val="0"/>
        <w:spacing w:line="360" w:lineRule="auto"/>
        <w:textAlignment w:val="auto"/>
        <w:rPr>
          <w:rFonts w:hint="eastAsia" w:ascii="仿宋_GB2312" w:hAnsi="仿宋" w:eastAsia="仿宋_GB2312" w:cs="仿宋"/>
        </w:rPr>
      </w:pPr>
      <w:bookmarkStart w:id="432" w:name="_Toc9808"/>
      <w:r>
        <w:rPr>
          <w:rFonts w:hint="eastAsia" w:ascii="仿宋_GB2312" w:hAnsi="仿宋" w:eastAsia="仿宋_GB2312" w:cs="仿宋"/>
        </w:rPr>
        <w:t>8. 纪律和监督</w:t>
      </w:r>
      <w:bookmarkEnd w:id="432"/>
    </w:p>
    <w:p>
      <w:pPr>
        <w:pStyle w:val="4"/>
        <w:pageBreakBefore w:val="0"/>
        <w:kinsoku/>
        <w:wordWrap/>
        <w:overflowPunct/>
        <w:bidi w:val="0"/>
        <w:spacing w:line="360" w:lineRule="auto"/>
        <w:textAlignment w:val="auto"/>
        <w:rPr>
          <w:rFonts w:hint="eastAsia" w:ascii="仿宋_GB2312" w:hAnsi="仿宋" w:eastAsia="仿宋_GB2312" w:cs="仿宋"/>
        </w:rPr>
      </w:pPr>
      <w:bookmarkStart w:id="433" w:name="_Toc246996219"/>
      <w:bookmarkStart w:id="434" w:name="_Toc246996962"/>
      <w:bookmarkStart w:id="435" w:name="_Toc152042351"/>
      <w:bookmarkStart w:id="436" w:name="_Toc144974543"/>
      <w:bookmarkStart w:id="437" w:name="_Toc247085733"/>
      <w:bookmarkStart w:id="438" w:name="_Toc152045575"/>
      <w:bookmarkStart w:id="439" w:name="_Toc449509697"/>
      <w:bookmarkStart w:id="440" w:name="_Toc296590983"/>
      <w:bookmarkStart w:id="441" w:name="_Toc179632593"/>
      <w:r>
        <w:rPr>
          <w:rFonts w:hint="eastAsia" w:ascii="仿宋_GB2312" w:hAnsi="仿宋" w:eastAsia="仿宋_GB2312" w:cs="仿宋"/>
        </w:rPr>
        <w:t>8.1 对发包人的纪律要求</w:t>
      </w:r>
      <w:bookmarkEnd w:id="433"/>
      <w:bookmarkEnd w:id="434"/>
      <w:bookmarkEnd w:id="435"/>
      <w:bookmarkEnd w:id="436"/>
      <w:bookmarkEnd w:id="437"/>
      <w:bookmarkEnd w:id="438"/>
      <w:bookmarkEnd w:id="439"/>
      <w:bookmarkEnd w:id="440"/>
      <w:bookmarkEnd w:id="441"/>
    </w:p>
    <w:p>
      <w:pPr>
        <w:pageBreakBefore w:val="0"/>
        <w:kinsoku/>
        <w:wordWrap/>
        <w:overflowPunct/>
        <w:bidi w:val="0"/>
        <w:spacing w:line="360" w:lineRule="auto"/>
        <w:ind w:firstLine="420" w:firstLineChars="200"/>
        <w:textAlignment w:val="auto"/>
        <w:rPr>
          <w:rFonts w:hint="eastAsia" w:ascii="仿宋_GB2312" w:hAnsi="仿宋" w:eastAsia="仿宋_GB2312" w:cs="仿宋"/>
        </w:rPr>
      </w:pPr>
      <w:r>
        <w:rPr>
          <w:rFonts w:hint="eastAsia" w:ascii="仿宋_GB2312" w:hAnsi="仿宋" w:eastAsia="仿宋_GB2312" w:cs="仿宋"/>
        </w:rPr>
        <w:t>发包人不得泄露发包竞包活动中应当保密的情况和资料，不得与竞包人串通损害国家利益、社会公共利益或者他人合法权益。</w:t>
      </w:r>
    </w:p>
    <w:p>
      <w:pPr>
        <w:pStyle w:val="4"/>
        <w:pageBreakBefore w:val="0"/>
        <w:kinsoku/>
        <w:wordWrap/>
        <w:overflowPunct/>
        <w:bidi w:val="0"/>
        <w:spacing w:line="360" w:lineRule="auto"/>
        <w:textAlignment w:val="auto"/>
        <w:rPr>
          <w:rFonts w:hint="eastAsia" w:ascii="仿宋_GB2312" w:hAnsi="仿宋" w:eastAsia="仿宋_GB2312" w:cs="仿宋"/>
        </w:rPr>
      </w:pPr>
      <w:bookmarkStart w:id="442" w:name="_Toc152045576"/>
      <w:bookmarkStart w:id="443" w:name="_Toc246996963"/>
      <w:bookmarkStart w:id="444" w:name="_Toc246996220"/>
      <w:bookmarkStart w:id="445" w:name="_Toc144974544"/>
      <w:bookmarkStart w:id="446" w:name="_Toc449509698"/>
      <w:bookmarkStart w:id="447" w:name="_Toc179632594"/>
      <w:bookmarkStart w:id="448" w:name="_Toc152042352"/>
      <w:bookmarkStart w:id="449" w:name="_Toc247085734"/>
      <w:r>
        <w:rPr>
          <w:rFonts w:hint="eastAsia" w:ascii="仿宋_GB2312" w:hAnsi="仿宋" w:eastAsia="仿宋_GB2312" w:cs="仿宋"/>
        </w:rPr>
        <w:t>8.2 对竞包人的纪律要求</w:t>
      </w:r>
      <w:bookmarkEnd w:id="442"/>
      <w:bookmarkEnd w:id="443"/>
      <w:bookmarkEnd w:id="444"/>
      <w:bookmarkEnd w:id="445"/>
      <w:bookmarkEnd w:id="446"/>
      <w:bookmarkEnd w:id="447"/>
      <w:bookmarkEnd w:id="448"/>
      <w:bookmarkEnd w:id="449"/>
    </w:p>
    <w:p>
      <w:pPr>
        <w:pageBreakBefore w:val="0"/>
        <w:kinsoku/>
        <w:wordWrap/>
        <w:overflowPunct/>
        <w:bidi w:val="0"/>
        <w:spacing w:line="360" w:lineRule="auto"/>
        <w:ind w:firstLine="420" w:firstLineChars="200"/>
        <w:textAlignment w:val="auto"/>
        <w:rPr>
          <w:rFonts w:hint="eastAsia" w:ascii="仿宋_GB2312" w:hAnsi="仿宋" w:eastAsia="仿宋_GB2312" w:cs="仿宋"/>
        </w:rPr>
      </w:pPr>
      <w:r>
        <w:rPr>
          <w:rFonts w:hint="eastAsia" w:ascii="仿宋_GB2312" w:hAnsi="仿宋" w:eastAsia="仿宋_GB2312" w:cs="仿宋"/>
        </w:rPr>
        <w:t>竞包人不得相互串通竞包或者与发包人串通竞包，不得向发包人或者评审委员会成员行贿谋取承包，不得以他人名义竞包或者以其他方式弄虚作假骗取承包；竞包人不得以任何方式干扰、影响评审工作。</w:t>
      </w:r>
    </w:p>
    <w:p>
      <w:pPr>
        <w:pStyle w:val="4"/>
        <w:pageBreakBefore w:val="0"/>
        <w:kinsoku/>
        <w:wordWrap/>
        <w:overflowPunct/>
        <w:bidi w:val="0"/>
        <w:spacing w:line="360" w:lineRule="auto"/>
        <w:textAlignment w:val="auto"/>
        <w:rPr>
          <w:rFonts w:hint="eastAsia" w:ascii="仿宋_GB2312" w:hAnsi="仿宋" w:eastAsia="仿宋_GB2312" w:cs="仿宋"/>
        </w:rPr>
      </w:pPr>
      <w:bookmarkStart w:id="450" w:name="_Toc152045577"/>
      <w:bookmarkStart w:id="451" w:name="_Toc449509699"/>
      <w:bookmarkStart w:id="452" w:name="_Toc246996221"/>
      <w:bookmarkStart w:id="453" w:name="_Toc247085735"/>
      <w:bookmarkStart w:id="454" w:name="_Toc246996964"/>
      <w:bookmarkStart w:id="455" w:name="_Toc179632595"/>
      <w:bookmarkStart w:id="456" w:name="_Toc152042353"/>
      <w:bookmarkStart w:id="457" w:name="_Toc144974545"/>
      <w:r>
        <w:rPr>
          <w:rFonts w:hint="eastAsia" w:ascii="仿宋_GB2312" w:hAnsi="仿宋" w:eastAsia="仿宋_GB2312" w:cs="仿宋"/>
        </w:rPr>
        <w:t>8.3 对评审委员会成员的纪律要求</w:t>
      </w:r>
      <w:bookmarkEnd w:id="450"/>
      <w:bookmarkEnd w:id="451"/>
      <w:bookmarkEnd w:id="452"/>
      <w:bookmarkEnd w:id="453"/>
      <w:bookmarkEnd w:id="454"/>
      <w:bookmarkEnd w:id="455"/>
      <w:bookmarkEnd w:id="456"/>
      <w:bookmarkEnd w:id="457"/>
    </w:p>
    <w:p>
      <w:pPr>
        <w:pageBreakBefore w:val="0"/>
        <w:kinsoku/>
        <w:wordWrap/>
        <w:overflowPunct/>
        <w:bidi w:val="0"/>
        <w:spacing w:line="360" w:lineRule="auto"/>
        <w:ind w:firstLine="420" w:firstLineChars="200"/>
        <w:textAlignment w:val="auto"/>
        <w:rPr>
          <w:rFonts w:hint="eastAsia" w:ascii="仿宋_GB2312" w:hAnsi="仿宋" w:eastAsia="仿宋_GB2312" w:cs="仿宋"/>
        </w:rPr>
      </w:pPr>
      <w:r>
        <w:rPr>
          <w:rFonts w:hint="eastAsia" w:ascii="仿宋_GB2312" w:hAnsi="仿宋" w:eastAsia="仿宋_GB2312" w:cs="仿宋"/>
        </w:rPr>
        <w:t>评审委员会成员不得收受他人的财物或者其他好处，不得向他人透漏对竞包文件的评审和比较、承包候选人的推荐情况以及评审有关的其他情况。在评审活动中，评审委员会成员应当客观、公正地履行职责，遵守职业道德，不得擅离职守，影响评审程序正常进行，不得使用第三章“评审办法”没有规定的评审因素和标准进行评审。</w:t>
      </w:r>
    </w:p>
    <w:p>
      <w:pPr>
        <w:pStyle w:val="4"/>
        <w:pageBreakBefore w:val="0"/>
        <w:kinsoku/>
        <w:wordWrap/>
        <w:overflowPunct/>
        <w:bidi w:val="0"/>
        <w:spacing w:line="360" w:lineRule="auto"/>
        <w:textAlignment w:val="auto"/>
        <w:rPr>
          <w:rFonts w:hint="eastAsia" w:ascii="仿宋_GB2312" w:hAnsi="仿宋" w:eastAsia="仿宋_GB2312" w:cs="仿宋"/>
        </w:rPr>
      </w:pPr>
      <w:bookmarkStart w:id="458" w:name="_Toc152042354"/>
      <w:bookmarkStart w:id="459" w:name="_Toc449509700"/>
      <w:bookmarkStart w:id="460" w:name="_Toc246996965"/>
      <w:bookmarkStart w:id="461" w:name="_Toc247085736"/>
      <w:bookmarkStart w:id="462" w:name="_Toc246996222"/>
      <w:bookmarkStart w:id="463" w:name="_Toc152045578"/>
      <w:bookmarkStart w:id="464" w:name="_Toc179632596"/>
      <w:bookmarkStart w:id="465" w:name="_Toc144974546"/>
      <w:r>
        <w:rPr>
          <w:rFonts w:hint="eastAsia" w:ascii="仿宋_GB2312" w:hAnsi="仿宋" w:eastAsia="仿宋_GB2312" w:cs="仿宋"/>
        </w:rPr>
        <w:t>8.4 对与评审活动有关的工作人员的纪律要求</w:t>
      </w:r>
      <w:bookmarkEnd w:id="458"/>
      <w:bookmarkEnd w:id="459"/>
      <w:bookmarkEnd w:id="460"/>
      <w:bookmarkEnd w:id="461"/>
      <w:bookmarkEnd w:id="462"/>
      <w:bookmarkEnd w:id="463"/>
      <w:bookmarkEnd w:id="464"/>
    </w:p>
    <w:p>
      <w:pPr>
        <w:pageBreakBefore w:val="0"/>
        <w:kinsoku/>
        <w:wordWrap/>
        <w:overflowPunct/>
        <w:bidi w:val="0"/>
        <w:spacing w:line="360" w:lineRule="auto"/>
        <w:ind w:firstLine="420" w:firstLineChars="200"/>
        <w:textAlignment w:val="auto"/>
        <w:rPr>
          <w:rFonts w:hint="eastAsia" w:ascii="仿宋_GB2312" w:hAnsi="仿宋" w:eastAsia="仿宋_GB2312" w:cs="仿宋"/>
        </w:rPr>
      </w:pPr>
      <w:bookmarkStart w:id="466" w:name="_Toc152042355"/>
      <w:r>
        <w:rPr>
          <w:rFonts w:hint="eastAsia" w:ascii="仿宋_GB2312" w:hAnsi="仿宋" w:eastAsia="仿宋_GB2312" w:cs="仿宋"/>
        </w:rPr>
        <w:t>与评审活动有关的工作人员不得收受他人的财物或者其他好处，不得向他人透漏对竞包文件的评审和比较、承包候选人的推荐情况以及评审有关的其他情况。在评审活动中，与评审活动有关的工作人员不得擅离职守，影响评审程序正常进行。</w:t>
      </w:r>
      <w:bookmarkEnd w:id="466"/>
    </w:p>
    <w:p>
      <w:pPr>
        <w:pStyle w:val="4"/>
        <w:pageBreakBefore w:val="0"/>
        <w:kinsoku/>
        <w:wordWrap/>
        <w:overflowPunct/>
        <w:bidi w:val="0"/>
        <w:spacing w:line="360" w:lineRule="auto"/>
        <w:textAlignment w:val="auto"/>
        <w:rPr>
          <w:rFonts w:hint="eastAsia" w:ascii="仿宋_GB2312" w:hAnsi="仿宋" w:eastAsia="仿宋_GB2312" w:cs="仿宋"/>
        </w:rPr>
      </w:pPr>
      <w:bookmarkStart w:id="467" w:name="_Toc246996966"/>
      <w:bookmarkStart w:id="468" w:name="_Toc152045579"/>
      <w:bookmarkStart w:id="469" w:name="_Toc449509701"/>
      <w:bookmarkStart w:id="470" w:name="_Toc246996223"/>
      <w:bookmarkStart w:id="471" w:name="_Toc247085737"/>
      <w:bookmarkStart w:id="472" w:name="_Toc152042356"/>
      <w:bookmarkStart w:id="473" w:name="_Toc179632597"/>
      <w:r>
        <w:rPr>
          <w:rFonts w:hint="eastAsia" w:ascii="仿宋_GB2312" w:hAnsi="仿宋" w:eastAsia="仿宋_GB2312" w:cs="仿宋"/>
        </w:rPr>
        <w:t>8.5 投诉</w:t>
      </w:r>
      <w:bookmarkEnd w:id="465"/>
      <w:bookmarkEnd w:id="467"/>
      <w:bookmarkEnd w:id="468"/>
      <w:bookmarkEnd w:id="469"/>
      <w:bookmarkEnd w:id="470"/>
      <w:bookmarkEnd w:id="471"/>
      <w:bookmarkEnd w:id="472"/>
      <w:bookmarkEnd w:id="473"/>
    </w:p>
    <w:p>
      <w:pPr>
        <w:pageBreakBefore w:val="0"/>
        <w:kinsoku/>
        <w:wordWrap/>
        <w:overflowPunct/>
        <w:bidi w:val="0"/>
        <w:spacing w:line="360" w:lineRule="auto"/>
        <w:ind w:firstLine="420" w:firstLineChars="200"/>
        <w:textAlignment w:val="auto"/>
        <w:rPr>
          <w:rFonts w:hint="eastAsia" w:ascii="仿宋_GB2312" w:hAnsi="仿宋" w:eastAsia="仿宋_GB2312" w:cs="仿宋"/>
        </w:rPr>
      </w:pPr>
      <w:r>
        <w:rPr>
          <w:rFonts w:hint="eastAsia" w:ascii="仿宋_GB2312" w:hAnsi="仿宋" w:eastAsia="仿宋_GB2312" w:cs="仿宋"/>
        </w:rPr>
        <w:t>竞包人和其他利害关系人认为本次发包活动违反法律、法规和规章规定的，有权按规定程序向发包人的纪检或分管发竞包监督部门投诉。</w:t>
      </w:r>
    </w:p>
    <w:p>
      <w:pPr>
        <w:pStyle w:val="3"/>
        <w:pageBreakBefore w:val="0"/>
        <w:kinsoku/>
        <w:wordWrap/>
        <w:overflowPunct/>
        <w:bidi w:val="0"/>
        <w:spacing w:line="360" w:lineRule="auto"/>
        <w:textAlignment w:val="auto"/>
        <w:rPr>
          <w:rFonts w:hint="eastAsia" w:ascii="仿宋_GB2312" w:hAnsi="仿宋" w:eastAsia="仿宋_GB2312" w:cs="仿宋"/>
        </w:rPr>
      </w:pPr>
      <w:bookmarkStart w:id="474" w:name="_Toc29677"/>
      <w:bookmarkStart w:id="475" w:name="_Toc246996967"/>
      <w:bookmarkStart w:id="476" w:name="_Toc152042357"/>
      <w:bookmarkStart w:id="477" w:name="_Toc179632598"/>
      <w:bookmarkStart w:id="478" w:name="_Toc144974547"/>
      <w:bookmarkStart w:id="479" w:name="_Toc152045580"/>
      <w:bookmarkStart w:id="480" w:name="_Toc247085738"/>
      <w:bookmarkStart w:id="481" w:name="_Toc246996224"/>
      <w:r>
        <w:rPr>
          <w:rFonts w:hint="eastAsia" w:ascii="仿宋_GB2312" w:hAnsi="仿宋" w:eastAsia="仿宋_GB2312" w:cs="仿宋"/>
        </w:rPr>
        <w:t>9. 需要补充的其他内容</w:t>
      </w:r>
      <w:bookmarkEnd w:id="474"/>
      <w:bookmarkEnd w:id="475"/>
      <w:bookmarkEnd w:id="476"/>
      <w:bookmarkEnd w:id="477"/>
      <w:bookmarkEnd w:id="478"/>
      <w:bookmarkEnd w:id="479"/>
      <w:bookmarkEnd w:id="480"/>
      <w:bookmarkEnd w:id="481"/>
    </w:p>
    <w:p>
      <w:pPr>
        <w:pageBreakBefore w:val="0"/>
        <w:kinsoku/>
        <w:wordWrap/>
        <w:overflowPunct/>
        <w:bidi w:val="0"/>
        <w:spacing w:line="360" w:lineRule="auto"/>
        <w:ind w:firstLine="420" w:firstLineChars="200"/>
        <w:textAlignment w:val="auto"/>
        <w:rPr>
          <w:rFonts w:hint="eastAsia" w:ascii="仿宋_GB2312" w:hAnsi="仿宋" w:eastAsia="仿宋_GB2312" w:cs="仿宋"/>
        </w:rPr>
      </w:pPr>
      <w:r>
        <w:rPr>
          <w:rFonts w:hint="eastAsia" w:ascii="仿宋_GB2312" w:hAnsi="仿宋" w:eastAsia="仿宋_GB2312" w:cs="仿宋"/>
        </w:rPr>
        <w:t>需要补充的其他内容：见竞包人须知前附表。</w:t>
      </w:r>
    </w:p>
    <w:p>
      <w:pPr>
        <w:pStyle w:val="3"/>
        <w:pageBreakBefore w:val="0"/>
        <w:kinsoku/>
        <w:wordWrap/>
        <w:overflowPunct/>
        <w:bidi w:val="0"/>
        <w:spacing w:line="360" w:lineRule="auto"/>
        <w:textAlignment w:val="auto"/>
        <w:rPr>
          <w:rFonts w:hint="eastAsia" w:ascii="仿宋_GB2312" w:hAnsi="仿宋" w:eastAsia="仿宋_GB2312" w:cs="仿宋"/>
        </w:rPr>
      </w:pPr>
      <w:bookmarkStart w:id="482" w:name="_Toc22986"/>
      <w:r>
        <w:rPr>
          <w:rFonts w:hint="eastAsia" w:ascii="仿宋_GB2312" w:hAnsi="仿宋" w:eastAsia="仿宋_GB2312" w:cs="仿宋"/>
        </w:rPr>
        <w:t>11．其他（发包人要求）</w:t>
      </w:r>
      <w:bookmarkEnd w:id="482"/>
    </w:p>
    <w:p>
      <w:pPr>
        <w:pageBreakBefore w:val="0"/>
        <w:kinsoku/>
        <w:wordWrap/>
        <w:overflowPunct/>
        <w:bidi w:val="0"/>
        <w:spacing w:line="360" w:lineRule="auto"/>
        <w:ind w:firstLine="533"/>
        <w:textAlignment w:val="auto"/>
        <w:rPr>
          <w:rFonts w:hint="eastAsia" w:eastAsia="仿宋_GB2312"/>
          <w:i w:val="0"/>
          <w:iCs w:val="0"/>
          <w:szCs w:val="21"/>
        </w:rPr>
      </w:pPr>
      <w:bookmarkStart w:id="483" w:name="_Toc247085756"/>
      <w:bookmarkStart w:id="484" w:name="_Toc152042375"/>
      <w:bookmarkStart w:id="485" w:name="_Toc152045598"/>
      <w:bookmarkStart w:id="486" w:name="_Toc179632616"/>
      <w:bookmarkStart w:id="487" w:name="_Toc246996984"/>
      <w:bookmarkStart w:id="488" w:name="_Toc246996241"/>
      <w:bookmarkStart w:id="489" w:name="_Toc144974565"/>
      <w:r>
        <w:rPr>
          <w:rFonts w:hint="eastAsia" w:eastAsia="仿宋_GB2312"/>
          <w:i w:val="0"/>
          <w:iCs w:val="0"/>
          <w:szCs w:val="21"/>
        </w:rPr>
        <w:t>1、</w:t>
      </w:r>
      <w:r>
        <w:rPr>
          <w:rFonts w:hint="eastAsia" w:ascii="仿宋_GB2312" w:hAnsi="宋体" w:eastAsia="仿宋_GB2312"/>
          <w:b/>
          <w:bCs/>
          <w:i w:val="0"/>
          <w:iCs w:val="0"/>
          <w:color w:val="7030A0"/>
          <w:szCs w:val="21"/>
        </w:rPr>
        <w:t>本工程承包人在签订施工合同前须缴纳农民工工资支付保证金，具体办理事项以湖州市住房和城乡建设局相关规定为准，咨询电话：0572-2053887。</w:t>
      </w:r>
    </w:p>
    <w:p>
      <w:pPr>
        <w:pageBreakBefore w:val="0"/>
        <w:kinsoku/>
        <w:wordWrap/>
        <w:overflowPunct/>
        <w:bidi w:val="0"/>
        <w:spacing w:line="360" w:lineRule="auto"/>
        <w:ind w:firstLine="532"/>
        <w:textAlignment w:val="auto"/>
        <w:rPr>
          <w:rFonts w:hint="eastAsia" w:ascii="仿宋_GB2312" w:hAnsi="宋体" w:eastAsia="仿宋_GB2312"/>
          <w:b/>
          <w:bCs/>
          <w:i w:val="0"/>
          <w:iCs w:val="0"/>
          <w:color w:val="7030A0"/>
          <w:szCs w:val="21"/>
        </w:rPr>
      </w:pPr>
      <w:r>
        <w:rPr>
          <w:rFonts w:hint="eastAsia" w:eastAsia="仿宋_GB2312"/>
          <w:i w:val="0"/>
          <w:iCs w:val="0"/>
          <w:szCs w:val="21"/>
        </w:rPr>
        <w:t>2、按照《湖州市建筑施工领域农民工工资分账管理实施细则》（湖建发[2018]201号）及《南浔区住房和城乡建设局 南浔区人力资源和社会保障局转发《湖州市住房和城乡建设局等3部门关于印发湖州市建筑施工领域农民工工资分账管理实施细则的通知》和《湖州市住房和城乡建设局 湖州市人力资源和社会保障局关于在本市部分建筑施工企业在同一县（区）试行农民工工资专用总账户工作的通知》的通知》，严格执行农民工工资支付相关要求。</w:t>
      </w:r>
    </w:p>
    <w:p>
      <w:pPr>
        <w:pageBreakBefore w:val="0"/>
        <w:kinsoku/>
        <w:wordWrap/>
        <w:overflowPunct/>
        <w:bidi w:val="0"/>
        <w:spacing w:line="360" w:lineRule="auto"/>
        <w:ind w:firstLine="411" w:firstLineChars="196"/>
        <w:textAlignment w:val="auto"/>
        <w:rPr>
          <w:rFonts w:ascii="仿宋_GB2312" w:eastAsia="仿宋_GB2312"/>
          <w:i w:val="0"/>
          <w:iCs w:val="0"/>
        </w:rPr>
      </w:pPr>
      <w:r>
        <w:rPr>
          <w:rFonts w:hint="eastAsia" w:ascii="仿宋_GB2312" w:eastAsia="仿宋_GB2312"/>
          <w:i w:val="0"/>
          <w:iCs w:val="0"/>
        </w:rPr>
        <w:t>3、本次竞包，各竞包单位应充分考虑施工周边的安全防护、卫生环保、文明施工、沿线交通保障、二次进场等费用，该费用列入相应措施费。在节日、省市区重大活动及业主认为必要的期间内，需对工程现场及周边环境卫生有一定的要求，承包人应服从并按要求完成任务，相应的费用由竞包单位在竞包时综合考虑在竞包报价中，发生后不再单独计取。</w:t>
      </w:r>
    </w:p>
    <w:p>
      <w:pPr>
        <w:pageBreakBefore w:val="0"/>
        <w:kinsoku/>
        <w:wordWrap/>
        <w:overflowPunct/>
        <w:bidi w:val="0"/>
        <w:spacing w:line="360" w:lineRule="auto"/>
        <w:ind w:firstLine="411" w:firstLineChars="196"/>
        <w:textAlignment w:val="auto"/>
        <w:rPr>
          <w:rFonts w:hint="eastAsia"/>
        </w:rPr>
      </w:pPr>
      <w:r>
        <w:rPr>
          <w:rFonts w:hint="eastAsia" w:ascii="仿宋_GB2312" w:eastAsia="仿宋_GB2312"/>
          <w:i w:val="0"/>
          <w:iCs w:val="0"/>
        </w:rPr>
        <w:t>4、根据湖建发〔2013〕66号文件精神，承包人应当切实做好建筑施工扬尘治理工作。承包人在施工期间应注意周边环境的保护，防范因施工造成的扬尘污染，路面保持畅通且干净整洁，并且所有产生的废料应进行外运处理，不得影响周边环境，因此产生的费用由承包人自行考虑计入竞包报价中，若发现处理不当，对环境造成影响的，监理及发包人有权力罚款2000元/次，同一问题若被连续要求，则每加发一张督促单，罚金较前一次翻一倍。</w:t>
      </w:r>
    </w:p>
    <w:p>
      <w:pPr>
        <w:pageBreakBefore w:val="0"/>
        <w:kinsoku/>
        <w:wordWrap/>
        <w:overflowPunct/>
        <w:bidi w:val="0"/>
        <w:spacing w:line="360" w:lineRule="auto"/>
        <w:textAlignment w:val="auto"/>
        <w:rPr>
          <w:rFonts w:hint="eastAsia" w:ascii="仿宋_GB2312" w:hAnsi="仿宋" w:eastAsia="仿宋_GB2312" w:cs="仿宋"/>
        </w:rPr>
      </w:pPr>
      <w:bookmarkStart w:id="490" w:name="_Toc31176"/>
      <w:r>
        <w:rPr>
          <w:rFonts w:hint="eastAsia" w:ascii="仿宋_GB2312" w:hAnsi="仿宋" w:eastAsia="仿宋_GB2312" w:cs="仿宋"/>
        </w:rPr>
        <w:br w:type="page"/>
      </w:r>
    </w:p>
    <w:p>
      <w:pPr>
        <w:pStyle w:val="2"/>
        <w:pageBreakBefore w:val="0"/>
        <w:kinsoku/>
        <w:wordWrap/>
        <w:overflowPunct/>
        <w:bidi w:val="0"/>
        <w:spacing w:line="360" w:lineRule="auto"/>
        <w:jc w:val="center"/>
        <w:textAlignment w:val="auto"/>
        <w:rPr>
          <w:rFonts w:hint="eastAsia" w:ascii="仿宋_GB2312" w:hAnsi="仿宋" w:eastAsia="仿宋_GB2312" w:cs="仿宋"/>
        </w:rPr>
      </w:pPr>
      <w:r>
        <w:rPr>
          <w:rFonts w:hint="eastAsia" w:ascii="仿宋_GB2312" w:hAnsi="仿宋" w:eastAsia="仿宋_GB2312" w:cs="仿宋"/>
        </w:rPr>
        <w:t>第三章 评审办法</w:t>
      </w:r>
      <w:bookmarkEnd w:id="483"/>
      <w:bookmarkEnd w:id="484"/>
      <w:bookmarkEnd w:id="485"/>
      <w:bookmarkEnd w:id="486"/>
      <w:bookmarkEnd w:id="487"/>
      <w:bookmarkEnd w:id="488"/>
      <w:bookmarkEnd w:id="489"/>
      <w:bookmarkEnd w:id="490"/>
    </w:p>
    <w:p>
      <w:pPr>
        <w:pStyle w:val="3"/>
        <w:pageBreakBefore w:val="0"/>
        <w:kinsoku/>
        <w:wordWrap/>
        <w:overflowPunct/>
        <w:bidi w:val="0"/>
        <w:spacing w:line="360" w:lineRule="auto"/>
        <w:jc w:val="center"/>
        <w:textAlignment w:val="auto"/>
        <w:rPr>
          <w:rFonts w:hint="eastAsia" w:ascii="仿宋_GB2312" w:hAnsi="仿宋" w:eastAsia="仿宋_GB2312" w:cs="仿宋"/>
        </w:rPr>
      </w:pPr>
      <w:bookmarkStart w:id="491" w:name="_Toc11263"/>
      <w:bookmarkStart w:id="492" w:name="_Toc152042376"/>
      <w:bookmarkStart w:id="493" w:name="_Toc152045599"/>
      <w:bookmarkStart w:id="494" w:name="_Toc246996242"/>
      <w:bookmarkStart w:id="495" w:name="_Toc179632617"/>
      <w:bookmarkStart w:id="496" w:name="第三章评标办法前附表"/>
      <w:bookmarkStart w:id="497" w:name="_Toc246996985"/>
      <w:bookmarkStart w:id="498" w:name="_Toc247085757"/>
      <w:bookmarkStart w:id="499" w:name="_Toc449509707"/>
      <w:bookmarkStart w:id="500" w:name="_Toc144974566"/>
      <w:bookmarkStart w:id="501" w:name="_Toc152045609"/>
      <w:bookmarkStart w:id="502" w:name="_Toc144974577"/>
      <w:bookmarkStart w:id="503" w:name="_Toc246996252"/>
      <w:bookmarkStart w:id="504" w:name="_Toc152042387"/>
      <w:bookmarkStart w:id="505" w:name="_Toc179632627"/>
      <w:bookmarkStart w:id="506" w:name="_Toc247085767"/>
      <w:bookmarkStart w:id="507" w:name="_Toc246996995"/>
      <w:r>
        <w:rPr>
          <w:rFonts w:hint="eastAsia" w:ascii="仿宋_GB2312" w:hAnsi="仿宋" w:eastAsia="仿宋_GB2312" w:cs="仿宋"/>
        </w:rPr>
        <w:t>评审办法前附表</w:t>
      </w:r>
      <w:bookmarkEnd w:id="491"/>
      <w:bookmarkEnd w:id="492"/>
      <w:bookmarkEnd w:id="493"/>
      <w:bookmarkEnd w:id="494"/>
      <w:bookmarkEnd w:id="495"/>
      <w:bookmarkEnd w:id="496"/>
      <w:bookmarkEnd w:id="497"/>
      <w:bookmarkEnd w:id="498"/>
      <w:bookmarkEnd w:id="499"/>
      <w:bookmarkEnd w:id="500"/>
    </w:p>
    <w:tbl>
      <w:tblPr>
        <w:tblStyle w:val="16"/>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93"/>
        <w:gridCol w:w="990"/>
        <w:gridCol w:w="2261"/>
        <w:gridCol w:w="7"/>
        <w:gridCol w:w="457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983" w:type="dxa"/>
            <w:gridSpan w:val="2"/>
            <w:tcBorders>
              <w:top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b/>
                <w:szCs w:val="21"/>
              </w:rPr>
            </w:pPr>
            <w:r>
              <w:rPr>
                <w:rFonts w:hint="eastAsia" w:ascii="仿宋_GB2312" w:hAnsi="仿宋" w:eastAsia="仿宋_GB2312" w:cs="仿宋"/>
                <w:b/>
                <w:szCs w:val="21"/>
              </w:rPr>
              <w:t>条款号</w:t>
            </w:r>
          </w:p>
        </w:tc>
        <w:tc>
          <w:tcPr>
            <w:tcW w:w="226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b/>
                <w:szCs w:val="21"/>
              </w:rPr>
            </w:pPr>
            <w:r>
              <w:rPr>
                <w:rFonts w:hint="eastAsia" w:ascii="仿宋_GB2312" w:hAnsi="仿宋" w:eastAsia="仿宋_GB2312" w:cs="仿宋"/>
                <w:b/>
                <w:szCs w:val="21"/>
              </w:rPr>
              <w:t>评审因素</w:t>
            </w:r>
          </w:p>
        </w:tc>
        <w:tc>
          <w:tcPr>
            <w:tcW w:w="4579"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b/>
                <w:szCs w:val="21"/>
              </w:rPr>
            </w:pPr>
            <w:r>
              <w:rPr>
                <w:rFonts w:hint="eastAsia" w:ascii="仿宋_GB2312" w:hAnsi="仿宋" w:eastAsia="仿宋_GB2312" w:cs="仿宋"/>
                <w:b/>
                <w:szCs w:val="21"/>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93" w:type="dxa"/>
            <w:vMerge w:val="restart"/>
            <w:tcBorders>
              <w:top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r>
              <w:rPr>
                <w:rFonts w:hint="eastAsia" w:ascii="仿宋_GB2312" w:hAnsi="仿宋" w:eastAsia="仿宋_GB2312" w:cs="仿宋"/>
                <w:szCs w:val="21"/>
              </w:rPr>
              <w:t>资格文件审查</w:t>
            </w:r>
          </w:p>
        </w:tc>
        <w:tc>
          <w:tcPr>
            <w:tcW w:w="990" w:type="dxa"/>
            <w:vMerge w:val="restart"/>
            <w:tcBorders>
              <w:top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r>
              <w:rPr>
                <w:rFonts w:hint="eastAsia" w:ascii="仿宋_GB2312" w:hAnsi="仿宋" w:eastAsia="仿宋_GB2312" w:cs="仿宋"/>
                <w:szCs w:val="21"/>
              </w:rPr>
              <w:t>形式评审标准</w:t>
            </w:r>
          </w:p>
        </w:tc>
        <w:tc>
          <w:tcPr>
            <w:tcW w:w="226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r>
              <w:rPr>
                <w:rFonts w:hint="eastAsia" w:ascii="仿宋_GB2312" w:hAnsi="仿宋" w:eastAsia="仿宋_GB2312" w:cs="仿宋"/>
                <w:szCs w:val="21"/>
              </w:rPr>
              <w:t>竞包人名称</w:t>
            </w:r>
          </w:p>
        </w:tc>
        <w:tc>
          <w:tcPr>
            <w:tcW w:w="4579"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textAlignment w:val="auto"/>
              <w:rPr>
                <w:rFonts w:hint="eastAsia" w:ascii="仿宋_GB2312" w:hAnsi="仿宋" w:eastAsia="仿宋_GB2312" w:cs="仿宋"/>
                <w:szCs w:val="21"/>
              </w:rPr>
            </w:pPr>
            <w:r>
              <w:rPr>
                <w:rFonts w:hint="eastAsia" w:ascii="仿宋_GB2312" w:hAnsi="仿宋" w:eastAsia="仿宋_GB2312" w:cs="仿宋"/>
                <w:szCs w:val="21"/>
              </w:rPr>
              <w:t>与营业执照、资质证书、安全生产许可证一致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93" w:type="dxa"/>
            <w:vMerge w:val="continue"/>
            <w:tcBorders>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p>
        </w:tc>
        <w:tc>
          <w:tcPr>
            <w:tcW w:w="990" w:type="dxa"/>
            <w:vMerge w:val="continue"/>
            <w:tcBorders>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p>
        </w:tc>
        <w:tc>
          <w:tcPr>
            <w:tcW w:w="226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r>
              <w:rPr>
                <w:rFonts w:hint="eastAsia" w:ascii="仿宋_GB2312" w:hAnsi="仿宋" w:eastAsia="仿宋_GB2312" w:cs="仿宋"/>
                <w:szCs w:val="21"/>
              </w:rPr>
              <w:t>竞包人条件</w:t>
            </w:r>
          </w:p>
        </w:tc>
        <w:tc>
          <w:tcPr>
            <w:tcW w:w="4579"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textAlignment w:val="auto"/>
              <w:rPr>
                <w:rFonts w:hint="eastAsia" w:ascii="仿宋_GB2312" w:hAnsi="仿宋" w:eastAsia="仿宋_GB2312" w:cs="仿宋"/>
                <w:szCs w:val="21"/>
              </w:rPr>
            </w:pPr>
            <w:r>
              <w:rPr>
                <w:rFonts w:hint="eastAsia" w:ascii="仿宋_GB2312" w:hAnsi="仿宋" w:eastAsia="仿宋_GB2312" w:cs="仿宋"/>
                <w:szCs w:val="21"/>
              </w:rPr>
              <w:t>符合条二章竞包人须知1.4.1-1.4.4及发包公告要求等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93" w:type="dxa"/>
            <w:vMerge w:val="continue"/>
            <w:tcBorders>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p>
        </w:tc>
        <w:tc>
          <w:tcPr>
            <w:tcW w:w="990" w:type="dxa"/>
            <w:vMerge w:val="continue"/>
            <w:tcBorders>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p>
        </w:tc>
        <w:tc>
          <w:tcPr>
            <w:tcW w:w="226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r>
              <w:rPr>
                <w:rFonts w:hint="eastAsia" w:ascii="仿宋_GB2312" w:hAnsi="仿宋" w:eastAsia="仿宋_GB2312" w:cs="仿宋"/>
                <w:szCs w:val="21"/>
              </w:rPr>
              <w:t>签字盖章</w:t>
            </w:r>
          </w:p>
        </w:tc>
        <w:tc>
          <w:tcPr>
            <w:tcW w:w="4579"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textAlignment w:val="auto"/>
              <w:rPr>
                <w:rFonts w:hint="eastAsia" w:ascii="仿宋_GB2312" w:hAnsi="仿宋" w:eastAsia="仿宋_GB2312" w:cs="仿宋"/>
                <w:szCs w:val="21"/>
              </w:rPr>
            </w:pPr>
            <w:r>
              <w:rPr>
                <w:rFonts w:hint="eastAsia" w:ascii="仿宋_GB2312" w:hAnsi="仿宋" w:eastAsia="仿宋_GB2312" w:cs="仿宋"/>
                <w:szCs w:val="21"/>
              </w:rPr>
              <w:t>符合 “竞包文件格式”的要求签字、盖章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93" w:type="dxa"/>
            <w:vMerge w:val="continue"/>
            <w:tcBorders>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p>
        </w:tc>
        <w:tc>
          <w:tcPr>
            <w:tcW w:w="990" w:type="dxa"/>
            <w:vMerge w:val="continue"/>
            <w:tcBorders>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p>
        </w:tc>
        <w:tc>
          <w:tcPr>
            <w:tcW w:w="226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r>
              <w:rPr>
                <w:rFonts w:hint="eastAsia" w:ascii="仿宋_GB2312" w:hAnsi="仿宋" w:eastAsia="仿宋_GB2312" w:cs="仿宋"/>
                <w:szCs w:val="21"/>
              </w:rPr>
              <w:t>竞包文件编制</w:t>
            </w:r>
          </w:p>
        </w:tc>
        <w:tc>
          <w:tcPr>
            <w:tcW w:w="4579"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textAlignment w:val="auto"/>
              <w:rPr>
                <w:rFonts w:hint="eastAsia" w:ascii="仿宋_GB2312" w:hAnsi="仿宋" w:eastAsia="仿宋_GB2312" w:cs="仿宋"/>
                <w:szCs w:val="21"/>
              </w:rPr>
            </w:pPr>
            <w:r>
              <w:rPr>
                <w:rFonts w:hint="eastAsia" w:ascii="仿宋_GB2312" w:hAnsi="仿宋" w:eastAsia="仿宋_GB2312" w:cs="仿宋"/>
                <w:szCs w:val="21"/>
              </w:rPr>
              <w:t>按发包文件要求编制，无字迹、辨认不清；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93" w:type="dxa"/>
            <w:vMerge w:val="continue"/>
            <w:tcBorders>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p>
        </w:tc>
        <w:tc>
          <w:tcPr>
            <w:tcW w:w="990" w:type="dxa"/>
            <w:vMerge w:val="continue"/>
            <w:tcBorders>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p>
        </w:tc>
        <w:tc>
          <w:tcPr>
            <w:tcW w:w="226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r>
              <w:rPr>
                <w:rFonts w:hint="eastAsia" w:ascii="仿宋_GB2312" w:hAnsi="仿宋" w:eastAsia="仿宋_GB2312" w:cs="仿宋"/>
                <w:szCs w:val="21"/>
              </w:rPr>
              <w:t>竞包书唯一</w:t>
            </w:r>
          </w:p>
        </w:tc>
        <w:tc>
          <w:tcPr>
            <w:tcW w:w="4579"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textAlignment w:val="auto"/>
              <w:rPr>
                <w:rFonts w:hint="eastAsia" w:ascii="仿宋_GB2312" w:hAnsi="仿宋" w:eastAsia="仿宋_GB2312" w:cs="仿宋"/>
                <w:szCs w:val="21"/>
              </w:rPr>
            </w:pPr>
            <w:r>
              <w:rPr>
                <w:rFonts w:hint="eastAsia" w:ascii="仿宋_GB2312" w:hAnsi="仿宋" w:eastAsia="仿宋_GB2312" w:cs="仿宋"/>
                <w:szCs w:val="21"/>
              </w:rPr>
              <w:t>不应出现“递交两份或两份以上内容不同的竞包书，且未声明哪一份有效的”情形。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93" w:type="dxa"/>
            <w:vMerge w:val="continue"/>
            <w:tcBorders>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p>
        </w:tc>
        <w:tc>
          <w:tcPr>
            <w:tcW w:w="990" w:type="dxa"/>
            <w:vMerge w:val="continue"/>
            <w:tcBorders>
              <w:bottom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p>
        </w:tc>
        <w:tc>
          <w:tcPr>
            <w:tcW w:w="226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r>
              <w:rPr>
                <w:rFonts w:hint="eastAsia" w:ascii="仿宋_GB2312" w:hAnsi="仿宋" w:eastAsia="仿宋_GB2312" w:cs="仿宋"/>
                <w:szCs w:val="21"/>
              </w:rPr>
              <w:t>其他</w:t>
            </w:r>
          </w:p>
        </w:tc>
        <w:tc>
          <w:tcPr>
            <w:tcW w:w="4579"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textAlignment w:val="auto"/>
              <w:rPr>
                <w:rFonts w:hint="eastAsia" w:ascii="仿宋_GB2312" w:hAnsi="仿宋" w:eastAsia="仿宋_GB2312" w:cs="仿宋"/>
                <w:b/>
              </w:rPr>
            </w:pPr>
            <w:r>
              <w:rPr>
                <w:rFonts w:hint="eastAsia" w:ascii="仿宋_GB2312" w:hAnsi="仿宋" w:eastAsia="仿宋_GB2312" w:cs="仿宋"/>
                <w:b/>
              </w:rPr>
              <w:t>不同竞包人未使用同一台电脑制作竞包文件；</w:t>
            </w:r>
          </w:p>
          <w:p>
            <w:pPr>
              <w:pageBreakBefore w:val="0"/>
              <w:kinsoku/>
              <w:wordWrap/>
              <w:overflowPunct/>
              <w:bidi w:val="0"/>
              <w:spacing w:line="360" w:lineRule="auto"/>
              <w:textAlignment w:val="auto"/>
              <w:rPr>
                <w:rFonts w:hint="eastAsia" w:ascii="仿宋_GB2312" w:hAnsi="仿宋" w:eastAsia="仿宋_GB2312" w:cs="仿宋"/>
                <w:szCs w:val="21"/>
              </w:rPr>
            </w:pPr>
            <w:r>
              <w:rPr>
                <w:rFonts w:hint="eastAsia" w:ascii="仿宋_GB2312" w:hAnsi="仿宋" w:eastAsia="仿宋_GB2312" w:cs="仿宋"/>
                <w:szCs w:val="21"/>
              </w:rPr>
              <w:t>竞包文件未附有发包人不能接受的条件。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93" w:type="dxa"/>
            <w:vMerge w:val="continue"/>
            <w:tcBorders>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p>
        </w:tc>
        <w:tc>
          <w:tcPr>
            <w:tcW w:w="990" w:type="dxa"/>
            <w:vMerge w:val="restart"/>
            <w:tcBorders>
              <w:top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r>
              <w:rPr>
                <w:rFonts w:hint="eastAsia" w:ascii="仿宋_GB2312" w:hAnsi="仿宋" w:eastAsia="仿宋_GB2312" w:cs="仿宋"/>
                <w:szCs w:val="21"/>
              </w:rPr>
              <w:t>资格评审标准</w:t>
            </w:r>
          </w:p>
        </w:tc>
        <w:tc>
          <w:tcPr>
            <w:tcW w:w="226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r>
              <w:rPr>
                <w:rFonts w:hint="eastAsia" w:ascii="仿宋_GB2312" w:hAnsi="仿宋" w:eastAsia="仿宋_GB2312" w:cs="仿宋"/>
                <w:szCs w:val="21"/>
              </w:rPr>
              <w:t>资格文件组成</w:t>
            </w:r>
          </w:p>
        </w:tc>
        <w:tc>
          <w:tcPr>
            <w:tcW w:w="4579"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textAlignment w:val="auto"/>
              <w:rPr>
                <w:rFonts w:hint="eastAsia" w:ascii="仿宋_GB2312" w:hAnsi="仿宋" w:eastAsia="仿宋_GB2312" w:cs="仿宋"/>
                <w:szCs w:val="21"/>
              </w:rPr>
            </w:pPr>
            <w:r>
              <w:rPr>
                <w:rFonts w:hint="eastAsia" w:ascii="仿宋_GB2312" w:hAnsi="仿宋" w:eastAsia="仿宋_GB2312" w:cs="仿宋"/>
                <w:szCs w:val="21"/>
              </w:rPr>
              <w:t>符合第二章竞包人须知3.1.1条</w:t>
            </w:r>
            <w:r>
              <w:rPr>
                <w:rFonts w:hint="eastAsia" w:ascii="仿宋_GB2312" w:hAnsi="仿宋" w:eastAsia="仿宋_GB2312" w:cs="仿宋"/>
              </w:rPr>
              <w:t>资格文件主要内容及符合法律法规规定的实质性条款。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93" w:type="dxa"/>
            <w:tcBorders>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p>
        </w:tc>
        <w:tc>
          <w:tcPr>
            <w:tcW w:w="990" w:type="dxa"/>
            <w:vMerge w:val="continue"/>
            <w:tcBorders>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p>
        </w:tc>
        <w:tc>
          <w:tcPr>
            <w:tcW w:w="226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r>
              <w:rPr>
                <w:rFonts w:hint="eastAsia" w:ascii="仿宋_GB2312" w:hAnsi="仿宋" w:eastAsia="仿宋_GB2312" w:cs="仿宋"/>
                <w:szCs w:val="21"/>
              </w:rPr>
              <w:t>信用信息查询</w:t>
            </w:r>
          </w:p>
        </w:tc>
        <w:tc>
          <w:tcPr>
            <w:tcW w:w="4579"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textAlignment w:val="auto"/>
              <w:rPr>
                <w:rFonts w:hint="eastAsia" w:ascii="仿宋_GB2312" w:hAnsi="仿宋" w:eastAsia="仿宋_GB2312" w:cs="仿宋"/>
                <w:szCs w:val="21"/>
              </w:rPr>
            </w:pPr>
            <w:r>
              <w:rPr>
                <w:rFonts w:hint="eastAsia" w:ascii="仿宋_GB2312" w:hAnsi="仿宋" w:eastAsia="仿宋_GB2312" w:cs="仿宋"/>
                <w:b/>
                <w:bCs/>
                <w:szCs w:val="21"/>
              </w:rPr>
              <w:t>评审时对“竞包人及拟派项目负责人（总监）信用情况表”的真实性进行查询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 w:hRule="atLeast"/>
          <w:jc w:val="center"/>
        </w:trPr>
        <w:tc>
          <w:tcPr>
            <w:tcW w:w="993" w:type="dxa"/>
            <w:vMerge w:val="restart"/>
            <w:tcBorders>
              <w:top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r>
              <w:rPr>
                <w:rFonts w:hint="eastAsia" w:ascii="仿宋_GB2312" w:hAnsi="仿宋" w:eastAsia="仿宋_GB2312" w:cs="仿宋"/>
                <w:szCs w:val="21"/>
              </w:rPr>
              <w:t>商务文件审查</w:t>
            </w:r>
          </w:p>
        </w:tc>
        <w:tc>
          <w:tcPr>
            <w:tcW w:w="990" w:type="dxa"/>
            <w:vMerge w:val="restart"/>
            <w:tcBorders>
              <w:top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r>
              <w:rPr>
                <w:rFonts w:hint="eastAsia" w:ascii="仿宋_GB2312" w:hAnsi="仿宋" w:eastAsia="仿宋_GB2312" w:cs="仿宋"/>
                <w:szCs w:val="21"/>
              </w:rPr>
              <w:t>形式评审标准</w:t>
            </w:r>
          </w:p>
        </w:tc>
        <w:tc>
          <w:tcPr>
            <w:tcW w:w="226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r>
              <w:rPr>
                <w:rFonts w:hint="eastAsia" w:ascii="仿宋_GB2312" w:hAnsi="仿宋" w:eastAsia="仿宋_GB2312" w:cs="仿宋"/>
                <w:szCs w:val="21"/>
              </w:rPr>
              <w:t>竞包人名称</w:t>
            </w:r>
          </w:p>
        </w:tc>
        <w:tc>
          <w:tcPr>
            <w:tcW w:w="4579"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textAlignment w:val="auto"/>
              <w:rPr>
                <w:rFonts w:hint="eastAsia" w:ascii="仿宋_GB2312" w:hAnsi="仿宋" w:eastAsia="仿宋_GB2312" w:cs="仿宋"/>
                <w:szCs w:val="21"/>
              </w:rPr>
            </w:pPr>
            <w:r>
              <w:rPr>
                <w:rFonts w:hint="eastAsia" w:ascii="仿宋_GB2312" w:hAnsi="仿宋" w:eastAsia="仿宋_GB2312" w:cs="仿宋"/>
                <w:szCs w:val="21"/>
              </w:rPr>
              <w:t>与资格文件一致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 w:hRule="atLeast"/>
          <w:jc w:val="center"/>
        </w:trPr>
        <w:tc>
          <w:tcPr>
            <w:tcW w:w="993" w:type="dxa"/>
            <w:vMerge w:val="continue"/>
            <w:tcBorders>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p>
        </w:tc>
        <w:tc>
          <w:tcPr>
            <w:tcW w:w="990" w:type="dxa"/>
            <w:vMerge w:val="continue"/>
            <w:tcBorders>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p>
        </w:tc>
        <w:tc>
          <w:tcPr>
            <w:tcW w:w="2261" w:type="dxa"/>
            <w:tcBorders>
              <w:top w:val="nil"/>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r>
              <w:rPr>
                <w:rFonts w:hint="eastAsia" w:ascii="仿宋_GB2312" w:hAnsi="仿宋" w:eastAsia="仿宋_GB2312" w:cs="仿宋"/>
                <w:szCs w:val="21"/>
              </w:rPr>
              <w:t>签字盖章</w:t>
            </w:r>
          </w:p>
        </w:tc>
        <w:tc>
          <w:tcPr>
            <w:tcW w:w="4579"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textAlignment w:val="auto"/>
              <w:rPr>
                <w:rFonts w:hint="eastAsia" w:ascii="仿宋_GB2312" w:hAnsi="仿宋" w:eastAsia="仿宋_GB2312" w:cs="仿宋"/>
                <w:szCs w:val="21"/>
              </w:rPr>
            </w:pPr>
            <w:r>
              <w:rPr>
                <w:rFonts w:hint="eastAsia" w:ascii="仿宋_GB2312" w:hAnsi="仿宋" w:eastAsia="仿宋_GB2312" w:cs="仿宋"/>
                <w:szCs w:val="21"/>
              </w:rPr>
              <w:t>符合 “竞包文件格式”的要求签字、盖章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 w:hRule="atLeast"/>
          <w:jc w:val="center"/>
        </w:trPr>
        <w:tc>
          <w:tcPr>
            <w:tcW w:w="993" w:type="dxa"/>
            <w:vMerge w:val="continue"/>
            <w:tcBorders>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p>
        </w:tc>
        <w:tc>
          <w:tcPr>
            <w:tcW w:w="990" w:type="dxa"/>
            <w:vMerge w:val="continue"/>
            <w:tcBorders>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p>
        </w:tc>
        <w:tc>
          <w:tcPr>
            <w:tcW w:w="2261" w:type="dxa"/>
            <w:tcBorders>
              <w:top w:val="nil"/>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r>
              <w:rPr>
                <w:rFonts w:hint="eastAsia" w:ascii="仿宋_GB2312" w:hAnsi="仿宋" w:eastAsia="仿宋_GB2312" w:cs="仿宋"/>
                <w:szCs w:val="21"/>
              </w:rPr>
              <w:t>竞包文件编制</w:t>
            </w:r>
          </w:p>
        </w:tc>
        <w:tc>
          <w:tcPr>
            <w:tcW w:w="4579"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textAlignment w:val="auto"/>
              <w:rPr>
                <w:rFonts w:hint="eastAsia" w:ascii="仿宋_GB2312" w:hAnsi="仿宋" w:eastAsia="仿宋_GB2312" w:cs="仿宋"/>
                <w:szCs w:val="21"/>
              </w:rPr>
            </w:pPr>
            <w:r>
              <w:rPr>
                <w:rFonts w:hint="eastAsia" w:ascii="仿宋_GB2312" w:hAnsi="仿宋" w:eastAsia="仿宋_GB2312" w:cs="仿宋"/>
                <w:szCs w:val="21"/>
              </w:rPr>
              <w:t>按发包文件要求编制，无字迹模糊、辨认不清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0" w:hRule="atLeast"/>
          <w:jc w:val="center"/>
        </w:trPr>
        <w:tc>
          <w:tcPr>
            <w:tcW w:w="993" w:type="dxa"/>
            <w:vMerge w:val="continue"/>
            <w:tcBorders>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p>
        </w:tc>
        <w:tc>
          <w:tcPr>
            <w:tcW w:w="990" w:type="dxa"/>
            <w:vMerge w:val="continue"/>
            <w:tcBorders>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p>
        </w:tc>
        <w:tc>
          <w:tcPr>
            <w:tcW w:w="2261" w:type="dxa"/>
            <w:vMerge w:val="restart"/>
            <w:tcBorders>
              <w:top w:val="nil"/>
              <w:left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r>
              <w:rPr>
                <w:rFonts w:hint="eastAsia" w:ascii="仿宋_GB2312" w:hAnsi="仿宋" w:eastAsia="仿宋_GB2312" w:cs="仿宋"/>
                <w:szCs w:val="21"/>
              </w:rPr>
              <w:t>报价、清单唯一</w:t>
            </w:r>
          </w:p>
        </w:tc>
        <w:tc>
          <w:tcPr>
            <w:tcW w:w="4579"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textAlignment w:val="auto"/>
              <w:rPr>
                <w:rFonts w:hint="eastAsia" w:ascii="仿宋_GB2312" w:hAnsi="仿宋" w:eastAsia="仿宋_GB2312" w:cs="仿宋"/>
                <w:szCs w:val="21"/>
              </w:rPr>
            </w:pPr>
            <w:r>
              <w:rPr>
                <w:rFonts w:hint="eastAsia" w:ascii="仿宋_GB2312" w:hAnsi="仿宋" w:eastAsia="仿宋_GB2312" w:cs="仿宋"/>
                <w:szCs w:val="21"/>
              </w:rPr>
              <w:t>只能有一个有效报价。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350" w:hRule="atLeast"/>
          <w:jc w:val="center"/>
        </w:trPr>
        <w:tc>
          <w:tcPr>
            <w:tcW w:w="993" w:type="dxa"/>
            <w:vMerge w:val="continue"/>
            <w:tcBorders>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p>
        </w:tc>
        <w:tc>
          <w:tcPr>
            <w:tcW w:w="990" w:type="dxa"/>
            <w:vMerge w:val="continue"/>
            <w:tcBorders>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p>
        </w:tc>
        <w:tc>
          <w:tcPr>
            <w:tcW w:w="2261" w:type="dxa"/>
            <w:vMerge w:val="continue"/>
            <w:tcBorders>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p>
        </w:tc>
        <w:tc>
          <w:tcPr>
            <w:tcW w:w="4579"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textAlignment w:val="auto"/>
              <w:rPr>
                <w:rFonts w:hint="eastAsia" w:ascii="仿宋_GB2312" w:hAnsi="仿宋" w:eastAsia="仿宋_GB2312" w:cs="仿宋"/>
                <w:szCs w:val="21"/>
              </w:rPr>
            </w:pPr>
            <w:r>
              <w:rPr>
                <w:rFonts w:hint="eastAsia" w:ascii="仿宋_GB2312" w:hAnsi="仿宋" w:eastAsia="仿宋_GB2312" w:cs="仿宋"/>
                <w:szCs w:val="21"/>
              </w:rPr>
              <w:t>竞包人的竞包报价书对发包人提供的工程量清单中所列的项目编码、项目名称、项目特征、计量单位、工程数量、暂定价未进行更改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 w:hRule="atLeast"/>
          <w:jc w:val="center"/>
        </w:trPr>
        <w:tc>
          <w:tcPr>
            <w:tcW w:w="993" w:type="dxa"/>
            <w:vMerge w:val="continue"/>
            <w:tcBorders>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p>
        </w:tc>
        <w:tc>
          <w:tcPr>
            <w:tcW w:w="990" w:type="dxa"/>
            <w:vMerge w:val="continue"/>
            <w:tcBorders>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p>
        </w:tc>
        <w:tc>
          <w:tcPr>
            <w:tcW w:w="2261" w:type="dxa"/>
            <w:tcBorders>
              <w:top w:val="nil"/>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r>
              <w:rPr>
                <w:rFonts w:hint="eastAsia" w:ascii="仿宋_GB2312" w:hAnsi="仿宋" w:eastAsia="仿宋_GB2312" w:cs="仿宋"/>
                <w:szCs w:val="21"/>
              </w:rPr>
              <w:t>其他</w:t>
            </w:r>
          </w:p>
        </w:tc>
        <w:tc>
          <w:tcPr>
            <w:tcW w:w="4579"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textAlignment w:val="auto"/>
              <w:rPr>
                <w:rFonts w:hint="eastAsia" w:ascii="仿宋_GB2312" w:hAnsi="仿宋" w:eastAsia="仿宋_GB2312" w:cs="仿宋"/>
              </w:rPr>
            </w:pPr>
            <w:r>
              <w:rPr>
                <w:rFonts w:hint="eastAsia" w:ascii="仿宋_GB2312" w:hAnsi="仿宋" w:eastAsia="仿宋_GB2312" w:cs="仿宋"/>
              </w:rPr>
              <w:t>竞包文件未附有发包人不能接受的条件。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 w:hRule="atLeast"/>
          <w:jc w:val="center"/>
        </w:trPr>
        <w:tc>
          <w:tcPr>
            <w:tcW w:w="993" w:type="dxa"/>
            <w:vMerge w:val="continue"/>
            <w:tcBorders>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p>
        </w:tc>
        <w:tc>
          <w:tcPr>
            <w:tcW w:w="990" w:type="dxa"/>
            <w:vMerge w:val="restart"/>
            <w:tcBorders>
              <w:top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r>
              <w:rPr>
                <w:rFonts w:hint="eastAsia" w:ascii="仿宋_GB2312" w:hAnsi="仿宋" w:eastAsia="仿宋_GB2312" w:cs="仿宋"/>
                <w:szCs w:val="21"/>
              </w:rPr>
              <w:t>商务评审</w:t>
            </w:r>
          </w:p>
        </w:tc>
        <w:tc>
          <w:tcPr>
            <w:tcW w:w="2261" w:type="dxa"/>
            <w:tcBorders>
              <w:top w:val="nil"/>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r>
              <w:rPr>
                <w:rFonts w:hint="eastAsia" w:ascii="仿宋_GB2312" w:hAnsi="仿宋" w:eastAsia="仿宋_GB2312" w:cs="仿宋"/>
                <w:szCs w:val="21"/>
              </w:rPr>
              <w:t>竞包内容</w:t>
            </w:r>
          </w:p>
        </w:tc>
        <w:tc>
          <w:tcPr>
            <w:tcW w:w="4579"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textAlignment w:val="auto"/>
              <w:rPr>
                <w:rFonts w:hint="eastAsia" w:ascii="仿宋_GB2312" w:hAnsi="仿宋" w:eastAsia="仿宋_GB2312" w:cs="仿宋"/>
              </w:rPr>
            </w:pPr>
            <w:r>
              <w:rPr>
                <w:rFonts w:hint="eastAsia" w:ascii="仿宋_GB2312" w:hAnsi="仿宋" w:eastAsia="仿宋_GB2312" w:cs="仿宋"/>
              </w:rPr>
              <w:t>符合</w:t>
            </w:r>
            <w:r>
              <w:rPr>
                <w:rFonts w:hint="eastAsia" w:ascii="仿宋_GB2312" w:hAnsi="仿宋" w:eastAsia="仿宋_GB2312" w:cs="仿宋"/>
              </w:rPr>
              <w:fldChar w:fldCharType="begin"/>
            </w:r>
            <w:r>
              <w:rPr>
                <w:rFonts w:hint="eastAsia" w:ascii="仿宋_GB2312" w:hAnsi="仿宋" w:eastAsia="仿宋_GB2312" w:cs="仿宋"/>
              </w:rPr>
              <w:instrText xml:space="preserve"> HYPERLINK  \l "第二章第131项" </w:instrText>
            </w:r>
            <w:r>
              <w:rPr>
                <w:rFonts w:hint="eastAsia" w:ascii="仿宋_GB2312" w:hAnsi="仿宋" w:eastAsia="仿宋_GB2312" w:cs="仿宋"/>
              </w:rPr>
              <w:fldChar w:fldCharType="separate"/>
            </w:r>
            <w:r>
              <w:rPr>
                <w:rStyle w:val="18"/>
                <w:rFonts w:hint="eastAsia" w:ascii="仿宋_GB2312" w:hAnsi="仿宋" w:eastAsia="仿宋_GB2312" w:cs="仿宋"/>
                <w:color w:val="auto"/>
              </w:rPr>
              <w:t>第二章“</w:t>
            </w:r>
            <w:bookmarkStart w:id="508" w:name="_Hlt449512583"/>
            <w:bookmarkStart w:id="509" w:name="_Hlt449512582"/>
            <w:r>
              <w:rPr>
                <w:rStyle w:val="18"/>
                <w:rFonts w:hint="eastAsia" w:ascii="仿宋_GB2312" w:hAnsi="仿宋" w:eastAsia="仿宋_GB2312" w:cs="仿宋"/>
                <w:color w:val="auto"/>
              </w:rPr>
              <w:t>竞包人须</w:t>
            </w:r>
            <w:bookmarkEnd w:id="508"/>
            <w:bookmarkEnd w:id="509"/>
            <w:r>
              <w:rPr>
                <w:rStyle w:val="18"/>
                <w:rFonts w:hint="eastAsia" w:ascii="仿宋_GB2312" w:hAnsi="仿宋" w:eastAsia="仿宋_GB2312" w:cs="仿宋"/>
                <w:color w:val="auto"/>
              </w:rPr>
              <w:t>知”第</w:t>
            </w:r>
            <w:bookmarkStart w:id="510" w:name="_Hlt449512604"/>
            <w:r>
              <w:rPr>
                <w:rStyle w:val="18"/>
                <w:rFonts w:hint="eastAsia" w:ascii="仿宋_GB2312" w:hAnsi="仿宋" w:eastAsia="仿宋_GB2312" w:cs="仿宋"/>
                <w:color w:val="auto"/>
              </w:rPr>
              <w:t>1</w:t>
            </w:r>
            <w:bookmarkEnd w:id="510"/>
            <w:r>
              <w:rPr>
                <w:rStyle w:val="18"/>
                <w:rFonts w:hint="eastAsia" w:ascii="仿宋_GB2312" w:hAnsi="仿宋" w:eastAsia="仿宋_GB2312" w:cs="仿宋"/>
                <w:color w:val="auto"/>
              </w:rPr>
              <w:t>.3.1</w:t>
            </w:r>
            <w:bookmarkStart w:id="511" w:name="_Hlt449509929"/>
            <w:r>
              <w:rPr>
                <w:rStyle w:val="18"/>
                <w:rFonts w:hint="eastAsia" w:ascii="仿宋_GB2312" w:hAnsi="仿宋" w:eastAsia="仿宋_GB2312" w:cs="仿宋"/>
                <w:color w:val="auto"/>
              </w:rPr>
              <w:t>项</w:t>
            </w:r>
            <w:bookmarkEnd w:id="511"/>
            <w:r>
              <w:rPr>
                <w:rFonts w:hint="eastAsia" w:ascii="仿宋_GB2312" w:hAnsi="仿宋" w:eastAsia="仿宋_GB2312" w:cs="仿宋"/>
              </w:rPr>
              <w:fldChar w:fldCharType="end"/>
            </w:r>
            <w:r>
              <w:rPr>
                <w:rFonts w:hint="eastAsia" w:ascii="仿宋_GB2312" w:hAnsi="仿宋" w:eastAsia="仿宋_GB2312" w:cs="仿宋"/>
              </w:rPr>
              <w:t>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 w:hRule="atLeast"/>
          <w:jc w:val="center"/>
        </w:trPr>
        <w:tc>
          <w:tcPr>
            <w:tcW w:w="993" w:type="dxa"/>
            <w:vMerge w:val="continue"/>
            <w:tcBorders>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p>
        </w:tc>
        <w:tc>
          <w:tcPr>
            <w:tcW w:w="990" w:type="dxa"/>
            <w:vMerge w:val="continue"/>
            <w:tcBorders>
              <w:top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p>
        </w:tc>
        <w:tc>
          <w:tcPr>
            <w:tcW w:w="2261" w:type="dxa"/>
            <w:tcBorders>
              <w:top w:val="nil"/>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r>
              <w:rPr>
                <w:rFonts w:hint="eastAsia" w:ascii="仿宋_GB2312" w:hAnsi="仿宋" w:eastAsia="仿宋_GB2312" w:cs="仿宋"/>
                <w:szCs w:val="21"/>
              </w:rPr>
              <w:t>工程类型</w:t>
            </w:r>
          </w:p>
        </w:tc>
        <w:tc>
          <w:tcPr>
            <w:tcW w:w="4579"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textAlignment w:val="auto"/>
              <w:rPr>
                <w:rFonts w:hint="eastAsia" w:ascii="仿宋_GB2312" w:hAnsi="仿宋" w:eastAsia="仿宋_GB2312" w:cs="仿宋"/>
              </w:rPr>
            </w:pPr>
            <w:r>
              <w:rPr>
                <w:rFonts w:hint="eastAsia" w:ascii="仿宋_GB2312" w:hAnsi="仿宋_GB2312" w:eastAsia="仿宋_GB2312" w:cs="仿宋_GB2312"/>
                <w:szCs w:val="21"/>
                <w:lang w:eastAsia="zh-CN"/>
              </w:rPr>
              <w:sym w:font="Wingdings 2" w:char="0052"/>
            </w:r>
            <w:r>
              <w:rPr>
                <w:rFonts w:hint="eastAsia" w:ascii="仿宋_GB2312" w:hAnsi="仿宋_GB2312" w:eastAsia="仿宋_GB2312" w:cs="仿宋_GB2312"/>
                <w:szCs w:val="21"/>
              </w:rPr>
              <w:t xml:space="preserve">房屋建筑工程 </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rPr>
              <w:t>市政基础设施工程 □园林绿化项目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 w:hRule="atLeast"/>
          <w:jc w:val="center"/>
        </w:trPr>
        <w:tc>
          <w:tcPr>
            <w:tcW w:w="993" w:type="dxa"/>
            <w:vMerge w:val="continue"/>
            <w:tcBorders>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p>
        </w:tc>
        <w:tc>
          <w:tcPr>
            <w:tcW w:w="990" w:type="dxa"/>
            <w:vMerge w:val="continue"/>
            <w:tcBorders>
              <w:top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p>
        </w:tc>
        <w:tc>
          <w:tcPr>
            <w:tcW w:w="2261" w:type="dxa"/>
            <w:tcBorders>
              <w:top w:val="nil"/>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r>
              <w:rPr>
                <w:rFonts w:hint="eastAsia" w:ascii="仿宋_GB2312" w:hAnsi="仿宋" w:eastAsia="仿宋_GB2312" w:cs="仿宋"/>
                <w:szCs w:val="21"/>
              </w:rPr>
              <w:t>竞包报价</w:t>
            </w:r>
          </w:p>
        </w:tc>
        <w:tc>
          <w:tcPr>
            <w:tcW w:w="4579"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ind w:firstLine="411" w:firstLineChars="196"/>
              <w:textAlignment w:val="auto"/>
              <w:rPr>
                <w:rFonts w:hint="eastAsia" w:ascii="仿宋_GB2312" w:hAnsi="仿宋" w:eastAsia="仿宋_GB2312" w:cs="仿宋"/>
                <w:szCs w:val="21"/>
              </w:rPr>
            </w:pPr>
            <w:r>
              <w:rPr>
                <w:rFonts w:hint="eastAsia" w:ascii="仿宋_GB2312" w:hAnsi="仿宋" w:eastAsia="仿宋_GB2312" w:cs="仿宋"/>
                <w:szCs w:val="21"/>
              </w:rPr>
              <w:t>1、竞包报价未高于发包控制价；2、分部分项清单中设综合单价限价的，其竞包单价未高于相应限价；3、安全文明施工费的取费未低于规定的下限；4、规费、税金未按规定计取；5、商务标竞包总价表上未</w:t>
            </w:r>
            <w:r>
              <w:rPr>
                <w:rFonts w:hint="eastAsia" w:ascii="仿宋_GB2312" w:hAnsi="仿宋" w:eastAsia="仿宋_GB2312" w:cs="仿宋"/>
              </w:rPr>
              <w:t>加盖企业公章、法定代表人或其竞包授权代理人签章</w:t>
            </w:r>
            <w:r>
              <w:rPr>
                <w:rFonts w:hint="eastAsia" w:ascii="仿宋_GB2312" w:hAnsi="仿宋" w:eastAsia="仿宋_GB2312" w:cs="仿宋"/>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 w:hRule="atLeast"/>
          <w:jc w:val="center"/>
        </w:trPr>
        <w:tc>
          <w:tcPr>
            <w:tcW w:w="993" w:type="dxa"/>
            <w:vMerge w:val="continue"/>
            <w:tcBorders>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p>
        </w:tc>
        <w:tc>
          <w:tcPr>
            <w:tcW w:w="990" w:type="dxa"/>
            <w:vMerge w:val="continue"/>
            <w:tcBorders>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p>
        </w:tc>
        <w:tc>
          <w:tcPr>
            <w:tcW w:w="2261" w:type="dxa"/>
            <w:tcBorders>
              <w:top w:val="nil"/>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r>
              <w:rPr>
                <w:rFonts w:hint="eastAsia" w:ascii="仿宋_GB2312" w:hAnsi="仿宋" w:eastAsia="仿宋_GB2312" w:cs="仿宋"/>
                <w:szCs w:val="21"/>
              </w:rPr>
              <w:t>工期</w:t>
            </w:r>
          </w:p>
        </w:tc>
        <w:tc>
          <w:tcPr>
            <w:tcW w:w="4579"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textAlignment w:val="auto"/>
              <w:rPr>
                <w:rFonts w:hint="eastAsia" w:ascii="仿宋_GB2312" w:hAnsi="仿宋" w:eastAsia="仿宋_GB2312" w:cs="仿宋"/>
                <w:szCs w:val="21"/>
              </w:rPr>
            </w:pPr>
            <w:r>
              <w:rPr>
                <w:rFonts w:hint="eastAsia" w:ascii="仿宋_GB2312" w:hAnsi="仿宋" w:eastAsia="仿宋_GB2312" w:cs="仿宋"/>
                <w:szCs w:val="21"/>
              </w:rPr>
              <w:t>符合</w:t>
            </w:r>
            <w:r>
              <w:rPr>
                <w:rFonts w:hint="eastAsia" w:ascii="仿宋_GB2312" w:hAnsi="仿宋" w:eastAsia="仿宋_GB2312" w:cs="仿宋"/>
                <w:szCs w:val="21"/>
              </w:rPr>
              <w:fldChar w:fldCharType="begin"/>
            </w:r>
            <w:r>
              <w:rPr>
                <w:rFonts w:hint="eastAsia" w:ascii="仿宋_GB2312" w:hAnsi="仿宋" w:eastAsia="仿宋_GB2312" w:cs="仿宋"/>
                <w:szCs w:val="21"/>
              </w:rPr>
              <w:instrText xml:space="preserve"> HYPERLINK  \l "第二章第132项" </w:instrText>
            </w:r>
            <w:r>
              <w:rPr>
                <w:rFonts w:hint="eastAsia" w:ascii="仿宋_GB2312" w:hAnsi="仿宋" w:eastAsia="仿宋_GB2312" w:cs="仿宋"/>
                <w:szCs w:val="21"/>
              </w:rPr>
              <w:fldChar w:fldCharType="separate"/>
            </w:r>
            <w:r>
              <w:rPr>
                <w:rStyle w:val="19"/>
                <w:rFonts w:hint="eastAsia" w:ascii="仿宋_GB2312" w:hAnsi="仿宋" w:eastAsia="仿宋_GB2312" w:cs="仿宋"/>
                <w:color w:val="auto"/>
                <w:szCs w:val="21"/>
              </w:rPr>
              <w:t>第二章“竞包人须知</w:t>
            </w:r>
            <w:bookmarkStart w:id="512" w:name="_Hlt454281096"/>
            <w:r>
              <w:rPr>
                <w:rStyle w:val="19"/>
                <w:rFonts w:hint="eastAsia" w:ascii="仿宋_GB2312" w:hAnsi="仿宋" w:eastAsia="仿宋_GB2312" w:cs="仿宋"/>
                <w:color w:val="auto"/>
                <w:szCs w:val="21"/>
              </w:rPr>
              <w:t>”</w:t>
            </w:r>
            <w:bookmarkEnd w:id="512"/>
            <w:r>
              <w:rPr>
                <w:rStyle w:val="19"/>
                <w:rFonts w:hint="eastAsia" w:ascii="仿宋_GB2312" w:hAnsi="仿宋" w:eastAsia="仿宋_GB2312" w:cs="仿宋"/>
                <w:color w:val="auto"/>
                <w:szCs w:val="21"/>
              </w:rPr>
              <w:t>第1.3.2项</w:t>
            </w:r>
            <w:r>
              <w:rPr>
                <w:rFonts w:hint="eastAsia" w:ascii="仿宋_GB2312" w:hAnsi="仿宋" w:eastAsia="仿宋_GB2312" w:cs="仿宋"/>
                <w:szCs w:val="21"/>
              </w:rPr>
              <w:fldChar w:fldCharType="end"/>
            </w:r>
            <w:r>
              <w:rPr>
                <w:rFonts w:hint="eastAsia" w:ascii="仿宋_GB2312" w:hAnsi="仿宋" w:eastAsia="仿宋_GB2312" w:cs="仿宋"/>
                <w:szCs w:val="21"/>
              </w:rPr>
              <w:t>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 w:hRule="atLeast"/>
          <w:jc w:val="center"/>
        </w:trPr>
        <w:tc>
          <w:tcPr>
            <w:tcW w:w="993" w:type="dxa"/>
            <w:vMerge w:val="continue"/>
            <w:tcBorders>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p>
        </w:tc>
        <w:tc>
          <w:tcPr>
            <w:tcW w:w="990" w:type="dxa"/>
            <w:vMerge w:val="continue"/>
            <w:tcBorders>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p>
        </w:tc>
        <w:tc>
          <w:tcPr>
            <w:tcW w:w="2261" w:type="dxa"/>
            <w:tcBorders>
              <w:top w:val="nil"/>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r>
              <w:rPr>
                <w:rFonts w:hint="eastAsia" w:ascii="仿宋_GB2312" w:hAnsi="仿宋" w:eastAsia="仿宋_GB2312" w:cs="仿宋"/>
                <w:szCs w:val="21"/>
              </w:rPr>
              <w:t>工程质量</w:t>
            </w:r>
          </w:p>
        </w:tc>
        <w:tc>
          <w:tcPr>
            <w:tcW w:w="4579"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textAlignment w:val="auto"/>
              <w:rPr>
                <w:rFonts w:hint="eastAsia" w:ascii="仿宋_GB2312" w:hAnsi="仿宋" w:eastAsia="仿宋_GB2312" w:cs="仿宋"/>
                <w:szCs w:val="21"/>
              </w:rPr>
            </w:pPr>
            <w:r>
              <w:rPr>
                <w:rFonts w:hint="eastAsia" w:ascii="仿宋_GB2312" w:hAnsi="仿宋" w:eastAsia="仿宋_GB2312" w:cs="仿宋"/>
                <w:szCs w:val="21"/>
              </w:rPr>
              <w:t>符合</w:t>
            </w:r>
            <w:r>
              <w:rPr>
                <w:rFonts w:hint="eastAsia" w:ascii="仿宋_GB2312" w:hAnsi="仿宋" w:eastAsia="仿宋_GB2312" w:cs="仿宋"/>
                <w:szCs w:val="21"/>
              </w:rPr>
              <w:fldChar w:fldCharType="begin"/>
            </w:r>
            <w:r>
              <w:rPr>
                <w:rFonts w:hint="eastAsia" w:ascii="仿宋_GB2312" w:hAnsi="仿宋" w:eastAsia="仿宋_GB2312" w:cs="仿宋"/>
                <w:szCs w:val="21"/>
              </w:rPr>
              <w:instrText xml:space="preserve"> HYPERLINK  \l "第二章第133项" </w:instrText>
            </w:r>
            <w:r>
              <w:rPr>
                <w:rFonts w:hint="eastAsia" w:ascii="仿宋_GB2312" w:hAnsi="仿宋" w:eastAsia="仿宋_GB2312" w:cs="仿宋"/>
                <w:szCs w:val="21"/>
              </w:rPr>
              <w:fldChar w:fldCharType="separate"/>
            </w:r>
            <w:r>
              <w:rPr>
                <w:rStyle w:val="19"/>
                <w:rFonts w:hint="eastAsia" w:ascii="仿宋_GB2312" w:hAnsi="仿宋" w:eastAsia="仿宋_GB2312" w:cs="仿宋"/>
                <w:color w:val="auto"/>
                <w:szCs w:val="21"/>
              </w:rPr>
              <w:t>第二章“竞包人须知”第1.3.3项</w:t>
            </w:r>
            <w:r>
              <w:rPr>
                <w:rFonts w:hint="eastAsia" w:ascii="仿宋_GB2312" w:hAnsi="仿宋" w:eastAsia="仿宋_GB2312" w:cs="仿宋"/>
                <w:szCs w:val="21"/>
              </w:rPr>
              <w:fldChar w:fldCharType="end"/>
            </w:r>
            <w:r>
              <w:rPr>
                <w:rFonts w:hint="eastAsia" w:ascii="仿宋_GB2312" w:hAnsi="仿宋" w:eastAsia="仿宋_GB2312" w:cs="仿宋"/>
                <w:szCs w:val="21"/>
              </w:rPr>
              <w:t>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 w:hRule="atLeast"/>
          <w:jc w:val="center"/>
        </w:trPr>
        <w:tc>
          <w:tcPr>
            <w:tcW w:w="993" w:type="dxa"/>
            <w:vMerge w:val="continue"/>
            <w:tcBorders>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p>
        </w:tc>
        <w:tc>
          <w:tcPr>
            <w:tcW w:w="990" w:type="dxa"/>
            <w:vMerge w:val="continue"/>
            <w:tcBorders>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p>
        </w:tc>
        <w:tc>
          <w:tcPr>
            <w:tcW w:w="2261" w:type="dxa"/>
            <w:tcBorders>
              <w:top w:val="nil"/>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r>
              <w:rPr>
                <w:rFonts w:hint="eastAsia" w:ascii="仿宋_GB2312" w:hAnsi="仿宋" w:eastAsia="仿宋_GB2312" w:cs="仿宋"/>
                <w:szCs w:val="21"/>
              </w:rPr>
              <w:t>竞包有效期</w:t>
            </w:r>
          </w:p>
        </w:tc>
        <w:tc>
          <w:tcPr>
            <w:tcW w:w="4579"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textAlignment w:val="auto"/>
              <w:rPr>
                <w:rFonts w:hint="eastAsia" w:ascii="仿宋_GB2312" w:hAnsi="仿宋" w:eastAsia="仿宋_GB2312" w:cs="仿宋"/>
                <w:szCs w:val="21"/>
              </w:rPr>
            </w:pPr>
            <w:r>
              <w:rPr>
                <w:rFonts w:hint="eastAsia" w:ascii="仿宋_GB2312" w:hAnsi="仿宋" w:eastAsia="仿宋_GB2312" w:cs="仿宋"/>
                <w:szCs w:val="21"/>
              </w:rPr>
              <w:t>符合</w:t>
            </w:r>
            <w:r>
              <w:rPr>
                <w:rFonts w:hint="eastAsia" w:ascii="仿宋_GB2312" w:hAnsi="仿宋" w:eastAsia="仿宋_GB2312" w:cs="仿宋"/>
                <w:szCs w:val="21"/>
              </w:rPr>
              <w:fldChar w:fldCharType="begin"/>
            </w:r>
            <w:r>
              <w:rPr>
                <w:rFonts w:hint="eastAsia" w:ascii="仿宋_GB2312" w:hAnsi="仿宋" w:eastAsia="仿宋_GB2312" w:cs="仿宋"/>
                <w:szCs w:val="21"/>
              </w:rPr>
              <w:instrText xml:space="preserve"> HYPERLINK  \l "第二章第331项" </w:instrText>
            </w:r>
            <w:r>
              <w:rPr>
                <w:rFonts w:hint="eastAsia" w:ascii="仿宋_GB2312" w:hAnsi="仿宋" w:eastAsia="仿宋_GB2312" w:cs="仿宋"/>
                <w:szCs w:val="21"/>
              </w:rPr>
              <w:fldChar w:fldCharType="separate"/>
            </w:r>
            <w:r>
              <w:rPr>
                <w:rStyle w:val="19"/>
                <w:rFonts w:hint="eastAsia" w:ascii="仿宋_GB2312" w:hAnsi="仿宋" w:eastAsia="仿宋_GB2312" w:cs="仿宋"/>
                <w:color w:val="auto"/>
                <w:szCs w:val="21"/>
              </w:rPr>
              <w:t>第二章“竞包人须知</w:t>
            </w:r>
            <w:bookmarkStart w:id="513" w:name="_Hlt457381250"/>
            <w:r>
              <w:rPr>
                <w:rStyle w:val="19"/>
                <w:rFonts w:hint="eastAsia" w:ascii="仿宋_GB2312" w:hAnsi="仿宋" w:eastAsia="仿宋_GB2312" w:cs="仿宋"/>
                <w:color w:val="auto"/>
                <w:szCs w:val="21"/>
              </w:rPr>
              <w:t>”</w:t>
            </w:r>
            <w:bookmarkEnd w:id="513"/>
            <w:r>
              <w:rPr>
                <w:rStyle w:val="19"/>
                <w:rFonts w:hint="eastAsia" w:ascii="仿宋_GB2312" w:hAnsi="仿宋" w:eastAsia="仿宋_GB2312" w:cs="仿宋"/>
                <w:color w:val="auto"/>
                <w:szCs w:val="21"/>
              </w:rPr>
              <w:t>第3.</w:t>
            </w:r>
            <w:bookmarkStart w:id="514" w:name="_Hlt454281109"/>
            <w:r>
              <w:rPr>
                <w:rStyle w:val="19"/>
                <w:rFonts w:hint="eastAsia" w:ascii="仿宋_GB2312" w:hAnsi="仿宋" w:eastAsia="仿宋_GB2312" w:cs="仿宋"/>
                <w:color w:val="auto"/>
                <w:szCs w:val="21"/>
              </w:rPr>
              <w:t>3</w:t>
            </w:r>
            <w:bookmarkEnd w:id="514"/>
            <w:r>
              <w:rPr>
                <w:rStyle w:val="19"/>
                <w:rFonts w:hint="eastAsia" w:ascii="仿宋_GB2312" w:hAnsi="仿宋" w:eastAsia="仿宋_GB2312" w:cs="仿宋"/>
                <w:color w:val="auto"/>
                <w:szCs w:val="21"/>
              </w:rPr>
              <w:t>.1项</w:t>
            </w:r>
            <w:r>
              <w:rPr>
                <w:rFonts w:hint="eastAsia" w:ascii="仿宋_GB2312" w:hAnsi="仿宋" w:eastAsia="仿宋_GB2312" w:cs="仿宋"/>
                <w:szCs w:val="21"/>
              </w:rPr>
              <w:fldChar w:fldCharType="end"/>
            </w:r>
            <w:r>
              <w:rPr>
                <w:rFonts w:hint="eastAsia" w:ascii="仿宋_GB2312" w:hAnsi="仿宋" w:eastAsia="仿宋_GB2312" w:cs="仿宋"/>
                <w:szCs w:val="21"/>
              </w:rPr>
              <w:t>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 w:hRule="atLeast"/>
          <w:jc w:val="center"/>
        </w:trPr>
        <w:tc>
          <w:tcPr>
            <w:tcW w:w="993" w:type="dxa"/>
            <w:vMerge w:val="continue"/>
            <w:tcBorders>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p>
        </w:tc>
        <w:tc>
          <w:tcPr>
            <w:tcW w:w="990" w:type="dxa"/>
            <w:vMerge w:val="continue"/>
            <w:tcBorders>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p>
        </w:tc>
        <w:tc>
          <w:tcPr>
            <w:tcW w:w="2261" w:type="dxa"/>
            <w:tcBorders>
              <w:top w:val="nil"/>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r>
              <w:rPr>
                <w:rFonts w:hint="eastAsia" w:ascii="仿宋_GB2312" w:hAnsi="仿宋" w:eastAsia="仿宋_GB2312" w:cs="仿宋"/>
                <w:szCs w:val="21"/>
              </w:rPr>
              <w:t>已标价工程量清单</w:t>
            </w:r>
          </w:p>
        </w:tc>
        <w:tc>
          <w:tcPr>
            <w:tcW w:w="4579"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textAlignment w:val="auto"/>
              <w:rPr>
                <w:rFonts w:hint="eastAsia" w:ascii="仿宋_GB2312" w:hAnsi="仿宋" w:eastAsia="仿宋_GB2312" w:cs="仿宋"/>
                <w:szCs w:val="21"/>
              </w:rPr>
            </w:pPr>
            <w:r>
              <w:rPr>
                <w:rFonts w:hint="eastAsia" w:ascii="仿宋_GB2312" w:hAnsi="仿宋" w:eastAsia="仿宋_GB2312" w:cs="仿宋"/>
                <w:szCs w:val="21"/>
              </w:rPr>
              <w:t>符合</w:t>
            </w:r>
            <w:r>
              <w:rPr>
                <w:rFonts w:hint="eastAsia" w:ascii="仿宋_GB2312" w:hAnsi="仿宋" w:eastAsia="仿宋_GB2312" w:cs="仿宋"/>
                <w:szCs w:val="21"/>
              </w:rPr>
              <w:fldChar w:fldCharType="begin"/>
            </w:r>
            <w:r>
              <w:rPr>
                <w:rFonts w:hint="eastAsia" w:ascii="仿宋_GB2312" w:hAnsi="仿宋" w:eastAsia="仿宋_GB2312" w:cs="仿宋"/>
                <w:szCs w:val="21"/>
              </w:rPr>
              <w:instrText xml:space="preserve"> HYPERLINK  \l "第五章工程量清单" </w:instrText>
            </w:r>
            <w:r>
              <w:rPr>
                <w:rFonts w:hint="eastAsia" w:ascii="仿宋_GB2312" w:hAnsi="仿宋" w:eastAsia="仿宋_GB2312" w:cs="仿宋"/>
                <w:szCs w:val="21"/>
              </w:rPr>
              <w:fldChar w:fldCharType="separate"/>
            </w:r>
            <w:r>
              <w:rPr>
                <w:rStyle w:val="19"/>
                <w:rFonts w:hint="eastAsia" w:ascii="仿宋_GB2312" w:hAnsi="仿宋" w:eastAsia="仿宋_GB2312" w:cs="仿宋"/>
                <w:color w:val="auto"/>
                <w:szCs w:val="21"/>
              </w:rPr>
              <w:t>第五章</w:t>
            </w:r>
            <w:bookmarkStart w:id="515" w:name="_Hlt457381837"/>
            <w:r>
              <w:rPr>
                <w:rStyle w:val="19"/>
                <w:rFonts w:hint="eastAsia" w:ascii="仿宋_GB2312" w:hAnsi="仿宋" w:eastAsia="仿宋_GB2312" w:cs="仿宋"/>
                <w:color w:val="auto"/>
                <w:szCs w:val="21"/>
              </w:rPr>
              <w:t>“</w:t>
            </w:r>
            <w:bookmarkEnd w:id="515"/>
            <w:r>
              <w:rPr>
                <w:rStyle w:val="19"/>
                <w:rFonts w:hint="eastAsia" w:ascii="仿宋_GB2312" w:hAnsi="仿宋" w:eastAsia="仿宋_GB2312" w:cs="仿宋"/>
                <w:color w:val="auto"/>
                <w:szCs w:val="21"/>
              </w:rPr>
              <w:t>工程量清单”</w:t>
            </w:r>
            <w:r>
              <w:rPr>
                <w:rFonts w:hint="eastAsia" w:ascii="仿宋_GB2312" w:hAnsi="仿宋" w:eastAsia="仿宋_GB2312" w:cs="仿宋"/>
                <w:szCs w:val="21"/>
              </w:rPr>
              <w:fldChar w:fldCharType="end"/>
            </w:r>
            <w:r>
              <w:rPr>
                <w:rFonts w:hint="eastAsia" w:ascii="仿宋_GB2312" w:hAnsi="仿宋" w:eastAsia="仿宋_GB2312" w:cs="仿宋"/>
                <w:szCs w:val="21"/>
              </w:rPr>
              <w:t>给出的范围及数量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 w:hRule="atLeast"/>
          <w:jc w:val="center"/>
        </w:trPr>
        <w:tc>
          <w:tcPr>
            <w:tcW w:w="993" w:type="dxa"/>
            <w:vMerge w:val="continue"/>
            <w:tcBorders>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p>
        </w:tc>
        <w:tc>
          <w:tcPr>
            <w:tcW w:w="990" w:type="dxa"/>
            <w:vMerge w:val="continue"/>
            <w:tcBorders>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p>
        </w:tc>
        <w:tc>
          <w:tcPr>
            <w:tcW w:w="2261" w:type="dxa"/>
            <w:tcBorders>
              <w:top w:val="nil"/>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r>
              <w:rPr>
                <w:rFonts w:hint="eastAsia" w:ascii="仿宋_GB2312" w:hAnsi="仿宋" w:eastAsia="仿宋_GB2312" w:cs="仿宋"/>
                <w:szCs w:val="21"/>
              </w:rPr>
              <w:t>技术标准和要求</w:t>
            </w:r>
          </w:p>
        </w:tc>
        <w:tc>
          <w:tcPr>
            <w:tcW w:w="4579"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textAlignment w:val="auto"/>
              <w:rPr>
                <w:rFonts w:hint="eastAsia" w:ascii="仿宋_GB2312" w:hAnsi="仿宋" w:eastAsia="仿宋_GB2312" w:cs="仿宋"/>
                <w:szCs w:val="21"/>
              </w:rPr>
            </w:pPr>
            <w:r>
              <w:rPr>
                <w:rFonts w:hint="eastAsia" w:ascii="仿宋_GB2312" w:hAnsi="仿宋" w:eastAsia="仿宋_GB2312" w:cs="仿宋"/>
                <w:szCs w:val="21"/>
              </w:rPr>
              <w:t>符合</w:t>
            </w:r>
            <w:r>
              <w:rPr>
                <w:rFonts w:hint="eastAsia" w:ascii="仿宋_GB2312" w:hAnsi="仿宋" w:eastAsia="仿宋_GB2312" w:cs="仿宋"/>
                <w:szCs w:val="21"/>
              </w:rPr>
              <w:fldChar w:fldCharType="begin"/>
            </w:r>
            <w:r>
              <w:rPr>
                <w:rFonts w:hint="eastAsia" w:ascii="仿宋_GB2312" w:hAnsi="仿宋" w:eastAsia="仿宋_GB2312" w:cs="仿宋"/>
                <w:szCs w:val="21"/>
              </w:rPr>
              <w:instrText xml:space="preserve"> HYPERLINK  \l "第七章" </w:instrText>
            </w:r>
            <w:r>
              <w:rPr>
                <w:rFonts w:hint="eastAsia" w:ascii="仿宋_GB2312" w:hAnsi="仿宋" w:eastAsia="仿宋_GB2312" w:cs="仿宋"/>
                <w:szCs w:val="21"/>
              </w:rPr>
              <w:fldChar w:fldCharType="separate"/>
            </w:r>
            <w:r>
              <w:rPr>
                <w:rStyle w:val="19"/>
                <w:rFonts w:hint="eastAsia" w:ascii="仿宋_GB2312" w:hAnsi="仿宋" w:eastAsia="仿宋_GB2312" w:cs="仿宋"/>
                <w:color w:val="auto"/>
                <w:szCs w:val="21"/>
              </w:rPr>
              <w:t>第七章“技术标准</w:t>
            </w:r>
            <w:bookmarkStart w:id="516" w:name="_Hlt457381878"/>
            <w:r>
              <w:rPr>
                <w:rStyle w:val="19"/>
                <w:rFonts w:hint="eastAsia" w:ascii="仿宋_GB2312" w:hAnsi="仿宋" w:eastAsia="仿宋_GB2312" w:cs="仿宋"/>
                <w:color w:val="auto"/>
                <w:szCs w:val="21"/>
              </w:rPr>
              <w:t>和</w:t>
            </w:r>
            <w:bookmarkEnd w:id="516"/>
            <w:r>
              <w:rPr>
                <w:rStyle w:val="19"/>
                <w:rFonts w:hint="eastAsia" w:ascii="仿宋_GB2312" w:hAnsi="仿宋" w:eastAsia="仿宋_GB2312" w:cs="仿宋"/>
                <w:color w:val="auto"/>
                <w:szCs w:val="21"/>
              </w:rPr>
              <w:t>要求”</w:t>
            </w:r>
            <w:r>
              <w:rPr>
                <w:rFonts w:hint="eastAsia" w:ascii="仿宋_GB2312" w:hAnsi="仿宋" w:eastAsia="仿宋_GB2312" w:cs="仿宋"/>
                <w:szCs w:val="21"/>
              </w:rPr>
              <w:fldChar w:fldCharType="end"/>
            </w:r>
            <w:r>
              <w:rPr>
                <w:rFonts w:hint="eastAsia" w:ascii="仿宋_GB2312" w:hAnsi="仿宋" w:eastAsia="仿宋_GB2312" w:cs="仿宋"/>
                <w:szCs w:val="21"/>
              </w:rPr>
              <w:t>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 w:hRule="atLeast"/>
          <w:jc w:val="center"/>
        </w:trPr>
        <w:tc>
          <w:tcPr>
            <w:tcW w:w="993" w:type="dxa"/>
            <w:vMerge w:val="continue"/>
            <w:tcBorders>
              <w:bottom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p>
        </w:tc>
        <w:tc>
          <w:tcPr>
            <w:tcW w:w="990" w:type="dxa"/>
            <w:vMerge w:val="continue"/>
            <w:tcBorders>
              <w:bottom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p>
        </w:tc>
        <w:tc>
          <w:tcPr>
            <w:tcW w:w="2261" w:type="dxa"/>
            <w:tcBorders>
              <w:top w:val="nil"/>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r>
              <w:rPr>
                <w:rFonts w:hint="eastAsia" w:ascii="仿宋_GB2312" w:hAnsi="仿宋" w:eastAsia="仿宋_GB2312" w:cs="仿宋"/>
                <w:szCs w:val="21"/>
              </w:rPr>
              <w:t>其他要求</w:t>
            </w:r>
          </w:p>
        </w:tc>
        <w:tc>
          <w:tcPr>
            <w:tcW w:w="4579"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jc w:val="left"/>
              <w:textAlignment w:val="auto"/>
              <w:rPr>
                <w:rFonts w:hint="eastAsia" w:ascii="仿宋_GB2312" w:hAnsi="仿宋" w:eastAsia="仿宋_GB2312" w:cs="仿宋"/>
                <w:szCs w:val="21"/>
              </w:rPr>
            </w:pPr>
            <w:r>
              <w:rPr>
                <w:rFonts w:hint="eastAsia" w:ascii="仿宋_GB2312" w:hAnsi="仿宋" w:eastAsia="仿宋_GB2312" w:cs="仿宋"/>
                <w:szCs w:val="21"/>
              </w:rPr>
              <w:t>符合</w:t>
            </w:r>
            <w:r>
              <w:rPr>
                <w:rFonts w:hint="eastAsia" w:ascii="仿宋_GB2312" w:hAnsi="仿宋" w:eastAsia="仿宋_GB2312" w:cs="仿宋"/>
                <w:szCs w:val="21"/>
              </w:rPr>
              <w:fldChar w:fldCharType="begin"/>
            </w:r>
            <w:r>
              <w:rPr>
                <w:rFonts w:hint="eastAsia" w:ascii="仿宋_GB2312" w:hAnsi="仿宋" w:eastAsia="仿宋_GB2312" w:cs="仿宋"/>
                <w:szCs w:val="21"/>
              </w:rPr>
              <w:instrText xml:space="preserve"> HYPERLINK  \l "第二章第312项" </w:instrText>
            </w:r>
            <w:r>
              <w:rPr>
                <w:rFonts w:hint="eastAsia" w:ascii="仿宋_GB2312" w:hAnsi="仿宋" w:eastAsia="仿宋_GB2312" w:cs="仿宋"/>
                <w:szCs w:val="21"/>
              </w:rPr>
              <w:fldChar w:fldCharType="separate"/>
            </w:r>
            <w:r>
              <w:rPr>
                <w:rStyle w:val="19"/>
                <w:rFonts w:hint="eastAsia" w:ascii="仿宋_GB2312" w:hAnsi="仿宋" w:eastAsia="仿宋_GB2312" w:cs="仿宋"/>
                <w:color w:val="auto"/>
                <w:szCs w:val="21"/>
              </w:rPr>
              <w:t>第二章“竞包人须知</w:t>
            </w:r>
            <w:bookmarkStart w:id="517" w:name="_Hlt454281086"/>
            <w:r>
              <w:rPr>
                <w:rStyle w:val="19"/>
                <w:rFonts w:hint="eastAsia" w:ascii="仿宋_GB2312" w:hAnsi="仿宋" w:eastAsia="仿宋_GB2312" w:cs="仿宋"/>
                <w:color w:val="auto"/>
                <w:szCs w:val="21"/>
              </w:rPr>
              <w:t>”</w:t>
            </w:r>
            <w:bookmarkEnd w:id="517"/>
            <w:r>
              <w:rPr>
                <w:rStyle w:val="19"/>
                <w:rFonts w:hint="eastAsia" w:ascii="仿宋_GB2312" w:hAnsi="仿宋" w:eastAsia="仿宋_GB2312" w:cs="仿宋"/>
                <w:color w:val="auto"/>
                <w:szCs w:val="21"/>
              </w:rPr>
              <w:t>第3.1.2项</w:t>
            </w:r>
            <w:r>
              <w:rPr>
                <w:rFonts w:hint="eastAsia" w:ascii="仿宋_GB2312" w:hAnsi="仿宋" w:eastAsia="仿宋_GB2312" w:cs="仿宋"/>
                <w:szCs w:val="21"/>
              </w:rPr>
              <w:fldChar w:fldCharType="end"/>
            </w:r>
            <w:r>
              <w:rPr>
                <w:rFonts w:hint="eastAsia" w:ascii="仿宋_GB2312" w:hAnsi="仿宋" w:eastAsia="仿宋_GB2312" w:cs="仿宋"/>
                <w:szCs w:val="21"/>
              </w:rPr>
              <w:t>、</w:t>
            </w:r>
            <w:r>
              <w:rPr>
                <w:rFonts w:hint="eastAsia" w:ascii="仿宋_GB2312" w:hAnsi="仿宋" w:eastAsia="仿宋_GB2312" w:cs="仿宋"/>
                <w:szCs w:val="21"/>
              </w:rPr>
              <w:fldChar w:fldCharType="begin"/>
            </w:r>
            <w:r>
              <w:rPr>
                <w:rFonts w:hint="eastAsia" w:ascii="仿宋_GB2312" w:hAnsi="仿宋" w:eastAsia="仿宋_GB2312" w:cs="仿宋"/>
                <w:szCs w:val="21"/>
              </w:rPr>
              <w:instrText xml:space="preserve"> HYPERLINK  \l "第五章工程量清单" </w:instrText>
            </w:r>
            <w:r>
              <w:rPr>
                <w:rFonts w:hint="eastAsia" w:ascii="仿宋_GB2312" w:hAnsi="仿宋" w:eastAsia="仿宋_GB2312" w:cs="仿宋"/>
                <w:szCs w:val="21"/>
              </w:rPr>
              <w:fldChar w:fldCharType="separate"/>
            </w:r>
            <w:r>
              <w:rPr>
                <w:rStyle w:val="19"/>
                <w:rFonts w:hint="eastAsia" w:ascii="仿宋_GB2312" w:hAnsi="仿宋" w:eastAsia="仿宋_GB2312" w:cs="仿宋"/>
                <w:color w:val="auto"/>
                <w:szCs w:val="21"/>
              </w:rPr>
              <w:t>第五章“工程量清单”</w:t>
            </w:r>
            <w:r>
              <w:rPr>
                <w:rFonts w:hint="eastAsia" w:ascii="仿宋_GB2312" w:hAnsi="仿宋" w:eastAsia="仿宋_GB2312" w:cs="仿宋"/>
                <w:szCs w:val="21"/>
              </w:rPr>
              <w:fldChar w:fldCharType="end"/>
            </w:r>
            <w:r>
              <w:rPr>
                <w:rFonts w:hint="eastAsia" w:ascii="仿宋_GB2312" w:hAnsi="仿宋" w:eastAsia="仿宋_GB2312" w:cs="仿宋"/>
                <w:szCs w:val="21"/>
              </w:rPr>
              <w:t>规定，</w:t>
            </w:r>
            <w:r>
              <w:rPr>
                <w:rFonts w:hint="eastAsia" w:ascii="仿宋_GB2312" w:hAnsi="仿宋" w:eastAsia="仿宋_GB2312" w:cs="仿宋"/>
              </w:rPr>
              <w:t>符合法律法规规定的实质性条款。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9" w:hRule="atLeast"/>
          <w:jc w:val="center"/>
        </w:trPr>
        <w:tc>
          <w:tcPr>
            <w:tcW w:w="993" w:type="dxa"/>
            <w:vMerge w:val="restart"/>
            <w:tcBorders>
              <w:top w:val="single" w:color="auto" w:sz="4" w:space="0"/>
              <w:right w:val="single" w:color="auto" w:sz="4" w:space="0"/>
            </w:tcBorders>
            <w:noWrap w:val="0"/>
            <w:vAlign w:val="center"/>
          </w:tcPr>
          <w:p>
            <w:pPr>
              <w:pageBreakBefore w:val="0"/>
              <w:kinsoku/>
              <w:wordWrap/>
              <w:overflowPunct/>
              <w:bidi w:val="0"/>
              <w:spacing w:line="360" w:lineRule="auto"/>
              <w:textAlignment w:val="auto"/>
              <w:rPr>
                <w:rFonts w:hint="eastAsia" w:ascii="仿宋_GB2312" w:hAnsi="仿宋" w:eastAsia="仿宋_GB2312" w:cs="仿宋"/>
                <w:szCs w:val="21"/>
              </w:rPr>
            </w:pPr>
            <w:r>
              <w:rPr>
                <w:rFonts w:hint="eastAsia" w:ascii="仿宋_GB2312" w:hAnsi="仿宋" w:eastAsia="仿宋_GB2312" w:cs="仿宋"/>
                <w:szCs w:val="21"/>
              </w:rPr>
              <w:t>信用文</w:t>
            </w:r>
          </w:p>
          <w:p>
            <w:pPr>
              <w:pageBreakBefore w:val="0"/>
              <w:kinsoku/>
              <w:wordWrap/>
              <w:overflowPunct/>
              <w:bidi w:val="0"/>
              <w:spacing w:line="360" w:lineRule="auto"/>
              <w:textAlignment w:val="auto"/>
              <w:rPr>
                <w:rFonts w:hint="eastAsia" w:ascii="仿宋_GB2312" w:hAnsi="仿宋" w:eastAsia="仿宋_GB2312" w:cs="仿宋"/>
                <w:szCs w:val="21"/>
              </w:rPr>
            </w:pPr>
            <w:r>
              <w:rPr>
                <w:rFonts w:hint="eastAsia" w:ascii="仿宋_GB2312" w:hAnsi="仿宋" w:eastAsia="仿宋_GB2312" w:cs="仿宋"/>
                <w:szCs w:val="21"/>
              </w:rPr>
              <w:t>件审查</w:t>
            </w:r>
          </w:p>
        </w:tc>
        <w:tc>
          <w:tcPr>
            <w:tcW w:w="990" w:type="dxa"/>
            <w:vMerge w:val="restart"/>
            <w:tcBorders>
              <w:right w:val="single" w:color="auto" w:sz="4" w:space="0"/>
            </w:tcBorders>
            <w:noWrap w:val="0"/>
            <w:vAlign w:val="center"/>
          </w:tcPr>
          <w:p>
            <w:pPr>
              <w:pageBreakBefore w:val="0"/>
              <w:kinsoku/>
              <w:wordWrap/>
              <w:overflowPunct/>
              <w:bidi w:val="0"/>
              <w:spacing w:line="360" w:lineRule="auto"/>
              <w:textAlignment w:val="auto"/>
              <w:rPr>
                <w:rFonts w:hint="eastAsia" w:ascii="仿宋_GB2312" w:hAnsi="仿宋" w:eastAsia="仿宋_GB2312" w:cs="仿宋"/>
                <w:szCs w:val="21"/>
              </w:rPr>
            </w:pPr>
            <w:r>
              <w:rPr>
                <w:rFonts w:hint="eastAsia" w:ascii="仿宋_GB2312" w:hAnsi="仿宋" w:eastAsia="仿宋_GB2312" w:cs="仿宋"/>
                <w:szCs w:val="21"/>
              </w:rPr>
              <w:t>信用评审</w:t>
            </w:r>
          </w:p>
        </w:tc>
        <w:tc>
          <w:tcPr>
            <w:tcW w:w="2268"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r>
              <w:rPr>
                <w:rFonts w:hint="eastAsia" w:ascii="仿宋_GB2312" w:hAnsi="仿宋" w:eastAsia="仿宋_GB2312" w:cs="仿宋"/>
                <w:szCs w:val="21"/>
              </w:rPr>
              <w:t>业绩有效性</w:t>
            </w:r>
          </w:p>
        </w:tc>
        <w:tc>
          <w:tcPr>
            <w:tcW w:w="4572"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jc w:val="left"/>
              <w:textAlignment w:val="auto"/>
              <w:rPr>
                <w:rFonts w:hint="eastAsia" w:ascii="仿宋_GB2312" w:hAnsi="仿宋" w:eastAsia="仿宋_GB2312" w:cs="仿宋"/>
                <w:szCs w:val="21"/>
              </w:rPr>
            </w:pPr>
            <w:r>
              <w:rPr>
                <w:rFonts w:hint="eastAsia" w:ascii="仿宋_GB2312" w:hAnsi="仿宋" w:eastAsia="仿宋_GB2312" w:cs="仿宋"/>
                <w:szCs w:val="21"/>
              </w:rPr>
              <w:t>业绩时间符合第三章2.2.4规定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1" w:hRule="atLeast"/>
          <w:jc w:val="center"/>
        </w:trPr>
        <w:tc>
          <w:tcPr>
            <w:tcW w:w="993" w:type="dxa"/>
            <w:vMerge w:val="continue"/>
            <w:tcBorders>
              <w:bottom w:val="single" w:color="auto" w:sz="4" w:space="0"/>
              <w:right w:val="single" w:color="auto" w:sz="4" w:space="0"/>
            </w:tcBorders>
            <w:noWrap w:val="0"/>
            <w:vAlign w:val="center"/>
          </w:tcPr>
          <w:p>
            <w:pPr>
              <w:pageBreakBefore w:val="0"/>
              <w:kinsoku/>
              <w:wordWrap/>
              <w:overflowPunct/>
              <w:bidi w:val="0"/>
              <w:spacing w:line="360" w:lineRule="auto"/>
              <w:textAlignment w:val="auto"/>
              <w:rPr>
                <w:rFonts w:hint="eastAsia" w:ascii="仿宋_GB2312" w:hAnsi="仿宋" w:eastAsia="仿宋_GB2312" w:cs="仿宋"/>
                <w:szCs w:val="21"/>
              </w:rPr>
            </w:pPr>
          </w:p>
        </w:tc>
        <w:tc>
          <w:tcPr>
            <w:tcW w:w="990" w:type="dxa"/>
            <w:vMerge w:val="continue"/>
            <w:tcBorders>
              <w:bottom w:val="single" w:color="auto" w:sz="4" w:space="0"/>
              <w:right w:val="single" w:color="auto" w:sz="4" w:space="0"/>
            </w:tcBorders>
            <w:noWrap w:val="0"/>
            <w:vAlign w:val="center"/>
          </w:tcPr>
          <w:p>
            <w:pPr>
              <w:pageBreakBefore w:val="0"/>
              <w:kinsoku/>
              <w:wordWrap/>
              <w:overflowPunct/>
              <w:bidi w:val="0"/>
              <w:spacing w:line="360" w:lineRule="auto"/>
              <w:textAlignment w:val="auto"/>
              <w:rPr>
                <w:rFonts w:hint="eastAsia" w:ascii="仿宋_GB2312" w:hAnsi="仿宋" w:eastAsia="仿宋_GB2312" w:cs="仿宋"/>
                <w:szCs w:val="21"/>
              </w:rPr>
            </w:pPr>
          </w:p>
        </w:tc>
        <w:tc>
          <w:tcPr>
            <w:tcW w:w="2268" w:type="dxa"/>
            <w:gridSpan w:val="2"/>
            <w:tcBorders>
              <w:top w:val="single" w:color="auto" w:sz="4" w:space="0"/>
              <w:left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r>
              <w:rPr>
                <w:rFonts w:hint="eastAsia" w:ascii="仿宋_GB2312" w:hAnsi="仿宋" w:eastAsia="仿宋_GB2312" w:cs="仿宋"/>
                <w:szCs w:val="21"/>
              </w:rPr>
              <w:t>评分</w:t>
            </w:r>
          </w:p>
        </w:tc>
        <w:tc>
          <w:tcPr>
            <w:tcW w:w="4572" w:type="dxa"/>
            <w:tcBorders>
              <w:top w:val="single" w:color="auto" w:sz="4" w:space="0"/>
              <w:left w:val="single" w:color="auto" w:sz="4" w:space="0"/>
              <w:right w:val="single" w:color="auto" w:sz="4" w:space="0"/>
            </w:tcBorders>
            <w:noWrap w:val="0"/>
            <w:vAlign w:val="center"/>
          </w:tcPr>
          <w:p>
            <w:pPr>
              <w:pageBreakBefore w:val="0"/>
              <w:kinsoku/>
              <w:wordWrap/>
              <w:overflowPunct/>
              <w:bidi w:val="0"/>
              <w:spacing w:line="360" w:lineRule="auto"/>
              <w:jc w:val="left"/>
              <w:textAlignment w:val="auto"/>
              <w:rPr>
                <w:rFonts w:hint="eastAsia" w:ascii="仿宋_GB2312" w:hAnsi="仿宋" w:eastAsia="仿宋_GB2312" w:cs="仿宋"/>
                <w:szCs w:val="21"/>
              </w:rPr>
            </w:pPr>
            <w:r>
              <w:rPr>
                <w:rFonts w:hint="eastAsia" w:ascii="仿宋_GB2312" w:hAnsi="仿宋" w:eastAsia="仿宋_GB2312" w:cs="仿宋"/>
                <w:szCs w:val="21"/>
              </w:rPr>
              <w:t>对上传竞包文件的业绩根据第三章2.2.4的规定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 w:hRule="atLeast"/>
          <w:jc w:val="center"/>
        </w:trPr>
        <w:tc>
          <w:tcPr>
            <w:tcW w:w="993" w:type="dxa"/>
            <w:vMerge w:val="restart"/>
            <w:tcBorders>
              <w:top w:val="single" w:color="auto" w:sz="4" w:space="0"/>
              <w:right w:val="single" w:color="auto" w:sz="4" w:space="0"/>
            </w:tcBorders>
            <w:noWrap w:val="0"/>
            <w:vAlign w:val="center"/>
          </w:tcPr>
          <w:p>
            <w:pPr>
              <w:pageBreakBefore w:val="0"/>
              <w:kinsoku/>
              <w:wordWrap/>
              <w:overflowPunct/>
              <w:bidi w:val="0"/>
              <w:spacing w:line="360" w:lineRule="auto"/>
              <w:textAlignment w:val="auto"/>
              <w:rPr>
                <w:rFonts w:hint="eastAsia" w:ascii="仿宋_GB2312" w:hAnsi="仿宋" w:eastAsia="仿宋_GB2312" w:cs="仿宋"/>
                <w:szCs w:val="21"/>
              </w:rPr>
            </w:pPr>
            <w:r>
              <w:rPr>
                <w:rFonts w:hint="eastAsia" w:ascii="仿宋_GB2312" w:hAnsi="仿宋" w:eastAsia="仿宋_GB2312" w:cs="仿宋"/>
                <w:szCs w:val="21"/>
              </w:rPr>
              <w:t>评审分值计算</w:t>
            </w:r>
          </w:p>
          <w:p>
            <w:pPr>
              <w:pageBreakBefore w:val="0"/>
              <w:kinsoku/>
              <w:wordWrap/>
              <w:overflowPunct/>
              <w:bidi w:val="0"/>
              <w:spacing w:line="360" w:lineRule="auto"/>
              <w:textAlignment w:val="auto"/>
              <w:rPr>
                <w:rFonts w:hint="eastAsia" w:ascii="仿宋_GB2312" w:hAnsi="仿宋" w:eastAsia="仿宋_GB2312" w:cs="仿宋"/>
                <w:szCs w:val="21"/>
              </w:rPr>
            </w:pPr>
          </w:p>
        </w:tc>
        <w:tc>
          <w:tcPr>
            <w:tcW w:w="990" w:type="dxa"/>
            <w:tcBorders>
              <w:top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p>
        </w:tc>
        <w:tc>
          <w:tcPr>
            <w:tcW w:w="226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r>
              <w:rPr>
                <w:rFonts w:hint="eastAsia" w:ascii="仿宋_GB2312" w:hAnsi="仿宋" w:eastAsia="仿宋_GB2312" w:cs="仿宋"/>
                <w:szCs w:val="21"/>
              </w:rPr>
              <w:t>条款内容</w:t>
            </w:r>
          </w:p>
        </w:tc>
        <w:tc>
          <w:tcPr>
            <w:tcW w:w="4579"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b/>
                <w:szCs w:val="21"/>
              </w:rPr>
            </w:pPr>
            <w:r>
              <w:rPr>
                <w:rFonts w:hint="eastAsia" w:ascii="仿宋_GB2312" w:hAnsi="仿宋" w:eastAsia="仿宋_GB2312" w:cs="仿宋"/>
                <w:b/>
                <w:szCs w:val="21"/>
              </w:rPr>
              <w:t>编列内容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 w:hRule="atLeast"/>
          <w:jc w:val="center"/>
        </w:trPr>
        <w:tc>
          <w:tcPr>
            <w:tcW w:w="993" w:type="dxa"/>
            <w:vMerge w:val="continue"/>
            <w:tcBorders>
              <w:right w:val="single" w:color="auto" w:sz="4" w:space="0"/>
            </w:tcBorders>
            <w:noWrap w:val="0"/>
            <w:vAlign w:val="center"/>
          </w:tcPr>
          <w:p>
            <w:pPr>
              <w:pageBreakBefore w:val="0"/>
              <w:kinsoku/>
              <w:wordWrap/>
              <w:overflowPunct/>
              <w:bidi w:val="0"/>
              <w:spacing w:line="360" w:lineRule="auto"/>
              <w:textAlignment w:val="auto"/>
              <w:rPr>
                <w:rFonts w:hint="eastAsia" w:ascii="仿宋_GB2312" w:hAnsi="仿宋" w:eastAsia="仿宋_GB2312" w:cs="仿宋"/>
                <w:szCs w:val="21"/>
              </w:rPr>
            </w:pPr>
          </w:p>
        </w:tc>
        <w:tc>
          <w:tcPr>
            <w:tcW w:w="990" w:type="dxa"/>
            <w:vMerge w:val="restart"/>
            <w:tcBorders>
              <w:top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r>
              <w:rPr>
                <w:rFonts w:hint="eastAsia" w:ascii="仿宋_GB2312" w:hAnsi="仿宋" w:eastAsia="仿宋_GB2312" w:cs="仿宋"/>
                <w:szCs w:val="21"/>
              </w:rPr>
              <w:t>2.2.1</w:t>
            </w:r>
          </w:p>
        </w:tc>
        <w:tc>
          <w:tcPr>
            <w:tcW w:w="226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r>
              <w:rPr>
                <w:rFonts w:hint="eastAsia" w:ascii="仿宋_GB2312" w:hAnsi="仿宋" w:eastAsia="仿宋_GB2312" w:cs="仿宋"/>
                <w:szCs w:val="21"/>
              </w:rPr>
              <w:t>分值构成</w:t>
            </w:r>
          </w:p>
          <w:p>
            <w:pPr>
              <w:pageBreakBefore w:val="0"/>
              <w:kinsoku/>
              <w:wordWrap/>
              <w:overflowPunct/>
              <w:bidi w:val="0"/>
              <w:spacing w:line="360" w:lineRule="auto"/>
              <w:jc w:val="center"/>
              <w:textAlignment w:val="auto"/>
              <w:rPr>
                <w:rFonts w:hint="eastAsia" w:ascii="仿宋_GB2312" w:hAnsi="仿宋" w:eastAsia="仿宋_GB2312" w:cs="仿宋"/>
                <w:szCs w:val="21"/>
              </w:rPr>
            </w:pPr>
            <w:r>
              <w:rPr>
                <w:rFonts w:hint="eastAsia" w:ascii="仿宋_GB2312" w:hAnsi="仿宋" w:eastAsia="仿宋_GB2312" w:cs="仿宋"/>
                <w:szCs w:val="21"/>
              </w:rPr>
              <w:t>(总分100分)</w:t>
            </w:r>
          </w:p>
        </w:tc>
        <w:tc>
          <w:tcPr>
            <w:tcW w:w="4579"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textAlignment w:val="auto"/>
              <w:rPr>
                <w:rFonts w:hint="eastAsia" w:ascii="仿宋_GB2312" w:hAnsi="仿宋" w:eastAsia="仿宋_GB2312" w:cs="仿宋"/>
                <w:szCs w:val="21"/>
              </w:rPr>
            </w:pPr>
            <w:r>
              <w:rPr>
                <w:rFonts w:hint="eastAsia" w:ascii="仿宋_GB2312" w:hAnsi="仿宋" w:eastAsia="仿宋_GB2312" w:cs="仿宋"/>
                <w:szCs w:val="21"/>
              </w:rPr>
              <w:t>商务标：</w:t>
            </w:r>
            <w:r>
              <w:rPr>
                <w:rFonts w:hint="eastAsia" w:ascii="仿宋_GB2312" w:hAnsi="仿宋" w:eastAsia="仿宋_GB2312" w:cs="仿宋"/>
                <w:szCs w:val="21"/>
                <w:u w:val="single"/>
              </w:rPr>
              <w:t xml:space="preserve"> 100  </w:t>
            </w:r>
            <w:r>
              <w:rPr>
                <w:rFonts w:hint="eastAsia" w:ascii="仿宋_GB2312" w:hAnsi="仿宋" w:eastAsia="仿宋_GB2312" w:cs="仿宋"/>
                <w:szCs w:val="21"/>
              </w:rPr>
              <w:t>分</w:t>
            </w:r>
          </w:p>
          <w:p>
            <w:pPr>
              <w:pageBreakBefore w:val="0"/>
              <w:kinsoku/>
              <w:wordWrap/>
              <w:overflowPunct/>
              <w:bidi w:val="0"/>
              <w:spacing w:line="360" w:lineRule="auto"/>
              <w:textAlignment w:val="auto"/>
              <w:rPr>
                <w:rFonts w:hint="eastAsia" w:ascii="仿宋_GB2312" w:hAnsi="仿宋" w:eastAsia="仿宋_GB2312" w:cs="仿宋"/>
                <w:szCs w:val="21"/>
              </w:rPr>
            </w:pPr>
            <w:r>
              <w:rPr>
                <w:rFonts w:hint="eastAsia" w:ascii="仿宋_GB2312" w:hAnsi="仿宋" w:eastAsia="仿宋_GB2312" w:cs="仿宋"/>
                <w:szCs w:val="21"/>
              </w:rPr>
              <w:t>技术标：□  通过制  或</w:t>
            </w:r>
            <w:r>
              <w:rPr>
                <w:rFonts w:hint="eastAsia" w:ascii="仿宋_GB2312" w:hAnsi="仿宋" w:eastAsia="仿宋_GB2312" w:cs="仿宋"/>
                <w:szCs w:val="21"/>
                <w:u w:val="single"/>
              </w:rPr>
              <w:t xml:space="preserve">  0  </w:t>
            </w:r>
            <w:r>
              <w:rPr>
                <w:rFonts w:hint="eastAsia" w:ascii="仿宋_GB2312" w:hAnsi="仿宋" w:eastAsia="仿宋_GB2312" w:cs="仿宋"/>
                <w:szCs w:val="21"/>
              </w:rPr>
              <w:t>分</w:t>
            </w:r>
          </w:p>
          <w:p>
            <w:pPr>
              <w:pageBreakBefore w:val="0"/>
              <w:kinsoku/>
              <w:wordWrap/>
              <w:overflowPunct/>
              <w:bidi w:val="0"/>
              <w:spacing w:line="360" w:lineRule="auto"/>
              <w:textAlignment w:val="auto"/>
              <w:rPr>
                <w:rFonts w:hint="eastAsia" w:ascii="仿宋_GB2312" w:hAnsi="仿宋" w:eastAsia="仿宋_GB2312" w:cs="仿宋"/>
                <w:szCs w:val="21"/>
              </w:rPr>
            </w:pPr>
            <w:r>
              <w:rPr>
                <w:rFonts w:hint="eastAsia" w:ascii="仿宋_GB2312" w:hAnsi="仿宋" w:eastAsia="仿宋_GB2312" w:cs="仿宋"/>
                <w:szCs w:val="21"/>
              </w:rPr>
              <w:t>信用标：</w:t>
            </w:r>
            <w:r>
              <w:rPr>
                <w:rFonts w:hint="eastAsia" w:ascii="仿宋_GB2312" w:hAnsi="仿宋" w:eastAsia="仿宋_GB2312" w:cs="仿宋"/>
                <w:szCs w:val="21"/>
                <w:u w:val="single"/>
              </w:rPr>
              <w:t xml:space="preserve"> 0  </w:t>
            </w:r>
            <w:r>
              <w:rPr>
                <w:rFonts w:hint="eastAsia" w:ascii="仿宋_GB2312" w:hAnsi="仿宋" w:eastAsia="仿宋_GB2312" w:cs="仿宋"/>
                <w:szCs w:val="21"/>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 w:hRule="atLeast"/>
          <w:jc w:val="center"/>
        </w:trPr>
        <w:tc>
          <w:tcPr>
            <w:tcW w:w="993" w:type="dxa"/>
            <w:vMerge w:val="continue"/>
            <w:tcBorders>
              <w:right w:val="single" w:color="auto" w:sz="4" w:space="0"/>
            </w:tcBorders>
            <w:noWrap w:val="0"/>
            <w:vAlign w:val="center"/>
          </w:tcPr>
          <w:p>
            <w:pPr>
              <w:pageBreakBefore w:val="0"/>
              <w:kinsoku/>
              <w:wordWrap/>
              <w:overflowPunct/>
              <w:bidi w:val="0"/>
              <w:spacing w:line="360" w:lineRule="auto"/>
              <w:textAlignment w:val="auto"/>
              <w:rPr>
                <w:rFonts w:hint="eastAsia" w:ascii="仿宋_GB2312" w:hAnsi="仿宋" w:eastAsia="仿宋_GB2312" w:cs="仿宋"/>
                <w:szCs w:val="21"/>
              </w:rPr>
            </w:pPr>
          </w:p>
        </w:tc>
        <w:tc>
          <w:tcPr>
            <w:tcW w:w="990" w:type="dxa"/>
            <w:vMerge w:val="continue"/>
            <w:tcBorders>
              <w:bottom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p>
        </w:tc>
        <w:tc>
          <w:tcPr>
            <w:tcW w:w="226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r>
              <w:rPr>
                <w:rFonts w:hint="eastAsia" w:ascii="仿宋_GB2312" w:hAnsi="仿宋" w:eastAsia="仿宋_GB2312" w:cs="仿宋"/>
                <w:szCs w:val="21"/>
              </w:rPr>
              <w:t>权重</w:t>
            </w:r>
          </w:p>
        </w:tc>
        <w:tc>
          <w:tcPr>
            <w:tcW w:w="4579"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textAlignment w:val="auto"/>
              <w:rPr>
                <w:rFonts w:hint="eastAsia" w:ascii="仿宋_GB2312" w:hAnsi="仿宋" w:eastAsia="仿宋_GB2312" w:cs="仿宋"/>
                <w:szCs w:val="21"/>
              </w:rPr>
            </w:pPr>
            <w:r>
              <w:rPr>
                <w:rFonts w:hint="eastAsia" w:ascii="仿宋_GB2312" w:hAnsi="仿宋" w:eastAsia="仿宋_GB2312" w:cs="仿宋"/>
                <w:szCs w:val="21"/>
              </w:rPr>
              <w:t>商务标： 100 %，技术标： 0 %，信用标： 0 %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 w:hRule="atLeast"/>
          <w:jc w:val="center"/>
        </w:trPr>
        <w:tc>
          <w:tcPr>
            <w:tcW w:w="993" w:type="dxa"/>
            <w:vMerge w:val="continue"/>
            <w:tcBorders>
              <w:right w:val="single" w:color="auto" w:sz="4" w:space="0"/>
            </w:tcBorders>
            <w:noWrap w:val="0"/>
            <w:vAlign w:val="center"/>
          </w:tcPr>
          <w:p>
            <w:pPr>
              <w:pageBreakBefore w:val="0"/>
              <w:kinsoku/>
              <w:wordWrap/>
              <w:overflowPunct/>
              <w:bidi w:val="0"/>
              <w:spacing w:line="360" w:lineRule="auto"/>
              <w:textAlignment w:val="auto"/>
              <w:rPr>
                <w:rFonts w:hint="eastAsia" w:ascii="仿宋_GB2312" w:hAnsi="仿宋" w:eastAsia="仿宋_GB2312" w:cs="仿宋"/>
                <w:szCs w:val="21"/>
              </w:rPr>
            </w:pPr>
          </w:p>
        </w:tc>
        <w:tc>
          <w:tcPr>
            <w:tcW w:w="990" w:type="dxa"/>
            <w:tcBorders>
              <w:top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r>
              <w:rPr>
                <w:rFonts w:hint="eastAsia" w:ascii="仿宋_GB2312" w:hAnsi="仿宋" w:eastAsia="仿宋_GB2312" w:cs="仿宋"/>
                <w:szCs w:val="21"/>
              </w:rPr>
              <w:t>2.2.2</w:t>
            </w:r>
          </w:p>
        </w:tc>
        <w:tc>
          <w:tcPr>
            <w:tcW w:w="226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r>
              <w:rPr>
                <w:rFonts w:hint="eastAsia" w:ascii="仿宋_GB2312" w:hAnsi="仿宋" w:eastAsia="仿宋_GB2312" w:cs="仿宋"/>
                <w:szCs w:val="21"/>
              </w:rPr>
              <w:t>商务标评定</w:t>
            </w:r>
          </w:p>
        </w:tc>
        <w:tc>
          <w:tcPr>
            <w:tcW w:w="4579"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textAlignment w:val="auto"/>
              <w:rPr>
                <w:rFonts w:hint="eastAsia" w:ascii="仿宋_GB2312" w:hAnsi="仿宋" w:eastAsia="仿宋_GB2312" w:cs="仿宋"/>
                <w:szCs w:val="21"/>
              </w:rPr>
            </w:pPr>
            <w:r>
              <w:rPr>
                <w:rFonts w:hint="eastAsia" w:ascii="仿宋_GB2312" w:hAnsi="仿宋" w:eastAsia="仿宋_GB2312" w:cs="仿宋"/>
                <w:szCs w:val="21"/>
              </w:rPr>
              <w:t>按第三章2.2.2条规定评定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 w:hRule="atLeast"/>
          <w:jc w:val="center"/>
        </w:trPr>
        <w:tc>
          <w:tcPr>
            <w:tcW w:w="993" w:type="dxa"/>
            <w:vMerge w:val="continue"/>
            <w:tcBorders>
              <w:right w:val="single" w:color="auto" w:sz="4" w:space="0"/>
            </w:tcBorders>
            <w:noWrap w:val="0"/>
            <w:vAlign w:val="center"/>
          </w:tcPr>
          <w:p>
            <w:pPr>
              <w:pageBreakBefore w:val="0"/>
              <w:kinsoku/>
              <w:wordWrap/>
              <w:overflowPunct/>
              <w:bidi w:val="0"/>
              <w:spacing w:line="360" w:lineRule="auto"/>
              <w:textAlignment w:val="auto"/>
              <w:rPr>
                <w:rFonts w:hint="eastAsia" w:ascii="仿宋_GB2312" w:hAnsi="仿宋" w:eastAsia="仿宋_GB2312" w:cs="仿宋"/>
                <w:szCs w:val="21"/>
              </w:rPr>
            </w:pPr>
          </w:p>
        </w:tc>
        <w:tc>
          <w:tcPr>
            <w:tcW w:w="990" w:type="dxa"/>
            <w:tcBorders>
              <w:top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r>
              <w:rPr>
                <w:rFonts w:hint="eastAsia" w:ascii="仿宋_GB2312" w:hAnsi="仿宋" w:eastAsia="仿宋_GB2312" w:cs="仿宋"/>
                <w:szCs w:val="21"/>
              </w:rPr>
              <w:t>2.2.3</w:t>
            </w:r>
          </w:p>
        </w:tc>
        <w:tc>
          <w:tcPr>
            <w:tcW w:w="226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r>
              <w:rPr>
                <w:rFonts w:hint="eastAsia" w:ascii="仿宋_GB2312" w:hAnsi="仿宋" w:eastAsia="仿宋_GB2312" w:cs="仿宋"/>
                <w:szCs w:val="21"/>
              </w:rPr>
              <w:t>商务标得分</w:t>
            </w:r>
          </w:p>
        </w:tc>
        <w:tc>
          <w:tcPr>
            <w:tcW w:w="4579"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textAlignment w:val="auto"/>
              <w:rPr>
                <w:rFonts w:hint="eastAsia" w:ascii="仿宋_GB2312" w:hAnsi="仿宋" w:eastAsia="仿宋_GB2312" w:cs="仿宋"/>
                <w:szCs w:val="21"/>
              </w:rPr>
            </w:pPr>
            <w:r>
              <w:rPr>
                <w:rFonts w:hint="eastAsia" w:ascii="仿宋_GB2312" w:hAnsi="仿宋" w:eastAsia="仿宋_GB2312" w:cs="仿宋"/>
                <w:szCs w:val="21"/>
              </w:rPr>
              <w:t>按第三章2.2.3条规定计算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 w:hRule="atLeast"/>
          <w:jc w:val="center"/>
        </w:trPr>
        <w:tc>
          <w:tcPr>
            <w:tcW w:w="993" w:type="dxa"/>
            <w:vMerge w:val="continue"/>
            <w:tcBorders>
              <w:right w:val="single" w:color="auto" w:sz="4" w:space="0"/>
            </w:tcBorders>
            <w:noWrap w:val="0"/>
            <w:vAlign w:val="center"/>
          </w:tcPr>
          <w:p>
            <w:pPr>
              <w:pageBreakBefore w:val="0"/>
              <w:kinsoku/>
              <w:wordWrap/>
              <w:overflowPunct/>
              <w:bidi w:val="0"/>
              <w:spacing w:line="360" w:lineRule="auto"/>
              <w:textAlignment w:val="auto"/>
              <w:rPr>
                <w:rFonts w:hint="eastAsia" w:ascii="仿宋_GB2312" w:hAnsi="仿宋" w:eastAsia="仿宋_GB2312" w:cs="仿宋"/>
                <w:szCs w:val="21"/>
              </w:rPr>
            </w:pPr>
          </w:p>
        </w:tc>
        <w:tc>
          <w:tcPr>
            <w:tcW w:w="990" w:type="dxa"/>
            <w:tcBorders>
              <w:top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r>
              <w:rPr>
                <w:rFonts w:hint="eastAsia" w:ascii="仿宋_GB2312" w:hAnsi="仿宋" w:eastAsia="仿宋_GB2312" w:cs="仿宋"/>
                <w:szCs w:val="21"/>
              </w:rPr>
              <w:t>2.2.4</w:t>
            </w:r>
          </w:p>
        </w:tc>
        <w:tc>
          <w:tcPr>
            <w:tcW w:w="226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r>
              <w:rPr>
                <w:rFonts w:hint="eastAsia" w:ascii="仿宋_GB2312" w:hAnsi="仿宋" w:eastAsia="仿宋_GB2312" w:cs="仿宋"/>
                <w:szCs w:val="21"/>
              </w:rPr>
              <w:t>信用标评定</w:t>
            </w:r>
          </w:p>
        </w:tc>
        <w:tc>
          <w:tcPr>
            <w:tcW w:w="4579"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textAlignment w:val="auto"/>
              <w:rPr>
                <w:rFonts w:hint="eastAsia" w:ascii="仿宋_GB2312" w:hAnsi="仿宋" w:eastAsia="仿宋_GB2312" w:cs="仿宋"/>
                <w:szCs w:val="21"/>
              </w:rPr>
            </w:pPr>
            <w:r>
              <w:rPr>
                <w:rFonts w:hint="eastAsia" w:ascii="仿宋_GB2312" w:hAnsi="仿宋" w:eastAsia="仿宋_GB2312" w:cs="仿宋"/>
                <w:szCs w:val="21"/>
              </w:rPr>
              <w:t xml:space="preserve">    </w:t>
            </w:r>
            <w:r>
              <w:rPr>
                <w:rFonts w:hint="eastAsia" w:ascii="仿宋_GB2312" w:eastAsia="仿宋_GB2312"/>
                <w:szCs w:val="21"/>
              </w:rPr>
              <w:t>按第三章2.2.4条规定计算</w:t>
            </w:r>
            <w:r>
              <w:rPr>
                <w:rFonts w:hint="eastAsia" w:ascii="仿宋_GB2312" w:hAnsi="仿宋" w:eastAsia="仿宋_GB2312" w:cs="仿宋"/>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 w:hRule="atLeast"/>
          <w:jc w:val="center"/>
        </w:trPr>
        <w:tc>
          <w:tcPr>
            <w:tcW w:w="993" w:type="dxa"/>
            <w:tcBorders>
              <w:right w:val="single" w:color="auto" w:sz="4" w:space="0"/>
            </w:tcBorders>
            <w:noWrap w:val="0"/>
            <w:vAlign w:val="center"/>
          </w:tcPr>
          <w:p>
            <w:pPr>
              <w:pageBreakBefore w:val="0"/>
              <w:kinsoku/>
              <w:wordWrap/>
              <w:overflowPunct/>
              <w:bidi w:val="0"/>
              <w:spacing w:line="360" w:lineRule="auto"/>
              <w:textAlignment w:val="auto"/>
              <w:rPr>
                <w:rFonts w:hint="eastAsia" w:ascii="仿宋_GB2312" w:hAnsi="仿宋" w:eastAsia="仿宋_GB2312" w:cs="仿宋"/>
                <w:szCs w:val="21"/>
              </w:rPr>
            </w:pPr>
          </w:p>
        </w:tc>
        <w:tc>
          <w:tcPr>
            <w:tcW w:w="3251" w:type="dxa"/>
            <w:gridSpan w:val="2"/>
            <w:tcBorders>
              <w:top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b/>
                <w:szCs w:val="21"/>
              </w:rPr>
            </w:pPr>
            <w:r>
              <w:rPr>
                <w:rFonts w:hint="eastAsia" w:ascii="仿宋_GB2312" w:hAnsi="仿宋" w:eastAsia="仿宋_GB2312" w:cs="仿宋"/>
                <w:b/>
                <w:szCs w:val="21"/>
              </w:rPr>
              <w:t>评审顺序</w:t>
            </w:r>
          </w:p>
        </w:tc>
        <w:tc>
          <w:tcPr>
            <w:tcW w:w="4579"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textAlignment w:val="auto"/>
              <w:rPr>
                <w:rFonts w:hint="eastAsia" w:ascii="仿宋_GB2312" w:hAnsi="仿宋" w:eastAsia="仿宋_GB2312" w:cs="仿宋"/>
                <w:b/>
                <w:szCs w:val="21"/>
              </w:rPr>
            </w:pPr>
            <w:r>
              <w:rPr>
                <w:rFonts w:hint="eastAsia" w:ascii="仿宋_GB2312" w:hAnsi="仿宋" w:eastAsia="仿宋_GB2312" w:cs="仿宋"/>
                <w:b/>
                <w:szCs w:val="21"/>
              </w:rPr>
              <w:t>由评审委员会对有效商务标得分最高的前21名进入资格审查（第21名有并列的，并列的全部进入评审），不足21名时全部进入评审。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 w:hRule="atLeast"/>
          <w:jc w:val="center"/>
        </w:trPr>
        <w:tc>
          <w:tcPr>
            <w:tcW w:w="993" w:type="dxa"/>
            <w:tcBorders>
              <w:bottom w:val="single" w:color="auto" w:sz="4" w:space="0"/>
              <w:right w:val="single" w:color="auto" w:sz="4" w:space="0"/>
            </w:tcBorders>
            <w:noWrap w:val="0"/>
            <w:vAlign w:val="center"/>
          </w:tcPr>
          <w:p>
            <w:pPr>
              <w:pageBreakBefore w:val="0"/>
              <w:kinsoku/>
              <w:wordWrap/>
              <w:overflowPunct/>
              <w:bidi w:val="0"/>
              <w:spacing w:line="360" w:lineRule="auto"/>
              <w:textAlignment w:val="auto"/>
              <w:rPr>
                <w:rFonts w:hint="eastAsia" w:ascii="仿宋_GB2312" w:hAnsi="仿宋" w:eastAsia="仿宋_GB2312" w:cs="仿宋"/>
                <w:szCs w:val="21"/>
              </w:rPr>
            </w:pPr>
          </w:p>
        </w:tc>
        <w:tc>
          <w:tcPr>
            <w:tcW w:w="990" w:type="dxa"/>
            <w:tcBorders>
              <w:top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r>
              <w:rPr>
                <w:rFonts w:hint="eastAsia" w:ascii="仿宋_GB2312" w:hAnsi="仿宋" w:eastAsia="仿宋_GB2312" w:cs="仿宋"/>
                <w:szCs w:val="21"/>
              </w:rPr>
              <w:t xml:space="preserve"> </w:t>
            </w:r>
          </w:p>
        </w:tc>
        <w:tc>
          <w:tcPr>
            <w:tcW w:w="226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r>
              <w:rPr>
                <w:rFonts w:hint="eastAsia" w:ascii="仿宋_GB2312" w:hAnsi="仿宋" w:eastAsia="仿宋_GB2312" w:cs="仿宋"/>
                <w:szCs w:val="21"/>
              </w:rPr>
              <w:t>最终得分</w:t>
            </w:r>
          </w:p>
        </w:tc>
        <w:tc>
          <w:tcPr>
            <w:tcW w:w="4579"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textAlignment w:val="auto"/>
              <w:rPr>
                <w:rFonts w:hint="eastAsia" w:ascii="仿宋_GB2312" w:hAnsi="仿宋" w:eastAsia="仿宋_GB2312" w:cs="仿宋"/>
                <w:szCs w:val="21"/>
              </w:rPr>
            </w:pPr>
            <w:r>
              <w:rPr>
                <w:rFonts w:hint="eastAsia" w:ascii="仿宋_GB2312" w:eastAsia="仿宋_GB2312"/>
                <w:szCs w:val="21"/>
              </w:rPr>
              <w:t>最终得分=商务标得分×商务标权重（100%）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 w:hRule="atLeast"/>
          <w:jc w:val="center"/>
        </w:trPr>
        <w:tc>
          <w:tcPr>
            <w:tcW w:w="993" w:type="dxa"/>
            <w:tcBorders>
              <w:top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r>
              <w:rPr>
                <w:rFonts w:hint="eastAsia" w:ascii="仿宋_GB2312" w:hAnsi="仿宋" w:eastAsia="仿宋_GB2312" w:cs="仿宋"/>
                <w:szCs w:val="21"/>
              </w:rPr>
              <w:t>串标</w:t>
            </w:r>
          </w:p>
          <w:p>
            <w:pPr>
              <w:pageBreakBefore w:val="0"/>
              <w:kinsoku/>
              <w:wordWrap/>
              <w:overflowPunct/>
              <w:bidi w:val="0"/>
              <w:spacing w:line="360" w:lineRule="auto"/>
              <w:jc w:val="center"/>
              <w:textAlignment w:val="auto"/>
              <w:rPr>
                <w:rFonts w:hint="eastAsia" w:ascii="仿宋_GB2312" w:hAnsi="仿宋" w:eastAsia="仿宋_GB2312" w:cs="仿宋"/>
                <w:szCs w:val="21"/>
              </w:rPr>
            </w:pPr>
            <w:r>
              <w:rPr>
                <w:rFonts w:hint="eastAsia" w:ascii="仿宋_GB2312" w:hAnsi="仿宋" w:eastAsia="仿宋_GB2312" w:cs="仿宋"/>
                <w:szCs w:val="21"/>
              </w:rPr>
              <w:t>形为</w:t>
            </w:r>
          </w:p>
        </w:tc>
        <w:tc>
          <w:tcPr>
            <w:tcW w:w="990" w:type="dxa"/>
            <w:tcBorders>
              <w:top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textAlignment w:val="auto"/>
              <w:rPr>
                <w:rFonts w:hint="eastAsia" w:ascii="仿宋_GB2312" w:hAnsi="仿宋" w:eastAsia="仿宋_GB2312" w:cs="仿宋"/>
                <w:szCs w:val="21"/>
              </w:rPr>
            </w:pPr>
            <w:r>
              <w:rPr>
                <w:rFonts w:hint="eastAsia" w:ascii="仿宋_GB2312" w:hAnsi="仿宋" w:eastAsia="仿宋_GB2312" w:cs="仿宋"/>
                <w:szCs w:val="21"/>
              </w:rPr>
              <w:t>3.4</w:t>
            </w:r>
          </w:p>
        </w:tc>
        <w:tc>
          <w:tcPr>
            <w:tcW w:w="226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textAlignment w:val="auto"/>
              <w:rPr>
                <w:rFonts w:hint="eastAsia" w:ascii="仿宋_GB2312" w:hAnsi="仿宋" w:eastAsia="仿宋_GB2312" w:cs="仿宋"/>
                <w:szCs w:val="21"/>
              </w:rPr>
            </w:pPr>
            <w:r>
              <w:rPr>
                <w:rFonts w:hint="eastAsia" w:ascii="仿宋_GB2312" w:hAnsi="仿宋" w:eastAsia="仿宋_GB2312" w:cs="仿宋"/>
                <w:szCs w:val="21"/>
              </w:rPr>
              <w:t>串通竞包的判定</w:t>
            </w:r>
          </w:p>
        </w:tc>
        <w:tc>
          <w:tcPr>
            <w:tcW w:w="4579"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textAlignment w:val="auto"/>
              <w:rPr>
                <w:rFonts w:hint="eastAsia" w:ascii="仿宋_GB2312" w:hAnsi="仿宋" w:eastAsia="仿宋_GB2312" w:cs="仿宋"/>
                <w:szCs w:val="21"/>
              </w:rPr>
            </w:pPr>
            <w:r>
              <w:rPr>
                <w:rFonts w:hint="eastAsia" w:ascii="仿宋_GB2312" w:hAnsi="仿宋" w:eastAsia="仿宋_GB2312" w:cs="仿宋"/>
                <w:szCs w:val="21"/>
              </w:rPr>
              <w:t xml:space="preserve">   按第三章3.4规定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 w:hRule="atLeast"/>
          <w:jc w:val="center"/>
        </w:trPr>
        <w:tc>
          <w:tcPr>
            <w:tcW w:w="993" w:type="dxa"/>
            <w:tcBorders>
              <w:top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r>
              <w:rPr>
                <w:rFonts w:hint="eastAsia" w:ascii="仿宋" w:hAnsi="仿宋" w:eastAsia="仿宋" w:cs="仿宋"/>
                <w:szCs w:val="21"/>
              </w:rPr>
              <w:t>在建合同工程的认定及变更证明</w:t>
            </w:r>
          </w:p>
        </w:tc>
        <w:tc>
          <w:tcPr>
            <w:tcW w:w="990" w:type="dxa"/>
            <w:tcBorders>
              <w:top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textAlignment w:val="auto"/>
              <w:rPr>
                <w:rFonts w:hint="eastAsia" w:ascii="仿宋_GB2312" w:hAnsi="仿宋" w:eastAsia="仿宋_GB2312" w:cs="仿宋"/>
                <w:szCs w:val="21"/>
              </w:rPr>
            </w:pPr>
            <w:r>
              <w:rPr>
                <w:rFonts w:hint="eastAsia" w:ascii="仿宋_GB2312" w:hAnsi="仿宋" w:eastAsia="仿宋_GB2312" w:cs="仿宋"/>
                <w:szCs w:val="21"/>
              </w:rPr>
              <w:t>3</w:t>
            </w:r>
            <w:r>
              <w:rPr>
                <w:rFonts w:ascii="仿宋_GB2312" w:hAnsi="仿宋" w:eastAsia="仿宋_GB2312" w:cs="仿宋"/>
                <w:szCs w:val="21"/>
              </w:rPr>
              <w:t>.5</w:t>
            </w:r>
          </w:p>
        </w:tc>
        <w:tc>
          <w:tcPr>
            <w:tcW w:w="6840" w:type="dxa"/>
            <w:gridSpan w:val="3"/>
            <w:tcBorders>
              <w:top w:val="single" w:color="auto" w:sz="4" w:space="0"/>
              <w:left w:val="single" w:color="auto" w:sz="4" w:space="0"/>
              <w:bottom w:val="single" w:color="auto" w:sz="4" w:space="0"/>
              <w:right w:val="single" w:color="auto" w:sz="4" w:space="0"/>
            </w:tcBorders>
            <w:noWrap w:val="0"/>
            <w:vAlign w:val="center"/>
          </w:tcPr>
          <w:p>
            <w:pPr>
              <w:pStyle w:val="21"/>
              <w:pageBreakBefore w:val="0"/>
              <w:kinsoku/>
              <w:wordWrap/>
              <w:overflowPunct/>
              <w:bidi w:val="0"/>
              <w:snapToGrid w:val="0"/>
              <w:spacing w:line="360" w:lineRule="auto"/>
              <w:jc w:val="both"/>
              <w:textAlignment w:val="auto"/>
              <w:rPr>
                <w:rFonts w:hint="eastAsia" w:ascii="仿宋" w:hAnsi="仿宋" w:eastAsia="仿宋" w:cs="仿宋"/>
                <w:sz w:val="21"/>
                <w:szCs w:val="21"/>
              </w:rPr>
            </w:pPr>
            <w:r>
              <w:rPr>
                <w:rFonts w:hint="eastAsia" w:ascii="仿宋" w:hAnsi="仿宋" w:eastAsia="仿宋" w:cs="仿宋"/>
                <w:sz w:val="21"/>
                <w:szCs w:val="21"/>
              </w:rPr>
              <w:t>1.对项目负责人“有在建合同工程”的认定标准：</w:t>
            </w:r>
          </w:p>
          <w:p>
            <w:pPr>
              <w:pStyle w:val="21"/>
              <w:pageBreakBefore w:val="0"/>
              <w:kinsoku/>
              <w:wordWrap/>
              <w:overflowPunct/>
              <w:bidi w:val="0"/>
              <w:snapToGrid w:val="0"/>
              <w:spacing w:line="360" w:lineRule="auto"/>
              <w:jc w:val="both"/>
              <w:textAlignment w:val="auto"/>
              <w:rPr>
                <w:rFonts w:hint="eastAsia" w:ascii="仿宋" w:hAnsi="仿宋" w:eastAsia="仿宋" w:cs="仿宋"/>
                <w:sz w:val="21"/>
                <w:szCs w:val="21"/>
              </w:rPr>
            </w:pPr>
            <w:r>
              <w:rPr>
                <w:rFonts w:hint="eastAsia" w:ascii="仿宋" w:hAnsi="仿宋" w:eastAsia="仿宋" w:cs="仿宋"/>
                <w:sz w:val="21"/>
                <w:szCs w:val="21"/>
              </w:rPr>
              <w:t>（1）拟派项目负责人在投标截止时间尚有在其他在建合同工程中担任项目负责人的情形为“有在建合同工程”。</w:t>
            </w:r>
          </w:p>
          <w:p>
            <w:pPr>
              <w:pStyle w:val="21"/>
              <w:pageBreakBefore w:val="0"/>
              <w:kinsoku/>
              <w:wordWrap/>
              <w:overflowPunct/>
              <w:bidi w:val="0"/>
              <w:snapToGrid w:val="0"/>
              <w:spacing w:line="360" w:lineRule="auto"/>
              <w:jc w:val="both"/>
              <w:textAlignment w:val="auto"/>
              <w:rPr>
                <w:rFonts w:hint="eastAsia" w:ascii="仿宋" w:hAnsi="仿宋" w:eastAsia="仿宋" w:cs="仿宋"/>
                <w:sz w:val="21"/>
                <w:szCs w:val="21"/>
              </w:rPr>
            </w:pPr>
            <w:r>
              <w:rPr>
                <w:rFonts w:hint="eastAsia" w:ascii="仿宋" w:hAnsi="仿宋" w:eastAsia="仿宋" w:cs="仿宋"/>
                <w:sz w:val="21"/>
                <w:szCs w:val="21"/>
              </w:rPr>
              <w:t>（2）其他工程项目，包括在中华人民共和国境内所有建设工程，不受地域、行业和投资性质的限制。</w:t>
            </w:r>
          </w:p>
          <w:p>
            <w:pPr>
              <w:pStyle w:val="21"/>
              <w:pageBreakBefore w:val="0"/>
              <w:kinsoku/>
              <w:wordWrap/>
              <w:overflowPunct/>
              <w:bidi w:val="0"/>
              <w:snapToGrid w:val="0"/>
              <w:spacing w:line="360" w:lineRule="auto"/>
              <w:jc w:val="both"/>
              <w:textAlignment w:val="auto"/>
              <w:rPr>
                <w:rFonts w:hint="eastAsia" w:ascii="仿宋" w:hAnsi="仿宋" w:eastAsia="仿宋" w:cs="仿宋"/>
                <w:sz w:val="21"/>
                <w:szCs w:val="21"/>
              </w:rPr>
            </w:pPr>
            <w:r>
              <w:rPr>
                <w:rFonts w:hint="eastAsia" w:ascii="仿宋" w:hAnsi="仿宋" w:eastAsia="仿宋" w:cs="仿宋"/>
                <w:sz w:val="21"/>
                <w:szCs w:val="21"/>
              </w:rPr>
              <w:t>（3）在建合同工程的时间界定：在建合同工程的开始时间为合同工程中标通知书发出日期，或者不通过招标方式的则以合同签订日期为开始时间，结束时间为该合同工程验收合格或合同解除日期）</w:t>
            </w:r>
            <w:bookmarkStart w:id="518" w:name="bookmark193"/>
            <w:bookmarkEnd w:id="518"/>
            <w:r>
              <w:rPr>
                <w:rFonts w:hint="eastAsia" w:ascii="仿宋" w:hAnsi="仿宋" w:eastAsia="仿宋" w:cs="仿宋"/>
                <w:sz w:val="21"/>
                <w:szCs w:val="21"/>
              </w:rPr>
              <w:t>。</w:t>
            </w:r>
          </w:p>
          <w:p>
            <w:pPr>
              <w:pStyle w:val="21"/>
              <w:pageBreakBefore w:val="0"/>
              <w:kinsoku/>
              <w:wordWrap/>
              <w:overflowPunct/>
              <w:bidi w:val="0"/>
              <w:snapToGrid w:val="0"/>
              <w:spacing w:line="360" w:lineRule="auto"/>
              <w:jc w:val="both"/>
              <w:textAlignment w:val="auto"/>
              <w:rPr>
                <w:rFonts w:hint="eastAsia" w:ascii="仿宋" w:hAnsi="仿宋" w:eastAsia="仿宋" w:cs="仿宋"/>
                <w:sz w:val="21"/>
                <w:szCs w:val="21"/>
              </w:rPr>
            </w:pPr>
            <w:r>
              <w:rPr>
                <w:rFonts w:hint="eastAsia" w:ascii="仿宋" w:hAnsi="仿宋" w:eastAsia="仿宋" w:cs="仿宋"/>
                <w:sz w:val="21"/>
                <w:szCs w:val="21"/>
              </w:rPr>
              <w:t>以下情形视为“有在建合同工程”：</w:t>
            </w:r>
          </w:p>
          <w:p>
            <w:pPr>
              <w:pStyle w:val="21"/>
              <w:pageBreakBefore w:val="0"/>
              <w:kinsoku/>
              <w:wordWrap/>
              <w:overflowPunct/>
              <w:bidi w:val="0"/>
              <w:snapToGrid w:val="0"/>
              <w:spacing w:line="360" w:lineRule="auto"/>
              <w:jc w:val="both"/>
              <w:textAlignment w:val="auto"/>
              <w:rPr>
                <w:rFonts w:hint="eastAsia" w:ascii="仿宋" w:hAnsi="仿宋" w:eastAsia="仿宋" w:cs="仿宋"/>
                <w:sz w:val="21"/>
                <w:szCs w:val="21"/>
              </w:rPr>
            </w:pPr>
            <w:r>
              <w:rPr>
                <w:rFonts w:hint="eastAsia" w:ascii="仿宋" w:hAnsi="仿宋" w:eastAsia="仿宋" w:cs="仿宋"/>
                <w:sz w:val="21"/>
                <w:szCs w:val="21"/>
              </w:rPr>
              <w:t>（1）合同协议书尚未签订的，中标通知书中载明的项目负责人；</w:t>
            </w:r>
          </w:p>
          <w:p>
            <w:pPr>
              <w:pStyle w:val="21"/>
              <w:pageBreakBefore w:val="0"/>
              <w:kinsoku/>
              <w:wordWrap/>
              <w:overflowPunct/>
              <w:bidi w:val="0"/>
              <w:snapToGrid w:val="0"/>
              <w:spacing w:line="360" w:lineRule="auto"/>
              <w:jc w:val="both"/>
              <w:textAlignment w:val="auto"/>
              <w:rPr>
                <w:rFonts w:hint="eastAsia" w:ascii="仿宋" w:hAnsi="仿宋" w:eastAsia="仿宋" w:cs="仿宋"/>
                <w:sz w:val="21"/>
                <w:szCs w:val="21"/>
              </w:rPr>
            </w:pPr>
            <w:r>
              <w:rPr>
                <w:rFonts w:hint="eastAsia" w:ascii="仿宋" w:hAnsi="仿宋" w:eastAsia="仿宋" w:cs="仿宋"/>
                <w:sz w:val="21"/>
                <w:szCs w:val="21"/>
              </w:rPr>
              <w:t>（2）合同协议书已经签订，合同协议书中明确的项目负责人；</w:t>
            </w:r>
          </w:p>
          <w:p>
            <w:pPr>
              <w:pStyle w:val="21"/>
              <w:pageBreakBefore w:val="0"/>
              <w:kinsoku/>
              <w:wordWrap/>
              <w:overflowPunct/>
              <w:bidi w:val="0"/>
              <w:snapToGrid w:val="0"/>
              <w:spacing w:line="360" w:lineRule="auto"/>
              <w:jc w:val="both"/>
              <w:textAlignment w:val="auto"/>
              <w:rPr>
                <w:rFonts w:hint="eastAsia" w:ascii="仿宋" w:hAnsi="仿宋" w:eastAsia="仿宋" w:cs="仿宋"/>
                <w:sz w:val="21"/>
                <w:szCs w:val="21"/>
              </w:rPr>
            </w:pPr>
            <w:r>
              <w:rPr>
                <w:rFonts w:hint="eastAsia" w:ascii="仿宋" w:hAnsi="仿宋" w:eastAsia="仿宋" w:cs="仿宋"/>
                <w:sz w:val="21"/>
                <w:szCs w:val="21"/>
              </w:rPr>
              <w:t>（3）项目负责人发生更换的，以现任项目负责人视为有“在建合同工程”。</w:t>
            </w:r>
          </w:p>
          <w:p>
            <w:pPr>
              <w:pStyle w:val="21"/>
              <w:pageBreakBefore w:val="0"/>
              <w:kinsoku/>
              <w:wordWrap/>
              <w:overflowPunct/>
              <w:bidi w:val="0"/>
              <w:snapToGrid w:val="0"/>
              <w:spacing w:line="360" w:lineRule="auto"/>
              <w:jc w:val="both"/>
              <w:textAlignment w:val="auto"/>
              <w:rPr>
                <w:rFonts w:hint="eastAsia" w:ascii="仿宋" w:hAnsi="仿宋" w:eastAsia="仿宋" w:cs="仿宋"/>
                <w:sz w:val="21"/>
                <w:szCs w:val="21"/>
              </w:rPr>
            </w:pPr>
            <w:r>
              <w:rPr>
                <w:rFonts w:hint="eastAsia" w:ascii="仿宋" w:hAnsi="仿宋" w:eastAsia="仿宋" w:cs="仿宋"/>
                <w:sz w:val="21"/>
                <w:szCs w:val="21"/>
              </w:rPr>
              <w:t>2.在建项目的项目负责人办理更换后，投标时需提供的资料：</w:t>
            </w:r>
          </w:p>
          <w:p>
            <w:pPr>
              <w:pStyle w:val="21"/>
              <w:pageBreakBefore w:val="0"/>
              <w:kinsoku/>
              <w:wordWrap/>
              <w:overflowPunct/>
              <w:bidi w:val="0"/>
              <w:snapToGrid w:val="0"/>
              <w:spacing w:line="360" w:lineRule="auto"/>
              <w:jc w:val="both"/>
              <w:textAlignment w:val="auto"/>
              <w:rPr>
                <w:rFonts w:hint="eastAsia" w:ascii="仿宋" w:hAnsi="仿宋" w:eastAsia="仿宋" w:cs="仿宋"/>
                <w:sz w:val="21"/>
                <w:szCs w:val="21"/>
              </w:rPr>
            </w:pPr>
            <w:r>
              <w:rPr>
                <w:rFonts w:hint="eastAsia" w:ascii="仿宋" w:hAnsi="仿宋" w:eastAsia="仿宋" w:cs="仿宋"/>
                <w:sz w:val="21"/>
                <w:szCs w:val="21"/>
              </w:rPr>
              <w:t>（1）项目业主同意更换的证明；</w:t>
            </w:r>
          </w:p>
          <w:p>
            <w:pPr>
              <w:pStyle w:val="21"/>
              <w:pageBreakBefore w:val="0"/>
              <w:kinsoku/>
              <w:wordWrap/>
              <w:overflowPunct/>
              <w:bidi w:val="0"/>
              <w:snapToGrid w:val="0"/>
              <w:spacing w:line="360" w:lineRule="auto"/>
              <w:jc w:val="both"/>
              <w:textAlignment w:val="auto"/>
              <w:rPr>
                <w:rFonts w:hint="eastAsia" w:ascii="仿宋" w:hAnsi="仿宋" w:eastAsia="仿宋" w:cs="仿宋"/>
                <w:sz w:val="21"/>
                <w:szCs w:val="21"/>
              </w:rPr>
            </w:pPr>
            <w:r>
              <w:rPr>
                <w:rFonts w:hint="eastAsia" w:ascii="仿宋" w:hAnsi="仿宋" w:eastAsia="仿宋" w:cs="仿宋"/>
                <w:sz w:val="21"/>
                <w:szCs w:val="21"/>
              </w:rPr>
              <w:t>（2）原项目负责人在建项目信息有备案在建设主管部门的，应提供建设主管部门同意更换的证明或网上变更信息扫描件。</w:t>
            </w:r>
          </w:p>
          <w:p>
            <w:pPr>
              <w:keepNext/>
              <w:keepLines/>
              <w:pageBreakBefore w:val="0"/>
              <w:kinsoku/>
              <w:wordWrap/>
              <w:overflowPunct/>
              <w:bidi w:val="0"/>
              <w:spacing w:line="360" w:lineRule="auto"/>
              <w:textAlignment w:val="auto"/>
              <w:rPr>
                <w:rFonts w:hint="eastAsia" w:ascii="仿宋" w:hAnsi="仿宋" w:eastAsia="仿宋" w:cs="仿宋"/>
                <w:szCs w:val="21"/>
              </w:rPr>
            </w:pPr>
            <w:r>
              <w:rPr>
                <w:rFonts w:hint="eastAsia" w:ascii="仿宋" w:hAnsi="仿宋" w:eastAsia="仿宋" w:cs="仿宋"/>
                <w:szCs w:val="21"/>
              </w:rPr>
              <w:t>3.在建项目的项目负责人允许同时担任两个及以上特殊情况的：</w:t>
            </w:r>
          </w:p>
          <w:p>
            <w:pPr>
              <w:keepNext/>
              <w:keepLines/>
              <w:pageBreakBefore w:val="0"/>
              <w:kinsoku/>
              <w:wordWrap/>
              <w:overflowPunct/>
              <w:bidi w:val="0"/>
              <w:spacing w:line="360" w:lineRule="auto"/>
              <w:textAlignment w:val="auto"/>
              <w:rPr>
                <w:rFonts w:ascii="仿宋" w:hAnsi="仿宋" w:eastAsia="仿宋" w:cs="仿宋"/>
                <w:szCs w:val="21"/>
              </w:rPr>
            </w:pPr>
            <w:r>
              <w:rPr>
                <w:rFonts w:hint="eastAsia" w:ascii="仿宋" w:hAnsi="仿宋" w:eastAsia="仿宋" w:cs="仿宋"/>
                <w:szCs w:val="21"/>
              </w:rPr>
              <w:t>（1）同一工程相邻分段发包或分期施工的；</w:t>
            </w:r>
          </w:p>
          <w:p>
            <w:pPr>
              <w:keepNext/>
              <w:keepLines/>
              <w:pageBreakBefore w:val="0"/>
              <w:kinsoku/>
              <w:wordWrap/>
              <w:overflowPunct/>
              <w:bidi w:val="0"/>
              <w:spacing w:line="360" w:lineRule="auto"/>
              <w:textAlignment w:val="auto"/>
              <w:rPr>
                <w:rFonts w:hint="eastAsia" w:ascii="宋体" w:hAnsi="宋体"/>
                <w:b/>
                <w:bCs/>
                <w:sz w:val="28"/>
                <w:szCs w:val="28"/>
              </w:rPr>
            </w:pPr>
            <w:r>
              <w:rPr>
                <w:rFonts w:hint="eastAsia" w:ascii="仿宋" w:hAnsi="仿宋" w:eastAsia="仿宋" w:cs="仿宋"/>
                <w:szCs w:val="21"/>
              </w:rPr>
              <w:t>（2）合同约定的工程验收合格的；</w:t>
            </w:r>
            <w:r>
              <w:rPr>
                <w:rFonts w:hint="eastAsia" w:ascii="宋体" w:hAnsi="宋体"/>
                <w:bCs/>
                <w:sz w:val="28"/>
                <w:szCs w:val="28"/>
              </w:rPr>
              <w:t xml:space="preserve"> </w:t>
            </w:r>
          </w:p>
          <w:p>
            <w:pPr>
              <w:keepNext/>
              <w:keepLines/>
              <w:pageBreakBefore w:val="0"/>
              <w:kinsoku/>
              <w:wordWrap/>
              <w:overflowPunct/>
              <w:bidi w:val="0"/>
              <w:spacing w:line="360" w:lineRule="auto"/>
              <w:textAlignment w:val="auto"/>
              <w:rPr>
                <w:rFonts w:hint="eastAsia" w:ascii="仿宋" w:hAnsi="仿宋" w:eastAsia="仿宋" w:cs="仿宋"/>
                <w:szCs w:val="21"/>
              </w:rPr>
            </w:pPr>
            <w:r>
              <w:rPr>
                <w:rFonts w:hint="eastAsia" w:ascii="仿宋" w:hAnsi="仿宋" w:eastAsia="仿宋" w:cs="仿宋"/>
                <w:szCs w:val="21"/>
              </w:rPr>
              <w:t>（</w:t>
            </w:r>
            <w:r>
              <w:rPr>
                <w:rFonts w:ascii="仿宋" w:hAnsi="仿宋" w:eastAsia="仿宋" w:cs="仿宋"/>
                <w:szCs w:val="21"/>
              </w:rPr>
              <w:t>3</w:t>
            </w:r>
            <w:r>
              <w:rPr>
                <w:rFonts w:hint="eastAsia" w:ascii="仿宋" w:hAnsi="仿宋" w:eastAsia="仿宋" w:cs="仿宋"/>
                <w:szCs w:val="21"/>
              </w:rPr>
              <w:t>）因非承包方原因致使工程项目停工超过120天（含），经建设单位同意的；</w:t>
            </w:r>
          </w:p>
          <w:p>
            <w:pPr>
              <w:pageBreakBefore w:val="0"/>
              <w:kinsoku/>
              <w:wordWrap/>
              <w:overflowPunct/>
              <w:bidi w:val="0"/>
              <w:spacing w:line="360" w:lineRule="auto"/>
              <w:textAlignment w:val="auto"/>
              <w:rPr>
                <w:rFonts w:hint="eastAsia" w:ascii="仿宋_GB2312" w:hAnsi="仿宋" w:eastAsia="仿宋_GB2312" w:cs="仿宋"/>
                <w:szCs w:val="21"/>
              </w:rPr>
            </w:pPr>
            <w:r>
              <w:rPr>
                <w:rFonts w:hint="eastAsia" w:ascii="仿宋" w:hAnsi="仿宋" w:eastAsia="仿宋" w:cs="仿宋"/>
                <w:szCs w:val="21"/>
              </w:rPr>
              <w:t>注：有以上第2、3项情况的，投标时必须提供相关证明材料与投标文件一起上传，否则视为有在建工程。</w:t>
            </w:r>
          </w:p>
        </w:tc>
      </w:tr>
    </w:tbl>
    <w:p>
      <w:pPr>
        <w:pStyle w:val="3"/>
        <w:pageBreakBefore w:val="0"/>
        <w:kinsoku/>
        <w:wordWrap/>
        <w:overflowPunct/>
        <w:bidi w:val="0"/>
        <w:spacing w:line="360" w:lineRule="auto"/>
        <w:textAlignment w:val="auto"/>
        <w:rPr>
          <w:rFonts w:hint="eastAsia" w:ascii="仿宋_GB2312" w:hAnsi="仿宋" w:eastAsia="仿宋_GB2312" w:cs="仿宋"/>
        </w:rPr>
      </w:pPr>
      <w:bookmarkStart w:id="519" w:name="_Toc449509708"/>
      <w:bookmarkStart w:id="520" w:name="_Toc152042377"/>
      <w:bookmarkStart w:id="521" w:name="_Toc247085758"/>
      <w:bookmarkStart w:id="522" w:name="_Toc144974567"/>
      <w:bookmarkStart w:id="523" w:name="_Toc246996986"/>
      <w:bookmarkStart w:id="524" w:name="_Toc246996243"/>
      <w:bookmarkStart w:id="525" w:name="_Toc179632618"/>
      <w:bookmarkStart w:id="526" w:name="_Toc152045600"/>
      <w:bookmarkStart w:id="527" w:name="_Toc2550"/>
      <w:r>
        <w:rPr>
          <w:rFonts w:hint="eastAsia" w:ascii="仿宋_GB2312" w:hAnsi="仿宋" w:eastAsia="仿宋_GB2312" w:cs="仿宋"/>
        </w:rPr>
        <w:t>1. 评审方法</w:t>
      </w:r>
      <w:bookmarkEnd w:id="519"/>
      <w:bookmarkEnd w:id="520"/>
      <w:bookmarkEnd w:id="521"/>
      <w:bookmarkEnd w:id="522"/>
      <w:bookmarkEnd w:id="523"/>
      <w:bookmarkEnd w:id="524"/>
      <w:bookmarkEnd w:id="525"/>
      <w:bookmarkEnd w:id="526"/>
      <w:bookmarkEnd w:id="527"/>
    </w:p>
    <w:p>
      <w:pPr>
        <w:pageBreakBefore w:val="0"/>
        <w:kinsoku/>
        <w:wordWrap/>
        <w:overflowPunct/>
        <w:bidi w:val="0"/>
        <w:spacing w:line="360" w:lineRule="auto"/>
        <w:ind w:firstLine="420" w:firstLineChars="200"/>
        <w:textAlignment w:val="auto"/>
        <w:rPr>
          <w:rFonts w:hint="eastAsia" w:ascii="仿宋_GB2312" w:hAnsi="仿宋" w:eastAsia="仿宋_GB2312" w:cs="仿宋"/>
        </w:rPr>
      </w:pPr>
      <w:r>
        <w:rPr>
          <w:rFonts w:hint="eastAsia" w:ascii="仿宋_GB2312" w:hAnsi="仿宋" w:eastAsia="仿宋_GB2312" w:cs="仿宋"/>
        </w:rPr>
        <w:t>本次评审采用综合评估法。评审委员会对满足发包文件实质性要求的竞包文件，按照本章第2.2款规定的评分标准进行打分，并按最终得分由高到低顺序推荐承包候选人，或根据发包人授权直接确定承包人，但竞包报价低于其成本的除外。</w:t>
      </w:r>
    </w:p>
    <w:p>
      <w:pPr>
        <w:pStyle w:val="3"/>
        <w:pageBreakBefore w:val="0"/>
        <w:kinsoku/>
        <w:wordWrap/>
        <w:overflowPunct/>
        <w:bidi w:val="0"/>
        <w:spacing w:line="360" w:lineRule="auto"/>
        <w:textAlignment w:val="auto"/>
        <w:rPr>
          <w:rFonts w:hint="eastAsia" w:ascii="仿宋_GB2312" w:hAnsi="仿宋" w:eastAsia="仿宋_GB2312" w:cs="仿宋"/>
        </w:rPr>
      </w:pPr>
      <w:bookmarkStart w:id="528" w:name="_Toc20651"/>
      <w:bookmarkStart w:id="529" w:name="_Toc246996244"/>
      <w:bookmarkStart w:id="530" w:name="_Toc247085759"/>
      <w:bookmarkStart w:id="531" w:name="_Toc152045601"/>
      <w:bookmarkStart w:id="532" w:name="_Toc179632619"/>
      <w:bookmarkStart w:id="533" w:name="_Toc152042378"/>
      <w:bookmarkStart w:id="534" w:name="_Toc449509709"/>
      <w:bookmarkStart w:id="535" w:name="_Toc144974568"/>
      <w:bookmarkStart w:id="536" w:name="_Toc246996987"/>
      <w:r>
        <w:rPr>
          <w:rFonts w:hint="eastAsia" w:ascii="仿宋_GB2312" w:hAnsi="仿宋" w:eastAsia="仿宋_GB2312" w:cs="仿宋"/>
        </w:rPr>
        <w:t>2. 评审标准</w:t>
      </w:r>
      <w:bookmarkEnd w:id="528"/>
      <w:bookmarkEnd w:id="529"/>
      <w:bookmarkEnd w:id="530"/>
      <w:bookmarkEnd w:id="531"/>
      <w:bookmarkEnd w:id="532"/>
      <w:bookmarkEnd w:id="533"/>
      <w:bookmarkEnd w:id="534"/>
      <w:bookmarkEnd w:id="535"/>
      <w:bookmarkEnd w:id="536"/>
    </w:p>
    <w:p>
      <w:pPr>
        <w:pageBreakBefore w:val="0"/>
        <w:kinsoku/>
        <w:wordWrap/>
        <w:overflowPunct/>
        <w:bidi w:val="0"/>
        <w:spacing w:line="360" w:lineRule="auto"/>
        <w:ind w:firstLine="420" w:firstLineChars="200"/>
        <w:textAlignment w:val="auto"/>
        <w:rPr>
          <w:rFonts w:hint="eastAsia" w:ascii="仿宋_GB2312" w:hAnsi="仿宋" w:eastAsia="仿宋_GB2312" w:cs="仿宋"/>
        </w:rPr>
      </w:pPr>
      <w:bookmarkStart w:id="537" w:name="_Toc152045602"/>
      <w:bookmarkStart w:id="538" w:name="_Toc246996245"/>
      <w:bookmarkStart w:id="539" w:name="_Toc247085760"/>
      <w:bookmarkStart w:id="540" w:name="_Toc449509710"/>
      <w:bookmarkStart w:id="541" w:name="_Toc246996988"/>
      <w:bookmarkStart w:id="542" w:name="_Toc152042379"/>
      <w:bookmarkStart w:id="543" w:name="_Toc144974569"/>
      <w:bookmarkStart w:id="544" w:name="_Toc179632620"/>
      <w:r>
        <w:rPr>
          <w:rFonts w:hint="eastAsia" w:ascii="仿宋_GB2312" w:hAnsi="仿宋" w:eastAsia="仿宋_GB2312" w:cs="仿宋"/>
        </w:rPr>
        <w:t>2.1 初步评审标准</w:t>
      </w:r>
      <w:bookmarkEnd w:id="537"/>
      <w:bookmarkEnd w:id="538"/>
      <w:bookmarkEnd w:id="539"/>
      <w:bookmarkEnd w:id="540"/>
      <w:bookmarkEnd w:id="541"/>
      <w:bookmarkEnd w:id="542"/>
      <w:bookmarkEnd w:id="543"/>
      <w:bookmarkEnd w:id="544"/>
    </w:p>
    <w:p>
      <w:pPr>
        <w:pageBreakBefore w:val="0"/>
        <w:kinsoku/>
        <w:wordWrap/>
        <w:overflowPunct/>
        <w:bidi w:val="0"/>
        <w:spacing w:line="360" w:lineRule="auto"/>
        <w:ind w:firstLine="420" w:firstLineChars="200"/>
        <w:textAlignment w:val="auto"/>
        <w:rPr>
          <w:rFonts w:hint="eastAsia" w:ascii="仿宋_GB2312" w:hAnsi="仿宋" w:eastAsia="仿宋_GB2312" w:cs="仿宋"/>
        </w:rPr>
      </w:pPr>
      <w:r>
        <w:rPr>
          <w:rFonts w:hint="eastAsia" w:ascii="仿宋_GB2312" w:hAnsi="仿宋" w:eastAsia="仿宋_GB2312" w:cs="仿宋"/>
        </w:rPr>
        <w:t>2.1.1 形式评审标准：见</w:t>
      </w:r>
      <w:r>
        <w:rPr>
          <w:rFonts w:hint="eastAsia" w:ascii="仿宋_GB2312" w:hAnsi="仿宋" w:eastAsia="仿宋_GB2312" w:cs="仿宋"/>
        </w:rPr>
        <w:fldChar w:fldCharType="begin"/>
      </w:r>
      <w:r>
        <w:rPr>
          <w:rFonts w:hint="eastAsia" w:ascii="仿宋_GB2312" w:hAnsi="仿宋" w:eastAsia="仿宋_GB2312" w:cs="仿宋"/>
        </w:rPr>
        <w:instrText xml:space="preserve"> HYPERLINK  \l "第三章评标办法前附表" </w:instrText>
      </w:r>
      <w:r>
        <w:rPr>
          <w:rFonts w:hint="eastAsia" w:ascii="仿宋_GB2312" w:hAnsi="仿宋" w:eastAsia="仿宋_GB2312" w:cs="仿宋"/>
        </w:rPr>
        <w:fldChar w:fldCharType="separate"/>
      </w:r>
      <w:r>
        <w:rPr>
          <w:rStyle w:val="19"/>
          <w:rFonts w:hint="eastAsia" w:ascii="仿宋_GB2312" w:hAnsi="仿宋" w:eastAsia="仿宋_GB2312" w:cs="仿宋"/>
          <w:color w:val="auto"/>
        </w:rPr>
        <w:t>评审办法前附表</w:t>
      </w:r>
      <w:r>
        <w:rPr>
          <w:rFonts w:hint="eastAsia" w:ascii="仿宋_GB2312" w:hAnsi="仿宋" w:eastAsia="仿宋_GB2312" w:cs="仿宋"/>
        </w:rPr>
        <w:fldChar w:fldCharType="end"/>
      </w:r>
      <w:r>
        <w:rPr>
          <w:rFonts w:hint="eastAsia" w:ascii="仿宋_GB2312" w:hAnsi="仿宋" w:eastAsia="仿宋_GB2312" w:cs="仿宋"/>
        </w:rPr>
        <w:t>。</w:t>
      </w:r>
    </w:p>
    <w:p>
      <w:pPr>
        <w:pageBreakBefore w:val="0"/>
        <w:kinsoku/>
        <w:wordWrap/>
        <w:overflowPunct/>
        <w:bidi w:val="0"/>
        <w:spacing w:line="360" w:lineRule="auto"/>
        <w:ind w:firstLine="420" w:firstLineChars="200"/>
        <w:textAlignment w:val="auto"/>
        <w:rPr>
          <w:rFonts w:hint="eastAsia" w:ascii="仿宋_GB2312" w:hAnsi="仿宋" w:eastAsia="仿宋_GB2312" w:cs="仿宋"/>
        </w:rPr>
      </w:pPr>
      <w:r>
        <w:rPr>
          <w:rFonts w:hint="eastAsia" w:ascii="仿宋_GB2312" w:hAnsi="仿宋" w:eastAsia="仿宋_GB2312" w:cs="仿宋"/>
        </w:rPr>
        <w:t>2.1.2 资格评审标准：见</w:t>
      </w:r>
      <w:r>
        <w:rPr>
          <w:rFonts w:hint="eastAsia" w:ascii="仿宋_GB2312" w:hAnsi="仿宋" w:eastAsia="仿宋_GB2312" w:cs="仿宋"/>
        </w:rPr>
        <w:fldChar w:fldCharType="begin"/>
      </w:r>
      <w:r>
        <w:rPr>
          <w:rFonts w:hint="eastAsia" w:ascii="仿宋_GB2312" w:hAnsi="仿宋" w:eastAsia="仿宋_GB2312" w:cs="仿宋"/>
        </w:rPr>
        <w:instrText xml:space="preserve"> HYPERLINK  \l "第三章评标办法前附表" </w:instrText>
      </w:r>
      <w:r>
        <w:rPr>
          <w:rFonts w:hint="eastAsia" w:ascii="仿宋_GB2312" w:hAnsi="仿宋" w:eastAsia="仿宋_GB2312" w:cs="仿宋"/>
        </w:rPr>
        <w:fldChar w:fldCharType="separate"/>
      </w:r>
      <w:r>
        <w:rPr>
          <w:rStyle w:val="19"/>
          <w:rFonts w:hint="eastAsia" w:ascii="仿宋_GB2312" w:hAnsi="仿宋" w:eastAsia="仿宋_GB2312" w:cs="仿宋"/>
          <w:color w:val="auto"/>
        </w:rPr>
        <w:t>评审办法前附表</w:t>
      </w:r>
      <w:r>
        <w:rPr>
          <w:rFonts w:hint="eastAsia" w:ascii="仿宋_GB2312" w:hAnsi="仿宋" w:eastAsia="仿宋_GB2312" w:cs="仿宋"/>
        </w:rPr>
        <w:fldChar w:fldCharType="end"/>
      </w:r>
      <w:r>
        <w:rPr>
          <w:rFonts w:hint="eastAsia" w:ascii="仿宋_GB2312" w:hAnsi="仿宋" w:eastAsia="仿宋_GB2312" w:cs="仿宋"/>
        </w:rPr>
        <w:t>。</w:t>
      </w:r>
    </w:p>
    <w:p>
      <w:pPr>
        <w:pageBreakBefore w:val="0"/>
        <w:kinsoku/>
        <w:wordWrap/>
        <w:overflowPunct/>
        <w:bidi w:val="0"/>
        <w:spacing w:line="360" w:lineRule="auto"/>
        <w:ind w:firstLine="420" w:firstLineChars="200"/>
        <w:textAlignment w:val="auto"/>
        <w:rPr>
          <w:rFonts w:hint="eastAsia" w:ascii="仿宋_GB2312" w:hAnsi="仿宋" w:eastAsia="仿宋_GB2312" w:cs="仿宋"/>
        </w:rPr>
      </w:pPr>
      <w:r>
        <w:rPr>
          <w:rFonts w:hint="eastAsia" w:ascii="仿宋_GB2312" w:hAnsi="仿宋" w:eastAsia="仿宋_GB2312" w:cs="仿宋"/>
        </w:rPr>
        <w:t>2.1.3 商务评审标准：见</w:t>
      </w:r>
      <w:r>
        <w:rPr>
          <w:rFonts w:hint="eastAsia" w:ascii="仿宋_GB2312" w:hAnsi="仿宋" w:eastAsia="仿宋_GB2312" w:cs="仿宋"/>
        </w:rPr>
        <w:fldChar w:fldCharType="begin"/>
      </w:r>
      <w:r>
        <w:rPr>
          <w:rFonts w:hint="eastAsia" w:ascii="仿宋_GB2312" w:hAnsi="仿宋" w:eastAsia="仿宋_GB2312" w:cs="仿宋"/>
        </w:rPr>
        <w:instrText xml:space="preserve"> HYPERLINK  \l "第三章评标办法前附表" </w:instrText>
      </w:r>
      <w:r>
        <w:rPr>
          <w:rFonts w:hint="eastAsia" w:ascii="仿宋_GB2312" w:hAnsi="仿宋" w:eastAsia="仿宋_GB2312" w:cs="仿宋"/>
        </w:rPr>
        <w:fldChar w:fldCharType="separate"/>
      </w:r>
      <w:r>
        <w:rPr>
          <w:rStyle w:val="19"/>
          <w:rFonts w:hint="eastAsia" w:ascii="仿宋_GB2312" w:hAnsi="仿宋" w:eastAsia="仿宋_GB2312" w:cs="仿宋"/>
          <w:color w:val="auto"/>
        </w:rPr>
        <w:t>评审办法前附表</w:t>
      </w:r>
      <w:r>
        <w:rPr>
          <w:rFonts w:hint="eastAsia" w:ascii="仿宋_GB2312" w:hAnsi="仿宋" w:eastAsia="仿宋_GB2312" w:cs="仿宋"/>
        </w:rPr>
        <w:fldChar w:fldCharType="end"/>
      </w:r>
      <w:r>
        <w:rPr>
          <w:rFonts w:hint="eastAsia" w:ascii="仿宋_GB2312" w:hAnsi="仿宋" w:eastAsia="仿宋_GB2312" w:cs="仿宋"/>
        </w:rPr>
        <w:t>。</w:t>
      </w:r>
    </w:p>
    <w:p>
      <w:pPr>
        <w:pageBreakBefore w:val="0"/>
        <w:kinsoku/>
        <w:wordWrap/>
        <w:overflowPunct/>
        <w:bidi w:val="0"/>
        <w:spacing w:line="360" w:lineRule="auto"/>
        <w:ind w:firstLine="420" w:firstLineChars="200"/>
        <w:textAlignment w:val="auto"/>
        <w:rPr>
          <w:rFonts w:hint="eastAsia" w:ascii="仿宋_GB2312" w:hAnsi="仿宋" w:eastAsia="仿宋_GB2312" w:cs="仿宋"/>
        </w:rPr>
      </w:pPr>
      <w:r>
        <w:rPr>
          <w:rFonts w:hint="eastAsia" w:ascii="仿宋_GB2312" w:hAnsi="仿宋" w:eastAsia="仿宋_GB2312" w:cs="仿宋"/>
        </w:rPr>
        <w:t>2.1.4 信用评审标准：见</w:t>
      </w:r>
      <w:r>
        <w:rPr>
          <w:rFonts w:hint="eastAsia" w:ascii="仿宋_GB2312" w:hAnsi="仿宋" w:eastAsia="仿宋_GB2312" w:cs="仿宋"/>
        </w:rPr>
        <w:fldChar w:fldCharType="begin"/>
      </w:r>
      <w:r>
        <w:rPr>
          <w:rFonts w:hint="eastAsia" w:ascii="仿宋_GB2312" w:hAnsi="仿宋" w:eastAsia="仿宋_GB2312" w:cs="仿宋"/>
        </w:rPr>
        <w:instrText xml:space="preserve"> HYPERLINK  \l "第三章评标办法前附表" </w:instrText>
      </w:r>
      <w:r>
        <w:rPr>
          <w:rFonts w:hint="eastAsia" w:ascii="仿宋_GB2312" w:hAnsi="仿宋" w:eastAsia="仿宋_GB2312" w:cs="仿宋"/>
        </w:rPr>
        <w:fldChar w:fldCharType="separate"/>
      </w:r>
      <w:r>
        <w:rPr>
          <w:rStyle w:val="19"/>
          <w:rFonts w:hint="eastAsia" w:ascii="仿宋_GB2312" w:hAnsi="仿宋" w:eastAsia="仿宋_GB2312" w:cs="仿宋"/>
          <w:color w:val="auto"/>
        </w:rPr>
        <w:t>评审办法前附表</w:t>
      </w:r>
      <w:r>
        <w:rPr>
          <w:rFonts w:hint="eastAsia" w:ascii="仿宋_GB2312" w:hAnsi="仿宋" w:eastAsia="仿宋_GB2312" w:cs="仿宋"/>
        </w:rPr>
        <w:fldChar w:fldCharType="end"/>
      </w:r>
      <w:r>
        <w:rPr>
          <w:rFonts w:hint="eastAsia" w:ascii="仿宋_GB2312" w:hAnsi="仿宋" w:eastAsia="仿宋_GB2312" w:cs="仿宋"/>
        </w:rPr>
        <w:t>。</w:t>
      </w:r>
    </w:p>
    <w:p>
      <w:pPr>
        <w:pageBreakBefore w:val="0"/>
        <w:kinsoku/>
        <w:wordWrap/>
        <w:overflowPunct/>
        <w:bidi w:val="0"/>
        <w:spacing w:line="360" w:lineRule="auto"/>
        <w:ind w:firstLine="420" w:firstLineChars="200"/>
        <w:textAlignment w:val="auto"/>
        <w:rPr>
          <w:rFonts w:hint="eastAsia" w:ascii="仿宋_GB2312" w:hAnsi="仿宋" w:eastAsia="仿宋_GB2312" w:cs="仿宋"/>
        </w:rPr>
      </w:pPr>
      <w:bookmarkStart w:id="545" w:name="_Toc247085761"/>
      <w:bookmarkStart w:id="546" w:name="_Toc246996989"/>
      <w:bookmarkStart w:id="547" w:name="_Toc152045603"/>
      <w:bookmarkStart w:id="548" w:name="_Toc246996246"/>
      <w:bookmarkStart w:id="549" w:name="_Toc144974570"/>
      <w:bookmarkStart w:id="550" w:name="_Toc152042380"/>
      <w:bookmarkStart w:id="551" w:name="_Toc179632621"/>
      <w:bookmarkStart w:id="552" w:name="_Toc449509711"/>
      <w:r>
        <w:rPr>
          <w:rFonts w:hint="eastAsia" w:ascii="仿宋_GB2312" w:hAnsi="仿宋" w:eastAsia="仿宋_GB2312" w:cs="仿宋"/>
        </w:rPr>
        <w:t>2.2 最终得分与评分标准</w:t>
      </w:r>
      <w:bookmarkEnd w:id="545"/>
      <w:bookmarkEnd w:id="546"/>
      <w:bookmarkEnd w:id="547"/>
      <w:bookmarkEnd w:id="548"/>
      <w:bookmarkEnd w:id="549"/>
      <w:bookmarkEnd w:id="550"/>
      <w:bookmarkEnd w:id="551"/>
      <w:bookmarkEnd w:id="552"/>
    </w:p>
    <w:p>
      <w:pPr>
        <w:pageBreakBefore w:val="0"/>
        <w:kinsoku/>
        <w:wordWrap/>
        <w:overflowPunct/>
        <w:bidi w:val="0"/>
        <w:spacing w:line="360" w:lineRule="auto"/>
        <w:ind w:firstLine="420" w:firstLineChars="200"/>
        <w:textAlignment w:val="auto"/>
        <w:rPr>
          <w:rFonts w:hint="eastAsia" w:ascii="仿宋_GB2312" w:hAnsi="仿宋" w:eastAsia="仿宋_GB2312" w:cs="仿宋"/>
        </w:rPr>
      </w:pPr>
      <w:r>
        <w:rPr>
          <w:rFonts w:hint="eastAsia" w:ascii="仿宋_GB2312" w:hAnsi="仿宋" w:eastAsia="仿宋_GB2312" w:cs="仿宋"/>
        </w:rPr>
        <w:t>2.2.1 竞包人最终得分</w:t>
      </w:r>
    </w:p>
    <w:p>
      <w:pPr>
        <w:pageBreakBefore w:val="0"/>
        <w:kinsoku/>
        <w:wordWrap/>
        <w:overflowPunct/>
        <w:bidi w:val="0"/>
        <w:spacing w:line="360" w:lineRule="auto"/>
        <w:ind w:firstLine="420" w:firstLineChars="200"/>
        <w:textAlignment w:val="auto"/>
        <w:rPr>
          <w:rFonts w:hint="eastAsia" w:ascii="仿宋_GB2312" w:hAnsi="仿宋" w:eastAsia="仿宋_GB2312" w:cs="仿宋"/>
        </w:rPr>
      </w:pPr>
      <w:r>
        <w:rPr>
          <w:rFonts w:hint="eastAsia" w:ascii="仿宋_GB2312" w:hAnsi="仿宋" w:eastAsia="仿宋_GB2312" w:cs="仿宋"/>
        </w:rPr>
        <w:t>竞包人的最终得分=商务标得分+技术标得分+信用标得分。各部分权重按</w:t>
      </w:r>
      <w:r>
        <w:rPr>
          <w:rFonts w:hint="eastAsia" w:ascii="仿宋_GB2312" w:hAnsi="仿宋" w:eastAsia="仿宋_GB2312" w:cs="仿宋"/>
        </w:rPr>
        <w:fldChar w:fldCharType="begin"/>
      </w:r>
      <w:r>
        <w:rPr>
          <w:rFonts w:hint="eastAsia" w:ascii="仿宋_GB2312" w:hAnsi="仿宋" w:eastAsia="仿宋_GB2312" w:cs="仿宋"/>
        </w:rPr>
        <w:instrText xml:space="preserve"> HYPERLINK  \l "第三章评标办法前附表" </w:instrText>
      </w:r>
      <w:r>
        <w:rPr>
          <w:rFonts w:hint="eastAsia" w:ascii="仿宋_GB2312" w:hAnsi="仿宋" w:eastAsia="仿宋_GB2312" w:cs="仿宋"/>
        </w:rPr>
        <w:fldChar w:fldCharType="separate"/>
      </w:r>
      <w:bookmarkStart w:id="553" w:name="_Hlt459128076"/>
      <w:r>
        <w:rPr>
          <w:rFonts w:hint="eastAsia" w:ascii="仿宋_GB2312" w:hAnsi="仿宋" w:eastAsia="仿宋_GB2312" w:cs="仿宋"/>
        </w:rPr>
        <w:t>评审办</w:t>
      </w:r>
      <w:bookmarkEnd w:id="553"/>
      <w:bookmarkStart w:id="554" w:name="_Hlt454282262"/>
      <w:r>
        <w:rPr>
          <w:rFonts w:hint="eastAsia" w:ascii="仿宋_GB2312" w:hAnsi="仿宋" w:eastAsia="仿宋_GB2312" w:cs="仿宋"/>
        </w:rPr>
        <w:t>法</w:t>
      </w:r>
      <w:bookmarkEnd w:id="554"/>
      <w:bookmarkStart w:id="555" w:name="_Hlt456022496"/>
      <w:r>
        <w:rPr>
          <w:rFonts w:hint="eastAsia" w:ascii="仿宋_GB2312" w:hAnsi="仿宋" w:eastAsia="仿宋_GB2312" w:cs="仿宋"/>
        </w:rPr>
        <w:t>前</w:t>
      </w:r>
      <w:bookmarkEnd w:id="555"/>
      <w:r>
        <w:rPr>
          <w:rFonts w:hint="eastAsia" w:ascii="仿宋_GB2312" w:hAnsi="仿宋" w:eastAsia="仿宋_GB2312" w:cs="仿宋"/>
        </w:rPr>
        <w:t>附表</w:t>
      </w:r>
      <w:r>
        <w:rPr>
          <w:rFonts w:hint="eastAsia" w:ascii="仿宋_GB2312" w:hAnsi="仿宋" w:eastAsia="仿宋_GB2312" w:cs="仿宋"/>
        </w:rPr>
        <w:fldChar w:fldCharType="end"/>
      </w:r>
      <w:r>
        <w:rPr>
          <w:rFonts w:hint="eastAsia" w:ascii="仿宋_GB2312" w:hAnsi="仿宋" w:eastAsia="仿宋_GB2312" w:cs="仿宋"/>
        </w:rPr>
        <w:t xml:space="preserve">执行； </w:t>
      </w:r>
    </w:p>
    <w:p>
      <w:pPr>
        <w:pageBreakBefore w:val="0"/>
        <w:kinsoku/>
        <w:wordWrap/>
        <w:overflowPunct/>
        <w:bidi w:val="0"/>
        <w:spacing w:line="360" w:lineRule="auto"/>
        <w:ind w:firstLine="420" w:firstLineChars="200"/>
        <w:textAlignment w:val="auto"/>
        <w:rPr>
          <w:rFonts w:hint="eastAsia" w:ascii="仿宋_GB2312" w:hAnsi="仿宋" w:eastAsia="仿宋_GB2312" w:cs="仿宋"/>
        </w:rPr>
      </w:pPr>
      <w:r>
        <w:rPr>
          <w:rFonts w:hint="eastAsia" w:ascii="仿宋_GB2312" w:hAnsi="仿宋" w:eastAsia="仿宋_GB2312" w:cs="仿宋"/>
        </w:rPr>
        <w:t>2.2.2 商务标评定</w:t>
      </w:r>
    </w:p>
    <w:p>
      <w:pPr>
        <w:pageBreakBefore w:val="0"/>
        <w:kinsoku/>
        <w:wordWrap/>
        <w:overflowPunct/>
        <w:bidi w:val="0"/>
        <w:spacing w:line="360" w:lineRule="auto"/>
        <w:ind w:firstLine="420" w:firstLineChars="200"/>
        <w:textAlignment w:val="auto"/>
        <w:rPr>
          <w:rFonts w:hint="eastAsia" w:ascii="仿宋_GB2312" w:hAnsi="仿宋" w:eastAsia="仿宋_GB2312" w:cs="仿宋"/>
          <w:color w:val="FF0000"/>
        </w:rPr>
      </w:pPr>
      <w:r>
        <w:rPr>
          <w:rFonts w:hint="eastAsia" w:ascii="仿宋_GB2312" w:hAnsi="仿宋" w:eastAsia="仿宋_GB2312" w:cs="仿宋"/>
          <w:color w:val="FF0000"/>
        </w:rPr>
        <w:t>商务标总分100分，按以下三种标准标准评定。</w:t>
      </w:r>
    </w:p>
    <w:p>
      <w:pPr>
        <w:pageBreakBefore w:val="0"/>
        <w:kinsoku/>
        <w:wordWrap/>
        <w:overflowPunct/>
        <w:bidi w:val="0"/>
        <w:spacing w:line="360" w:lineRule="auto"/>
        <w:ind w:firstLine="562" w:firstLineChars="200"/>
        <w:textAlignment w:val="auto"/>
        <w:rPr>
          <w:rFonts w:hint="eastAsia" w:ascii="仿宋_GB2312" w:hAnsi="仿宋" w:eastAsia="仿宋_GB2312" w:cs="仿宋"/>
          <w:b/>
          <w:sz w:val="28"/>
          <w:szCs w:val="28"/>
        </w:rPr>
      </w:pPr>
      <w:r>
        <w:rPr>
          <w:rFonts w:hint="eastAsia" w:ascii="仿宋_GB2312" w:hAnsi="仿宋" w:eastAsia="仿宋_GB2312" w:cs="仿宋"/>
          <w:b/>
          <w:sz w:val="28"/>
          <w:szCs w:val="28"/>
        </w:rPr>
        <w:t>评定方法1：</w:t>
      </w:r>
    </w:p>
    <w:p>
      <w:pPr>
        <w:pageBreakBefore w:val="0"/>
        <w:kinsoku/>
        <w:wordWrap/>
        <w:overflowPunct/>
        <w:bidi w:val="0"/>
        <w:spacing w:line="360" w:lineRule="auto"/>
        <w:ind w:firstLine="420" w:firstLineChars="200"/>
        <w:textAlignment w:val="auto"/>
        <w:rPr>
          <w:rFonts w:hint="eastAsia" w:ascii="仿宋_GB2312" w:hAnsi="仿宋" w:eastAsia="仿宋_GB2312" w:cs="仿宋"/>
        </w:rPr>
      </w:pPr>
      <w:r>
        <w:rPr>
          <w:rFonts w:hint="eastAsia" w:ascii="仿宋_GB2312" w:hAnsi="仿宋" w:eastAsia="仿宋_GB2312" w:cs="仿宋"/>
        </w:rPr>
        <w:t>（一）有效标的确定</w:t>
      </w:r>
    </w:p>
    <w:p>
      <w:pPr>
        <w:pageBreakBefore w:val="0"/>
        <w:kinsoku/>
        <w:wordWrap/>
        <w:overflowPunct/>
        <w:bidi w:val="0"/>
        <w:spacing w:line="360" w:lineRule="auto"/>
        <w:ind w:firstLine="420" w:firstLineChars="200"/>
        <w:textAlignment w:val="auto"/>
        <w:rPr>
          <w:rFonts w:hint="eastAsia" w:ascii="仿宋_GB2312" w:hAnsi="仿宋" w:eastAsia="仿宋_GB2312" w:cs="仿宋"/>
        </w:rPr>
      </w:pPr>
      <w:r>
        <w:rPr>
          <w:rFonts w:hint="eastAsia" w:ascii="仿宋_GB2312" w:hAnsi="仿宋" w:eastAsia="仿宋_GB2312" w:cs="仿宋"/>
        </w:rPr>
        <w:t>竞包单位的有效报价高于发包控制价的，则该报价为无效竞包报价，其余为有效竞包报价。</w:t>
      </w:r>
    </w:p>
    <w:p>
      <w:pPr>
        <w:pageBreakBefore w:val="0"/>
        <w:kinsoku/>
        <w:wordWrap/>
        <w:overflowPunct/>
        <w:bidi w:val="0"/>
        <w:spacing w:line="360" w:lineRule="auto"/>
        <w:ind w:firstLine="420" w:firstLineChars="200"/>
        <w:textAlignment w:val="auto"/>
        <w:rPr>
          <w:rFonts w:hint="eastAsia" w:ascii="仿宋_GB2312" w:hAnsi="仿宋" w:eastAsia="仿宋_GB2312" w:cs="仿宋"/>
        </w:rPr>
      </w:pPr>
      <w:r>
        <w:rPr>
          <w:rFonts w:hint="eastAsia" w:ascii="仿宋_GB2312" w:hAnsi="仿宋" w:eastAsia="仿宋_GB2312" w:cs="仿宋"/>
        </w:rPr>
        <w:t>凡有效竞包报价低于平均报价（平均报价的计算方法为所有有效竞包报价去掉最高和最低报价后的算术平均价，当有效竞包报价在3家及以下时，平均报价的计算方法为全部有效竞包报价的算术平均值）8％及以上，其竞包作无效标处理。有效竞包报价中去除无效标后，剩余为有效竞包。</w:t>
      </w:r>
    </w:p>
    <w:p>
      <w:pPr>
        <w:pageBreakBefore w:val="0"/>
        <w:kinsoku/>
        <w:wordWrap/>
        <w:overflowPunct/>
        <w:bidi w:val="0"/>
        <w:spacing w:line="360" w:lineRule="auto"/>
        <w:ind w:firstLine="420" w:firstLineChars="200"/>
        <w:textAlignment w:val="auto"/>
        <w:rPr>
          <w:rFonts w:hint="eastAsia" w:ascii="仿宋_GB2312" w:hAnsi="仿宋" w:eastAsia="仿宋_GB2312" w:cs="仿宋"/>
        </w:rPr>
      </w:pPr>
      <w:r>
        <w:rPr>
          <w:rFonts w:hint="eastAsia" w:ascii="仿宋_GB2312" w:eastAsia="仿宋_GB2312"/>
        </w:rPr>
        <w:t>凡有效竞包低于平均报价5％—8％（含5%，不含8%）区间范围的，称为有效低价竞包，剩余的统称为有效合理竞包。</w:t>
      </w:r>
    </w:p>
    <w:p>
      <w:pPr>
        <w:pageBreakBefore w:val="0"/>
        <w:kinsoku/>
        <w:wordWrap/>
        <w:overflowPunct/>
        <w:bidi w:val="0"/>
        <w:spacing w:line="360" w:lineRule="auto"/>
        <w:ind w:firstLine="420" w:firstLineChars="200"/>
        <w:textAlignment w:val="auto"/>
        <w:rPr>
          <w:rFonts w:hint="eastAsia" w:ascii="仿宋_GB2312" w:hAnsi="仿宋" w:eastAsia="仿宋_GB2312" w:cs="仿宋"/>
        </w:rPr>
      </w:pPr>
      <w:r>
        <w:rPr>
          <w:rFonts w:hint="eastAsia" w:ascii="仿宋_GB2312" w:hAnsi="仿宋" w:eastAsia="仿宋_GB2312" w:cs="仿宋"/>
        </w:rPr>
        <w:t>（二）竞包报价评定</w:t>
      </w:r>
    </w:p>
    <w:p>
      <w:pPr>
        <w:pageBreakBefore w:val="0"/>
        <w:kinsoku/>
        <w:wordWrap/>
        <w:overflowPunct/>
        <w:bidi w:val="0"/>
        <w:spacing w:line="360" w:lineRule="auto"/>
        <w:ind w:firstLine="420" w:firstLineChars="200"/>
        <w:textAlignment w:val="auto"/>
        <w:rPr>
          <w:rFonts w:hint="eastAsia" w:ascii="仿宋_GB2312" w:hAnsi="仿宋" w:eastAsia="仿宋_GB2312" w:cs="仿宋"/>
          <w:color w:val="FF0000"/>
        </w:rPr>
      </w:pPr>
      <w:r>
        <w:rPr>
          <w:rFonts w:hint="eastAsia" w:ascii="仿宋_GB2312" w:hAnsi="仿宋" w:eastAsia="仿宋_GB2312" w:cs="仿宋"/>
          <w:color w:val="FF0000"/>
        </w:rPr>
        <w:t>发包人于竞包现场当场在下列两种竞包报价中随机抽取一种作为最佳报价：</w:t>
      </w:r>
    </w:p>
    <w:p>
      <w:pPr>
        <w:pageBreakBefore w:val="0"/>
        <w:kinsoku/>
        <w:wordWrap/>
        <w:overflowPunct/>
        <w:bidi w:val="0"/>
        <w:spacing w:line="360" w:lineRule="auto"/>
        <w:ind w:firstLine="420" w:firstLineChars="200"/>
        <w:textAlignment w:val="auto"/>
        <w:rPr>
          <w:rFonts w:hint="eastAsia" w:ascii="仿宋_GB2312" w:eastAsia="仿宋_GB2312"/>
        </w:rPr>
      </w:pPr>
      <w:r>
        <w:rPr>
          <w:rFonts w:hint="eastAsia" w:ascii="仿宋_GB2312" w:eastAsia="仿宋_GB2312"/>
        </w:rPr>
        <w:t>A．有效合理竞包中的最低值和有效合理竞包中的次低值两者的平均值；</w:t>
      </w:r>
    </w:p>
    <w:p>
      <w:pPr>
        <w:pageBreakBefore w:val="0"/>
        <w:kinsoku/>
        <w:wordWrap/>
        <w:overflowPunct/>
        <w:bidi w:val="0"/>
        <w:spacing w:line="360" w:lineRule="auto"/>
        <w:ind w:firstLine="420" w:firstLineChars="200"/>
        <w:textAlignment w:val="auto"/>
        <w:rPr>
          <w:rFonts w:hint="eastAsia" w:ascii="仿宋_GB2312" w:eastAsia="仿宋_GB2312"/>
        </w:rPr>
      </w:pPr>
      <w:r>
        <w:rPr>
          <w:rFonts w:hint="eastAsia" w:ascii="仿宋_GB2312" w:eastAsia="仿宋_GB2312"/>
        </w:rPr>
        <w:t>B．有效合理竞包的平均值</w:t>
      </w:r>
    </w:p>
    <w:p>
      <w:pPr>
        <w:pageBreakBefore w:val="0"/>
        <w:kinsoku/>
        <w:wordWrap/>
        <w:overflowPunct/>
        <w:bidi w:val="0"/>
        <w:spacing w:line="360" w:lineRule="auto"/>
        <w:ind w:firstLine="562" w:firstLineChars="200"/>
        <w:textAlignment w:val="auto"/>
        <w:rPr>
          <w:rFonts w:hint="eastAsia" w:ascii="仿宋_GB2312" w:eastAsia="仿宋_GB2312"/>
          <w:b/>
          <w:sz w:val="28"/>
          <w:szCs w:val="28"/>
        </w:rPr>
      </w:pPr>
      <w:r>
        <w:rPr>
          <w:rFonts w:hint="eastAsia" w:ascii="仿宋_GB2312" w:eastAsia="仿宋_GB2312"/>
          <w:b/>
          <w:sz w:val="28"/>
          <w:szCs w:val="28"/>
        </w:rPr>
        <w:t>评定方法2：</w:t>
      </w:r>
    </w:p>
    <w:p>
      <w:pPr>
        <w:pageBreakBefore w:val="0"/>
        <w:kinsoku/>
        <w:wordWrap/>
        <w:overflowPunct/>
        <w:bidi w:val="0"/>
        <w:spacing w:line="360" w:lineRule="auto"/>
        <w:ind w:firstLine="420" w:firstLineChars="200"/>
        <w:textAlignment w:val="auto"/>
        <w:rPr>
          <w:rFonts w:hint="eastAsia" w:ascii="仿宋_GB2312" w:eastAsia="仿宋_GB2312"/>
        </w:rPr>
      </w:pPr>
      <w:r>
        <w:rPr>
          <w:rFonts w:hint="eastAsia" w:ascii="仿宋_GB2312" w:eastAsia="仿宋_GB2312"/>
        </w:rPr>
        <w:t>（一）有效标的确定同方法一。</w:t>
      </w:r>
    </w:p>
    <w:p>
      <w:pPr>
        <w:pageBreakBefore w:val="0"/>
        <w:kinsoku/>
        <w:wordWrap/>
        <w:overflowPunct/>
        <w:bidi w:val="0"/>
        <w:spacing w:line="360" w:lineRule="auto"/>
        <w:ind w:firstLine="420" w:firstLineChars="200"/>
        <w:textAlignment w:val="auto"/>
        <w:rPr>
          <w:rFonts w:hint="eastAsia" w:ascii="仿宋_GB2312" w:eastAsia="仿宋_GB2312"/>
        </w:rPr>
      </w:pPr>
      <w:r>
        <w:rPr>
          <w:rFonts w:hint="eastAsia" w:ascii="仿宋_GB2312" w:eastAsia="仿宋_GB2312"/>
        </w:rPr>
        <w:t>（二）竞包报价评定</w:t>
      </w:r>
    </w:p>
    <w:p>
      <w:pPr>
        <w:pageBreakBefore w:val="0"/>
        <w:kinsoku/>
        <w:wordWrap/>
        <w:overflowPunct/>
        <w:bidi w:val="0"/>
        <w:spacing w:line="360" w:lineRule="auto"/>
        <w:ind w:firstLine="420" w:firstLineChars="200"/>
        <w:textAlignment w:val="auto"/>
        <w:rPr>
          <w:rFonts w:hint="eastAsia" w:ascii="仿宋_GB2312" w:hAnsi="仿宋" w:eastAsia="仿宋_GB2312" w:cs="仿宋"/>
          <w:color w:val="FF0000"/>
        </w:rPr>
      </w:pPr>
      <w:r>
        <w:rPr>
          <w:rFonts w:hint="eastAsia" w:ascii="仿宋_GB2312" w:hAnsi="仿宋" w:eastAsia="仿宋_GB2312" w:cs="仿宋"/>
          <w:color w:val="FF0000"/>
        </w:rPr>
        <w:t>发包人于竞包现场当场在下列两种竞包报价中随机抽取一种作为最佳报价：</w:t>
      </w:r>
    </w:p>
    <w:p>
      <w:pPr>
        <w:pageBreakBefore w:val="0"/>
        <w:kinsoku/>
        <w:wordWrap/>
        <w:overflowPunct/>
        <w:bidi w:val="0"/>
        <w:spacing w:line="360" w:lineRule="auto"/>
        <w:ind w:firstLine="420" w:firstLineChars="200"/>
        <w:textAlignment w:val="auto"/>
        <w:rPr>
          <w:rFonts w:hint="eastAsia" w:ascii="仿宋_GB2312" w:eastAsia="仿宋_GB2312"/>
        </w:rPr>
      </w:pPr>
      <w:r>
        <w:rPr>
          <w:rFonts w:hint="eastAsia" w:ascii="仿宋_GB2312" w:eastAsia="仿宋_GB2312"/>
        </w:rPr>
        <w:t>A．有效合理竞包的 平均值和有效合理竞包中的最低值两者的平均值；</w:t>
      </w:r>
    </w:p>
    <w:p>
      <w:pPr>
        <w:pageBreakBefore w:val="0"/>
        <w:kinsoku/>
        <w:wordWrap/>
        <w:overflowPunct/>
        <w:bidi w:val="0"/>
        <w:spacing w:line="360" w:lineRule="auto"/>
        <w:ind w:firstLine="420" w:firstLineChars="200"/>
        <w:textAlignment w:val="auto"/>
        <w:rPr>
          <w:rFonts w:hint="eastAsia" w:ascii="仿宋_GB2312" w:eastAsia="仿宋_GB2312"/>
        </w:rPr>
      </w:pPr>
      <w:r>
        <w:rPr>
          <w:rFonts w:hint="eastAsia" w:ascii="仿宋_GB2312" w:eastAsia="仿宋_GB2312"/>
        </w:rPr>
        <w:t>B．有效合理竞包中去除最低值后的平均值（最低值2个及以上相同的，则去除一个最低值后进行计算）。</w:t>
      </w:r>
    </w:p>
    <w:p>
      <w:pPr>
        <w:pageBreakBefore w:val="0"/>
        <w:kinsoku/>
        <w:wordWrap/>
        <w:overflowPunct/>
        <w:bidi w:val="0"/>
        <w:spacing w:line="360" w:lineRule="auto"/>
        <w:ind w:firstLine="420" w:firstLineChars="200"/>
        <w:textAlignment w:val="auto"/>
        <w:rPr>
          <w:rFonts w:hint="eastAsia" w:ascii="黑体" w:hAnsi="黑体" w:eastAsia="黑体"/>
          <w:b/>
          <w:sz w:val="28"/>
          <w:szCs w:val="28"/>
        </w:rPr>
      </w:pPr>
      <w:r>
        <w:rPr>
          <w:rFonts w:hint="eastAsia" w:ascii="仿宋_GB2312" w:eastAsia="仿宋_GB2312"/>
        </w:rPr>
        <w:t xml:space="preserve"> </w:t>
      </w:r>
      <w:r>
        <w:rPr>
          <w:rFonts w:hint="eastAsia" w:ascii="仿宋_GB2312" w:eastAsia="仿宋_GB2312"/>
          <w:b/>
        </w:rPr>
        <w:t xml:space="preserve"> </w:t>
      </w:r>
      <w:r>
        <w:rPr>
          <w:rFonts w:hint="eastAsia" w:ascii="仿宋_GB2312" w:eastAsia="仿宋_GB2312"/>
          <w:b/>
          <w:sz w:val="28"/>
          <w:szCs w:val="28"/>
        </w:rPr>
        <w:t>评定方法3：</w:t>
      </w:r>
    </w:p>
    <w:p>
      <w:pPr>
        <w:pageBreakBefore w:val="0"/>
        <w:kinsoku/>
        <w:wordWrap/>
        <w:overflowPunct/>
        <w:bidi w:val="0"/>
        <w:spacing w:line="360" w:lineRule="auto"/>
        <w:ind w:firstLine="420" w:firstLineChars="200"/>
        <w:textAlignment w:val="auto"/>
        <w:rPr>
          <w:rFonts w:ascii="仿宋_GB2312" w:hAnsi="仿宋" w:eastAsia="仿宋_GB2312" w:cs="仿宋"/>
        </w:rPr>
      </w:pPr>
      <w:r>
        <w:rPr>
          <w:rFonts w:hint="eastAsia" w:ascii="仿宋_GB2312" w:hAnsi="仿宋" w:eastAsia="仿宋_GB2312" w:cs="仿宋"/>
        </w:rPr>
        <w:t>（一）有效合理竞包的确定</w:t>
      </w:r>
    </w:p>
    <w:p>
      <w:pPr>
        <w:pageBreakBefore w:val="0"/>
        <w:kinsoku/>
        <w:wordWrap/>
        <w:overflowPunct/>
        <w:bidi w:val="0"/>
        <w:spacing w:line="360" w:lineRule="auto"/>
        <w:ind w:firstLine="420" w:firstLineChars="200"/>
        <w:textAlignment w:val="auto"/>
        <w:rPr>
          <w:rFonts w:ascii="仿宋_GB2312" w:hAnsi="仿宋" w:eastAsia="仿宋_GB2312" w:cs="仿宋"/>
        </w:rPr>
      </w:pPr>
      <w:r>
        <w:rPr>
          <w:rFonts w:hint="eastAsia" w:ascii="仿宋_GB2312" w:hAnsi="仿宋" w:eastAsia="仿宋_GB2312" w:cs="仿宋"/>
        </w:rPr>
        <w:t>投标单位的竞包报价高于发包控制价的，认定为无效竞包报价，其余为有效竞包报价。</w:t>
      </w:r>
    </w:p>
    <w:p>
      <w:pPr>
        <w:pageBreakBefore w:val="0"/>
        <w:kinsoku/>
        <w:wordWrap/>
        <w:overflowPunct/>
        <w:bidi w:val="0"/>
        <w:spacing w:line="360" w:lineRule="auto"/>
        <w:ind w:firstLine="420" w:firstLineChars="200"/>
        <w:textAlignment w:val="auto"/>
        <w:rPr>
          <w:rFonts w:ascii="仿宋_GB2312" w:hAnsi="仿宋" w:eastAsia="仿宋_GB2312" w:cs="仿宋"/>
        </w:rPr>
      </w:pPr>
      <w:r>
        <w:rPr>
          <w:rFonts w:hint="eastAsia" w:ascii="仿宋_GB2312" w:hAnsi="仿宋" w:eastAsia="仿宋_GB2312" w:cs="仿宋"/>
        </w:rPr>
        <w:t>有效竞包报价中有以下报价的,视为有效低价竞包。</w:t>
      </w:r>
    </w:p>
    <w:p>
      <w:pPr>
        <w:pageBreakBefore w:val="0"/>
        <w:kinsoku/>
        <w:wordWrap/>
        <w:overflowPunct/>
        <w:bidi w:val="0"/>
        <w:spacing w:line="360" w:lineRule="auto"/>
        <w:ind w:firstLine="420" w:firstLineChars="200"/>
        <w:textAlignment w:val="auto"/>
        <w:rPr>
          <w:rFonts w:ascii="仿宋_GB2312" w:hAnsi="仿宋" w:eastAsia="仿宋_GB2312" w:cs="仿宋"/>
        </w:rPr>
      </w:pPr>
      <w:r>
        <w:rPr>
          <w:rFonts w:hint="eastAsia" w:ascii="仿宋_GB2312" w:hAnsi="仿宋" w:eastAsia="仿宋_GB2312" w:cs="仿宋"/>
        </w:rPr>
        <w:t>1.房屋建筑工程项目竞包报价低于控制价超过20%(含)；</w:t>
      </w:r>
    </w:p>
    <w:p>
      <w:pPr>
        <w:pageBreakBefore w:val="0"/>
        <w:kinsoku/>
        <w:wordWrap/>
        <w:overflowPunct/>
        <w:bidi w:val="0"/>
        <w:spacing w:line="360" w:lineRule="auto"/>
        <w:ind w:firstLine="420" w:firstLineChars="200"/>
        <w:textAlignment w:val="auto"/>
        <w:rPr>
          <w:rFonts w:ascii="仿宋_GB2312" w:hAnsi="仿宋" w:eastAsia="仿宋_GB2312" w:cs="仿宋"/>
        </w:rPr>
      </w:pPr>
      <w:r>
        <w:rPr>
          <w:rFonts w:hint="eastAsia" w:ascii="仿宋_GB2312" w:hAnsi="仿宋" w:eastAsia="仿宋_GB2312" w:cs="仿宋"/>
        </w:rPr>
        <w:t>2.市政基础设施工程及园林绿化项目低于控制价超过30%(含)的。</w:t>
      </w:r>
    </w:p>
    <w:p>
      <w:pPr>
        <w:pageBreakBefore w:val="0"/>
        <w:kinsoku/>
        <w:wordWrap/>
        <w:overflowPunct/>
        <w:bidi w:val="0"/>
        <w:spacing w:line="360" w:lineRule="auto"/>
        <w:ind w:firstLine="420" w:firstLineChars="200"/>
        <w:textAlignment w:val="auto"/>
        <w:rPr>
          <w:rFonts w:ascii="仿宋_GB2312" w:hAnsi="仿宋" w:eastAsia="仿宋_GB2312" w:cs="仿宋"/>
        </w:rPr>
      </w:pPr>
      <w:r>
        <w:rPr>
          <w:rFonts w:hint="eastAsia" w:ascii="仿宋_GB2312" w:hAnsi="仿宋" w:eastAsia="仿宋_GB2312" w:cs="仿宋"/>
        </w:rPr>
        <w:t>（以上数据保留两位小数，第三位四舍五入）</w:t>
      </w:r>
    </w:p>
    <w:p>
      <w:pPr>
        <w:pageBreakBefore w:val="0"/>
        <w:kinsoku/>
        <w:wordWrap/>
        <w:overflowPunct/>
        <w:bidi w:val="0"/>
        <w:spacing w:line="360" w:lineRule="auto"/>
        <w:ind w:firstLine="420" w:firstLineChars="200"/>
        <w:textAlignment w:val="auto"/>
        <w:rPr>
          <w:rFonts w:ascii="仿宋_GB2312" w:hAnsi="仿宋" w:eastAsia="仿宋_GB2312" w:cs="仿宋"/>
        </w:rPr>
      </w:pPr>
      <w:r>
        <w:rPr>
          <w:rFonts w:hint="eastAsia" w:ascii="仿宋_GB2312" w:hAnsi="仿宋" w:eastAsia="仿宋_GB2312" w:cs="仿宋"/>
        </w:rPr>
        <w:t>有效竞包报价剔除有效低价竞包，剩余的统称为有效合理竞包。</w:t>
      </w:r>
    </w:p>
    <w:p>
      <w:pPr>
        <w:pageBreakBefore w:val="0"/>
        <w:kinsoku/>
        <w:wordWrap/>
        <w:overflowPunct/>
        <w:bidi w:val="0"/>
        <w:spacing w:line="360" w:lineRule="auto"/>
        <w:ind w:firstLine="420" w:firstLineChars="200"/>
        <w:textAlignment w:val="auto"/>
        <w:rPr>
          <w:rFonts w:ascii="仿宋_GB2312" w:hAnsi="仿宋_GB2312" w:eastAsia="仿宋_GB2312" w:cs="仿宋_GB2312"/>
        </w:rPr>
      </w:pPr>
      <w:r>
        <w:rPr>
          <w:rFonts w:hint="eastAsia" w:ascii="仿宋_GB2312" w:hAnsi="仿宋_GB2312" w:eastAsia="仿宋_GB2312" w:cs="仿宋_GB2312"/>
        </w:rPr>
        <w:t>（二）评标基准价确定</w:t>
      </w:r>
    </w:p>
    <w:p>
      <w:pPr>
        <w:pageBreakBefore w:val="0"/>
        <w:kinsoku/>
        <w:wordWrap/>
        <w:overflowPunct/>
        <w:bidi w:val="0"/>
        <w:spacing w:line="360" w:lineRule="auto"/>
        <w:ind w:firstLine="420" w:firstLineChars="200"/>
        <w:textAlignment w:val="auto"/>
        <w:rPr>
          <w:rFonts w:hint="eastAsia" w:ascii="仿宋_GB2312" w:hAnsi="仿宋_GB2312" w:eastAsia="仿宋_GB2312" w:cs="仿宋_GB2312"/>
        </w:rPr>
      </w:pPr>
      <w:r>
        <w:rPr>
          <w:rFonts w:hint="eastAsia" w:ascii="仿宋_GB2312" w:hAnsi="仿宋_GB2312" w:eastAsia="仿宋_GB2312" w:cs="仿宋_GB2312"/>
        </w:rPr>
        <w:t>评标基准价按照下表的规则予以确定，本工程下表中的工程类型为见评标办法前附表。</w:t>
      </w:r>
    </w:p>
    <w:p>
      <w:pPr>
        <w:pageBreakBefore w:val="0"/>
        <w:kinsoku/>
        <w:wordWrap/>
        <w:overflowPunct/>
        <w:bidi w:val="0"/>
        <w:spacing w:line="360" w:lineRule="auto"/>
        <w:ind w:firstLine="420" w:firstLineChars="200"/>
        <w:textAlignment w:val="auto"/>
        <w:rPr>
          <w:rFonts w:hint="eastAsia" w:ascii="仿宋_GB2312" w:hAnsi="仿宋_GB2312" w:eastAsia="仿宋_GB2312" w:cs="仿宋_GB2312"/>
        </w:rPr>
      </w:pPr>
    </w:p>
    <w:tbl>
      <w:tblPr>
        <w:tblStyle w:val="16"/>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230"/>
        <w:gridCol w:w="922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10" w:hRule="atLeast"/>
          <w:jc w:val="center"/>
        </w:trPr>
        <w:tc>
          <w:tcPr>
            <w:tcW w:w="1230" w:type="dxa"/>
            <w:noWrap w:val="0"/>
            <w:vAlign w:val="center"/>
          </w:tcPr>
          <w:p>
            <w:pPr>
              <w:pageBreakBefore w:val="0"/>
              <w:kinsoku/>
              <w:wordWrap/>
              <w:overflowPunct/>
              <w:bidi w:val="0"/>
              <w:spacing w:line="360" w:lineRule="auto"/>
              <w:jc w:val="center"/>
              <w:textAlignment w:val="auto"/>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工程类型</w:t>
            </w:r>
          </w:p>
        </w:tc>
        <w:tc>
          <w:tcPr>
            <w:tcW w:w="9222" w:type="dxa"/>
            <w:noWrap w:val="0"/>
            <w:vAlign w:val="center"/>
          </w:tcPr>
          <w:p>
            <w:pPr>
              <w:pageBreakBefore w:val="0"/>
              <w:kinsoku/>
              <w:wordWrap/>
              <w:overflowPunct/>
              <w:bidi w:val="0"/>
              <w:spacing w:line="360" w:lineRule="auto"/>
              <w:jc w:val="center"/>
              <w:textAlignment w:val="auto"/>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商务标评标基准价确定方式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0" w:hRule="atLeast"/>
          <w:jc w:val="center"/>
        </w:trPr>
        <w:tc>
          <w:tcPr>
            <w:tcW w:w="10452" w:type="dxa"/>
            <w:gridSpan w:val="2"/>
            <w:tcBorders>
              <w:bottom w:val="single" w:color="auto" w:sz="4" w:space="0"/>
            </w:tcBorders>
            <w:noWrap w:val="0"/>
            <w:vAlign w:val="center"/>
          </w:tcPr>
          <w:p>
            <w:pPr>
              <w:pageBreakBefore w:val="0"/>
              <w:kinsoku/>
              <w:wordWrap/>
              <w:overflowPunct/>
              <w:bidi w:val="0"/>
              <w:spacing w:line="360" w:lineRule="auto"/>
              <w:textAlignment w:val="auto"/>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评标基准价 =经评审的各有效合理投标价格算术平均值×（1+浮动率C）×投标价格权重B + 招标控制价 ×（1－浮动率A）×（1－投标价格权重B）。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30" w:hRule="atLeast"/>
          <w:jc w:val="center"/>
        </w:trPr>
        <w:tc>
          <w:tcPr>
            <w:tcW w:w="10452" w:type="dxa"/>
            <w:gridSpan w:val="2"/>
            <w:tcBorders>
              <w:top w:val="single" w:color="auto" w:sz="4" w:space="0"/>
              <w:bottom w:val="single" w:color="auto" w:sz="4" w:space="0"/>
            </w:tcBorders>
            <w:noWrap w:val="0"/>
            <w:vAlign w:val="center"/>
          </w:tcPr>
          <w:p>
            <w:pPr>
              <w:pageBreakBefore w:val="0"/>
              <w:kinsoku/>
              <w:wordWrap/>
              <w:overflowPunct/>
              <w:bidi w:val="0"/>
              <w:spacing w:line="360" w:lineRule="auto"/>
              <w:textAlignment w:val="auto"/>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设经评审的各有效合理投标价格算术平均值与招标控制价的下浮率为F，根据F的数值范围分别确定浮动率A。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0" w:hRule="atLeast"/>
          <w:jc w:val="center"/>
        </w:trPr>
        <w:tc>
          <w:tcPr>
            <w:tcW w:w="10452" w:type="dxa"/>
            <w:gridSpan w:val="2"/>
            <w:tcBorders>
              <w:top w:val="single" w:color="auto" w:sz="4" w:space="0"/>
              <w:bottom w:val="single" w:color="auto" w:sz="4" w:space="0"/>
            </w:tcBorders>
            <w:noWrap w:val="0"/>
            <w:vAlign w:val="center"/>
          </w:tcPr>
          <w:p>
            <w:pPr>
              <w:pageBreakBefore w:val="0"/>
              <w:kinsoku/>
              <w:wordWrap/>
              <w:overflowPunct/>
              <w:bidi w:val="0"/>
              <w:spacing w:line="360" w:lineRule="auto"/>
              <w:textAlignment w:val="auto"/>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投标价格权重B的确定：40%、42%、44%、46%、48%、50%、52%、54%、56%、58%、60%十一档数值。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3" w:hRule="atLeast"/>
          <w:jc w:val="center"/>
        </w:trPr>
        <w:tc>
          <w:tcPr>
            <w:tcW w:w="10452" w:type="dxa"/>
            <w:gridSpan w:val="2"/>
            <w:tcBorders>
              <w:top w:val="single" w:color="auto" w:sz="4" w:space="0"/>
            </w:tcBorders>
            <w:noWrap w:val="0"/>
            <w:vAlign w:val="center"/>
          </w:tcPr>
          <w:p>
            <w:pPr>
              <w:pageBreakBefore w:val="0"/>
              <w:kinsoku/>
              <w:wordWrap/>
              <w:overflowPunct/>
              <w:bidi w:val="0"/>
              <w:spacing w:line="360" w:lineRule="auto"/>
              <w:textAlignment w:val="auto"/>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各投标价格的算术平均值浮动率C的确定：－1.5%、－1.0%、－0.5%、0%、0.5%、1.0%、1.5%七档数值。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35" w:hRule="atLeast"/>
          <w:jc w:val="center"/>
        </w:trPr>
        <w:tc>
          <w:tcPr>
            <w:tcW w:w="1230" w:type="dxa"/>
            <w:noWrap w:val="0"/>
            <w:vAlign w:val="center"/>
          </w:tcPr>
          <w:p>
            <w:pPr>
              <w:pageBreakBefore w:val="0"/>
              <w:kinsoku/>
              <w:wordWrap/>
              <w:overflowPunct/>
              <w:bidi w:val="0"/>
              <w:spacing w:line="360" w:lineRule="auto"/>
              <w:jc w:val="center"/>
              <w:textAlignment w:val="auto"/>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建筑工程项目（仿古建筑）</w:t>
            </w:r>
          </w:p>
        </w:tc>
        <w:tc>
          <w:tcPr>
            <w:tcW w:w="9222" w:type="dxa"/>
            <w:noWrap w:val="0"/>
            <w:vAlign w:val="center"/>
          </w:tcPr>
          <w:p>
            <w:pPr>
              <w:pageBreakBefore w:val="0"/>
              <w:kinsoku/>
              <w:wordWrap/>
              <w:overflowPunct/>
              <w:bidi w:val="0"/>
              <w:spacing w:line="360" w:lineRule="auto"/>
              <w:textAlignment w:val="auto"/>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1.F≤5%     A取6.5%、7%、7.5%、8%、8.5%、9%、9.5%、10%、10.5%、11%、11.5%十一档数值；</w:t>
            </w:r>
          </w:p>
          <w:p>
            <w:pPr>
              <w:pageBreakBefore w:val="0"/>
              <w:kinsoku/>
              <w:wordWrap/>
              <w:overflowPunct/>
              <w:bidi w:val="0"/>
              <w:spacing w:line="360" w:lineRule="auto"/>
              <w:textAlignment w:val="auto"/>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2.5%&lt;F≤10% A取4.5%、5%、5.5%、6%、6.5%、7%、7.5%、8%、8.5%、9%、9.5%十一档数值；</w:t>
            </w:r>
          </w:p>
          <w:p>
            <w:pPr>
              <w:pageBreakBefore w:val="0"/>
              <w:kinsoku/>
              <w:wordWrap/>
              <w:overflowPunct/>
              <w:bidi w:val="0"/>
              <w:spacing w:line="360" w:lineRule="auto"/>
              <w:textAlignment w:val="auto"/>
              <w:rPr>
                <w:rFonts w:ascii="仿宋_GB2312" w:hAnsi="仿宋_GB2312" w:eastAsia="仿宋_GB2312" w:cs="仿宋_GB2312"/>
                <w:b/>
                <w:color w:val="000000"/>
                <w:szCs w:val="21"/>
              </w:rPr>
            </w:pPr>
            <w:r>
              <w:rPr>
                <w:rFonts w:hint="eastAsia" w:ascii="仿宋_GB2312" w:hAnsi="仿宋_GB2312" w:eastAsia="仿宋_GB2312" w:cs="仿宋_GB2312"/>
                <w:color w:val="000000"/>
                <w:szCs w:val="21"/>
              </w:rPr>
              <w:t>3.F&gt;10%     A取2.5%、3%、3.5%、4%、4.5%、5%、5.5%、6%、6.5%、7%、7.5%十一档数值；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50" w:hRule="atLeast"/>
          <w:jc w:val="center"/>
        </w:trPr>
        <w:tc>
          <w:tcPr>
            <w:tcW w:w="1230" w:type="dxa"/>
            <w:noWrap w:val="0"/>
            <w:vAlign w:val="center"/>
          </w:tcPr>
          <w:p>
            <w:pPr>
              <w:pageBreakBefore w:val="0"/>
              <w:kinsoku/>
              <w:wordWrap/>
              <w:overflowPunct/>
              <w:bidi w:val="0"/>
              <w:spacing w:line="360" w:lineRule="auto"/>
              <w:jc w:val="center"/>
              <w:textAlignment w:val="auto"/>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市政公用项目</w:t>
            </w:r>
          </w:p>
        </w:tc>
        <w:tc>
          <w:tcPr>
            <w:tcW w:w="9222" w:type="dxa"/>
            <w:noWrap w:val="0"/>
            <w:vAlign w:val="center"/>
          </w:tcPr>
          <w:p>
            <w:pPr>
              <w:pageBreakBefore w:val="0"/>
              <w:kinsoku/>
              <w:wordWrap/>
              <w:overflowPunct/>
              <w:bidi w:val="0"/>
              <w:spacing w:line="360" w:lineRule="auto"/>
              <w:textAlignment w:val="auto"/>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r>
              <w:rPr>
                <w:rFonts w:hint="eastAsia" w:ascii="仿宋_GB2312" w:hAnsi="仿宋_GB2312" w:eastAsia="仿宋_GB2312" w:cs="仿宋_GB2312"/>
                <w:color w:val="000000"/>
                <w:spacing w:val="-4"/>
                <w:szCs w:val="21"/>
              </w:rPr>
              <w:t>F≤8%    A取11.5%、12%、12.5%、13%、13.5%、14%、14.5%、15%、15.5%、16%、16.5%十一档数值；</w:t>
            </w:r>
          </w:p>
          <w:p>
            <w:pPr>
              <w:pageBreakBefore w:val="0"/>
              <w:kinsoku/>
              <w:wordWrap/>
              <w:overflowPunct/>
              <w:bidi w:val="0"/>
              <w:spacing w:line="360" w:lineRule="auto"/>
              <w:textAlignment w:val="auto"/>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w:t>
            </w:r>
            <w:r>
              <w:rPr>
                <w:rFonts w:hint="eastAsia" w:ascii="仿宋_GB2312" w:hAnsi="仿宋_GB2312" w:eastAsia="仿宋_GB2312" w:cs="仿宋_GB2312"/>
                <w:color w:val="000000"/>
                <w:spacing w:val="-4"/>
                <w:szCs w:val="21"/>
              </w:rPr>
              <w:t>8%&lt;F≤15% A取9%、9.5%、10%、10.5%、11%、11.5%、12%、12.5%、13%、13.5%、14%取十一档数值；</w:t>
            </w:r>
          </w:p>
          <w:p>
            <w:pPr>
              <w:pageBreakBefore w:val="0"/>
              <w:kinsoku/>
              <w:wordWrap/>
              <w:overflowPunct/>
              <w:bidi w:val="0"/>
              <w:spacing w:line="360" w:lineRule="auto"/>
              <w:textAlignment w:val="auto"/>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3.F&gt;15%    A取6.5%、7%、7.5%、8%、8.5%、9%、9.5%、10%、10.5%、11%、11.5%取十一档数值；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1230" w:type="dxa"/>
            <w:noWrap w:val="0"/>
            <w:vAlign w:val="center"/>
          </w:tcPr>
          <w:p>
            <w:pPr>
              <w:pageBreakBefore w:val="0"/>
              <w:kinsoku/>
              <w:wordWrap/>
              <w:overflowPunct/>
              <w:bidi w:val="0"/>
              <w:spacing w:line="360" w:lineRule="auto"/>
              <w:jc w:val="center"/>
              <w:textAlignment w:val="auto"/>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园林绿化项目</w:t>
            </w:r>
          </w:p>
          <w:p>
            <w:pPr>
              <w:pageBreakBefore w:val="0"/>
              <w:kinsoku/>
              <w:wordWrap/>
              <w:overflowPunct/>
              <w:bidi w:val="0"/>
              <w:spacing w:line="360" w:lineRule="auto"/>
              <w:jc w:val="center"/>
              <w:textAlignment w:val="auto"/>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（以绿化</w:t>
            </w:r>
          </w:p>
          <w:p>
            <w:pPr>
              <w:pageBreakBefore w:val="0"/>
              <w:kinsoku/>
              <w:wordWrap/>
              <w:overflowPunct/>
              <w:bidi w:val="0"/>
              <w:spacing w:line="360" w:lineRule="auto"/>
              <w:jc w:val="center"/>
              <w:textAlignment w:val="auto"/>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为主）</w:t>
            </w:r>
          </w:p>
        </w:tc>
        <w:tc>
          <w:tcPr>
            <w:tcW w:w="9222" w:type="dxa"/>
            <w:noWrap w:val="0"/>
            <w:vAlign w:val="center"/>
          </w:tcPr>
          <w:p>
            <w:pPr>
              <w:pageBreakBefore w:val="0"/>
              <w:kinsoku/>
              <w:wordWrap/>
              <w:overflowPunct/>
              <w:bidi w:val="0"/>
              <w:spacing w:line="360" w:lineRule="auto"/>
              <w:textAlignment w:val="auto"/>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 xml:space="preserve">1.F≤10%  </w:t>
            </w:r>
            <w:r>
              <w:rPr>
                <w:rFonts w:hint="eastAsia" w:ascii="仿宋_GB2312" w:hAnsi="仿宋_GB2312" w:eastAsia="仿宋_GB2312" w:cs="仿宋_GB2312"/>
                <w:color w:val="000000"/>
                <w:spacing w:val="-4"/>
                <w:szCs w:val="21"/>
              </w:rPr>
              <w:t>A取13.5%、14%、14.5%、15%、15.5%、16%、16.5%、17%、17.5%、18%、18.5%十一档数值；</w:t>
            </w:r>
          </w:p>
          <w:p>
            <w:pPr>
              <w:pageBreakBefore w:val="0"/>
              <w:kinsoku/>
              <w:wordWrap/>
              <w:overflowPunct/>
              <w:bidi w:val="0"/>
              <w:spacing w:line="360" w:lineRule="auto"/>
              <w:textAlignment w:val="auto"/>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 xml:space="preserve">2.10%&lt;F≤20% </w:t>
            </w:r>
            <w:r>
              <w:rPr>
                <w:rFonts w:hint="eastAsia" w:ascii="仿宋_GB2312" w:hAnsi="仿宋_GB2312" w:eastAsia="仿宋_GB2312" w:cs="仿宋_GB2312"/>
                <w:color w:val="000000"/>
                <w:spacing w:val="-8"/>
                <w:szCs w:val="21"/>
              </w:rPr>
              <w:t>A取9.5%、10%、10.5%、11%、11.5%、12%、12.5%、13%、13.5%、14%、14.5%十一档数值；</w:t>
            </w:r>
          </w:p>
          <w:p>
            <w:pPr>
              <w:pageBreakBefore w:val="0"/>
              <w:kinsoku/>
              <w:wordWrap/>
              <w:overflowPunct/>
              <w:bidi w:val="0"/>
              <w:spacing w:line="360" w:lineRule="auto"/>
              <w:textAlignment w:val="auto"/>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 xml:space="preserve">3.F&gt;20%     A取6.5%、7%、7.5%、8%、8.5%、9%、9.5%、10%、10.5%、11%、11.5%十一档数值； </w:t>
            </w:r>
          </w:p>
        </w:tc>
      </w:tr>
    </w:tbl>
    <w:p>
      <w:pPr>
        <w:pageBreakBefore w:val="0"/>
        <w:kinsoku/>
        <w:wordWrap/>
        <w:overflowPunct/>
        <w:bidi w:val="0"/>
        <w:snapToGrid w:val="0"/>
        <w:spacing w:line="360" w:lineRule="auto"/>
        <w:ind w:firstLine="422" w:firstLineChars="200"/>
        <w:textAlignment w:val="auto"/>
        <w:rPr>
          <w:rFonts w:ascii="仿宋_GB2312" w:hAnsi="仿宋_GB2312" w:eastAsia="仿宋_GB2312" w:cs="仿宋_GB2312"/>
          <w:b/>
          <w:bCs/>
        </w:rPr>
      </w:pPr>
      <w:r>
        <w:rPr>
          <w:rFonts w:hint="eastAsia" w:ascii="仿宋_GB2312" w:hAnsi="仿宋_GB2312" w:eastAsia="仿宋_GB2312" w:cs="仿宋_GB2312"/>
          <w:b/>
          <w:bCs/>
        </w:rPr>
        <w:t>注：1.根据竞包时抽取的序号对应数值，经评审的各有效合理竞包价格算术平均值的计算方法为所有有效合理竞包报价去掉最高和最低报价后的平均值（当有效竞包报价在3家及以下时，算术平均值则为全部有效合理竞包报价的平均值）</w:t>
      </w:r>
    </w:p>
    <w:p>
      <w:pPr>
        <w:pageBreakBefore w:val="0"/>
        <w:kinsoku/>
        <w:wordWrap/>
        <w:overflowPunct/>
        <w:bidi w:val="0"/>
        <w:snapToGrid w:val="0"/>
        <w:spacing w:line="360" w:lineRule="auto"/>
        <w:ind w:firstLine="422" w:firstLineChars="200"/>
        <w:textAlignment w:val="auto"/>
        <w:rPr>
          <w:rFonts w:hint="eastAsia" w:ascii="仿宋_GB2312" w:hAnsi="仿宋_GB2312" w:eastAsia="仿宋_GB2312" w:cs="仿宋_GB2312"/>
          <w:b/>
          <w:bCs/>
        </w:rPr>
      </w:pPr>
      <w:r>
        <w:rPr>
          <w:rFonts w:hint="eastAsia" w:ascii="仿宋_GB2312" w:hAnsi="仿宋_GB2312" w:eastAsia="仿宋_GB2312" w:cs="仿宋_GB2312"/>
          <w:b/>
          <w:bCs/>
        </w:rPr>
        <w:t>2.评标基准价由评审委员会进行计算、复合并签字确认。除计算差错外，确认后的评标基准价在本次招标期间保持不变（计算错误，仅限于以下两种情况：a.纯算术性四则运算错误；b.未按约定的计算方法，多计或者少计投标人报价的。由于评审差错，导致否决投标错误，重新评标纠正等其他情况，不属于计算差错）。</w:t>
      </w:r>
    </w:p>
    <w:p>
      <w:pPr>
        <w:pageBreakBefore w:val="0"/>
        <w:kinsoku/>
        <w:wordWrap/>
        <w:overflowPunct/>
        <w:bidi w:val="0"/>
        <w:snapToGrid w:val="0"/>
        <w:spacing w:line="360" w:lineRule="auto"/>
        <w:ind w:firstLine="422" w:firstLineChars="200"/>
        <w:textAlignment w:val="auto"/>
        <w:rPr>
          <w:rFonts w:hint="eastAsia" w:ascii="仿宋_GB2312" w:hAnsi="仿宋_GB2312" w:eastAsia="仿宋_GB2312" w:cs="仿宋_GB2312"/>
          <w:b/>
          <w:bCs/>
          <w:color w:val="FF0000"/>
        </w:rPr>
      </w:pPr>
      <w:r>
        <w:rPr>
          <w:rFonts w:hint="eastAsia" w:ascii="仿宋_GB2312" w:hAnsi="仿宋_GB2312" w:eastAsia="仿宋_GB2312" w:cs="仿宋_GB2312"/>
          <w:b/>
          <w:bCs/>
          <w:color w:val="FF0000"/>
        </w:rPr>
        <w:t>3.评标基准价（除计算差错外）一经确定在项目的后续评审中不再调整（包括复评环节）。</w:t>
      </w:r>
    </w:p>
    <w:tbl>
      <w:tblPr>
        <w:tblStyle w:val="16"/>
        <w:tblW w:w="0" w:type="auto"/>
        <w:tblInd w:w="-5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109"/>
        <w:gridCol w:w="1196"/>
        <w:gridCol w:w="713"/>
        <w:gridCol w:w="713"/>
        <w:gridCol w:w="714"/>
        <w:gridCol w:w="713"/>
        <w:gridCol w:w="714"/>
        <w:gridCol w:w="713"/>
        <w:gridCol w:w="714"/>
        <w:gridCol w:w="713"/>
        <w:gridCol w:w="714"/>
        <w:gridCol w:w="713"/>
        <w:gridCol w:w="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4" w:hRule="atLeast"/>
        </w:trPr>
        <w:tc>
          <w:tcPr>
            <w:tcW w:w="10153" w:type="dxa"/>
            <w:gridSpan w:val="13"/>
            <w:noWrap w:val="0"/>
            <w:vAlign w:val="center"/>
          </w:tcPr>
          <w:p>
            <w:pPr>
              <w:pageBreakBefore w:val="0"/>
              <w:kinsoku/>
              <w:wordWrap/>
              <w:overflowPunct/>
              <w:bidi w:val="0"/>
              <w:spacing w:line="360" w:lineRule="auto"/>
              <w:jc w:val="center"/>
              <w:textAlignment w:val="auto"/>
              <w:rPr>
                <w:rFonts w:hint="eastAsia" w:ascii="仿宋" w:hAnsi="仿宋" w:eastAsia="仿宋" w:cs="仿宋"/>
                <w:b/>
                <w:bCs/>
                <w:szCs w:val="21"/>
              </w:rPr>
            </w:pPr>
            <w:bookmarkStart w:id="556" w:name="_Hlk10766676"/>
            <w:r>
              <w:rPr>
                <w:rFonts w:hint="eastAsia" w:ascii="仿宋" w:hAnsi="仿宋" w:eastAsia="仿宋" w:cs="仿宋"/>
                <w:b/>
                <w:bCs/>
                <w:szCs w:val="21"/>
              </w:rPr>
              <w:t>《浮动率A、</w:t>
            </w:r>
            <w:r>
              <w:rPr>
                <w:rFonts w:hint="eastAsia" w:ascii="仿宋" w:hAnsi="仿宋" w:eastAsia="仿宋" w:cs="仿宋"/>
                <w:b/>
                <w:bCs/>
              </w:rPr>
              <w:t>权重B</w:t>
            </w:r>
            <w:r>
              <w:rPr>
                <w:rFonts w:hint="eastAsia" w:ascii="仿宋" w:hAnsi="仿宋" w:eastAsia="仿宋" w:cs="仿宋"/>
                <w:b/>
                <w:bCs/>
                <w:szCs w:val="21"/>
              </w:rPr>
              <w:t>、</w:t>
            </w:r>
            <w:r>
              <w:rPr>
                <w:rFonts w:hint="eastAsia" w:ascii="仿宋" w:hAnsi="仿宋" w:eastAsia="仿宋" w:cs="仿宋"/>
                <w:b/>
                <w:bCs/>
              </w:rPr>
              <w:t>浮动率C</w:t>
            </w:r>
            <w:r>
              <w:rPr>
                <w:rFonts w:hint="eastAsia" w:ascii="仿宋" w:hAnsi="仿宋" w:eastAsia="仿宋" w:cs="仿宋"/>
                <w:b/>
                <w:bCs/>
                <w:szCs w:val="21"/>
              </w:rPr>
              <w:t>坐标对应查询表》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29" w:hRule="atLeast"/>
        </w:trPr>
        <w:tc>
          <w:tcPr>
            <w:tcW w:w="10153" w:type="dxa"/>
            <w:gridSpan w:val="13"/>
            <w:noWrap w:val="0"/>
            <w:vAlign w:val="top"/>
          </w:tcPr>
          <w:p>
            <w:pPr>
              <w:pageBreakBefore w:val="0"/>
              <w:kinsoku/>
              <w:wordWrap/>
              <w:overflowPunct/>
              <w:bidi w:val="0"/>
              <w:spacing w:line="360" w:lineRule="auto"/>
              <w:textAlignment w:val="auto"/>
              <w:rPr>
                <w:rFonts w:ascii="仿宋" w:hAnsi="仿宋" w:eastAsia="仿宋" w:cs="仿宋"/>
                <w:b/>
                <w:bCs/>
                <w:szCs w:val="21"/>
              </w:rPr>
            </w:pPr>
            <w:r>
              <w:rPr>
                <w:rFonts w:hint="eastAsia" w:ascii="仿宋" w:hAnsi="仿宋" w:eastAsia="仿宋"/>
                <w:b/>
                <w:bCs/>
                <w:color w:val="000000"/>
                <w:szCs w:val="21"/>
              </w:rPr>
              <w:t>开标时所有投标人解密前→由投标人代表当场分别在1、2、3……9、10、11这11个序号中随机抽取1个序号→由评审委员会对资格评审、技术标（如有）、信誉标（如有）、有效标的判定、有效合理标的确定→计算F值→根据F的范围和现场抽取的序号确定浮动率A ，</w:t>
            </w:r>
            <w:r>
              <w:rPr>
                <w:rFonts w:hint="eastAsia" w:ascii="仿宋" w:hAnsi="仿宋" w:eastAsia="仿宋" w:cs="仿宋"/>
                <w:b/>
                <w:bCs/>
                <w:szCs w:val="21"/>
              </w:rPr>
              <w:t>F值保留两位小数，第三位四舍五入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37" w:hRule="atLeast"/>
        </w:trPr>
        <w:tc>
          <w:tcPr>
            <w:tcW w:w="2305" w:type="dxa"/>
            <w:gridSpan w:val="2"/>
            <w:noWrap w:val="0"/>
            <w:vAlign w:val="center"/>
          </w:tcPr>
          <w:p>
            <w:pPr>
              <w:pageBreakBefore w:val="0"/>
              <w:kinsoku/>
              <w:wordWrap/>
              <w:overflowPunct/>
              <w:bidi w:val="0"/>
              <w:adjustRightInd w:val="0"/>
              <w:snapToGrid w:val="0"/>
              <w:spacing w:line="360" w:lineRule="auto"/>
              <w:jc w:val="center"/>
              <w:textAlignment w:val="auto"/>
              <w:rPr>
                <w:rFonts w:ascii="仿宋" w:hAnsi="仿宋" w:eastAsia="仿宋"/>
                <w:color w:val="000000"/>
                <w:szCs w:val="21"/>
              </w:rPr>
            </w:pPr>
            <w:r>
              <w:rPr>
                <w:rFonts w:hint="eastAsia" w:ascii="仿宋" w:hAnsi="仿宋" w:eastAsia="仿宋"/>
                <w:color w:val="000000"/>
                <w:szCs w:val="21"/>
              </w:rPr>
              <w:t>抽取的A值序号</w:t>
            </w:r>
          </w:p>
        </w:tc>
        <w:tc>
          <w:tcPr>
            <w:tcW w:w="713" w:type="dxa"/>
            <w:noWrap w:val="0"/>
            <w:vAlign w:val="center"/>
          </w:tcPr>
          <w:p>
            <w:pPr>
              <w:pageBreakBefore w:val="0"/>
              <w:kinsoku/>
              <w:wordWrap/>
              <w:overflowPunct/>
              <w:bidi w:val="0"/>
              <w:adjustRightInd w:val="0"/>
              <w:snapToGrid w:val="0"/>
              <w:spacing w:line="360" w:lineRule="auto"/>
              <w:jc w:val="center"/>
              <w:textAlignment w:val="auto"/>
              <w:rPr>
                <w:rFonts w:ascii="仿宋" w:hAnsi="仿宋" w:eastAsia="仿宋" w:cs="仿宋"/>
                <w:b/>
                <w:bCs/>
                <w:szCs w:val="21"/>
              </w:rPr>
            </w:pPr>
            <w:r>
              <w:rPr>
                <w:rFonts w:hint="eastAsia" w:ascii="仿宋" w:hAnsi="仿宋" w:eastAsia="仿宋" w:cs="仿宋"/>
                <w:b/>
                <w:bCs/>
                <w:szCs w:val="21"/>
              </w:rPr>
              <w:t>1</w:t>
            </w:r>
          </w:p>
        </w:tc>
        <w:tc>
          <w:tcPr>
            <w:tcW w:w="713" w:type="dxa"/>
            <w:noWrap w:val="0"/>
            <w:vAlign w:val="center"/>
          </w:tcPr>
          <w:p>
            <w:pPr>
              <w:pageBreakBefore w:val="0"/>
              <w:kinsoku/>
              <w:wordWrap/>
              <w:overflowPunct/>
              <w:bidi w:val="0"/>
              <w:adjustRightInd w:val="0"/>
              <w:snapToGrid w:val="0"/>
              <w:spacing w:line="360" w:lineRule="auto"/>
              <w:jc w:val="center"/>
              <w:textAlignment w:val="auto"/>
              <w:rPr>
                <w:rFonts w:ascii="仿宋" w:hAnsi="仿宋" w:eastAsia="仿宋" w:cs="仿宋"/>
                <w:b/>
                <w:bCs/>
                <w:szCs w:val="21"/>
              </w:rPr>
            </w:pPr>
            <w:r>
              <w:rPr>
                <w:rFonts w:hint="eastAsia" w:ascii="仿宋" w:hAnsi="仿宋" w:eastAsia="仿宋" w:cs="仿宋"/>
                <w:b/>
                <w:bCs/>
                <w:szCs w:val="21"/>
              </w:rPr>
              <w:t>2</w:t>
            </w:r>
          </w:p>
        </w:tc>
        <w:tc>
          <w:tcPr>
            <w:tcW w:w="714" w:type="dxa"/>
            <w:noWrap w:val="0"/>
            <w:vAlign w:val="center"/>
          </w:tcPr>
          <w:p>
            <w:pPr>
              <w:pageBreakBefore w:val="0"/>
              <w:kinsoku/>
              <w:wordWrap/>
              <w:overflowPunct/>
              <w:bidi w:val="0"/>
              <w:adjustRightInd w:val="0"/>
              <w:snapToGrid w:val="0"/>
              <w:spacing w:line="360" w:lineRule="auto"/>
              <w:jc w:val="center"/>
              <w:textAlignment w:val="auto"/>
              <w:rPr>
                <w:rFonts w:ascii="仿宋" w:hAnsi="仿宋" w:eastAsia="仿宋" w:cs="仿宋"/>
                <w:b/>
                <w:bCs/>
                <w:szCs w:val="21"/>
              </w:rPr>
            </w:pPr>
            <w:r>
              <w:rPr>
                <w:rFonts w:hint="eastAsia" w:ascii="仿宋" w:hAnsi="仿宋" w:eastAsia="仿宋" w:cs="仿宋"/>
                <w:b/>
                <w:bCs/>
                <w:szCs w:val="21"/>
              </w:rPr>
              <w:t>3</w:t>
            </w:r>
          </w:p>
        </w:tc>
        <w:tc>
          <w:tcPr>
            <w:tcW w:w="713" w:type="dxa"/>
            <w:noWrap w:val="0"/>
            <w:vAlign w:val="center"/>
          </w:tcPr>
          <w:p>
            <w:pPr>
              <w:pageBreakBefore w:val="0"/>
              <w:kinsoku/>
              <w:wordWrap/>
              <w:overflowPunct/>
              <w:bidi w:val="0"/>
              <w:adjustRightInd w:val="0"/>
              <w:snapToGrid w:val="0"/>
              <w:spacing w:line="360" w:lineRule="auto"/>
              <w:jc w:val="center"/>
              <w:textAlignment w:val="auto"/>
              <w:rPr>
                <w:rFonts w:ascii="仿宋" w:hAnsi="仿宋" w:eastAsia="仿宋" w:cs="仿宋"/>
                <w:b/>
                <w:bCs/>
                <w:szCs w:val="21"/>
              </w:rPr>
            </w:pPr>
            <w:r>
              <w:rPr>
                <w:rFonts w:hint="eastAsia" w:ascii="仿宋" w:hAnsi="仿宋" w:eastAsia="仿宋" w:cs="仿宋"/>
                <w:b/>
                <w:bCs/>
                <w:szCs w:val="21"/>
              </w:rPr>
              <w:t>4</w:t>
            </w:r>
          </w:p>
        </w:tc>
        <w:tc>
          <w:tcPr>
            <w:tcW w:w="714" w:type="dxa"/>
            <w:noWrap w:val="0"/>
            <w:vAlign w:val="center"/>
          </w:tcPr>
          <w:p>
            <w:pPr>
              <w:pageBreakBefore w:val="0"/>
              <w:kinsoku/>
              <w:wordWrap/>
              <w:overflowPunct/>
              <w:bidi w:val="0"/>
              <w:adjustRightInd w:val="0"/>
              <w:snapToGrid w:val="0"/>
              <w:spacing w:line="360" w:lineRule="auto"/>
              <w:jc w:val="center"/>
              <w:textAlignment w:val="auto"/>
              <w:rPr>
                <w:rFonts w:ascii="仿宋" w:hAnsi="仿宋" w:eastAsia="仿宋" w:cs="仿宋"/>
                <w:b/>
                <w:bCs/>
                <w:szCs w:val="21"/>
              </w:rPr>
            </w:pPr>
            <w:r>
              <w:rPr>
                <w:rFonts w:hint="eastAsia" w:ascii="仿宋" w:hAnsi="仿宋" w:eastAsia="仿宋" w:cs="仿宋"/>
                <w:b/>
                <w:bCs/>
                <w:szCs w:val="21"/>
              </w:rPr>
              <w:t>5</w:t>
            </w:r>
          </w:p>
        </w:tc>
        <w:tc>
          <w:tcPr>
            <w:tcW w:w="713" w:type="dxa"/>
            <w:noWrap w:val="0"/>
            <w:vAlign w:val="center"/>
          </w:tcPr>
          <w:p>
            <w:pPr>
              <w:pageBreakBefore w:val="0"/>
              <w:kinsoku/>
              <w:wordWrap/>
              <w:overflowPunct/>
              <w:bidi w:val="0"/>
              <w:adjustRightInd w:val="0"/>
              <w:snapToGrid w:val="0"/>
              <w:spacing w:line="360" w:lineRule="auto"/>
              <w:jc w:val="center"/>
              <w:textAlignment w:val="auto"/>
              <w:rPr>
                <w:rFonts w:ascii="仿宋" w:hAnsi="仿宋" w:eastAsia="仿宋" w:cs="仿宋"/>
                <w:b/>
                <w:bCs/>
                <w:szCs w:val="21"/>
              </w:rPr>
            </w:pPr>
            <w:r>
              <w:rPr>
                <w:rFonts w:hint="eastAsia" w:ascii="仿宋" w:hAnsi="仿宋" w:eastAsia="仿宋" w:cs="仿宋"/>
                <w:b/>
                <w:bCs/>
                <w:szCs w:val="21"/>
              </w:rPr>
              <w:t>6</w:t>
            </w:r>
          </w:p>
        </w:tc>
        <w:tc>
          <w:tcPr>
            <w:tcW w:w="714" w:type="dxa"/>
            <w:noWrap w:val="0"/>
            <w:vAlign w:val="center"/>
          </w:tcPr>
          <w:p>
            <w:pPr>
              <w:pageBreakBefore w:val="0"/>
              <w:kinsoku/>
              <w:wordWrap/>
              <w:overflowPunct/>
              <w:bidi w:val="0"/>
              <w:adjustRightInd w:val="0"/>
              <w:snapToGrid w:val="0"/>
              <w:spacing w:line="360" w:lineRule="auto"/>
              <w:jc w:val="center"/>
              <w:textAlignment w:val="auto"/>
              <w:rPr>
                <w:rFonts w:ascii="仿宋" w:hAnsi="仿宋" w:eastAsia="仿宋" w:cs="仿宋"/>
                <w:b/>
                <w:bCs/>
                <w:szCs w:val="21"/>
              </w:rPr>
            </w:pPr>
            <w:r>
              <w:rPr>
                <w:rFonts w:hint="eastAsia" w:ascii="仿宋" w:hAnsi="仿宋" w:eastAsia="仿宋" w:cs="仿宋"/>
                <w:b/>
                <w:bCs/>
                <w:szCs w:val="21"/>
              </w:rPr>
              <w:t>7</w:t>
            </w:r>
          </w:p>
        </w:tc>
        <w:tc>
          <w:tcPr>
            <w:tcW w:w="713" w:type="dxa"/>
            <w:noWrap w:val="0"/>
            <w:vAlign w:val="center"/>
          </w:tcPr>
          <w:p>
            <w:pPr>
              <w:pageBreakBefore w:val="0"/>
              <w:kinsoku/>
              <w:wordWrap/>
              <w:overflowPunct/>
              <w:bidi w:val="0"/>
              <w:adjustRightInd w:val="0"/>
              <w:snapToGrid w:val="0"/>
              <w:spacing w:line="360" w:lineRule="auto"/>
              <w:jc w:val="center"/>
              <w:textAlignment w:val="auto"/>
              <w:rPr>
                <w:rFonts w:ascii="仿宋" w:hAnsi="仿宋" w:eastAsia="仿宋" w:cs="仿宋"/>
                <w:b/>
                <w:bCs/>
                <w:szCs w:val="21"/>
              </w:rPr>
            </w:pPr>
            <w:r>
              <w:rPr>
                <w:rFonts w:hint="eastAsia" w:ascii="仿宋" w:hAnsi="仿宋" w:eastAsia="仿宋" w:cs="仿宋"/>
                <w:b/>
                <w:bCs/>
                <w:szCs w:val="21"/>
              </w:rPr>
              <w:t>8</w:t>
            </w:r>
          </w:p>
        </w:tc>
        <w:tc>
          <w:tcPr>
            <w:tcW w:w="714" w:type="dxa"/>
            <w:noWrap w:val="0"/>
            <w:vAlign w:val="center"/>
          </w:tcPr>
          <w:p>
            <w:pPr>
              <w:pageBreakBefore w:val="0"/>
              <w:kinsoku/>
              <w:wordWrap/>
              <w:overflowPunct/>
              <w:bidi w:val="0"/>
              <w:adjustRightInd w:val="0"/>
              <w:snapToGrid w:val="0"/>
              <w:spacing w:line="360" w:lineRule="auto"/>
              <w:jc w:val="center"/>
              <w:textAlignment w:val="auto"/>
              <w:rPr>
                <w:rFonts w:ascii="仿宋" w:hAnsi="仿宋" w:eastAsia="仿宋" w:cs="仿宋"/>
                <w:b/>
                <w:bCs/>
                <w:szCs w:val="21"/>
              </w:rPr>
            </w:pPr>
            <w:r>
              <w:rPr>
                <w:rFonts w:hint="eastAsia" w:ascii="仿宋" w:hAnsi="仿宋" w:eastAsia="仿宋" w:cs="仿宋"/>
                <w:b/>
                <w:bCs/>
                <w:szCs w:val="21"/>
              </w:rPr>
              <w:t>9</w:t>
            </w:r>
          </w:p>
        </w:tc>
        <w:tc>
          <w:tcPr>
            <w:tcW w:w="713" w:type="dxa"/>
            <w:noWrap w:val="0"/>
            <w:vAlign w:val="center"/>
          </w:tcPr>
          <w:p>
            <w:pPr>
              <w:pageBreakBefore w:val="0"/>
              <w:kinsoku/>
              <w:wordWrap/>
              <w:overflowPunct/>
              <w:bidi w:val="0"/>
              <w:adjustRightInd w:val="0"/>
              <w:snapToGrid w:val="0"/>
              <w:spacing w:line="360" w:lineRule="auto"/>
              <w:jc w:val="center"/>
              <w:textAlignment w:val="auto"/>
              <w:rPr>
                <w:rFonts w:ascii="仿宋" w:hAnsi="仿宋" w:eastAsia="仿宋" w:cs="仿宋"/>
                <w:b/>
                <w:bCs/>
                <w:szCs w:val="21"/>
              </w:rPr>
            </w:pPr>
            <w:r>
              <w:rPr>
                <w:rFonts w:hint="eastAsia" w:ascii="仿宋" w:hAnsi="仿宋" w:eastAsia="仿宋" w:cs="仿宋"/>
                <w:b/>
                <w:bCs/>
                <w:szCs w:val="21"/>
              </w:rPr>
              <w:t>10</w:t>
            </w:r>
          </w:p>
        </w:tc>
        <w:tc>
          <w:tcPr>
            <w:tcW w:w="714" w:type="dxa"/>
            <w:noWrap w:val="0"/>
            <w:vAlign w:val="center"/>
          </w:tcPr>
          <w:p>
            <w:pPr>
              <w:pageBreakBefore w:val="0"/>
              <w:kinsoku/>
              <w:wordWrap/>
              <w:overflowPunct/>
              <w:bidi w:val="0"/>
              <w:adjustRightInd w:val="0"/>
              <w:snapToGrid w:val="0"/>
              <w:spacing w:line="360" w:lineRule="auto"/>
              <w:jc w:val="center"/>
              <w:textAlignment w:val="auto"/>
              <w:rPr>
                <w:rFonts w:ascii="仿宋" w:hAnsi="仿宋" w:eastAsia="仿宋" w:cs="仿宋"/>
                <w:b/>
                <w:bCs/>
                <w:szCs w:val="21"/>
              </w:rPr>
            </w:pPr>
            <w:r>
              <w:rPr>
                <w:rFonts w:hint="eastAsia" w:ascii="仿宋" w:hAnsi="仿宋" w:eastAsia="仿宋" w:cs="仿宋"/>
                <w:b/>
                <w:bCs/>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95" w:hRule="atLeast"/>
        </w:trPr>
        <w:tc>
          <w:tcPr>
            <w:tcW w:w="1109" w:type="dxa"/>
            <w:vMerge w:val="restart"/>
            <w:noWrap w:val="0"/>
            <w:vAlign w:val="center"/>
          </w:tcPr>
          <w:p>
            <w:pPr>
              <w:pageBreakBefore w:val="0"/>
              <w:kinsoku/>
              <w:wordWrap/>
              <w:overflowPunct/>
              <w:bidi w:val="0"/>
              <w:adjustRightInd w:val="0"/>
              <w:snapToGrid w:val="0"/>
              <w:spacing w:line="360" w:lineRule="auto"/>
              <w:jc w:val="center"/>
              <w:textAlignment w:val="auto"/>
              <w:rPr>
                <w:rFonts w:hint="eastAsia" w:ascii="仿宋" w:hAnsi="仿宋" w:eastAsia="仿宋" w:cs="仿宋"/>
                <w:b/>
                <w:bCs/>
                <w:szCs w:val="21"/>
              </w:rPr>
            </w:pPr>
            <w:r>
              <w:rPr>
                <w:rFonts w:hint="eastAsia" w:ascii="仿宋" w:hAnsi="仿宋" w:eastAsia="仿宋" w:cs="仿宋"/>
                <w:color w:val="7030A0"/>
                <w:szCs w:val="21"/>
                <w:lang w:eastAsia="zh-CN"/>
              </w:rPr>
              <w:sym w:font="Wingdings 2" w:char="0052"/>
            </w:r>
            <w:r>
              <w:rPr>
                <w:rFonts w:hint="eastAsia" w:ascii="仿宋" w:hAnsi="仿宋" w:eastAsia="仿宋"/>
                <w:color w:val="7030A0"/>
                <w:szCs w:val="21"/>
              </w:rPr>
              <w:t>建筑工程项目（仿古建筑）</w:t>
            </w:r>
          </w:p>
        </w:tc>
        <w:tc>
          <w:tcPr>
            <w:tcW w:w="1196" w:type="dxa"/>
            <w:noWrap w:val="0"/>
            <w:vAlign w:val="center"/>
          </w:tcPr>
          <w:p>
            <w:pPr>
              <w:pageBreakBefore w:val="0"/>
              <w:kinsoku/>
              <w:wordWrap/>
              <w:overflowPunct/>
              <w:bidi w:val="0"/>
              <w:adjustRightInd w:val="0"/>
              <w:snapToGrid w:val="0"/>
              <w:spacing w:line="360" w:lineRule="auto"/>
              <w:jc w:val="center"/>
              <w:textAlignment w:val="auto"/>
              <w:rPr>
                <w:rFonts w:hint="eastAsia" w:ascii="仿宋" w:hAnsi="仿宋" w:eastAsia="仿宋" w:cs="仿宋"/>
                <w:b/>
                <w:bCs/>
                <w:szCs w:val="21"/>
              </w:rPr>
            </w:pPr>
            <w:r>
              <w:rPr>
                <w:rFonts w:hint="eastAsia" w:ascii="仿宋" w:hAnsi="仿宋" w:eastAsia="仿宋"/>
                <w:color w:val="000000"/>
                <w:szCs w:val="21"/>
              </w:rPr>
              <w:t>F≤5%</w:t>
            </w:r>
          </w:p>
        </w:tc>
        <w:tc>
          <w:tcPr>
            <w:tcW w:w="713" w:type="dxa"/>
            <w:noWrap w:val="0"/>
            <w:vAlign w:val="center"/>
          </w:tcPr>
          <w:p>
            <w:pPr>
              <w:pageBreakBefore w:val="0"/>
              <w:kinsoku/>
              <w:wordWrap/>
              <w:overflowPunct/>
              <w:bidi w:val="0"/>
              <w:adjustRightInd w:val="0"/>
              <w:snapToGrid w:val="0"/>
              <w:spacing w:line="360" w:lineRule="auto"/>
              <w:jc w:val="center"/>
              <w:textAlignment w:val="auto"/>
              <w:rPr>
                <w:rFonts w:hint="eastAsia" w:ascii="仿宋" w:hAnsi="仿宋" w:eastAsia="仿宋" w:cs="仿宋"/>
                <w:b/>
                <w:bCs/>
                <w:sz w:val="18"/>
                <w:szCs w:val="18"/>
              </w:rPr>
            </w:pPr>
            <w:r>
              <w:rPr>
                <w:rFonts w:hint="eastAsia" w:ascii="仿宋" w:hAnsi="仿宋" w:eastAsia="仿宋"/>
                <w:color w:val="000000"/>
                <w:sz w:val="18"/>
                <w:szCs w:val="18"/>
              </w:rPr>
              <w:t>6.5%</w:t>
            </w:r>
          </w:p>
        </w:tc>
        <w:tc>
          <w:tcPr>
            <w:tcW w:w="713" w:type="dxa"/>
            <w:noWrap w:val="0"/>
            <w:vAlign w:val="center"/>
          </w:tcPr>
          <w:p>
            <w:pPr>
              <w:pageBreakBefore w:val="0"/>
              <w:kinsoku/>
              <w:wordWrap/>
              <w:overflowPunct/>
              <w:bidi w:val="0"/>
              <w:adjustRightInd w:val="0"/>
              <w:snapToGrid w:val="0"/>
              <w:spacing w:line="360" w:lineRule="auto"/>
              <w:jc w:val="center"/>
              <w:textAlignment w:val="auto"/>
              <w:rPr>
                <w:rFonts w:hint="eastAsia" w:ascii="仿宋" w:hAnsi="仿宋" w:eastAsia="仿宋" w:cs="仿宋"/>
                <w:b/>
                <w:bCs/>
                <w:sz w:val="18"/>
                <w:szCs w:val="18"/>
              </w:rPr>
            </w:pPr>
            <w:r>
              <w:rPr>
                <w:rFonts w:hint="eastAsia" w:ascii="仿宋" w:hAnsi="仿宋" w:eastAsia="仿宋"/>
                <w:color w:val="000000"/>
                <w:sz w:val="18"/>
                <w:szCs w:val="18"/>
              </w:rPr>
              <w:t>7%</w:t>
            </w:r>
          </w:p>
        </w:tc>
        <w:tc>
          <w:tcPr>
            <w:tcW w:w="714" w:type="dxa"/>
            <w:noWrap w:val="0"/>
            <w:vAlign w:val="center"/>
          </w:tcPr>
          <w:p>
            <w:pPr>
              <w:pageBreakBefore w:val="0"/>
              <w:kinsoku/>
              <w:wordWrap/>
              <w:overflowPunct/>
              <w:bidi w:val="0"/>
              <w:adjustRightInd w:val="0"/>
              <w:snapToGrid w:val="0"/>
              <w:spacing w:line="360" w:lineRule="auto"/>
              <w:jc w:val="center"/>
              <w:textAlignment w:val="auto"/>
              <w:rPr>
                <w:rFonts w:hint="eastAsia" w:ascii="仿宋" w:hAnsi="仿宋" w:eastAsia="仿宋" w:cs="仿宋"/>
                <w:b/>
                <w:bCs/>
                <w:sz w:val="18"/>
                <w:szCs w:val="18"/>
              </w:rPr>
            </w:pPr>
            <w:r>
              <w:rPr>
                <w:rFonts w:hint="eastAsia" w:ascii="仿宋" w:hAnsi="仿宋" w:eastAsia="仿宋"/>
                <w:color w:val="000000"/>
                <w:sz w:val="18"/>
                <w:szCs w:val="18"/>
              </w:rPr>
              <w:t>7.5%</w:t>
            </w:r>
          </w:p>
        </w:tc>
        <w:tc>
          <w:tcPr>
            <w:tcW w:w="713" w:type="dxa"/>
            <w:noWrap w:val="0"/>
            <w:vAlign w:val="center"/>
          </w:tcPr>
          <w:p>
            <w:pPr>
              <w:pageBreakBefore w:val="0"/>
              <w:kinsoku/>
              <w:wordWrap/>
              <w:overflowPunct/>
              <w:bidi w:val="0"/>
              <w:adjustRightInd w:val="0"/>
              <w:snapToGrid w:val="0"/>
              <w:spacing w:line="360" w:lineRule="auto"/>
              <w:jc w:val="center"/>
              <w:textAlignment w:val="auto"/>
              <w:rPr>
                <w:rFonts w:hint="eastAsia" w:ascii="仿宋" w:hAnsi="仿宋" w:eastAsia="仿宋" w:cs="仿宋"/>
                <w:b/>
                <w:bCs/>
                <w:sz w:val="18"/>
                <w:szCs w:val="18"/>
              </w:rPr>
            </w:pPr>
            <w:r>
              <w:rPr>
                <w:rFonts w:hint="eastAsia" w:ascii="仿宋" w:hAnsi="仿宋" w:eastAsia="仿宋"/>
                <w:color w:val="000000"/>
                <w:sz w:val="18"/>
                <w:szCs w:val="18"/>
              </w:rPr>
              <w:t>8%</w:t>
            </w:r>
          </w:p>
        </w:tc>
        <w:tc>
          <w:tcPr>
            <w:tcW w:w="714" w:type="dxa"/>
            <w:noWrap w:val="0"/>
            <w:vAlign w:val="center"/>
          </w:tcPr>
          <w:p>
            <w:pPr>
              <w:pageBreakBefore w:val="0"/>
              <w:kinsoku/>
              <w:wordWrap/>
              <w:overflowPunct/>
              <w:bidi w:val="0"/>
              <w:adjustRightInd w:val="0"/>
              <w:snapToGrid w:val="0"/>
              <w:spacing w:line="360" w:lineRule="auto"/>
              <w:jc w:val="center"/>
              <w:textAlignment w:val="auto"/>
              <w:rPr>
                <w:rFonts w:hint="eastAsia" w:ascii="仿宋" w:hAnsi="仿宋" w:eastAsia="仿宋" w:cs="仿宋"/>
                <w:b/>
                <w:bCs/>
                <w:sz w:val="18"/>
                <w:szCs w:val="18"/>
              </w:rPr>
            </w:pPr>
            <w:r>
              <w:rPr>
                <w:rFonts w:hint="eastAsia" w:ascii="仿宋" w:hAnsi="仿宋" w:eastAsia="仿宋"/>
                <w:color w:val="000000"/>
                <w:sz w:val="18"/>
                <w:szCs w:val="18"/>
              </w:rPr>
              <w:t>8.5%</w:t>
            </w:r>
          </w:p>
        </w:tc>
        <w:tc>
          <w:tcPr>
            <w:tcW w:w="713" w:type="dxa"/>
            <w:noWrap w:val="0"/>
            <w:vAlign w:val="center"/>
          </w:tcPr>
          <w:p>
            <w:pPr>
              <w:pageBreakBefore w:val="0"/>
              <w:kinsoku/>
              <w:wordWrap/>
              <w:overflowPunct/>
              <w:bidi w:val="0"/>
              <w:adjustRightInd w:val="0"/>
              <w:snapToGrid w:val="0"/>
              <w:spacing w:line="360" w:lineRule="auto"/>
              <w:jc w:val="center"/>
              <w:textAlignment w:val="auto"/>
              <w:rPr>
                <w:rFonts w:hint="eastAsia" w:ascii="仿宋" w:hAnsi="仿宋" w:eastAsia="仿宋" w:cs="仿宋"/>
                <w:b/>
                <w:bCs/>
                <w:sz w:val="18"/>
                <w:szCs w:val="18"/>
              </w:rPr>
            </w:pPr>
            <w:r>
              <w:rPr>
                <w:rFonts w:hint="eastAsia" w:ascii="仿宋" w:hAnsi="仿宋" w:eastAsia="仿宋"/>
                <w:color w:val="000000"/>
                <w:sz w:val="18"/>
                <w:szCs w:val="18"/>
              </w:rPr>
              <w:t>9%</w:t>
            </w:r>
          </w:p>
        </w:tc>
        <w:tc>
          <w:tcPr>
            <w:tcW w:w="714" w:type="dxa"/>
            <w:noWrap w:val="0"/>
            <w:vAlign w:val="center"/>
          </w:tcPr>
          <w:p>
            <w:pPr>
              <w:pageBreakBefore w:val="0"/>
              <w:kinsoku/>
              <w:wordWrap/>
              <w:overflowPunct/>
              <w:bidi w:val="0"/>
              <w:adjustRightInd w:val="0"/>
              <w:snapToGrid w:val="0"/>
              <w:spacing w:line="360" w:lineRule="auto"/>
              <w:jc w:val="center"/>
              <w:textAlignment w:val="auto"/>
              <w:rPr>
                <w:rFonts w:hint="eastAsia" w:ascii="仿宋" w:hAnsi="仿宋" w:eastAsia="仿宋" w:cs="仿宋"/>
                <w:b/>
                <w:bCs/>
                <w:sz w:val="18"/>
                <w:szCs w:val="18"/>
              </w:rPr>
            </w:pPr>
            <w:r>
              <w:rPr>
                <w:rFonts w:hint="eastAsia" w:ascii="仿宋" w:hAnsi="仿宋" w:eastAsia="仿宋"/>
                <w:color w:val="000000"/>
                <w:sz w:val="18"/>
                <w:szCs w:val="18"/>
              </w:rPr>
              <w:t>9.5%</w:t>
            </w:r>
          </w:p>
        </w:tc>
        <w:tc>
          <w:tcPr>
            <w:tcW w:w="713" w:type="dxa"/>
            <w:noWrap w:val="0"/>
            <w:vAlign w:val="center"/>
          </w:tcPr>
          <w:p>
            <w:pPr>
              <w:pageBreakBefore w:val="0"/>
              <w:kinsoku/>
              <w:wordWrap/>
              <w:overflowPunct/>
              <w:bidi w:val="0"/>
              <w:adjustRightInd w:val="0"/>
              <w:snapToGrid w:val="0"/>
              <w:spacing w:line="360" w:lineRule="auto"/>
              <w:jc w:val="center"/>
              <w:textAlignment w:val="auto"/>
              <w:rPr>
                <w:rFonts w:hint="eastAsia" w:ascii="仿宋" w:hAnsi="仿宋" w:eastAsia="仿宋" w:cs="仿宋"/>
                <w:b/>
                <w:bCs/>
                <w:sz w:val="18"/>
                <w:szCs w:val="18"/>
              </w:rPr>
            </w:pPr>
            <w:r>
              <w:rPr>
                <w:rFonts w:hint="eastAsia" w:ascii="仿宋" w:hAnsi="仿宋" w:eastAsia="仿宋"/>
                <w:color w:val="000000"/>
                <w:sz w:val="18"/>
                <w:szCs w:val="18"/>
              </w:rPr>
              <w:t>10%</w:t>
            </w:r>
          </w:p>
        </w:tc>
        <w:tc>
          <w:tcPr>
            <w:tcW w:w="714" w:type="dxa"/>
            <w:noWrap w:val="0"/>
            <w:vAlign w:val="center"/>
          </w:tcPr>
          <w:p>
            <w:pPr>
              <w:pageBreakBefore w:val="0"/>
              <w:kinsoku/>
              <w:wordWrap/>
              <w:overflowPunct/>
              <w:bidi w:val="0"/>
              <w:adjustRightInd w:val="0"/>
              <w:snapToGrid w:val="0"/>
              <w:spacing w:line="360" w:lineRule="auto"/>
              <w:jc w:val="center"/>
              <w:textAlignment w:val="auto"/>
              <w:rPr>
                <w:rFonts w:hint="eastAsia" w:ascii="仿宋" w:hAnsi="仿宋" w:eastAsia="仿宋" w:cs="仿宋"/>
                <w:b/>
                <w:bCs/>
                <w:sz w:val="18"/>
                <w:szCs w:val="18"/>
              </w:rPr>
            </w:pPr>
            <w:r>
              <w:rPr>
                <w:rFonts w:hint="eastAsia" w:ascii="仿宋" w:hAnsi="仿宋" w:eastAsia="仿宋"/>
                <w:color w:val="000000"/>
                <w:sz w:val="18"/>
                <w:szCs w:val="18"/>
              </w:rPr>
              <w:t>10.5%</w:t>
            </w:r>
          </w:p>
        </w:tc>
        <w:tc>
          <w:tcPr>
            <w:tcW w:w="713" w:type="dxa"/>
            <w:noWrap w:val="0"/>
            <w:vAlign w:val="center"/>
          </w:tcPr>
          <w:p>
            <w:pPr>
              <w:pageBreakBefore w:val="0"/>
              <w:kinsoku/>
              <w:wordWrap/>
              <w:overflowPunct/>
              <w:bidi w:val="0"/>
              <w:adjustRightInd w:val="0"/>
              <w:snapToGrid w:val="0"/>
              <w:spacing w:line="360" w:lineRule="auto"/>
              <w:jc w:val="center"/>
              <w:textAlignment w:val="auto"/>
              <w:rPr>
                <w:rFonts w:hint="eastAsia" w:ascii="仿宋" w:hAnsi="仿宋" w:eastAsia="仿宋" w:cs="仿宋"/>
                <w:b/>
                <w:bCs/>
                <w:sz w:val="18"/>
                <w:szCs w:val="18"/>
              </w:rPr>
            </w:pPr>
            <w:r>
              <w:rPr>
                <w:rFonts w:hint="eastAsia" w:ascii="仿宋" w:hAnsi="仿宋" w:eastAsia="仿宋"/>
                <w:color w:val="000000"/>
                <w:sz w:val="18"/>
                <w:szCs w:val="18"/>
              </w:rPr>
              <w:t>11%</w:t>
            </w:r>
          </w:p>
        </w:tc>
        <w:tc>
          <w:tcPr>
            <w:tcW w:w="714" w:type="dxa"/>
            <w:noWrap w:val="0"/>
            <w:vAlign w:val="center"/>
          </w:tcPr>
          <w:p>
            <w:pPr>
              <w:pageBreakBefore w:val="0"/>
              <w:kinsoku/>
              <w:wordWrap/>
              <w:overflowPunct/>
              <w:bidi w:val="0"/>
              <w:adjustRightInd w:val="0"/>
              <w:snapToGrid w:val="0"/>
              <w:spacing w:line="360" w:lineRule="auto"/>
              <w:jc w:val="center"/>
              <w:textAlignment w:val="auto"/>
              <w:rPr>
                <w:rFonts w:hint="eastAsia" w:ascii="仿宋" w:hAnsi="仿宋" w:eastAsia="仿宋" w:cs="仿宋"/>
                <w:b/>
                <w:bCs/>
                <w:sz w:val="18"/>
                <w:szCs w:val="18"/>
              </w:rPr>
            </w:pPr>
            <w:r>
              <w:rPr>
                <w:rFonts w:hint="eastAsia" w:ascii="仿宋" w:hAnsi="仿宋" w:eastAsia="仿宋"/>
                <w:color w:val="000000"/>
                <w:sz w:val="18"/>
                <w:szCs w:val="18"/>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0" w:hRule="atLeast"/>
        </w:trPr>
        <w:tc>
          <w:tcPr>
            <w:tcW w:w="1109" w:type="dxa"/>
            <w:vMerge w:val="continue"/>
            <w:noWrap w:val="0"/>
            <w:vAlign w:val="center"/>
          </w:tcPr>
          <w:p>
            <w:pPr>
              <w:pageBreakBefore w:val="0"/>
              <w:kinsoku/>
              <w:wordWrap/>
              <w:overflowPunct/>
              <w:bidi w:val="0"/>
              <w:adjustRightInd w:val="0"/>
              <w:snapToGrid w:val="0"/>
              <w:spacing w:line="360" w:lineRule="auto"/>
              <w:jc w:val="center"/>
              <w:textAlignment w:val="auto"/>
              <w:rPr>
                <w:rFonts w:hint="eastAsia" w:ascii="仿宋" w:hAnsi="仿宋" w:eastAsia="仿宋" w:cs="仿宋"/>
                <w:b/>
                <w:bCs/>
                <w:szCs w:val="21"/>
              </w:rPr>
            </w:pPr>
          </w:p>
        </w:tc>
        <w:tc>
          <w:tcPr>
            <w:tcW w:w="1196" w:type="dxa"/>
            <w:noWrap w:val="0"/>
            <w:vAlign w:val="center"/>
          </w:tcPr>
          <w:p>
            <w:pPr>
              <w:pageBreakBefore w:val="0"/>
              <w:kinsoku/>
              <w:wordWrap/>
              <w:overflowPunct/>
              <w:bidi w:val="0"/>
              <w:adjustRightInd w:val="0"/>
              <w:snapToGrid w:val="0"/>
              <w:spacing w:line="360" w:lineRule="auto"/>
              <w:jc w:val="center"/>
              <w:textAlignment w:val="auto"/>
              <w:rPr>
                <w:rFonts w:hint="eastAsia" w:ascii="仿宋" w:hAnsi="仿宋" w:eastAsia="仿宋" w:cs="仿宋"/>
                <w:b/>
                <w:bCs/>
                <w:szCs w:val="21"/>
              </w:rPr>
            </w:pPr>
            <w:r>
              <w:rPr>
                <w:rFonts w:hint="eastAsia" w:ascii="仿宋" w:hAnsi="仿宋" w:eastAsia="仿宋"/>
                <w:color w:val="000000"/>
                <w:szCs w:val="21"/>
              </w:rPr>
              <w:t>5%&lt;F≤10%</w:t>
            </w:r>
          </w:p>
        </w:tc>
        <w:tc>
          <w:tcPr>
            <w:tcW w:w="713" w:type="dxa"/>
            <w:noWrap w:val="0"/>
            <w:vAlign w:val="center"/>
          </w:tcPr>
          <w:p>
            <w:pPr>
              <w:pageBreakBefore w:val="0"/>
              <w:kinsoku/>
              <w:wordWrap/>
              <w:overflowPunct/>
              <w:bidi w:val="0"/>
              <w:adjustRightInd w:val="0"/>
              <w:snapToGrid w:val="0"/>
              <w:spacing w:line="360" w:lineRule="auto"/>
              <w:jc w:val="center"/>
              <w:textAlignment w:val="auto"/>
              <w:rPr>
                <w:rFonts w:hint="eastAsia" w:ascii="仿宋" w:hAnsi="仿宋" w:eastAsia="仿宋" w:cs="仿宋"/>
                <w:b/>
                <w:bCs/>
                <w:sz w:val="18"/>
                <w:szCs w:val="18"/>
              </w:rPr>
            </w:pPr>
            <w:r>
              <w:rPr>
                <w:rFonts w:hint="eastAsia" w:ascii="仿宋" w:hAnsi="仿宋" w:eastAsia="仿宋"/>
                <w:color w:val="000000"/>
                <w:sz w:val="18"/>
                <w:szCs w:val="18"/>
              </w:rPr>
              <w:t>4.5%</w:t>
            </w:r>
          </w:p>
        </w:tc>
        <w:tc>
          <w:tcPr>
            <w:tcW w:w="713" w:type="dxa"/>
            <w:noWrap w:val="0"/>
            <w:vAlign w:val="center"/>
          </w:tcPr>
          <w:p>
            <w:pPr>
              <w:pageBreakBefore w:val="0"/>
              <w:kinsoku/>
              <w:wordWrap/>
              <w:overflowPunct/>
              <w:bidi w:val="0"/>
              <w:adjustRightInd w:val="0"/>
              <w:snapToGrid w:val="0"/>
              <w:spacing w:line="360" w:lineRule="auto"/>
              <w:jc w:val="center"/>
              <w:textAlignment w:val="auto"/>
              <w:rPr>
                <w:rFonts w:hint="eastAsia" w:ascii="仿宋" w:hAnsi="仿宋" w:eastAsia="仿宋" w:cs="仿宋"/>
                <w:b/>
                <w:bCs/>
                <w:sz w:val="18"/>
                <w:szCs w:val="18"/>
              </w:rPr>
            </w:pPr>
            <w:r>
              <w:rPr>
                <w:rFonts w:hint="eastAsia" w:ascii="仿宋" w:hAnsi="仿宋" w:eastAsia="仿宋"/>
                <w:color w:val="000000"/>
                <w:sz w:val="18"/>
                <w:szCs w:val="18"/>
              </w:rPr>
              <w:t>5%</w:t>
            </w:r>
          </w:p>
        </w:tc>
        <w:tc>
          <w:tcPr>
            <w:tcW w:w="714" w:type="dxa"/>
            <w:noWrap w:val="0"/>
            <w:vAlign w:val="center"/>
          </w:tcPr>
          <w:p>
            <w:pPr>
              <w:pageBreakBefore w:val="0"/>
              <w:kinsoku/>
              <w:wordWrap/>
              <w:overflowPunct/>
              <w:bidi w:val="0"/>
              <w:adjustRightInd w:val="0"/>
              <w:snapToGrid w:val="0"/>
              <w:spacing w:line="360" w:lineRule="auto"/>
              <w:jc w:val="center"/>
              <w:textAlignment w:val="auto"/>
              <w:rPr>
                <w:rFonts w:hint="eastAsia" w:ascii="仿宋" w:hAnsi="仿宋" w:eastAsia="仿宋" w:cs="仿宋"/>
                <w:b/>
                <w:bCs/>
                <w:sz w:val="18"/>
                <w:szCs w:val="18"/>
              </w:rPr>
            </w:pPr>
            <w:r>
              <w:rPr>
                <w:rFonts w:hint="eastAsia" w:ascii="仿宋" w:hAnsi="仿宋" w:eastAsia="仿宋"/>
                <w:color w:val="000000"/>
                <w:sz w:val="18"/>
                <w:szCs w:val="18"/>
              </w:rPr>
              <w:t>5.5%</w:t>
            </w:r>
          </w:p>
        </w:tc>
        <w:tc>
          <w:tcPr>
            <w:tcW w:w="713" w:type="dxa"/>
            <w:noWrap w:val="0"/>
            <w:vAlign w:val="center"/>
          </w:tcPr>
          <w:p>
            <w:pPr>
              <w:pageBreakBefore w:val="0"/>
              <w:kinsoku/>
              <w:wordWrap/>
              <w:overflowPunct/>
              <w:bidi w:val="0"/>
              <w:adjustRightInd w:val="0"/>
              <w:snapToGrid w:val="0"/>
              <w:spacing w:line="360" w:lineRule="auto"/>
              <w:jc w:val="center"/>
              <w:textAlignment w:val="auto"/>
              <w:rPr>
                <w:rFonts w:hint="eastAsia" w:ascii="仿宋" w:hAnsi="仿宋" w:eastAsia="仿宋" w:cs="仿宋"/>
                <w:b/>
                <w:bCs/>
                <w:sz w:val="18"/>
                <w:szCs w:val="18"/>
              </w:rPr>
            </w:pPr>
            <w:r>
              <w:rPr>
                <w:rFonts w:hint="eastAsia" w:ascii="仿宋" w:hAnsi="仿宋" w:eastAsia="仿宋"/>
                <w:color w:val="000000"/>
                <w:sz w:val="18"/>
                <w:szCs w:val="18"/>
              </w:rPr>
              <w:t>6%</w:t>
            </w:r>
          </w:p>
        </w:tc>
        <w:tc>
          <w:tcPr>
            <w:tcW w:w="714" w:type="dxa"/>
            <w:noWrap w:val="0"/>
            <w:vAlign w:val="center"/>
          </w:tcPr>
          <w:p>
            <w:pPr>
              <w:pageBreakBefore w:val="0"/>
              <w:kinsoku/>
              <w:wordWrap/>
              <w:overflowPunct/>
              <w:bidi w:val="0"/>
              <w:adjustRightInd w:val="0"/>
              <w:snapToGrid w:val="0"/>
              <w:spacing w:line="360" w:lineRule="auto"/>
              <w:jc w:val="center"/>
              <w:textAlignment w:val="auto"/>
              <w:rPr>
                <w:rFonts w:hint="eastAsia" w:ascii="仿宋" w:hAnsi="仿宋" w:eastAsia="仿宋" w:cs="仿宋"/>
                <w:b/>
                <w:bCs/>
                <w:sz w:val="18"/>
                <w:szCs w:val="18"/>
              </w:rPr>
            </w:pPr>
            <w:r>
              <w:rPr>
                <w:rFonts w:hint="eastAsia" w:ascii="仿宋" w:hAnsi="仿宋" w:eastAsia="仿宋"/>
                <w:color w:val="000000"/>
                <w:sz w:val="18"/>
                <w:szCs w:val="18"/>
              </w:rPr>
              <w:t>6.5%</w:t>
            </w:r>
          </w:p>
        </w:tc>
        <w:tc>
          <w:tcPr>
            <w:tcW w:w="713" w:type="dxa"/>
            <w:noWrap w:val="0"/>
            <w:vAlign w:val="center"/>
          </w:tcPr>
          <w:p>
            <w:pPr>
              <w:pageBreakBefore w:val="0"/>
              <w:kinsoku/>
              <w:wordWrap/>
              <w:overflowPunct/>
              <w:bidi w:val="0"/>
              <w:adjustRightInd w:val="0"/>
              <w:snapToGrid w:val="0"/>
              <w:spacing w:line="360" w:lineRule="auto"/>
              <w:jc w:val="center"/>
              <w:textAlignment w:val="auto"/>
              <w:rPr>
                <w:rFonts w:hint="eastAsia" w:ascii="仿宋" w:hAnsi="仿宋" w:eastAsia="仿宋" w:cs="仿宋"/>
                <w:b/>
                <w:bCs/>
                <w:sz w:val="18"/>
                <w:szCs w:val="18"/>
              </w:rPr>
            </w:pPr>
            <w:r>
              <w:rPr>
                <w:rFonts w:hint="eastAsia" w:ascii="仿宋" w:hAnsi="仿宋" w:eastAsia="仿宋"/>
                <w:color w:val="000000"/>
                <w:sz w:val="18"/>
                <w:szCs w:val="18"/>
              </w:rPr>
              <w:t>7%</w:t>
            </w:r>
          </w:p>
        </w:tc>
        <w:tc>
          <w:tcPr>
            <w:tcW w:w="714" w:type="dxa"/>
            <w:noWrap w:val="0"/>
            <w:vAlign w:val="center"/>
          </w:tcPr>
          <w:p>
            <w:pPr>
              <w:pageBreakBefore w:val="0"/>
              <w:kinsoku/>
              <w:wordWrap/>
              <w:overflowPunct/>
              <w:bidi w:val="0"/>
              <w:adjustRightInd w:val="0"/>
              <w:snapToGrid w:val="0"/>
              <w:spacing w:line="360" w:lineRule="auto"/>
              <w:jc w:val="center"/>
              <w:textAlignment w:val="auto"/>
              <w:rPr>
                <w:rFonts w:hint="eastAsia" w:ascii="仿宋" w:hAnsi="仿宋" w:eastAsia="仿宋" w:cs="仿宋"/>
                <w:b/>
                <w:bCs/>
                <w:sz w:val="18"/>
                <w:szCs w:val="18"/>
              </w:rPr>
            </w:pPr>
            <w:r>
              <w:rPr>
                <w:rFonts w:hint="eastAsia" w:ascii="仿宋" w:hAnsi="仿宋" w:eastAsia="仿宋"/>
                <w:color w:val="000000"/>
                <w:sz w:val="18"/>
                <w:szCs w:val="18"/>
              </w:rPr>
              <w:t>7.5%</w:t>
            </w:r>
          </w:p>
        </w:tc>
        <w:tc>
          <w:tcPr>
            <w:tcW w:w="713" w:type="dxa"/>
            <w:noWrap w:val="0"/>
            <w:vAlign w:val="center"/>
          </w:tcPr>
          <w:p>
            <w:pPr>
              <w:pageBreakBefore w:val="0"/>
              <w:kinsoku/>
              <w:wordWrap/>
              <w:overflowPunct/>
              <w:bidi w:val="0"/>
              <w:adjustRightInd w:val="0"/>
              <w:snapToGrid w:val="0"/>
              <w:spacing w:line="360" w:lineRule="auto"/>
              <w:jc w:val="center"/>
              <w:textAlignment w:val="auto"/>
              <w:rPr>
                <w:rFonts w:hint="eastAsia" w:ascii="仿宋" w:hAnsi="仿宋" w:eastAsia="仿宋" w:cs="仿宋"/>
                <w:b/>
                <w:bCs/>
                <w:sz w:val="18"/>
                <w:szCs w:val="18"/>
              </w:rPr>
            </w:pPr>
            <w:r>
              <w:rPr>
                <w:rFonts w:hint="eastAsia" w:ascii="仿宋" w:hAnsi="仿宋" w:eastAsia="仿宋"/>
                <w:color w:val="000000"/>
                <w:sz w:val="18"/>
                <w:szCs w:val="18"/>
              </w:rPr>
              <w:t>8%</w:t>
            </w:r>
          </w:p>
        </w:tc>
        <w:tc>
          <w:tcPr>
            <w:tcW w:w="714" w:type="dxa"/>
            <w:noWrap w:val="0"/>
            <w:vAlign w:val="center"/>
          </w:tcPr>
          <w:p>
            <w:pPr>
              <w:pageBreakBefore w:val="0"/>
              <w:kinsoku/>
              <w:wordWrap/>
              <w:overflowPunct/>
              <w:bidi w:val="0"/>
              <w:adjustRightInd w:val="0"/>
              <w:snapToGrid w:val="0"/>
              <w:spacing w:line="360" w:lineRule="auto"/>
              <w:jc w:val="center"/>
              <w:textAlignment w:val="auto"/>
              <w:rPr>
                <w:rFonts w:hint="eastAsia" w:ascii="仿宋" w:hAnsi="仿宋" w:eastAsia="仿宋" w:cs="仿宋"/>
                <w:b/>
                <w:bCs/>
                <w:sz w:val="18"/>
                <w:szCs w:val="18"/>
              </w:rPr>
            </w:pPr>
            <w:r>
              <w:rPr>
                <w:rFonts w:hint="eastAsia" w:ascii="仿宋" w:hAnsi="仿宋" w:eastAsia="仿宋"/>
                <w:color w:val="000000"/>
                <w:sz w:val="18"/>
                <w:szCs w:val="18"/>
              </w:rPr>
              <w:t>8.5%</w:t>
            </w:r>
          </w:p>
        </w:tc>
        <w:tc>
          <w:tcPr>
            <w:tcW w:w="713" w:type="dxa"/>
            <w:noWrap w:val="0"/>
            <w:vAlign w:val="center"/>
          </w:tcPr>
          <w:p>
            <w:pPr>
              <w:pageBreakBefore w:val="0"/>
              <w:kinsoku/>
              <w:wordWrap/>
              <w:overflowPunct/>
              <w:bidi w:val="0"/>
              <w:adjustRightInd w:val="0"/>
              <w:snapToGrid w:val="0"/>
              <w:spacing w:line="360" w:lineRule="auto"/>
              <w:jc w:val="center"/>
              <w:textAlignment w:val="auto"/>
              <w:rPr>
                <w:rFonts w:hint="eastAsia" w:ascii="仿宋" w:hAnsi="仿宋" w:eastAsia="仿宋" w:cs="仿宋"/>
                <w:b/>
                <w:bCs/>
                <w:sz w:val="18"/>
                <w:szCs w:val="18"/>
              </w:rPr>
            </w:pPr>
            <w:r>
              <w:rPr>
                <w:rFonts w:hint="eastAsia" w:ascii="仿宋" w:hAnsi="仿宋" w:eastAsia="仿宋"/>
                <w:color w:val="000000"/>
                <w:sz w:val="18"/>
                <w:szCs w:val="18"/>
              </w:rPr>
              <w:t>9%</w:t>
            </w:r>
          </w:p>
        </w:tc>
        <w:tc>
          <w:tcPr>
            <w:tcW w:w="714" w:type="dxa"/>
            <w:noWrap w:val="0"/>
            <w:vAlign w:val="center"/>
          </w:tcPr>
          <w:p>
            <w:pPr>
              <w:pageBreakBefore w:val="0"/>
              <w:kinsoku/>
              <w:wordWrap/>
              <w:overflowPunct/>
              <w:bidi w:val="0"/>
              <w:adjustRightInd w:val="0"/>
              <w:snapToGrid w:val="0"/>
              <w:spacing w:line="360" w:lineRule="auto"/>
              <w:jc w:val="center"/>
              <w:textAlignment w:val="auto"/>
              <w:rPr>
                <w:rFonts w:hint="eastAsia" w:ascii="仿宋" w:hAnsi="仿宋" w:eastAsia="仿宋" w:cs="仿宋"/>
                <w:b/>
                <w:bCs/>
                <w:sz w:val="18"/>
                <w:szCs w:val="18"/>
              </w:rPr>
            </w:pPr>
            <w:r>
              <w:rPr>
                <w:rFonts w:hint="eastAsia" w:ascii="仿宋" w:hAnsi="仿宋" w:eastAsia="仿宋"/>
                <w:color w:val="000000"/>
                <w:sz w:val="18"/>
                <w:szCs w:val="18"/>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55" w:hRule="atLeast"/>
        </w:trPr>
        <w:tc>
          <w:tcPr>
            <w:tcW w:w="1109" w:type="dxa"/>
            <w:vMerge w:val="continue"/>
            <w:noWrap w:val="0"/>
            <w:vAlign w:val="center"/>
          </w:tcPr>
          <w:p>
            <w:pPr>
              <w:pageBreakBefore w:val="0"/>
              <w:kinsoku/>
              <w:wordWrap/>
              <w:overflowPunct/>
              <w:bidi w:val="0"/>
              <w:adjustRightInd w:val="0"/>
              <w:snapToGrid w:val="0"/>
              <w:spacing w:line="360" w:lineRule="auto"/>
              <w:jc w:val="center"/>
              <w:textAlignment w:val="auto"/>
              <w:rPr>
                <w:rFonts w:hint="eastAsia" w:ascii="仿宋" w:hAnsi="仿宋" w:eastAsia="仿宋" w:cs="仿宋"/>
                <w:b/>
                <w:bCs/>
                <w:szCs w:val="21"/>
              </w:rPr>
            </w:pPr>
          </w:p>
        </w:tc>
        <w:tc>
          <w:tcPr>
            <w:tcW w:w="1196" w:type="dxa"/>
            <w:noWrap w:val="0"/>
            <w:vAlign w:val="center"/>
          </w:tcPr>
          <w:p>
            <w:pPr>
              <w:pageBreakBefore w:val="0"/>
              <w:kinsoku/>
              <w:wordWrap/>
              <w:overflowPunct/>
              <w:bidi w:val="0"/>
              <w:adjustRightInd w:val="0"/>
              <w:snapToGrid w:val="0"/>
              <w:spacing w:line="360" w:lineRule="auto"/>
              <w:jc w:val="center"/>
              <w:textAlignment w:val="auto"/>
              <w:rPr>
                <w:rFonts w:hint="eastAsia" w:ascii="仿宋" w:hAnsi="仿宋" w:eastAsia="仿宋" w:cs="仿宋"/>
                <w:b/>
                <w:bCs/>
                <w:szCs w:val="21"/>
              </w:rPr>
            </w:pPr>
            <w:r>
              <w:rPr>
                <w:rFonts w:hint="eastAsia" w:ascii="仿宋" w:hAnsi="仿宋" w:eastAsia="仿宋"/>
                <w:color w:val="000000"/>
                <w:szCs w:val="21"/>
              </w:rPr>
              <w:t>F&gt;10%</w:t>
            </w:r>
          </w:p>
        </w:tc>
        <w:tc>
          <w:tcPr>
            <w:tcW w:w="713" w:type="dxa"/>
            <w:noWrap w:val="0"/>
            <w:vAlign w:val="center"/>
          </w:tcPr>
          <w:p>
            <w:pPr>
              <w:pageBreakBefore w:val="0"/>
              <w:kinsoku/>
              <w:wordWrap/>
              <w:overflowPunct/>
              <w:bidi w:val="0"/>
              <w:adjustRightInd w:val="0"/>
              <w:snapToGrid w:val="0"/>
              <w:spacing w:line="360" w:lineRule="auto"/>
              <w:jc w:val="center"/>
              <w:textAlignment w:val="auto"/>
              <w:rPr>
                <w:rFonts w:hint="eastAsia" w:ascii="仿宋" w:hAnsi="仿宋" w:eastAsia="仿宋" w:cs="仿宋"/>
                <w:b/>
                <w:bCs/>
                <w:sz w:val="18"/>
                <w:szCs w:val="18"/>
              </w:rPr>
            </w:pPr>
            <w:r>
              <w:rPr>
                <w:rFonts w:hint="eastAsia" w:ascii="仿宋" w:hAnsi="仿宋" w:eastAsia="仿宋"/>
                <w:color w:val="000000"/>
                <w:sz w:val="18"/>
                <w:szCs w:val="18"/>
              </w:rPr>
              <w:t>2.5%</w:t>
            </w:r>
          </w:p>
        </w:tc>
        <w:tc>
          <w:tcPr>
            <w:tcW w:w="713" w:type="dxa"/>
            <w:noWrap w:val="0"/>
            <w:vAlign w:val="center"/>
          </w:tcPr>
          <w:p>
            <w:pPr>
              <w:pageBreakBefore w:val="0"/>
              <w:kinsoku/>
              <w:wordWrap/>
              <w:overflowPunct/>
              <w:bidi w:val="0"/>
              <w:adjustRightInd w:val="0"/>
              <w:snapToGrid w:val="0"/>
              <w:spacing w:line="360" w:lineRule="auto"/>
              <w:jc w:val="center"/>
              <w:textAlignment w:val="auto"/>
              <w:rPr>
                <w:rFonts w:hint="eastAsia" w:ascii="仿宋" w:hAnsi="仿宋" w:eastAsia="仿宋" w:cs="仿宋"/>
                <w:b/>
                <w:bCs/>
                <w:sz w:val="18"/>
                <w:szCs w:val="18"/>
              </w:rPr>
            </w:pPr>
            <w:r>
              <w:rPr>
                <w:rFonts w:hint="eastAsia" w:ascii="仿宋" w:hAnsi="仿宋" w:eastAsia="仿宋"/>
                <w:color w:val="000000"/>
                <w:sz w:val="18"/>
                <w:szCs w:val="18"/>
              </w:rPr>
              <w:t>3%</w:t>
            </w:r>
          </w:p>
        </w:tc>
        <w:tc>
          <w:tcPr>
            <w:tcW w:w="714" w:type="dxa"/>
            <w:noWrap w:val="0"/>
            <w:vAlign w:val="center"/>
          </w:tcPr>
          <w:p>
            <w:pPr>
              <w:pageBreakBefore w:val="0"/>
              <w:kinsoku/>
              <w:wordWrap/>
              <w:overflowPunct/>
              <w:bidi w:val="0"/>
              <w:adjustRightInd w:val="0"/>
              <w:snapToGrid w:val="0"/>
              <w:spacing w:line="360" w:lineRule="auto"/>
              <w:jc w:val="center"/>
              <w:textAlignment w:val="auto"/>
              <w:rPr>
                <w:rFonts w:hint="eastAsia" w:ascii="仿宋" w:hAnsi="仿宋" w:eastAsia="仿宋" w:cs="仿宋"/>
                <w:b/>
                <w:bCs/>
                <w:sz w:val="18"/>
                <w:szCs w:val="18"/>
              </w:rPr>
            </w:pPr>
            <w:r>
              <w:rPr>
                <w:rFonts w:hint="eastAsia" w:ascii="仿宋" w:hAnsi="仿宋" w:eastAsia="仿宋"/>
                <w:color w:val="000000"/>
                <w:sz w:val="18"/>
                <w:szCs w:val="18"/>
              </w:rPr>
              <w:t>3.5%</w:t>
            </w:r>
          </w:p>
        </w:tc>
        <w:tc>
          <w:tcPr>
            <w:tcW w:w="713" w:type="dxa"/>
            <w:noWrap w:val="0"/>
            <w:vAlign w:val="center"/>
          </w:tcPr>
          <w:p>
            <w:pPr>
              <w:pageBreakBefore w:val="0"/>
              <w:kinsoku/>
              <w:wordWrap/>
              <w:overflowPunct/>
              <w:bidi w:val="0"/>
              <w:adjustRightInd w:val="0"/>
              <w:snapToGrid w:val="0"/>
              <w:spacing w:line="360" w:lineRule="auto"/>
              <w:jc w:val="center"/>
              <w:textAlignment w:val="auto"/>
              <w:rPr>
                <w:rFonts w:hint="eastAsia" w:ascii="仿宋" w:hAnsi="仿宋" w:eastAsia="仿宋" w:cs="仿宋"/>
                <w:b/>
                <w:bCs/>
                <w:sz w:val="18"/>
                <w:szCs w:val="18"/>
              </w:rPr>
            </w:pPr>
            <w:r>
              <w:rPr>
                <w:rFonts w:hint="eastAsia" w:ascii="仿宋" w:hAnsi="仿宋" w:eastAsia="仿宋"/>
                <w:color w:val="000000"/>
                <w:sz w:val="18"/>
                <w:szCs w:val="18"/>
              </w:rPr>
              <w:t>4%</w:t>
            </w:r>
          </w:p>
        </w:tc>
        <w:tc>
          <w:tcPr>
            <w:tcW w:w="714" w:type="dxa"/>
            <w:noWrap w:val="0"/>
            <w:vAlign w:val="center"/>
          </w:tcPr>
          <w:p>
            <w:pPr>
              <w:pageBreakBefore w:val="0"/>
              <w:kinsoku/>
              <w:wordWrap/>
              <w:overflowPunct/>
              <w:bidi w:val="0"/>
              <w:adjustRightInd w:val="0"/>
              <w:snapToGrid w:val="0"/>
              <w:spacing w:line="360" w:lineRule="auto"/>
              <w:jc w:val="center"/>
              <w:textAlignment w:val="auto"/>
              <w:rPr>
                <w:rFonts w:hint="eastAsia" w:ascii="仿宋" w:hAnsi="仿宋" w:eastAsia="仿宋" w:cs="仿宋"/>
                <w:b/>
                <w:bCs/>
                <w:sz w:val="18"/>
                <w:szCs w:val="18"/>
              </w:rPr>
            </w:pPr>
            <w:r>
              <w:rPr>
                <w:rFonts w:hint="eastAsia" w:ascii="仿宋" w:hAnsi="仿宋" w:eastAsia="仿宋"/>
                <w:color w:val="000000"/>
                <w:sz w:val="18"/>
                <w:szCs w:val="18"/>
              </w:rPr>
              <w:t>4.5%</w:t>
            </w:r>
          </w:p>
        </w:tc>
        <w:tc>
          <w:tcPr>
            <w:tcW w:w="713" w:type="dxa"/>
            <w:noWrap w:val="0"/>
            <w:vAlign w:val="center"/>
          </w:tcPr>
          <w:p>
            <w:pPr>
              <w:pageBreakBefore w:val="0"/>
              <w:kinsoku/>
              <w:wordWrap/>
              <w:overflowPunct/>
              <w:bidi w:val="0"/>
              <w:adjustRightInd w:val="0"/>
              <w:snapToGrid w:val="0"/>
              <w:spacing w:line="360" w:lineRule="auto"/>
              <w:jc w:val="center"/>
              <w:textAlignment w:val="auto"/>
              <w:rPr>
                <w:rFonts w:hint="eastAsia" w:ascii="仿宋" w:hAnsi="仿宋" w:eastAsia="仿宋" w:cs="仿宋"/>
                <w:b/>
                <w:bCs/>
                <w:sz w:val="18"/>
                <w:szCs w:val="18"/>
              </w:rPr>
            </w:pPr>
            <w:r>
              <w:rPr>
                <w:rFonts w:hint="eastAsia" w:ascii="仿宋" w:hAnsi="仿宋" w:eastAsia="仿宋"/>
                <w:color w:val="000000"/>
                <w:sz w:val="18"/>
                <w:szCs w:val="18"/>
              </w:rPr>
              <w:t>5%</w:t>
            </w:r>
          </w:p>
        </w:tc>
        <w:tc>
          <w:tcPr>
            <w:tcW w:w="714" w:type="dxa"/>
            <w:noWrap w:val="0"/>
            <w:vAlign w:val="center"/>
          </w:tcPr>
          <w:p>
            <w:pPr>
              <w:pageBreakBefore w:val="0"/>
              <w:kinsoku/>
              <w:wordWrap/>
              <w:overflowPunct/>
              <w:bidi w:val="0"/>
              <w:adjustRightInd w:val="0"/>
              <w:snapToGrid w:val="0"/>
              <w:spacing w:line="360" w:lineRule="auto"/>
              <w:jc w:val="center"/>
              <w:textAlignment w:val="auto"/>
              <w:rPr>
                <w:rFonts w:hint="eastAsia" w:ascii="仿宋" w:hAnsi="仿宋" w:eastAsia="仿宋" w:cs="仿宋"/>
                <w:b/>
                <w:bCs/>
                <w:sz w:val="18"/>
                <w:szCs w:val="18"/>
              </w:rPr>
            </w:pPr>
            <w:r>
              <w:rPr>
                <w:rFonts w:hint="eastAsia" w:ascii="仿宋" w:hAnsi="仿宋" w:eastAsia="仿宋"/>
                <w:color w:val="000000"/>
                <w:sz w:val="18"/>
                <w:szCs w:val="18"/>
              </w:rPr>
              <w:t>5.5%</w:t>
            </w:r>
          </w:p>
        </w:tc>
        <w:tc>
          <w:tcPr>
            <w:tcW w:w="713" w:type="dxa"/>
            <w:noWrap w:val="0"/>
            <w:vAlign w:val="center"/>
          </w:tcPr>
          <w:p>
            <w:pPr>
              <w:pageBreakBefore w:val="0"/>
              <w:kinsoku/>
              <w:wordWrap/>
              <w:overflowPunct/>
              <w:bidi w:val="0"/>
              <w:adjustRightInd w:val="0"/>
              <w:snapToGrid w:val="0"/>
              <w:spacing w:line="360" w:lineRule="auto"/>
              <w:jc w:val="center"/>
              <w:textAlignment w:val="auto"/>
              <w:rPr>
                <w:rFonts w:hint="eastAsia" w:ascii="仿宋" w:hAnsi="仿宋" w:eastAsia="仿宋" w:cs="仿宋"/>
                <w:b/>
                <w:bCs/>
                <w:sz w:val="18"/>
                <w:szCs w:val="18"/>
              </w:rPr>
            </w:pPr>
            <w:r>
              <w:rPr>
                <w:rFonts w:hint="eastAsia" w:ascii="仿宋" w:hAnsi="仿宋" w:eastAsia="仿宋"/>
                <w:color w:val="000000"/>
                <w:sz w:val="18"/>
                <w:szCs w:val="18"/>
              </w:rPr>
              <w:t>6%</w:t>
            </w:r>
          </w:p>
        </w:tc>
        <w:tc>
          <w:tcPr>
            <w:tcW w:w="714" w:type="dxa"/>
            <w:noWrap w:val="0"/>
            <w:vAlign w:val="center"/>
          </w:tcPr>
          <w:p>
            <w:pPr>
              <w:pageBreakBefore w:val="0"/>
              <w:kinsoku/>
              <w:wordWrap/>
              <w:overflowPunct/>
              <w:bidi w:val="0"/>
              <w:adjustRightInd w:val="0"/>
              <w:snapToGrid w:val="0"/>
              <w:spacing w:line="360" w:lineRule="auto"/>
              <w:jc w:val="center"/>
              <w:textAlignment w:val="auto"/>
              <w:rPr>
                <w:rFonts w:hint="eastAsia" w:ascii="仿宋" w:hAnsi="仿宋" w:eastAsia="仿宋" w:cs="仿宋"/>
                <w:b/>
                <w:bCs/>
                <w:sz w:val="18"/>
                <w:szCs w:val="18"/>
              </w:rPr>
            </w:pPr>
            <w:r>
              <w:rPr>
                <w:rFonts w:hint="eastAsia" w:ascii="仿宋" w:hAnsi="仿宋" w:eastAsia="仿宋"/>
                <w:color w:val="000000"/>
                <w:sz w:val="18"/>
                <w:szCs w:val="18"/>
              </w:rPr>
              <w:t>6.5%</w:t>
            </w:r>
          </w:p>
        </w:tc>
        <w:tc>
          <w:tcPr>
            <w:tcW w:w="713" w:type="dxa"/>
            <w:noWrap w:val="0"/>
            <w:vAlign w:val="center"/>
          </w:tcPr>
          <w:p>
            <w:pPr>
              <w:pageBreakBefore w:val="0"/>
              <w:kinsoku/>
              <w:wordWrap/>
              <w:overflowPunct/>
              <w:bidi w:val="0"/>
              <w:adjustRightInd w:val="0"/>
              <w:snapToGrid w:val="0"/>
              <w:spacing w:line="360" w:lineRule="auto"/>
              <w:jc w:val="center"/>
              <w:textAlignment w:val="auto"/>
              <w:rPr>
                <w:rFonts w:hint="eastAsia" w:ascii="仿宋" w:hAnsi="仿宋" w:eastAsia="仿宋" w:cs="仿宋"/>
                <w:b/>
                <w:bCs/>
                <w:sz w:val="18"/>
                <w:szCs w:val="18"/>
              </w:rPr>
            </w:pPr>
            <w:r>
              <w:rPr>
                <w:rFonts w:hint="eastAsia" w:ascii="仿宋" w:hAnsi="仿宋" w:eastAsia="仿宋"/>
                <w:color w:val="000000"/>
                <w:sz w:val="18"/>
                <w:szCs w:val="18"/>
              </w:rPr>
              <w:t>7%</w:t>
            </w:r>
          </w:p>
        </w:tc>
        <w:tc>
          <w:tcPr>
            <w:tcW w:w="714" w:type="dxa"/>
            <w:noWrap w:val="0"/>
            <w:vAlign w:val="center"/>
          </w:tcPr>
          <w:p>
            <w:pPr>
              <w:pageBreakBefore w:val="0"/>
              <w:kinsoku/>
              <w:wordWrap/>
              <w:overflowPunct/>
              <w:bidi w:val="0"/>
              <w:adjustRightInd w:val="0"/>
              <w:snapToGrid w:val="0"/>
              <w:spacing w:line="360" w:lineRule="auto"/>
              <w:jc w:val="center"/>
              <w:textAlignment w:val="auto"/>
              <w:rPr>
                <w:rFonts w:hint="eastAsia" w:ascii="仿宋" w:hAnsi="仿宋" w:eastAsia="仿宋" w:cs="仿宋"/>
                <w:b/>
                <w:bCs/>
                <w:sz w:val="18"/>
                <w:szCs w:val="18"/>
              </w:rPr>
            </w:pPr>
            <w:r>
              <w:rPr>
                <w:rFonts w:hint="eastAsia" w:ascii="仿宋" w:hAnsi="仿宋" w:eastAsia="仿宋"/>
                <w:color w:val="000000"/>
                <w:sz w:val="18"/>
                <w:szCs w:val="18"/>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55" w:hRule="atLeast"/>
        </w:trPr>
        <w:tc>
          <w:tcPr>
            <w:tcW w:w="1109" w:type="dxa"/>
            <w:vMerge w:val="restart"/>
            <w:noWrap w:val="0"/>
            <w:vAlign w:val="center"/>
          </w:tcPr>
          <w:p>
            <w:pPr>
              <w:pageBreakBefore w:val="0"/>
              <w:kinsoku/>
              <w:wordWrap/>
              <w:overflowPunct/>
              <w:bidi w:val="0"/>
              <w:adjustRightInd w:val="0"/>
              <w:snapToGrid w:val="0"/>
              <w:spacing w:line="360" w:lineRule="auto"/>
              <w:jc w:val="center"/>
              <w:textAlignment w:val="auto"/>
              <w:rPr>
                <w:rFonts w:hint="eastAsia" w:ascii="仿宋" w:hAnsi="仿宋" w:eastAsia="仿宋" w:cs="仿宋"/>
                <w:b/>
                <w:bCs/>
                <w:szCs w:val="21"/>
              </w:rPr>
            </w:pPr>
            <w:r>
              <w:rPr>
                <w:rFonts w:hint="eastAsia" w:ascii="仿宋" w:hAnsi="仿宋" w:eastAsia="仿宋" w:cs="仿宋"/>
                <w:color w:val="7030A0"/>
                <w:szCs w:val="21"/>
                <w:lang w:eastAsia="zh-CN"/>
              </w:rPr>
              <w:t>□</w:t>
            </w:r>
            <w:r>
              <w:rPr>
                <w:rFonts w:hint="eastAsia" w:ascii="仿宋" w:hAnsi="仿宋" w:eastAsia="仿宋"/>
                <w:color w:val="7030A0"/>
                <w:szCs w:val="21"/>
              </w:rPr>
              <w:t>市政公用项目</w:t>
            </w:r>
          </w:p>
        </w:tc>
        <w:tc>
          <w:tcPr>
            <w:tcW w:w="1196" w:type="dxa"/>
            <w:noWrap w:val="0"/>
            <w:vAlign w:val="center"/>
          </w:tcPr>
          <w:p>
            <w:pPr>
              <w:pageBreakBefore w:val="0"/>
              <w:kinsoku/>
              <w:wordWrap/>
              <w:overflowPunct/>
              <w:bidi w:val="0"/>
              <w:adjustRightInd w:val="0"/>
              <w:snapToGrid w:val="0"/>
              <w:spacing w:line="360" w:lineRule="auto"/>
              <w:jc w:val="center"/>
              <w:textAlignment w:val="auto"/>
              <w:rPr>
                <w:rFonts w:hint="eastAsia" w:ascii="仿宋" w:hAnsi="仿宋" w:eastAsia="仿宋" w:cs="仿宋"/>
                <w:b/>
                <w:bCs/>
                <w:szCs w:val="21"/>
              </w:rPr>
            </w:pPr>
            <w:r>
              <w:rPr>
                <w:rFonts w:hint="eastAsia" w:ascii="仿宋" w:hAnsi="仿宋" w:eastAsia="仿宋"/>
                <w:color w:val="000000"/>
                <w:szCs w:val="21"/>
              </w:rPr>
              <w:t>F≤8%</w:t>
            </w:r>
          </w:p>
        </w:tc>
        <w:tc>
          <w:tcPr>
            <w:tcW w:w="713" w:type="dxa"/>
            <w:noWrap w:val="0"/>
            <w:vAlign w:val="center"/>
          </w:tcPr>
          <w:p>
            <w:pPr>
              <w:pageBreakBefore w:val="0"/>
              <w:kinsoku/>
              <w:wordWrap/>
              <w:overflowPunct/>
              <w:bidi w:val="0"/>
              <w:adjustRightInd w:val="0"/>
              <w:snapToGrid w:val="0"/>
              <w:spacing w:line="360" w:lineRule="auto"/>
              <w:jc w:val="center"/>
              <w:textAlignment w:val="auto"/>
              <w:rPr>
                <w:rFonts w:hint="eastAsia" w:ascii="仿宋" w:hAnsi="仿宋" w:eastAsia="仿宋" w:cs="仿宋"/>
                <w:b/>
                <w:bCs/>
                <w:sz w:val="18"/>
                <w:szCs w:val="18"/>
              </w:rPr>
            </w:pPr>
            <w:r>
              <w:rPr>
                <w:rFonts w:hint="eastAsia" w:ascii="仿宋" w:hAnsi="仿宋" w:eastAsia="仿宋"/>
                <w:color w:val="000000"/>
                <w:spacing w:val="-4"/>
                <w:sz w:val="18"/>
                <w:szCs w:val="18"/>
              </w:rPr>
              <w:t>11.5%</w:t>
            </w:r>
          </w:p>
        </w:tc>
        <w:tc>
          <w:tcPr>
            <w:tcW w:w="713" w:type="dxa"/>
            <w:noWrap w:val="0"/>
            <w:vAlign w:val="center"/>
          </w:tcPr>
          <w:p>
            <w:pPr>
              <w:pageBreakBefore w:val="0"/>
              <w:kinsoku/>
              <w:wordWrap/>
              <w:overflowPunct/>
              <w:bidi w:val="0"/>
              <w:adjustRightInd w:val="0"/>
              <w:snapToGrid w:val="0"/>
              <w:spacing w:line="360" w:lineRule="auto"/>
              <w:jc w:val="center"/>
              <w:textAlignment w:val="auto"/>
              <w:rPr>
                <w:rFonts w:hint="eastAsia" w:ascii="仿宋" w:hAnsi="仿宋" w:eastAsia="仿宋" w:cs="仿宋"/>
                <w:b/>
                <w:bCs/>
                <w:sz w:val="18"/>
                <w:szCs w:val="18"/>
              </w:rPr>
            </w:pPr>
            <w:r>
              <w:rPr>
                <w:rFonts w:hint="eastAsia" w:ascii="仿宋" w:hAnsi="仿宋" w:eastAsia="仿宋"/>
                <w:color w:val="000000"/>
                <w:spacing w:val="-4"/>
                <w:sz w:val="18"/>
                <w:szCs w:val="18"/>
              </w:rPr>
              <w:t>12%</w:t>
            </w:r>
          </w:p>
        </w:tc>
        <w:tc>
          <w:tcPr>
            <w:tcW w:w="714" w:type="dxa"/>
            <w:noWrap w:val="0"/>
            <w:vAlign w:val="center"/>
          </w:tcPr>
          <w:p>
            <w:pPr>
              <w:pageBreakBefore w:val="0"/>
              <w:kinsoku/>
              <w:wordWrap/>
              <w:overflowPunct/>
              <w:bidi w:val="0"/>
              <w:adjustRightInd w:val="0"/>
              <w:snapToGrid w:val="0"/>
              <w:spacing w:line="360" w:lineRule="auto"/>
              <w:jc w:val="center"/>
              <w:textAlignment w:val="auto"/>
              <w:rPr>
                <w:rFonts w:hint="eastAsia" w:ascii="仿宋" w:hAnsi="仿宋" w:eastAsia="仿宋" w:cs="仿宋"/>
                <w:b/>
                <w:bCs/>
                <w:sz w:val="18"/>
                <w:szCs w:val="18"/>
              </w:rPr>
            </w:pPr>
            <w:r>
              <w:rPr>
                <w:rFonts w:hint="eastAsia" w:ascii="仿宋" w:hAnsi="仿宋" w:eastAsia="仿宋"/>
                <w:color w:val="000000"/>
                <w:spacing w:val="-4"/>
                <w:sz w:val="18"/>
                <w:szCs w:val="18"/>
              </w:rPr>
              <w:t>12.5%</w:t>
            </w:r>
          </w:p>
        </w:tc>
        <w:tc>
          <w:tcPr>
            <w:tcW w:w="713" w:type="dxa"/>
            <w:noWrap w:val="0"/>
            <w:vAlign w:val="center"/>
          </w:tcPr>
          <w:p>
            <w:pPr>
              <w:pageBreakBefore w:val="0"/>
              <w:kinsoku/>
              <w:wordWrap/>
              <w:overflowPunct/>
              <w:bidi w:val="0"/>
              <w:adjustRightInd w:val="0"/>
              <w:snapToGrid w:val="0"/>
              <w:spacing w:line="360" w:lineRule="auto"/>
              <w:jc w:val="center"/>
              <w:textAlignment w:val="auto"/>
              <w:rPr>
                <w:rFonts w:hint="eastAsia" w:ascii="仿宋" w:hAnsi="仿宋" w:eastAsia="仿宋" w:cs="仿宋"/>
                <w:b/>
                <w:bCs/>
                <w:sz w:val="18"/>
                <w:szCs w:val="18"/>
              </w:rPr>
            </w:pPr>
            <w:r>
              <w:rPr>
                <w:rFonts w:hint="eastAsia" w:ascii="仿宋" w:hAnsi="仿宋" w:eastAsia="仿宋"/>
                <w:color w:val="000000"/>
                <w:spacing w:val="-4"/>
                <w:sz w:val="18"/>
                <w:szCs w:val="18"/>
              </w:rPr>
              <w:t>13%</w:t>
            </w:r>
          </w:p>
        </w:tc>
        <w:tc>
          <w:tcPr>
            <w:tcW w:w="714" w:type="dxa"/>
            <w:noWrap w:val="0"/>
            <w:vAlign w:val="center"/>
          </w:tcPr>
          <w:p>
            <w:pPr>
              <w:pageBreakBefore w:val="0"/>
              <w:kinsoku/>
              <w:wordWrap/>
              <w:overflowPunct/>
              <w:bidi w:val="0"/>
              <w:adjustRightInd w:val="0"/>
              <w:snapToGrid w:val="0"/>
              <w:spacing w:line="360" w:lineRule="auto"/>
              <w:jc w:val="center"/>
              <w:textAlignment w:val="auto"/>
              <w:rPr>
                <w:rFonts w:hint="eastAsia" w:ascii="仿宋" w:hAnsi="仿宋" w:eastAsia="仿宋" w:cs="仿宋"/>
                <w:b/>
                <w:bCs/>
                <w:sz w:val="18"/>
                <w:szCs w:val="18"/>
              </w:rPr>
            </w:pPr>
            <w:r>
              <w:rPr>
                <w:rFonts w:hint="eastAsia" w:ascii="仿宋" w:hAnsi="仿宋" w:eastAsia="仿宋"/>
                <w:color w:val="000000"/>
                <w:spacing w:val="-4"/>
                <w:sz w:val="18"/>
                <w:szCs w:val="18"/>
              </w:rPr>
              <w:t>13.5%</w:t>
            </w:r>
          </w:p>
        </w:tc>
        <w:tc>
          <w:tcPr>
            <w:tcW w:w="713" w:type="dxa"/>
            <w:noWrap w:val="0"/>
            <w:vAlign w:val="center"/>
          </w:tcPr>
          <w:p>
            <w:pPr>
              <w:pageBreakBefore w:val="0"/>
              <w:kinsoku/>
              <w:wordWrap/>
              <w:overflowPunct/>
              <w:bidi w:val="0"/>
              <w:adjustRightInd w:val="0"/>
              <w:snapToGrid w:val="0"/>
              <w:spacing w:line="360" w:lineRule="auto"/>
              <w:jc w:val="center"/>
              <w:textAlignment w:val="auto"/>
              <w:rPr>
                <w:rFonts w:hint="eastAsia" w:ascii="仿宋" w:hAnsi="仿宋" w:eastAsia="仿宋" w:cs="仿宋"/>
                <w:b/>
                <w:bCs/>
                <w:sz w:val="18"/>
                <w:szCs w:val="18"/>
              </w:rPr>
            </w:pPr>
            <w:r>
              <w:rPr>
                <w:rFonts w:hint="eastAsia" w:ascii="仿宋" w:hAnsi="仿宋" w:eastAsia="仿宋"/>
                <w:color w:val="000000"/>
                <w:spacing w:val="-4"/>
                <w:sz w:val="18"/>
                <w:szCs w:val="18"/>
              </w:rPr>
              <w:t>14%</w:t>
            </w:r>
          </w:p>
        </w:tc>
        <w:tc>
          <w:tcPr>
            <w:tcW w:w="714" w:type="dxa"/>
            <w:noWrap w:val="0"/>
            <w:vAlign w:val="center"/>
          </w:tcPr>
          <w:p>
            <w:pPr>
              <w:pageBreakBefore w:val="0"/>
              <w:kinsoku/>
              <w:wordWrap/>
              <w:overflowPunct/>
              <w:bidi w:val="0"/>
              <w:adjustRightInd w:val="0"/>
              <w:snapToGrid w:val="0"/>
              <w:spacing w:line="360" w:lineRule="auto"/>
              <w:jc w:val="center"/>
              <w:textAlignment w:val="auto"/>
              <w:rPr>
                <w:rFonts w:hint="eastAsia" w:ascii="仿宋" w:hAnsi="仿宋" w:eastAsia="仿宋" w:cs="仿宋"/>
                <w:b/>
                <w:bCs/>
                <w:sz w:val="18"/>
                <w:szCs w:val="18"/>
              </w:rPr>
            </w:pPr>
            <w:r>
              <w:rPr>
                <w:rFonts w:hint="eastAsia" w:ascii="仿宋" w:hAnsi="仿宋" w:eastAsia="仿宋"/>
                <w:color w:val="000000"/>
                <w:spacing w:val="-4"/>
                <w:sz w:val="18"/>
                <w:szCs w:val="18"/>
              </w:rPr>
              <w:t>14.5%</w:t>
            </w:r>
          </w:p>
        </w:tc>
        <w:tc>
          <w:tcPr>
            <w:tcW w:w="713" w:type="dxa"/>
            <w:noWrap w:val="0"/>
            <w:vAlign w:val="center"/>
          </w:tcPr>
          <w:p>
            <w:pPr>
              <w:pageBreakBefore w:val="0"/>
              <w:kinsoku/>
              <w:wordWrap/>
              <w:overflowPunct/>
              <w:bidi w:val="0"/>
              <w:adjustRightInd w:val="0"/>
              <w:snapToGrid w:val="0"/>
              <w:spacing w:line="360" w:lineRule="auto"/>
              <w:jc w:val="center"/>
              <w:textAlignment w:val="auto"/>
              <w:rPr>
                <w:rFonts w:hint="eastAsia" w:ascii="仿宋" w:hAnsi="仿宋" w:eastAsia="仿宋" w:cs="仿宋"/>
                <w:b/>
                <w:bCs/>
                <w:sz w:val="18"/>
                <w:szCs w:val="18"/>
              </w:rPr>
            </w:pPr>
            <w:r>
              <w:rPr>
                <w:rFonts w:hint="eastAsia" w:ascii="仿宋" w:hAnsi="仿宋" w:eastAsia="仿宋"/>
                <w:color w:val="000000"/>
                <w:spacing w:val="-4"/>
                <w:sz w:val="18"/>
                <w:szCs w:val="18"/>
              </w:rPr>
              <w:t>15%</w:t>
            </w:r>
          </w:p>
        </w:tc>
        <w:tc>
          <w:tcPr>
            <w:tcW w:w="714" w:type="dxa"/>
            <w:noWrap w:val="0"/>
            <w:vAlign w:val="center"/>
          </w:tcPr>
          <w:p>
            <w:pPr>
              <w:pageBreakBefore w:val="0"/>
              <w:kinsoku/>
              <w:wordWrap/>
              <w:overflowPunct/>
              <w:bidi w:val="0"/>
              <w:adjustRightInd w:val="0"/>
              <w:snapToGrid w:val="0"/>
              <w:spacing w:line="360" w:lineRule="auto"/>
              <w:jc w:val="center"/>
              <w:textAlignment w:val="auto"/>
              <w:rPr>
                <w:rFonts w:hint="eastAsia" w:ascii="仿宋" w:hAnsi="仿宋" w:eastAsia="仿宋" w:cs="仿宋"/>
                <w:b/>
                <w:bCs/>
                <w:sz w:val="18"/>
                <w:szCs w:val="18"/>
              </w:rPr>
            </w:pPr>
            <w:r>
              <w:rPr>
                <w:rFonts w:hint="eastAsia" w:ascii="仿宋" w:hAnsi="仿宋" w:eastAsia="仿宋"/>
                <w:color w:val="000000"/>
                <w:spacing w:val="-4"/>
                <w:sz w:val="18"/>
                <w:szCs w:val="18"/>
              </w:rPr>
              <w:t>15.5%</w:t>
            </w:r>
          </w:p>
        </w:tc>
        <w:tc>
          <w:tcPr>
            <w:tcW w:w="713" w:type="dxa"/>
            <w:noWrap w:val="0"/>
            <w:vAlign w:val="center"/>
          </w:tcPr>
          <w:p>
            <w:pPr>
              <w:pageBreakBefore w:val="0"/>
              <w:kinsoku/>
              <w:wordWrap/>
              <w:overflowPunct/>
              <w:bidi w:val="0"/>
              <w:adjustRightInd w:val="0"/>
              <w:snapToGrid w:val="0"/>
              <w:spacing w:line="360" w:lineRule="auto"/>
              <w:jc w:val="center"/>
              <w:textAlignment w:val="auto"/>
              <w:rPr>
                <w:rFonts w:hint="eastAsia" w:ascii="仿宋" w:hAnsi="仿宋" w:eastAsia="仿宋" w:cs="仿宋"/>
                <w:b/>
                <w:bCs/>
                <w:sz w:val="18"/>
                <w:szCs w:val="18"/>
              </w:rPr>
            </w:pPr>
            <w:r>
              <w:rPr>
                <w:rFonts w:hint="eastAsia" w:ascii="仿宋" w:hAnsi="仿宋" w:eastAsia="仿宋"/>
                <w:color w:val="000000"/>
                <w:spacing w:val="-4"/>
                <w:sz w:val="18"/>
                <w:szCs w:val="18"/>
              </w:rPr>
              <w:t>16%</w:t>
            </w:r>
          </w:p>
        </w:tc>
        <w:tc>
          <w:tcPr>
            <w:tcW w:w="714" w:type="dxa"/>
            <w:noWrap w:val="0"/>
            <w:vAlign w:val="center"/>
          </w:tcPr>
          <w:p>
            <w:pPr>
              <w:pageBreakBefore w:val="0"/>
              <w:kinsoku/>
              <w:wordWrap/>
              <w:overflowPunct/>
              <w:bidi w:val="0"/>
              <w:adjustRightInd w:val="0"/>
              <w:snapToGrid w:val="0"/>
              <w:spacing w:line="360" w:lineRule="auto"/>
              <w:jc w:val="center"/>
              <w:textAlignment w:val="auto"/>
              <w:rPr>
                <w:rFonts w:hint="eastAsia" w:ascii="仿宋" w:hAnsi="仿宋" w:eastAsia="仿宋" w:cs="仿宋"/>
                <w:b/>
                <w:bCs/>
                <w:sz w:val="18"/>
                <w:szCs w:val="18"/>
              </w:rPr>
            </w:pPr>
            <w:r>
              <w:rPr>
                <w:rFonts w:hint="eastAsia" w:ascii="仿宋" w:hAnsi="仿宋" w:eastAsia="仿宋"/>
                <w:color w:val="000000"/>
                <w:spacing w:val="-4"/>
                <w:sz w:val="18"/>
                <w:szCs w:val="18"/>
              </w:rPr>
              <w:t>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95" w:hRule="atLeast"/>
        </w:trPr>
        <w:tc>
          <w:tcPr>
            <w:tcW w:w="1109" w:type="dxa"/>
            <w:vMerge w:val="continue"/>
            <w:noWrap w:val="0"/>
            <w:vAlign w:val="center"/>
          </w:tcPr>
          <w:p>
            <w:pPr>
              <w:pageBreakBefore w:val="0"/>
              <w:kinsoku/>
              <w:wordWrap/>
              <w:overflowPunct/>
              <w:bidi w:val="0"/>
              <w:adjustRightInd w:val="0"/>
              <w:snapToGrid w:val="0"/>
              <w:spacing w:line="360" w:lineRule="auto"/>
              <w:jc w:val="center"/>
              <w:textAlignment w:val="auto"/>
              <w:rPr>
                <w:rFonts w:hint="eastAsia" w:ascii="仿宋" w:hAnsi="仿宋" w:eastAsia="仿宋" w:cs="仿宋"/>
                <w:b/>
                <w:bCs/>
                <w:szCs w:val="21"/>
              </w:rPr>
            </w:pPr>
          </w:p>
        </w:tc>
        <w:tc>
          <w:tcPr>
            <w:tcW w:w="1196" w:type="dxa"/>
            <w:noWrap w:val="0"/>
            <w:vAlign w:val="center"/>
          </w:tcPr>
          <w:p>
            <w:pPr>
              <w:pageBreakBefore w:val="0"/>
              <w:kinsoku/>
              <w:wordWrap/>
              <w:overflowPunct/>
              <w:bidi w:val="0"/>
              <w:adjustRightInd w:val="0"/>
              <w:snapToGrid w:val="0"/>
              <w:spacing w:line="360" w:lineRule="auto"/>
              <w:jc w:val="center"/>
              <w:textAlignment w:val="auto"/>
              <w:rPr>
                <w:rFonts w:hint="eastAsia" w:ascii="仿宋" w:hAnsi="仿宋" w:eastAsia="仿宋" w:cs="仿宋"/>
                <w:b/>
                <w:bCs/>
                <w:szCs w:val="21"/>
              </w:rPr>
            </w:pPr>
            <w:r>
              <w:rPr>
                <w:rFonts w:hint="eastAsia" w:ascii="仿宋" w:hAnsi="仿宋" w:eastAsia="仿宋"/>
                <w:color w:val="000000"/>
                <w:szCs w:val="21"/>
              </w:rPr>
              <w:t>8%&lt;F≤15%</w:t>
            </w:r>
          </w:p>
        </w:tc>
        <w:tc>
          <w:tcPr>
            <w:tcW w:w="713" w:type="dxa"/>
            <w:noWrap w:val="0"/>
            <w:vAlign w:val="center"/>
          </w:tcPr>
          <w:p>
            <w:pPr>
              <w:pageBreakBefore w:val="0"/>
              <w:kinsoku/>
              <w:wordWrap/>
              <w:overflowPunct/>
              <w:bidi w:val="0"/>
              <w:adjustRightInd w:val="0"/>
              <w:snapToGrid w:val="0"/>
              <w:spacing w:line="360" w:lineRule="auto"/>
              <w:jc w:val="center"/>
              <w:textAlignment w:val="auto"/>
              <w:rPr>
                <w:rFonts w:hint="eastAsia" w:ascii="仿宋" w:hAnsi="仿宋" w:eastAsia="仿宋" w:cs="仿宋"/>
                <w:b/>
                <w:bCs/>
                <w:sz w:val="18"/>
                <w:szCs w:val="18"/>
              </w:rPr>
            </w:pPr>
            <w:r>
              <w:rPr>
                <w:rFonts w:hint="eastAsia" w:ascii="仿宋" w:hAnsi="仿宋" w:eastAsia="仿宋"/>
                <w:color w:val="000000"/>
                <w:spacing w:val="-4"/>
                <w:sz w:val="18"/>
                <w:szCs w:val="18"/>
              </w:rPr>
              <w:t>9%</w:t>
            </w:r>
          </w:p>
        </w:tc>
        <w:tc>
          <w:tcPr>
            <w:tcW w:w="713" w:type="dxa"/>
            <w:noWrap w:val="0"/>
            <w:vAlign w:val="center"/>
          </w:tcPr>
          <w:p>
            <w:pPr>
              <w:pageBreakBefore w:val="0"/>
              <w:kinsoku/>
              <w:wordWrap/>
              <w:overflowPunct/>
              <w:bidi w:val="0"/>
              <w:adjustRightInd w:val="0"/>
              <w:snapToGrid w:val="0"/>
              <w:spacing w:line="360" w:lineRule="auto"/>
              <w:jc w:val="center"/>
              <w:textAlignment w:val="auto"/>
              <w:rPr>
                <w:rFonts w:hint="eastAsia" w:ascii="仿宋" w:hAnsi="仿宋" w:eastAsia="仿宋" w:cs="仿宋"/>
                <w:b/>
                <w:bCs/>
                <w:sz w:val="18"/>
                <w:szCs w:val="18"/>
              </w:rPr>
            </w:pPr>
            <w:r>
              <w:rPr>
                <w:rFonts w:hint="eastAsia" w:ascii="仿宋" w:hAnsi="仿宋" w:eastAsia="仿宋"/>
                <w:color w:val="000000"/>
                <w:spacing w:val="-4"/>
                <w:sz w:val="18"/>
                <w:szCs w:val="18"/>
              </w:rPr>
              <w:t>9.5%</w:t>
            </w:r>
          </w:p>
        </w:tc>
        <w:tc>
          <w:tcPr>
            <w:tcW w:w="714" w:type="dxa"/>
            <w:noWrap w:val="0"/>
            <w:vAlign w:val="center"/>
          </w:tcPr>
          <w:p>
            <w:pPr>
              <w:pageBreakBefore w:val="0"/>
              <w:kinsoku/>
              <w:wordWrap/>
              <w:overflowPunct/>
              <w:bidi w:val="0"/>
              <w:adjustRightInd w:val="0"/>
              <w:snapToGrid w:val="0"/>
              <w:spacing w:line="360" w:lineRule="auto"/>
              <w:jc w:val="center"/>
              <w:textAlignment w:val="auto"/>
              <w:rPr>
                <w:rFonts w:hint="eastAsia" w:ascii="仿宋" w:hAnsi="仿宋" w:eastAsia="仿宋" w:cs="仿宋"/>
                <w:b/>
                <w:bCs/>
                <w:sz w:val="18"/>
                <w:szCs w:val="18"/>
              </w:rPr>
            </w:pPr>
            <w:r>
              <w:rPr>
                <w:rFonts w:hint="eastAsia" w:ascii="仿宋" w:hAnsi="仿宋" w:eastAsia="仿宋"/>
                <w:color w:val="000000"/>
                <w:spacing w:val="-4"/>
                <w:sz w:val="18"/>
                <w:szCs w:val="18"/>
              </w:rPr>
              <w:t>10%</w:t>
            </w:r>
          </w:p>
        </w:tc>
        <w:tc>
          <w:tcPr>
            <w:tcW w:w="713" w:type="dxa"/>
            <w:noWrap w:val="0"/>
            <w:vAlign w:val="center"/>
          </w:tcPr>
          <w:p>
            <w:pPr>
              <w:pageBreakBefore w:val="0"/>
              <w:kinsoku/>
              <w:wordWrap/>
              <w:overflowPunct/>
              <w:bidi w:val="0"/>
              <w:adjustRightInd w:val="0"/>
              <w:snapToGrid w:val="0"/>
              <w:spacing w:line="360" w:lineRule="auto"/>
              <w:jc w:val="center"/>
              <w:textAlignment w:val="auto"/>
              <w:rPr>
                <w:rFonts w:hint="eastAsia" w:ascii="仿宋" w:hAnsi="仿宋" w:eastAsia="仿宋" w:cs="仿宋"/>
                <w:b/>
                <w:bCs/>
                <w:sz w:val="18"/>
                <w:szCs w:val="18"/>
              </w:rPr>
            </w:pPr>
            <w:r>
              <w:rPr>
                <w:rFonts w:hint="eastAsia" w:ascii="仿宋" w:hAnsi="仿宋" w:eastAsia="仿宋"/>
                <w:color w:val="000000"/>
                <w:spacing w:val="-4"/>
                <w:sz w:val="18"/>
                <w:szCs w:val="18"/>
              </w:rPr>
              <w:t>10.5%</w:t>
            </w:r>
          </w:p>
        </w:tc>
        <w:tc>
          <w:tcPr>
            <w:tcW w:w="714" w:type="dxa"/>
            <w:noWrap w:val="0"/>
            <w:vAlign w:val="center"/>
          </w:tcPr>
          <w:p>
            <w:pPr>
              <w:pageBreakBefore w:val="0"/>
              <w:kinsoku/>
              <w:wordWrap/>
              <w:overflowPunct/>
              <w:bidi w:val="0"/>
              <w:adjustRightInd w:val="0"/>
              <w:snapToGrid w:val="0"/>
              <w:spacing w:line="360" w:lineRule="auto"/>
              <w:jc w:val="center"/>
              <w:textAlignment w:val="auto"/>
              <w:rPr>
                <w:rFonts w:hint="eastAsia" w:ascii="仿宋" w:hAnsi="仿宋" w:eastAsia="仿宋" w:cs="仿宋"/>
                <w:b/>
                <w:bCs/>
                <w:sz w:val="18"/>
                <w:szCs w:val="18"/>
              </w:rPr>
            </w:pPr>
            <w:r>
              <w:rPr>
                <w:rFonts w:hint="eastAsia" w:ascii="仿宋" w:hAnsi="仿宋" w:eastAsia="仿宋"/>
                <w:color w:val="000000"/>
                <w:spacing w:val="-4"/>
                <w:sz w:val="18"/>
                <w:szCs w:val="18"/>
              </w:rPr>
              <w:t>11%</w:t>
            </w:r>
          </w:p>
        </w:tc>
        <w:tc>
          <w:tcPr>
            <w:tcW w:w="713" w:type="dxa"/>
            <w:noWrap w:val="0"/>
            <w:vAlign w:val="center"/>
          </w:tcPr>
          <w:p>
            <w:pPr>
              <w:pageBreakBefore w:val="0"/>
              <w:kinsoku/>
              <w:wordWrap/>
              <w:overflowPunct/>
              <w:bidi w:val="0"/>
              <w:adjustRightInd w:val="0"/>
              <w:snapToGrid w:val="0"/>
              <w:spacing w:line="360" w:lineRule="auto"/>
              <w:jc w:val="center"/>
              <w:textAlignment w:val="auto"/>
              <w:rPr>
                <w:rFonts w:hint="eastAsia" w:ascii="仿宋" w:hAnsi="仿宋" w:eastAsia="仿宋" w:cs="仿宋"/>
                <w:b/>
                <w:bCs/>
                <w:sz w:val="18"/>
                <w:szCs w:val="18"/>
              </w:rPr>
            </w:pPr>
            <w:r>
              <w:rPr>
                <w:rFonts w:hint="eastAsia" w:ascii="仿宋" w:hAnsi="仿宋" w:eastAsia="仿宋"/>
                <w:color w:val="000000"/>
                <w:spacing w:val="-4"/>
                <w:sz w:val="18"/>
                <w:szCs w:val="18"/>
              </w:rPr>
              <w:t>11.5%</w:t>
            </w:r>
          </w:p>
        </w:tc>
        <w:tc>
          <w:tcPr>
            <w:tcW w:w="714" w:type="dxa"/>
            <w:noWrap w:val="0"/>
            <w:vAlign w:val="center"/>
          </w:tcPr>
          <w:p>
            <w:pPr>
              <w:pageBreakBefore w:val="0"/>
              <w:kinsoku/>
              <w:wordWrap/>
              <w:overflowPunct/>
              <w:bidi w:val="0"/>
              <w:adjustRightInd w:val="0"/>
              <w:snapToGrid w:val="0"/>
              <w:spacing w:line="360" w:lineRule="auto"/>
              <w:jc w:val="center"/>
              <w:textAlignment w:val="auto"/>
              <w:rPr>
                <w:rFonts w:hint="eastAsia" w:ascii="仿宋" w:hAnsi="仿宋" w:eastAsia="仿宋" w:cs="仿宋"/>
                <w:b/>
                <w:bCs/>
                <w:sz w:val="18"/>
                <w:szCs w:val="18"/>
              </w:rPr>
            </w:pPr>
            <w:r>
              <w:rPr>
                <w:rFonts w:hint="eastAsia" w:ascii="仿宋" w:hAnsi="仿宋" w:eastAsia="仿宋"/>
                <w:color w:val="000000"/>
                <w:spacing w:val="-4"/>
                <w:sz w:val="18"/>
                <w:szCs w:val="18"/>
              </w:rPr>
              <w:t>12%</w:t>
            </w:r>
          </w:p>
        </w:tc>
        <w:tc>
          <w:tcPr>
            <w:tcW w:w="713" w:type="dxa"/>
            <w:noWrap w:val="0"/>
            <w:vAlign w:val="center"/>
          </w:tcPr>
          <w:p>
            <w:pPr>
              <w:pageBreakBefore w:val="0"/>
              <w:kinsoku/>
              <w:wordWrap/>
              <w:overflowPunct/>
              <w:bidi w:val="0"/>
              <w:adjustRightInd w:val="0"/>
              <w:snapToGrid w:val="0"/>
              <w:spacing w:line="360" w:lineRule="auto"/>
              <w:jc w:val="center"/>
              <w:textAlignment w:val="auto"/>
              <w:rPr>
                <w:rFonts w:hint="eastAsia" w:ascii="仿宋" w:hAnsi="仿宋" w:eastAsia="仿宋" w:cs="仿宋"/>
                <w:b/>
                <w:bCs/>
                <w:sz w:val="18"/>
                <w:szCs w:val="18"/>
              </w:rPr>
            </w:pPr>
            <w:r>
              <w:rPr>
                <w:rFonts w:hint="eastAsia" w:ascii="仿宋" w:hAnsi="仿宋" w:eastAsia="仿宋"/>
                <w:color w:val="000000"/>
                <w:spacing w:val="-4"/>
                <w:sz w:val="18"/>
                <w:szCs w:val="18"/>
              </w:rPr>
              <w:t>12.5%</w:t>
            </w:r>
          </w:p>
        </w:tc>
        <w:tc>
          <w:tcPr>
            <w:tcW w:w="714" w:type="dxa"/>
            <w:noWrap w:val="0"/>
            <w:vAlign w:val="center"/>
          </w:tcPr>
          <w:p>
            <w:pPr>
              <w:pageBreakBefore w:val="0"/>
              <w:kinsoku/>
              <w:wordWrap/>
              <w:overflowPunct/>
              <w:bidi w:val="0"/>
              <w:adjustRightInd w:val="0"/>
              <w:snapToGrid w:val="0"/>
              <w:spacing w:line="360" w:lineRule="auto"/>
              <w:jc w:val="center"/>
              <w:textAlignment w:val="auto"/>
              <w:rPr>
                <w:rFonts w:hint="eastAsia" w:ascii="仿宋" w:hAnsi="仿宋" w:eastAsia="仿宋" w:cs="仿宋"/>
                <w:b/>
                <w:bCs/>
                <w:sz w:val="18"/>
                <w:szCs w:val="18"/>
              </w:rPr>
            </w:pPr>
            <w:r>
              <w:rPr>
                <w:rFonts w:hint="eastAsia" w:ascii="仿宋" w:hAnsi="仿宋" w:eastAsia="仿宋"/>
                <w:color w:val="000000"/>
                <w:spacing w:val="-4"/>
                <w:sz w:val="18"/>
                <w:szCs w:val="18"/>
              </w:rPr>
              <w:t>13%</w:t>
            </w:r>
          </w:p>
        </w:tc>
        <w:tc>
          <w:tcPr>
            <w:tcW w:w="713" w:type="dxa"/>
            <w:noWrap w:val="0"/>
            <w:vAlign w:val="center"/>
          </w:tcPr>
          <w:p>
            <w:pPr>
              <w:pageBreakBefore w:val="0"/>
              <w:kinsoku/>
              <w:wordWrap/>
              <w:overflowPunct/>
              <w:bidi w:val="0"/>
              <w:adjustRightInd w:val="0"/>
              <w:snapToGrid w:val="0"/>
              <w:spacing w:line="360" w:lineRule="auto"/>
              <w:jc w:val="center"/>
              <w:textAlignment w:val="auto"/>
              <w:rPr>
                <w:rFonts w:hint="eastAsia" w:ascii="仿宋" w:hAnsi="仿宋" w:eastAsia="仿宋" w:cs="仿宋"/>
                <w:b/>
                <w:bCs/>
                <w:sz w:val="18"/>
                <w:szCs w:val="18"/>
              </w:rPr>
            </w:pPr>
            <w:r>
              <w:rPr>
                <w:rFonts w:hint="eastAsia" w:ascii="仿宋" w:hAnsi="仿宋" w:eastAsia="仿宋"/>
                <w:color w:val="000000"/>
                <w:spacing w:val="-4"/>
                <w:sz w:val="18"/>
                <w:szCs w:val="18"/>
              </w:rPr>
              <w:t>13.5%</w:t>
            </w:r>
          </w:p>
        </w:tc>
        <w:tc>
          <w:tcPr>
            <w:tcW w:w="714" w:type="dxa"/>
            <w:noWrap w:val="0"/>
            <w:vAlign w:val="center"/>
          </w:tcPr>
          <w:p>
            <w:pPr>
              <w:pageBreakBefore w:val="0"/>
              <w:kinsoku/>
              <w:wordWrap/>
              <w:overflowPunct/>
              <w:bidi w:val="0"/>
              <w:adjustRightInd w:val="0"/>
              <w:snapToGrid w:val="0"/>
              <w:spacing w:line="360" w:lineRule="auto"/>
              <w:jc w:val="center"/>
              <w:textAlignment w:val="auto"/>
              <w:rPr>
                <w:rFonts w:hint="eastAsia" w:ascii="仿宋" w:hAnsi="仿宋" w:eastAsia="仿宋" w:cs="仿宋"/>
                <w:b/>
                <w:bCs/>
                <w:sz w:val="18"/>
                <w:szCs w:val="18"/>
              </w:rPr>
            </w:pPr>
            <w:r>
              <w:rPr>
                <w:rFonts w:hint="eastAsia" w:ascii="仿宋" w:hAnsi="仿宋" w:eastAsia="仿宋"/>
                <w:color w:val="000000"/>
                <w:spacing w:val="-4"/>
                <w:sz w:val="18"/>
                <w:szCs w:val="18"/>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40" w:hRule="atLeast"/>
        </w:trPr>
        <w:tc>
          <w:tcPr>
            <w:tcW w:w="1109" w:type="dxa"/>
            <w:vMerge w:val="continue"/>
            <w:noWrap w:val="0"/>
            <w:vAlign w:val="center"/>
          </w:tcPr>
          <w:p>
            <w:pPr>
              <w:pageBreakBefore w:val="0"/>
              <w:kinsoku/>
              <w:wordWrap/>
              <w:overflowPunct/>
              <w:bidi w:val="0"/>
              <w:adjustRightInd w:val="0"/>
              <w:snapToGrid w:val="0"/>
              <w:spacing w:line="360" w:lineRule="auto"/>
              <w:jc w:val="center"/>
              <w:textAlignment w:val="auto"/>
              <w:rPr>
                <w:rFonts w:hint="eastAsia" w:ascii="仿宋" w:hAnsi="仿宋" w:eastAsia="仿宋" w:cs="仿宋"/>
                <w:b/>
                <w:bCs/>
                <w:szCs w:val="21"/>
              </w:rPr>
            </w:pPr>
          </w:p>
        </w:tc>
        <w:tc>
          <w:tcPr>
            <w:tcW w:w="1196" w:type="dxa"/>
            <w:noWrap w:val="0"/>
            <w:vAlign w:val="center"/>
          </w:tcPr>
          <w:p>
            <w:pPr>
              <w:pageBreakBefore w:val="0"/>
              <w:kinsoku/>
              <w:wordWrap/>
              <w:overflowPunct/>
              <w:bidi w:val="0"/>
              <w:adjustRightInd w:val="0"/>
              <w:snapToGrid w:val="0"/>
              <w:spacing w:line="360" w:lineRule="auto"/>
              <w:jc w:val="center"/>
              <w:textAlignment w:val="auto"/>
              <w:rPr>
                <w:rFonts w:hint="eastAsia" w:ascii="仿宋" w:hAnsi="仿宋" w:eastAsia="仿宋" w:cs="仿宋"/>
                <w:b/>
                <w:bCs/>
                <w:szCs w:val="21"/>
              </w:rPr>
            </w:pPr>
            <w:r>
              <w:rPr>
                <w:rFonts w:hint="eastAsia" w:ascii="仿宋" w:hAnsi="仿宋" w:eastAsia="仿宋"/>
                <w:color w:val="000000"/>
                <w:szCs w:val="21"/>
              </w:rPr>
              <w:t>F&gt;15%</w:t>
            </w:r>
          </w:p>
        </w:tc>
        <w:tc>
          <w:tcPr>
            <w:tcW w:w="713" w:type="dxa"/>
            <w:noWrap w:val="0"/>
            <w:vAlign w:val="center"/>
          </w:tcPr>
          <w:p>
            <w:pPr>
              <w:pageBreakBefore w:val="0"/>
              <w:kinsoku/>
              <w:wordWrap/>
              <w:overflowPunct/>
              <w:bidi w:val="0"/>
              <w:adjustRightInd w:val="0"/>
              <w:snapToGrid w:val="0"/>
              <w:spacing w:line="360" w:lineRule="auto"/>
              <w:jc w:val="center"/>
              <w:textAlignment w:val="auto"/>
              <w:rPr>
                <w:rFonts w:hint="eastAsia" w:ascii="仿宋" w:hAnsi="仿宋" w:eastAsia="仿宋" w:cs="仿宋"/>
                <w:b/>
                <w:bCs/>
                <w:sz w:val="18"/>
                <w:szCs w:val="18"/>
              </w:rPr>
            </w:pPr>
            <w:r>
              <w:rPr>
                <w:rFonts w:hint="eastAsia" w:ascii="仿宋" w:hAnsi="仿宋" w:eastAsia="仿宋"/>
                <w:color w:val="000000"/>
                <w:sz w:val="18"/>
                <w:szCs w:val="18"/>
              </w:rPr>
              <w:t>6.5%</w:t>
            </w:r>
          </w:p>
        </w:tc>
        <w:tc>
          <w:tcPr>
            <w:tcW w:w="713" w:type="dxa"/>
            <w:noWrap w:val="0"/>
            <w:vAlign w:val="center"/>
          </w:tcPr>
          <w:p>
            <w:pPr>
              <w:pageBreakBefore w:val="0"/>
              <w:kinsoku/>
              <w:wordWrap/>
              <w:overflowPunct/>
              <w:bidi w:val="0"/>
              <w:adjustRightInd w:val="0"/>
              <w:snapToGrid w:val="0"/>
              <w:spacing w:line="360" w:lineRule="auto"/>
              <w:jc w:val="center"/>
              <w:textAlignment w:val="auto"/>
              <w:rPr>
                <w:rFonts w:hint="eastAsia" w:ascii="仿宋" w:hAnsi="仿宋" w:eastAsia="仿宋" w:cs="仿宋"/>
                <w:b/>
                <w:bCs/>
                <w:sz w:val="18"/>
                <w:szCs w:val="18"/>
              </w:rPr>
            </w:pPr>
            <w:r>
              <w:rPr>
                <w:rFonts w:hint="eastAsia" w:ascii="仿宋" w:hAnsi="仿宋" w:eastAsia="仿宋"/>
                <w:color w:val="000000"/>
                <w:sz w:val="18"/>
                <w:szCs w:val="18"/>
              </w:rPr>
              <w:t>7%</w:t>
            </w:r>
          </w:p>
        </w:tc>
        <w:tc>
          <w:tcPr>
            <w:tcW w:w="714" w:type="dxa"/>
            <w:noWrap w:val="0"/>
            <w:vAlign w:val="center"/>
          </w:tcPr>
          <w:p>
            <w:pPr>
              <w:pageBreakBefore w:val="0"/>
              <w:kinsoku/>
              <w:wordWrap/>
              <w:overflowPunct/>
              <w:bidi w:val="0"/>
              <w:adjustRightInd w:val="0"/>
              <w:snapToGrid w:val="0"/>
              <w:spacing w:line="360" w:lineRule="auto"/>
              <w:jc w:val="center"/>
              <w:textAlignment w:val="auto"/>
              <w:rPr>
                <w:rFonts w:hint="eastAsia" w:ascii="仿宋" w:hAnsi="仿宋" w:eastAsia="仿宋" w:cs="仿宋"/>
                <w:b/>
                <w:bCs/>
                <w:sz w:val="18"/>
                <w:szCs w:val="18"/>
              </w:rPr>
            </w:pPr>
            <w:r>
              <w:rPr>
                <w:rFonts w:hint="eastAsia" w:ascii="仿宋" w:hAnsi="仿宋" w:eastAsia="仿宋"/>
                <w:color w:val="000000"/>
                <w:sz w:val="18"/>
                <w:szCs w:val="18"/>
              </w:rPr>
              <w:t>7.5%</w:t>
            </w:r>
          </w:p>
        </w:tc>
        <w:tc>
          <w:tcPr>
            <w:tcW w:w="713" w:type="dxa"/>
            <w:noWrap w:val="0"/>
            <w:vAlign w:val="center"/>
          </w:tcPr>
          <w:p>
            <w:pPr>
              <w:pageBreakBefore w:val="0"/>
              <w:kinsoku/>
              <w:wordWrap/>
              <w:overflowPunct/>
              <w:bidi w:val="0"/>
              <w:adjustRightInd w:val="0"/>
              <w:snapToGrid w:val="0"/>
              <w:spacing w:line="360" w:lineRule="auto"/>
              <w:jc w:val="center"/>
              <w:textAlignment w:val="auto"/>
              <w:rPr>
                <w:rFonts w:hint="eastAsia" w:ascii="仿宋" w:hAnsi="仿宋" w:eastAsia="仿宋" w:cs="仿宋"/>
                <w:b/>
                <w:bCs/>
                <w:sz w:val="18"/>
                <w:szCs w:val="18"/>
              </w:rPr>
            </w:pPr>
            <w:r>
              <w:rPr>
                <w:rFonts w:hint="eastAsia" w:ascii="仿宋" w:hAnsi="仿宋" w:eastAsia="仿宋"/>
                <w:color w:val="000000"/>
                <w:sz w:val="18"/>
                <w:szCs w:val="18"/>
              </w:rPr>
              <w:t>8%</w:t>
            </w:r>
          </w:p>
        </w:tc>
        <w:tc>
          <w:tcPr>
            <w:tcW w:w="714" w:type="dxa"/>
            <w:noWrap w:val="0"/>
            <w:vAlign w:val="center"/>
          </w:tcPr>
          <w:p>
            <w:pPr>
              <w:pageBreakBefore w:val="0"/>
              <w:kinsoku/>
              <w:wordWrap/>
              <w:overflowPunct/>
              <w:bidi w:val="0"/>
              <w:adjustRightInd w:val="0"/>
              <w:snapToGrid w:val="0"/>
              <w:spacing w:line="360" w:lineRule="auto"/>
              <w:jc w:val="center"/>
              <w:textAlignment w:val="auto"/>
              <w:rPr>
                <w:rFonts w:hint="eastAsia" w:ascii="仿宋" w:hAnsi="仿宋" w:eastAsia="仿宋" w:cs="仿宋"/>
                <w:b/>
                <w:bCs/>
                <w:sz w:val="18"/>
                <w:szCs w:val="18"/>
              </w:rPr>
            </w:pPr>
            <w:r>
              <w:rPr>
                <w:rFonts w:hint="eastAsia" w:ascii="仿宋" w:hAnsi="仿宋" w:eastAsia="仿宋"/>
                <w:color w:val="000000"/>
                <w:sz w:val="18"/>
                <w:szCs w:val="18"/>
              </w:rPr>
              <w:t>8.5%</w:t>
            </w:r>
          </w:p>
        </w:tc>
        <w:tc>
          <w:tcPr>
            <w:tcW w:w="713" w:type="dxa"/>
            <w:noWrap w:val="0"/>
            <w:vAlign w:val="center"/>
          </w:tcPr>
          <w:p>
            <w:pPr>
              <w:pageBreakBefore w:val="0"/>
              <w:kinsoku/>
              <w:wordWrap/>
              <w:overflowPunct/>
              <w:bidi w:val="0"/>
              <w:adjustRightInd w:val="0"/>
              <w:snapToGrid w:val="0"/>
              <w:spacing w:line="360" w:lineRule="auto"/>
              <w:jc w:val="center"/>
              <w:textAlignment w:val="auto"/>
              <w:rPr>
                <w:rFonts w:hint="eastAsia" w:ascii="仿宋" w:hAnsi="仿宋" w:eastAsia="仿宋" w:cs="仿宋"/>
                <w:b/>
                <w:bCs/>
                <w:sz w:val="18"/>
                <w:szCs w:val="18"/>
              </w:rPr>
            </w:pPr>
            <w:r>
              <w:rPr>
                <w:rFonts w:hint="eastAsia" w:ascii="仿宋" w:hAnsi="仿宋" w:eastAsia="仿宋"/>
                <w:color w:val="000000"/>
                <w:sz w:val="18"/>
                <w:szCs w:val="18"/>
              </w:rPr>
              <w:t>9%</w:t>
            </w:r>
          </w:p>
        </w:tc>
        <w:tc>
          <w:tcPr>
            <w:tcW w:w="714" w:type="dxa"/>
            <w:noWrap w:val="0"/>
            <w:vAlign w:val="center"/>
          </w:tcPr>
          <w:p>
            <w:pPr>
              <w:pageBreakBefore w:val="0"/>
              <w:kinsoku/>
              <w:wordWrap/>
              <w:overflowPunct/>
              <w:bidi w:val="0"/>
              <w:adjustRightInd w:val="0"/>
              <w:snapToGrid w:val="0"/>
              <w:spacing w:line="360" w:lineRule="auto"/>
              <w:jc w:val="center"/>
              <w:textAlignment w:val="auto"/>
              <w:rPr>
                <w:rFonts w:hint="eastAsia" w:ascii="仿宋" w:hAnsi="仿宋" w:eastAsia="仿宋" w:cs="仿宋"/>
                <w:b/>
                <w:bCs/>
                <w:sz w:val="18"/>
                <w:szCs w:val="18"/>
              </w:rPr>
            </w:pPr>
            <w:r>
              <w:rPr>
                <w:rFonts w:hint="eastAsia" w:ascii="仿宋" w:hAnsi="仿宋" w:eastAsia="仿宋"/>
                <w:color w:val="000000"/>
                <w:sz w:val="18"/>
                <w:szCs w:val="18"/>
              </w:rPr>
              <w:t>9.5%</w:t>
            </w:r>
          </w:p>
        </w:tc>
        <w:tc>
          <w:tcPr>
            <w:tcW w:w="713" w:type="dxa"/>
            <w:noWrap w:val="0"/>
            <w:vAlign w:val="center"/>
          </w:tcPr>
          <w:p>
            <w:pPr>
              <w:pageBreakBefore w:val="0"/>
              <w:kinsoku/>
              <w:wordWrap/>
              <w:overflowPunct/>
              <w:bidi w:val="0"/>
              <w:adjustRightInd w:val="0"/>
              <w:snapToGrid w:val="0"/>
              <w:spacing w:line="360" w:lineRule="auto"/>
              <w:jc w:val="center"/>
              <w:textAlignment w:val="auto"/>
              <w:rPr>
                <w:rFonts w:hint="eastAsia" w:ascii="仿宋" w:hAnsi="仿宋" w:eastAsia="仿宋" w:cs="仿宋"/>
                <w:b/>
                <w:bCs/>
                <w:sz w:val="18"/>
                <w:szCs w:val="18"/>
              </w:rPr>
            </w:pPr>
            <w:r>
              <w:rPr>
                <w:rFonts w:hint="eastAsia" w:ascii="仿宋" w:hAnsi="仿宋" w:eastAsia="仿宋"/>
                <w:color w:val="000000"/>
                <w:sz w:val="18"/>
                <w:szCs w:val="18"/>
              </w:rPr>
              <w:t>10%</w:t>
            </w:r>
          </w:p>
        </w:tc>
        <w:tc>
          <w:tcPr>
            <w:tcW w:w="714" w:type="dxa"/>
            <w:noWrap w:val="0"/>
            <w:vAlign w:val="center"/>
          </w:tcPr>
          <w:p>
            <w:pPr>
              <w:pageBreakBefore w:val="0"/>
              <w:kinsoku/>
              <w:wordWrap/>
              <w:overflowPunct/>
              <w:bidi w:val="0"/>
              <w:adjustRightInd w:val="0"/>
              <w:snapToGrid w:val="0"/>
              <w:spacing w:line="360" w:lineRule="auto"/>
              <w:jc w:val="center"/>
              <w:textAlignment w:val="auto"/>
              <w:rPr>
                <w:rFonts w:hint="eastAsia" w:ascii="仿宋" w:hAnsi="仿宋" w:eastAsia="仿宋" w:cs="仿宋"/>
                <w:b/>
                <w:bCs/>
                <w:sz w:val="18"/>
                <w:szCs w:val="18"/>
              </w:rPr>
            </w:pPr>
            <w:r>
              <w:rPr>
                <w:rFonts w:hint="eastAsia" w:ascii="仿宋" w:hAnsi="仿宋" w:eastAsia="仿宋"/>
                <w:color w:val="000000"/>
                <w:sz w:val="18"/>
                <w:szCs w:val="18"/>
              </w:rPr>
              <w:t>10.5%</w:t>
            </w:r>
          </w:p>
        </w:tc>
        <w:tc>
          <w:tcPr>
            <w:tcW w:w="713" w:type="dxa"/>
            <w:noWrap w:val="0"/>
            <w:vAlign w:val="center"/>
          </w:tcPr>
          <w:p>
            <w:pPr>
              <w:pageBreakBefore w:val="0"/>
              <w:kinsoku/>
              <w:wordWrap/>
              <w:overflowPunct/>
              <w:bidi w:val="0"/>
              <w:adjustRightInd w:val="0"/>
              <w:snapToGrid w:val="0"/>
              <w:spacing w:line="360" w:lineRule="auto"/>
              <w:jc w:val="center"/>
              <w:textAlignment w:val="auto"/>
              <w:rPr>
                <w:rFonts w:hint="eastAsia" w:ascii="仿宋" w:hAnsi="仿宋" w:eastAsia="仿宋" w:cs="仿宋"/>
                <w:b/>
                <w:bCs/>
                <w:sz w:val="18"/>
                <w:szCs w:val="18"/>
              </w:rPr>
            </w:pPr>
            <w:r>
              <w:rPr>
                <w:rFonts w:hint="eastAsia" w:ascii="仿宋" w:hAnsi="仿宋" w:eastAsia="仿宋"/>
                <w:color w:val="000000"/>
                <w:sz w:val="18"/>
                <w:szCs w:val="18"/>
              </w:rPr>
              <w:t>11%</w:t>
            </w:r>
          </w:p>
        </w:tc>
        <w:tc>
          <w:tcPr>
            <w:tcW w:w="714" w:type="dxa"/>
            <w:noWrap w:val="0"/>
            <w:vAlign w:val="center"/>
          </w:tcPr>
          <w:p>
            <w:pPr>
              <w:pageBreakBefore w:val="0"/>
              <w:kinsoku/>
              <w:wordWrap/>
              <w:overflowPunct/>
              <w:bidi w:val="0"/>
              <w:adjustRightInd w:val="0"/>
              <w:snapToGrid w:val="0"/>
              <w:spacing w:line="360" w:lineRule="auto"/>
              <w:jc w:val="center"/>
              <w:textAlignment w:val="auto"/>
              <w:rPr>
                <w:rFonts w:hint="eastAsia" w:ascii="仿宋" w:hAnsi="仿宋" w:eastAsia="仿宋" w:cs="仿宋"/>
                <w:b/>
                <w:bCs/>
                <w:sz w:val="18"/>
                <w:szCs w:val="18"/>
              </w:rPr>
            </w:pPr>
            <w:r>
              <w:rPr>
                <w:rFonts w:hint="eastAsia" w:ascii="仿宋" w:hAnsi="仿宋" w:eastAsia="仿宋"/>
                <w:color w:val="000000"/>
                <w:sz w:val="18"/>
                <w:szCs w:val="18"/>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55" w:hRule="atLeast"/>
        </w:trPr>
        <w:tc>
          <w:tcPr>
            <w:tcW w:w="1109" w:type="dxa"/>
            <w:vMerge w:val="restart"/>
            <w:noWrap w:val="0"/>
            <w:vAlign w:val="center"/>
          </w:tcPr>
          <w:p>
            <w:pPr>
              <w:pageBreakBefore w:val="0"/>
              <w:kinsoku/>
              <w:wordWrap/>
              <w:overflowPunct/>
              <w:bidi w:val="0"/>
              <w:adjustRightInd w:val="0"/>
              <w:snapToGrid w:val="0"/>
              <w:spacing w:line="360" w:lineRule="auto"/>
              <w:jc w:val="center"/>
              <w:textAlignment w:val="auto"/>
              <w:rPr>
                <w:rFonts w:hint="eastAsia" w:ascii="仿宋" w:hAnsi="仿宋" w:eastAsia="仿宋" w:cs="仿宋"/>
                <w:b/>
                <w:bCs/>
                <w:szCs w:val="21"/>
              </w:rPr>
            </w:pPr>
            <w:r>
              <w:rPr>
                <w:rFonts w:hint="eastAsia" w:ascii="仿宋" w:hAnsi="仿宋" w:eastAsia="仿宋" w:cs="仿宋"/>
                <w:color w:val="7030A0"/>
                <w:szCs w:val="21"/>
              </w:rPr>
              <w:t>□</w:t>
            </w:r>
            <w:r>
              <w:rPr>
                <w:rFonts w:hint="eastAsia" w:ascii="仿宋" w:hAnsi="仿宋" w:eastAsia="仿宋"/>
                <w:color w:val="7030A0"/>
                <w:szCs w:val="21"/>
              </w:rPr>
              <w:t>园林绿化项目（以绿化为主）</w:t>
            </w:r>
          </w:p>
        </w:tc>
        <w:tc>
          <w:tcPr>
            <w:tcW w:w="1196" w:type="dxa"/>
            <w:noWrap w:val="0"/>
            <w:vAlign w:val="center"/>
          </w:tcPr>
          <w:p>
            <w:pPr>
              <w:pageBreakBefore w:val="0"/>
              <w:kinsoku/>
              <w:wordWrap/>
              <w:overflowPunct/>
              <w:bidi w:val="0"/>
              <w:adjustRightInd w:val="0"/>
              <w:snapToGrid w:val="0"/>
              <w:spacing w:line="360" w:lineRule="auto"/>
              <w:jc w:val="center"/>
              <w:textAlignment w:val="auto"/>
              <w:rPr>
                <w:rFonts w:hint="eastAsia" w:ascii="仿宋" w:hAnsi="仿宋" w:eastAsia="仿宋" w:cs="仿宋"/>
                <w:b/>
                <w:bCs/>
                <w:szCs w:val="21"/>
              </w:rPr>
            </w:pPr>
            <w:r>
              <w:rPr>
                <w:rFonts w:hint="eastAsia" w:ascii="仿宋" w:hAnsi="仿宋" w:eastAsia="仿宋"/>
                <w:color w:val="000000"/>
                <w:szCs w:val="21"/>
              </w:rPr>
              <w:t>F≤10%</w:t>
            </w:r>
          </w:p>
        </w:tc>
        <w:tc>
          <w:tcPr>
            <w:tcW w:w="713" w:type="dxa"/>
            <w:noWrap w:val="0"/>
            <w:vAlign w:val="center"/>
          </w:tcPr>
          <w:p>
            <w:pPr>
              <w:pageBreakBefore w:val="0"/>
              <w:kinsoku/>
              <w:wordWrap/>
              <w:overflowPunct/>
              <w:bidi w:val="0"/>
              <w:adjustRightInd w:val="0"/>
              <w:snapToGrid w:val="0"/>
              <w:spacing w:line="360" w:lineRule="auto"/>
              <w:jc w:val="center"/>
              <w:textAlignment w:val="auto"/>
              <w:rPr>
                <w:rFonts w:hint="eastAsia" w:ascii="仿宋" w:hAnsi="仿宋" w:eastAsia="仿宋" w:cs="仿宋"/>
                <w:b/>
                <w:bCs/>
                <w:sz w:val="18"/>
                <w:szCs w:val="18"/>
              </w:rPr>
            </w:pPr>
            <w:r>
              <w:rPr>
                <w:rFonts w:hint="eastAsia" w:ascii="仿宋" w:hAnsi="仿宋" w:eastAsia="仿宋"/>
                <w:color w:val="000000"/>
                <w:spacing w:val="-4"/>
                <w:sz w:val="18"/>
                <w:szCs w:val="18"/>
              </w:rPr>
              <w:t>13.5%</w:t>
            </w:r>
          </w:p>
        </w:tc>
        <w:tc>
          <w:tcPr>
            <w:tcW w:w="713" w:type="dxa"/>
            <w:noWrap w:val="0"/>
            <w:vAlign w:val="center"/>
          </w:tcPr>
          <w:p>
            <w:pPr>
              <w:pageBreakBefore w:val="0"/>
              <w:kinsoku/>
              <w:wordWrap/>
              <w:overflowPunct/>
              <w:bidi w:val="0"/>
              <w:adjustRightInd w:val="0"/>
              <w:snapToGrid w:val="0"/>
              <w:spacing w:line="360" w:lineRule="auto"/>
              <w:jc w:val="center"/>
              <w:textAlignment w:val="auto"/>
              <w:rPr>
                <w:rFonts w:hint="eastAsia" w:ascii="仿宋" w:hAnsi="仿宋" w:eastAsia="仿宋" w:cs="仿宋"/>
                <w:b/>
                <w:bCs/>
                <w:sz w:val="18"/>
                <w:szCs w:val="18"/>
              </w:rPr>
            </w:pPr>
            <w:r>
              <w:rPr>
                <w:rFonts w:hint="eastAsia" w:ascii="仿宋" w:hAnsi="仿宋" w:eastAsia="仿宋"/>
                <w:color w:val="000000"/>
                <w:spacing w:val="-4"/>
                <w:sz w:val="18"/>
                <w:szCs w:val="18"/>
              </w:rPr>
              <w:t>14%</w:t>
            </w:r>
          </w:p>
        </w:tc>
        <w:tc>
          <w:tcPr>
            <w:tcW w:w="714" w:type="dxa"/>
            <w:noWrap w:val="0"/>
            <w:vAlign w:val="center"/>
          </w:tcPr>
          <w:p>
            <w:pPr>
              <w:pageBreakBefore w:val="0"/>
              <w:kinsoku/>
              <w:wordWrap/>
              <w:overflowPunct/>
              <w:bidi w:val="0"/>
              <w:adjustRightInd w:val="0"/>
              <w:snapToGrid w:val="0"/>
              <w:spacing w:line="360" w:lineRule="auto"/>
              <w:jc w:val="center"/>
              <w:textAlignment w:val="auto"/>
              <w:rPr>
                <w:rFonts w:hint="eastAsia" w:ascii="仿宋" w:hAnsi="仿宋" w:eastAsia="仿宋" w:cs="仿宋"/>
                <w:b/>
                <w:bCs/>
                <w:sz w:val="18"/>
                <w:szCs w:val="18"/>
              </w:rPr>
            </w:pPr>
            <w:r>
              <w:rPr>
                <w:rFonts w:hint="eastAsia" w:ascii="仿宋" w:hAnsi="仿宋" w:eastAsia="仿宋"/>
                <w:color w:val="000000"/>
                <w:spacing w:val="-4"/>
                <w:sz w:val="18"/>
                <w:szCs w:val="18"/>
              </w:rPr>
              <w:t>14.5%</w:t>
            </w:r>
          </w:p>
        </w:tc>
        <w:tc>
          <w:tcPr>
            <w:tcW w:w="713" w:type="dxa"/>
            <w:noWrap w:val="0"/>
            <w:vAlign w:val="center"/>
          </w:tcPr>
          <w:p>
            <w:pPr>
              <w:pageBreakBefore w:val="0"/>
              <w:kinsoku/>
              <w:wordWrap/>
              <w:overflowPunct/>
              <w:bidi w:val="0"/>
              <w:adjustRightInd w:val="0"/>
              <w:snapToGrid w:val="0"/>
              <w:spacing w:line="360" w:lineRule="auto"/>
              <w:jc w:val="center"/>
              <w:textAlignment w:val="auto"/>
              <w:rPr>
                <w:rFonts w:hint="eastAsia" w:ascii="仿宋" w:hAnsi="仿宋" w:eastAsia="仿宋" w:cs="仿宋"/>
                <w:b/>
                <w:bCs/>
                <w:sz w:val="18"/>
                <w:szCs w:val="18"/>
              </w:rPr>
            </w:pPr>
            <w:r>
              <w:rPr>
                <w:rFonts w:hint="eastAsia" w:ascii="仿宋" w:hAnsi="仿宋" w:eastAsia="仿宋"/>
                <w:color w:val="000000"/>
                <w:spacing w:val="-4"/>
                <w:sz w:val="18"/>
                <w:szCs w:val="18"/>
              </w:rPr>
              <w:t>15%</w:t>
            </w:r>
          </w:p>
        </w:tc>
        <w:tc>
          <w:tcPr>
            <w:tcW w:w="714" w:type="dxa"/>
            <w:noWrap w:val="0"/>
            <w:vAlign w:val="center"/>
          </w:tcPr>
          <w:p>
            <w:pPr>
              <w:pageBreakBefore w:val="0"/>
              <w:kinsoku/>
              <w:wordWrap/>
              <w:overflowPunct/>
              <w:bidi w:val="0"/>
              <w:adjustRightInd w:val="0"/>
              <w:snapToGrid w:val="0"/>
              <w:spacing w:line="360" w:lineRule="auto"/>
              <w:jc w:val="center"/>
              <w:textAlignment w:val="auto"/>
              <w:rPr>
                <w:rFonts w:hint="eastAsia" w:ascii="仿宋" w:hAnsi="仿宋" w:eastAsia="仿宋" w:cs="仿宋"/>
                <w:b/>
                <w:bCs/>
                <w:sz w:val="18"/>
                <w:szCs w:val="18"/>
              </w:rPr>
            </w:pPr>
            <w:r>
              <w:rPr>
                <w:rFonts w:hint="eastAsia" w:ascii="仿宋" w:hAnsi="仿宋" w:eastAsia="仿宋"/>
                <w:color w:val="000000"/>
                <w:spacing w:val="-4"/>
                <w:sz w:val="18"/>
                <w:szCs w:val="18"/>
              </w:rPr>
              <w:t>15.5%</w:t>
            </w:r>
          </w:p>
        </w:tc>
        <w:tc>
          <w:tcPr>
            <w:tcW w:w="713" w:type="dxa"/>
            <w:noWrap w:val="0"/>
            <w:vAlign w:val="center"/>
          </w:tcPr>
          <w:p>
            <w:pPr>
              <w:pageBreakBefore w:val="0"/>
              <w:kinsoku/>
              <w:wordWrap/>
              <w:overflowPunct/>
              <w:bidi w:val="0"/>
              <w:adjustRightInd w:val="0"/>
              <w:snapToGrid w:val="0"/>
              <w:spacing w:line="360" w:lineRule="auto"/>
              <w:jc w:val="center"/>
              <w:textAlignment w:val="auto"/>
              <w:rPr>
                <w:rFonts w:hint="eastAsia" w:ascii="仿宋" w:hAnsi="仿宋" w:eastAsia="仿宋" w:cs="仿宋"/>
                <w:b/>
                <w:bCs/>
                <w:sz w:val="18"/>
                <w:szCs w:val="18"/>
              </w:rPr>
            </w:pPr>
            <w:r>
              <w:rPr>
                <w:rFonts w:hint="eastAsia" w:ascii="仿宋" w:hAnsi="仿宋" w:eastAsia="仿宋"/>
                <w:color w:val="000000"/>
                <w:spacing w:val="-4"/>
                <w:sz w:val="18"/>
                <w:szCs w:val="18"/>
              </w:rPr>
              <w:t>16%</w:t>
            </w:r>
          </w:p>
        </w:tc>
        <w:tc>
          <w:tcPr>
            <w:tcW w:w="714" w:type="dxa"/>
            <w:noWrap w:val="0"/>
            <w:vAlign w:val="center"/>
          </w:tcPr>
          <w:p>
            <w:pPr>
              <w:pageBreakBefore w:val="0"/>
              <w:kinsoku/>
              <w:wordWrap/>
              <w:overflowPunct/>
              <w:bidi w:val="0"/>
              <w:adjustRightInd w:val="0"/>
              <w:snapToGrid w:val="0"/>
              <w:spacing w:line="360" w:lineRule="auto"/>
              <w:jc w:val="center"/>
              <w:textAlignment w:val="auto"/>
              <w:rPr>
                <w:rFonts w:hint="eastAsia" w:ascii="仿宋" w:hAnsi="仿宋" w:eastAsia="仿宋" w:cs="仿宋"/>
                <w:b/>
                <w:bCs/>
                <w:sz w:val="18"/>
                <w:szCs w:val="18"/>
              </w:rPr>
            </w:pPr>
            <w:r>
              <w:rPr>
                <w:rFonts w:hint="eastAsia" w:ascii="仿宋" w:hAnsi="仿宋" w:eastAsia="仿宋"/>
                <w:color w:val="000000"/>
                <w:spacing w:val="-4"/>
                <w:sz w:val="18"/>
                <w:szCs w:val="18"/>
              </w:rPr>
              <w:t>16.5%</w:t>
            </w:r>
          </w:p>
        </w:tc>
        <w:tc>
          <w:tcPr>
            <w:tcW w:w="713" w:type="dxa"/>
            <w:noWrap w:val="0"/>
            <w:vAlign w:val="center"/>
          </w:tcPr>
          <w:p>
            <w:pPr>
              <w:pageBreakBefore w:val="0"/>
              <w:kinsoku/>
              <w:wordWrap/>
              <w:overflowPunct/>
              <w:bidi w:val="0"/>
              <w:adjustRightInd w:val="0"/>
              <w:snapToGrid w:val="0"/>
              <w:spacing w:line="360" w:lineRule="auto"/>
              <w:jc w:val="center"/>
              <w:textAlignment w:val="auto"/>
              <w:rPr>
                <w:rFonts w:hint="eastAsia" w:ascii="仿宋" w:hAnsi="仿宋" w:eastAsia="仿宋" w:cs="仿宋"/>
                <w:b/>
                <w:bCs/>
                <w:sz w:val="18"/>
                <w:szCs w:val="18"/>
              </w:rPr>
            </w:pPr>
            <w:r>
              <w:rPr>
                <w:rFonts w:hint="eastAsia" w:ascii="仿宋" w:hAnsi="仿宋" w:eastAsia="仿宋"/>
                <w:color w:val="000000"/>
                <w:spacing w:val="-4"/>
                <w:sz w:val="18"/>
                <w:szCs w:val="18"/>
              </w:rPr>
              <w:t>17%</w:t>
            </w:r>
          </w:p>
        </w:tc>
        <w:tc>
          <w:tcPr>
            <w:tcW w:w="714" w:type="dxa"/>
            <w:noWrap w:val="0"/>
            <w:vAlign w:val="center"/>
          </w:tcPr>
          <w:p>
            <w:pPr>
              <w:pageBreakBefore w:val="0"/>
              <w:kinsoku/>
              <w:wordWrap/>
              <w:overflowPunct/>
              <w:bidi w:val="0"/>
              <w:adjustRightInd w:val="0"/>
              <w:snapToGrid w:val="0"/>
              <w:spacing w:line="360" w:lineRule="auto"/>
              <w:jc w:val="center"/>
              <w:textAlignment w:val="auto"/>
              <w:rPr>
                <w:rFonts w:hint="eastAsia" w:ascii="仿宋" w:hAnsi="仿宋" w:eastAsia="仿宋" w:cs="仿宋"/>
                <w:b/>
                <w:bCs/>
                <w:sz w:val="18"/>
                <w:szCs w:val="18"/>
              </w:rPr>
            </w:pPr>
            <w:r>
              <w:rPr>
                <w:rFonts w:hint="eastAsia" w:ascii="仿宋" w:hAnsi="仿宋" w:eastAsia="仿宋"/>
                <w:color w:val="000000"/>
                <w:spacing w:val="-4"/>
                <w:sz w:val="18"/>
                <w:szCs w:val="18"/>
              </w:rPr>
              <w:t>17.5%</w:t>
            </w:r>
          </w:p>
        </w:tc>
        <w:tc>
          <w:tcPr>
            <w:tcW w:w="713" w:type="dxa"/>
            <w:noWrap w:val="0"/>
            <w:vAlign w:val="center"/>
          </w:tcPr>
          <w:p>
            <w:pPr>
              <w:pageBreakBefore w:val="0"/>
              <w:kinsoku/>
              <w:wordWrap/>
              <w:overflowPunct/>
              <w:bidi w:val="0"/>
              <w:adjustRightInd w:val="0"/>
              <w:snapToGrid w:val="0"/>
              <w:spacing w:line="360" w:lineRule="auto"/>
              <w:jc w:val="center"/>
              <w:textAlignment w:val="auto"/>
              <w:rPr>
                <w:rFonts w:hint="eastAsia" w:ascii="仿宋" w:hAnsi="仿宋" w:eastAsia="仿宋" w:cs="仿宋"/>
                <w:b/>
                <w:bCs/>
                <w:sz w:val="18"/>
                <w:szCs w:val="18"/>
              </w:rPr>
            </w:pPr>
            <w:r>
              <w:rPr>
                <w:rFonts w:hint="eastAsia" w:ascii="仿宋" w:hAnsi="仿宋" w:eastAsia="仿宋"/>
                <w:color w:val="000000"/>
                <w:spacing w:val="-4"/>
                <w:sz w:val="18"/>
                <w:szCs w:val="18"/>
              </w:rPr>
              <w:t>18%</w:t>
            </w:r>
          </w:p>
        </w:tc>
        <w:tc>
          <w:tcPr>
            <w:tcW w:w="714" w:type="dxa"/>
            <w:noWrap w:val="0"/>
            <w:vAlign w:val="center"/>
          </w:tcPr>
          <w:p>
            <w:pPr>
              <w:pageBreakBefore w:val="0"/>
              <w:kinsoku/>
              <w:wordWrap/>
              <w:overflowPunct/>
              <w:bidi w:val="0"/>
              <w:adjustRightInd w:val="0"/>
              <w:snapToGrid w:val="0"/>
              <w:spacing w:line="360" w:lineRule="auto"/>
              <w:jc w:val="center"/>
              <w:textAlignment w:val="auto"/>
              <w:rPr>
                <w:rFonts w:hint="eastAsia" w:ascii="仿宋" w:hAnsi="仿宋" w:eastAsia="仿宋" w:cs="仿宋"/>
                <w:b/>
                <w:bCs/>
                <w:sz w:val="18"/>
                <w:szCs w:val="18"/>
              </w:rPr>
            </w:pPr>
            <w:r>
              <w:rPr>
                <w:rFonts w:hint="eastAsia" w:ascii="仿宋" w:hAnsi="仿宋" w:eastAsia="仿宋"/>
                <w:color w:val="000000"/>
                <w:spacing w:val="-4"/>
                <w:sz w:val="18"/>
                <w:szCs w:val="18"/>
              </w:rPr>
              <w:t>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85" w:hRule="atLeast"/>
        </w:trPr>
        <w:tc>
          <w:tcPr>
            <w:tcW w:w="1109" w:type="dxa"/>
            <w:vMerge w:val="continue"/>
            <w:noWrap w:val="0"/>
            <w:vAlign w:val="top"/>
          </w:tcPr>
          <w:p>
            <w:pPr>
              <w:pageBreakBefore w:val="0"/>
              <w:kinsoku/>
              <w:wordWrap/>
              <w:overflowPunct/>
              <w:bidi w:val="0"/>
              <w:adjustRightInd w:val="0"/>
              <w:snapToGrid w:val="0"/>
              <w:spacing w:line="360" w:lineRule="auto"/>
              <w:textAlignment w:val="auto"/>
              <w:rPr>
                <w:rFonts w:hint="eastAsia" w:ascii="仿宋" w:hAnsi="仿宋" w:eastAsia="仿宋" w:cs="仿宋"/>
                <w:b/>
                <w:bCs/>
                <w:szCs w:val="21"/>
              </w:rPr>
            </w:pPr>
          </w:p>
        </w:tc>
        <w:tc>
          <w:tcPr>
            <w:tcW w:w="1196" w:type="dxa"/>
            <w:noWrap w:val="0"/>
            <w:vAlign w:val="center"/>
          </w:tcPr>
          <w:p>
            <w:pPr>
              <w:pageBreakBefore w:val="0"/>
              <w:kinsoku/>
              <w:wordWrap/>
              <w:overflowPunct/>
              <w:bidi w:val="0"/>
              <w:adjustRightInd w:val="0"/>
              <w:snapToGrid w:val="0"/>
              <w:spacing w:line="360" w:lineRule="auto"/>
              <w:jc w:val="center"/>
              <w:textAlignment w:val="auto"/>
              <w:rPr>
                <w:rFonts w:hint="eastAsia" w:ascii="仿宋" w:hAnsi="仿宋" w:eastAsia="仿宋" w:cs="仿宋"/>
                <w:b/>
                <w:bCs/>
                <w:szCs w:val="21"/>
              </w:rPr>
            </w:pPr>
            <w:r>
              <w:rPr>
                <w:rFonts w:hint="eastAsia" w:ascii="仿宋" w:hAnsi="仿宋" w:eastAsia="仿宋"/>
                <w:color w:val="000000"/>
                <w:szCs w:val="21"/>
              </w:rPr>
              <w:t>10%&lt;F≤20%</w:t>
            </w:r>
          </w:p>
        </w:tc>
        <w:tc>
          <w:tcPr>
            <w:tcW w:w="713" w:type="dxa"/>
            <w:noWrap w:val="0"/>
            <w:vAlign w:val="center"/>
          </w:tcPr>
          <w:p>
            <w:pPr>
              <w:pageBreakBefore w:val="0"/>
              <w:kinsoku/>
              <w:wordWrap/>
              <w:overflowPunct/>
              <w:bidi w:val="0"/>
              <w:adjustRightInd w:val="0"/>
              <w:snapToGrid w:val="0"/>
              <w:spacing w:line="360" w:lineRule="auto"/>
              <w:jc w:val="center"/>
              <w:textAlignment w:val="auto"/>
              <w:rPr>
                <w:rFonts w:hint="eastAsia" w:ascii="仿宋" w:hAnsi="仿宋" w:eastAsia="仿宋" w:cs="仿宋"/>
                <w:b/>
                <w:bCs/>
                <w:sz w:val="18"/>
                <w:szCs w:val="18"/>
              </w:rPr>
            </w:pPr>
            <w:r>
              <w:rPr>
                <w:rFonts w:hint="eastAsia" w:ascii="仿宋" w:hAnsi="仿宋" w:eastAsia="仿宋"/>
                <w:color w:val="000000"/>
                <w:spacing w:val="-8"/>
                <w:sz w:val="18"/>
                <w:szCs w:val="18"/>
              </w:rPr>
              <w:t>9.5%</w:t>
            </w:r>
          </w:p>
        </w:tc>
        <w:tc>
          <w:tcPr>
            <w:tcW w:w="713" w:type="dxa"/>
            <w:noWrap w:val="0"/>
            <w:vAlign w:val="center"/>
          </w:tcPr>
          <w:p>
            <w:pPr>
              <w:pageBreakBefore w:val="0"/>
              <w:kinsoku/>
              <w:wordWrap/>
              <w:overflowPunct/>
              <w:bidi w:val="0"/>
              <w:adjustRightInd w:val="0"/>
              <w:snapToGrid w:val="0"/>
              <w:spacing w:line="360" w:lineRule="auto"/>
              <w:jc w:val="center"/>
              <w:textAlignment w:val="auto"/>
              <w:rPr>
                <w:rFonts w:hint="eastAsia" w:ascii="仿宋" w:hAnsi="仿宋" w:eastAsia="仿宋" w:cs="仿宋"/>
                <w:b/>
                <w:bCs/>
                <w:sz w:val="18"/>
                <w:szCs w:val="18"/>
              </w:rPr>
            </w:pPr>
            <w:r>
              <w:rPr>
                <w:rFonts w:hint="eastAsia" w:ascii="仿宋" w:hAnsi="仿宋" w:eastAsia="仿宋"/>
                <w:color w:val="000000"/>
                <w:spacing w:val="-8"/>
                <w:sz w:val="18"/>
                <w:szCs w:val="18"/>
              </w:rPr>
              <w:t>10%</w:t>
            </w:r>
          </w:p>
        </w:tc>
        <w:tc>
          <w:tcPr>
            <w:tcW w:w="714" w:type="dxa"/>
            <w:noWrap w:val="0"/>
            <w:vAlign w:val="center"/>
          </w:tcPr>
          <w:p>
            <w:pPr>
              <w:pageBreakBefore w:val="0"/>
              <w:kinsoku/>
              <w:wordWrap/>
              <w:overflowPunct/>
              <w:bidi w:val="0"/>
              <w:adjustRightInd w:val="0"/>
              <w:snapToGrid w:val="0"/>
              <w:spacing w:line="360" w:lineRule="auto"/>
              <w:jc w:val="center"/>
              <w:textAlignment w:val="auto"/>
              <w:rPr>
                <w:rFonts w:hint="eastAsia" w:ascii="仿宋" w:hAnsi="仿宋" w:eastAsia="仿宋" w:cs="仿宋"/>
                <w:b/>
                <w:bCs/>
                <w:sz w:val="18"/>
                <w:szCs w:val="18"/>
              </w:rPr>
            </w:pPr>
            <w:r>
              <w:rPr>
                <w:rFonts w:hint="eastAsia" w:ascii="仿宋" w:hAnsi="仿宋" w:eastAsia="仿宋"/>
                <w:color w:val="000000"/>
                <w:spacing w:val="-8"/>
                <w:sz w:val="18"/>
                <w:szCs w:val="18"/>
              </w:rPr>
              <w:t>10.5%</w:t>
            </w:r>
          </w:p>
        </w:tc>
        <w:tc>
          <w:tcPr>
            <w:tcW w:w="713" w:type="dxa"/>
            <w:noWrap w:val="0"/>
            <w:vAlign w:val="center"/>
          </w:tcPr>
          <w:p>
            <w:pPr>
              <w:pageBreakBefore w:val="0"/>
              <w:kinsoku/>
              <w:wordWrap/>
              <w:overflowPunct/>
              <w:bidi w:val="0"/>
              <w:adjustRightInd w:val="0"/>
              <w:snapToGrid w:val="0"/>
              <w:spacing w:line="360" w:lineRule="auto"/>
              <w:jc w:val="center"/>
              <w:textAlignment w:val="auto"/>
              <w:rPr>
                <w:rFonts w:hint="eastAsia" w:ascii="仿宋" w:hAnsi="仿宋" w:eastAsia="仿宋" w:cs="仿宋"/>
                <w:b/>
                <w:bCs/>
                <w:sz w:val="18"/>
                <w:szCs w:val="18"/>
              </w:rPr>
            </w:pPr>
            <w:r>
              <w:rPr>
                <w:rFonts w:hint="eastAsia" w:ascii="仿宋" w:hAnsi="仿宋" w:eastAsia="仿宋"/>
                <w:color w:val="000000"/>
                <w:spacing w:val="-8"/>
                <w:sz w:val="18"/>
                <w:szCs w:val="18"/>
              </w:rPr>
              <w:t>11%</w:t>
            </w:r>
          </w:p>
        </w:tc>
        <w:tc>
          <w:tcPr>
            <w:tcW w:w="714" w:type="dxa"/>
            <w:noWrap w:val="0"/>
            <w:vAlign w:val="center"/>
          </w:tcPr>
          <w:p>
            <w:pPr>
              <w:pageBreakBefore w:val="0"/>
              <w:kinsoku/>
              <w:wordWrap/>
              <w:overflowPunct/>
              <w:bidi w:val="0"/>
              <w:adjustRightInd w:val="0"/>
              <w:snapToGrid w:val="0"/>
              <w:spacing w:line="360" w:lineRule="auto"/>
              <w:jc w:val="center"/>
              <w:textAlignment w:val="auto"/>
              <w:rPr>
                <w:rFonts w:hint="eastAsia" w:ascii="仿宋" w:hAnsi="仿宋" w:eastAsia="仿宋" w:cs="仿宋"/>
                <w:b/>
                <w:bCs/>
                <w:sz w:val="18"/>
                <w:szCs w:val="18"/>
              </w:rPr>
            </w:pPr>
            <w:r>
              <w:rPr>
                <w:rFonts w:hint="eastAsia" w:ascii="仿宋" w:hAnsi="仿宋" w:eastAsia="仿宋"/>
                <w:color w:val="000000"/>
                <w:spacing w:val="-8"/>
                <w:sz w:val="18"/>
                <w:szCs w:val="18"/>
              </w:rPr>
              <w:t>11.5%</w:t>
            </w:r>
          </w:p>
        </w:tc>
        <w:tc>
          <w:tcPr>
            <w:tcW w:w="713" w:type="dxa"/>
            <w:noWrap w:val="0"/>
            <w:vAlign w:val="center"/>
          </w:tcPr>
          <w:p>
            <w:pPr>
              <w:pageBreakBefore w:val="0"/>
              <w:kinsoku/>
              <w:wordWrap/>
              <w:overflowPunct/>
              <w:bidi w:val="0"/>
              <w:adjustRightInd w:val="0"/>
              <w:snapToGrid w:val="0"/>
              <w:spacing w:line="360" w:lineRule="auto"/>
              <w:jc w:val="center"/>
              <w:textAlignment w:val="auto"/>
              <w:rPr>
                <w:rFonts w:hint="eastAsia" w:ascii="仿宋" w:hAnsi="仿宋" w:eastAsia="仿宋" w:cs="仿宋"/>
                <w:b/>
                <w:bCs/>
                <w:sz w:val="18"/>
                <w:szCs w:val="18"/>
              </w:rPr>
            </w:pPr>
            <w:r>
              <w:rPr>
                <w:rFonts w:hint="eastAsia" w:ascii="仿宋" w:hAnsi="仿宋" w:eastAsia="仿宋"/>
                <w:color w:val="000000"/>
                <w:spacing w:val="-8"/>
                <w:sz w:val="18"/>
                <w:szCs w:val="18"/>
              </w:rPr>
              <w:t>12%</w:t>
            </w:r>
          </w:p>
        </w:tc>
        <w:tc>
          <w:tcPr>
            <w:tcW w:w="714" w:type="dxa"/>
            <w:noWrap w:val="0"/>
            <w:vAlign w:val="center"/>
          </w:tcPr>
          <w:p>
            <w:pPr>
              <w:pageBreakBefore w:val="0"/>
              <w:kinsoku/>
              <w:wordWrap/>
              <w:overflowPunct/>
              <w:bidi w:val="0"/>
              <w:adjustRightInd w:val="0"/>
              <w:snapToGrid w:val="0"/>
              <w:spacing w:line="360" w:lineRule="auto"/>
              <w:jc w:val="center"/>
              <w:textAlignment w:val="auto"/>
              <w:rPr>
                <w:rFonts w:hint="eastAsia" w:ascii="仿宋" w:hAnsi="仿宋" w:eastAsia="仿宋" w:cs="仿宋"/>
                <w:b/>
                <w:bCs/>
                <w:sz w:val="18"/>
                <w:szCs w:val="18"/>
              </w:rPr>
            </w:pPr>
            <w:r>
              <w:rPr>
                <w:rFonts w:hint="eastAsia" w:ascii="仿宋" w:hAnsi="仿宋" w:eastAsia="仿宋"/>
                <w:color w:val="000000"/>
                <w:spacing w:val="-8"/>
                <w:sz w:val="18"/>
                <w:szCs w:val="18"/>
              </w:rPr>
              <w:t>12.5%</w:t>
            </w:r>
          </w:p>
        </w:tc>
        <w:tc>
          <w:tcPr>
            <w:tcW w:w="713" w:type="dxa"/>
            <w:noWrap w:val="0"/>
            <w:vAlign w:val="center"/>
          </w:tcPr>
          <w:p>
            <w:pPr>
              <w:pageBreakBefore w:val="0"/>
              <w:kinsoku/>
              <w:wordWrap/>
              <w:overflowPunct/>
              <w:bidi w:val="0"/>
              <w:adjustRightInd w:val="0"/>
              <w:snapToGrid w:val="0"/>
              <w:spacing w:line="360" w:lineRule="auto"/>
              <w:jc w:val="center"/>
              <w:textAlignment w:val="auto"/>
              <w:rPr>
                <w:rFonts w:hint="eastAsia" w:ascii="仿宋" w:hAnsi="仿宋" w:eastAsia="仿宋" w:cs="仿宋"/>
                <w:b/>
                <w:bCs/>
                <w:sz w:val="18"/>
                <w:szCs w:val="18"/>
              </w:rPr>
            </w:pPr>
            <w:r>
              <w:rPr>
                <w:rFonts w:hint="eastAsia" w:ascii="仿宋" w:hAnsi="仿宋" w:eastAsia="仿宋"/>
                <w:color w:val="000000"/>
                <w:spacing w:val="-8"/>
                <w:sz w:val="18"/>
                <w:szCs w:val="18"/>
              </w:rPr>
              <w:t>13%</w:t>
            </w:r>
          </w:p>
        </w:tc>
        <w:tc>
          <w:tcPr>
            <w:tcW w:w="714" w:type="dxa"/>
            <w:noWrap w:val="0"/>
            <w:vAlign w:val="center"/>
          </w:tcPr>
          <w:p>
            <w:pPr>
              <w:pageBreakBefore w:val="0"/>
              <w:kinsoku/>
              <w:wordWrap/>
              <w:overflowPunct/>
              <w:bidi w:val="0"/>
              <w:adjustRightInd w:val="0"/>
              <w:snapToGrid w:val="0"/>
              <w:spacing w:line="360" w:lineRule="auto"/>
              <w:jc w:val="center"/>
              <w:textAlignment w:val="auto"/>
              <w:rPr>
                <w:rFonts w:hint="eastAsia" w:ascii="仿宋" w:hAnsi="仿宋" w:eastAsia="仿宋" w:cs="仿宋"/>
                <w:b/>
                <w:bCs/>
                <w:sz w:val="18"/>
                <w:szCs w:val="18"/>
              </w:rPr>
            </w:pPr>
            <w:r>
              <w:rPr>
                <w:rFonts w:hint="eastAsia" w:ascii="仿宋" w:hAnsi="仿宋" w:eastAsia="仿宋"/>
                <w:color w:val="000000"/>
                <w:spacing w:val="-8"/>
                <w:sz w:val="18"/>
                <w:szCs w:val="18"/>
              </w:rPr>
              <w:t>13.5%</w:t>
            </w:r>
          </w:p>
        </w:tc>
        <w:tc>
          <w:tcPr>
            <w:tcW w:w="713" w:type="dxa"/>
            <w:noWrap w:val="0"/>
            <w:vAlign w:val="center"/>
          </w:tcPr>
          <w:p>
            <w:pPr>
              <w:pageBreakBefore w:val="0"/>
              <w:kinsoku/>
              <w:wordWrap/>
              <w:overflowPunct/>
              <w:bidi w:val="0"/>
              <w:adjustRightInd w:val="0"/>
              <w:snapToGrid w:val="0"/>
              <w:spacing w:line="360" w:lineRule="auto"/>
              <w:jc w:val="center"/>
              <w:textAlignment w:val="auto"/>
              <w:rPr>
                <w:rFonts w:hint="eastAsia" w:ascii="仿宋" w:hAnsi="仿宋" w:eastAsia="仿宋" w:cs="仿宋"/>
                <w:b/>
                <w:bCs/>
                <w:sz w:val="18"/>
                <w:szCs w:val="18"/>
              </w:rPr>
            </w:pPr>
            <w:r>
              <w:rPr>
                <w:rFonts w:hint="eastAsia" w:ascii="仿宋" w:hAnsi="仿宋" w:eastAsia="仿宋"/>
                <w:color w:val="000000"/>
                <w:spacing w:val="-8"/>
                <w:sz w:val="18"/>
                <w:szCs w:val="18"/>
              </w:rPr>
              <w:t>14%</w:t>
            </w:r>
          </w:p>
        </w:tc>
        <w:tc>
          <w:tcPr>
            <w:tcW w:w="714" w:type="dxa"/>
            <w:noWrap w:val="0"/>
            <w:vAlign w:val="center"/>
          </w:tcPr>
          <w:p>
            <w:pPr>
              <w:pageBreakBefore w:val="0"/>
              <w:kinsoku/>
              <w:wordWrap/>
              <w:overflowPunct/>
              <w:bidi w:val="0"/>
              <w:adjustRightInd w:val="0"/>
              <w:snapToGrid w:val="0"/>
              <w:spacing w:line="360" w:lineRule="auto"/>
              <w:jc w:val="center"/>
              <w:textAlignment w:val="auto"/>
              <w:rPr>
                <w:rFonts w:hint="eastAsia" w:ascii="仿宋" w:hAnsi="仿宋" w:eastAsia="仿宋" w:cs="仿宋"/>
                <w:b/>
                <w:bCs/>
                <w:sz w:val="18"/>
                <w:szCs w:val="18"/>
              </w:rPr>
            </w:pPr>
            <w:r>
              <w:rPr>
                <w:rFonts w:hint="eastAsia" w:ascii="仿宋" w:hAnsi="仿宋" w:eastAsia="仿宋"/>
                <w:color w:val="000000"/>
                <w:spacing w:val="-8"/>
                <w:sz w:val="18"/>
                <w:szCs w:val="18"/>
              </w:rPr>
              <w:t>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63" w:hRule="atLeast"/>
        </w:trPr>
        <w:tc>
          <w:tcPr>
            <w:tcW w:w="1109" w:type="dxa"/>
            <w:vMerge w:val="continue"/>
            <w:noWrap w:val="0"/>
            <w:vAlign w:val="top"/>
          </w:tcPr>
          <w:p>
            <w:pPr>
              <w:pageBreakBefore w:val="0"/>
              <w:kinsoku/>
              <w:wordWrap/>
              <w:overflowPunct/>
              <w:bidi w:val="0"/>
              <w:adjustRightInd w:val="0"/>
              <w:snapToGrid w:val="0"/>
              <w:spacing w:line="360" w:lineRule="auto"/>
              <w:textAlignment w:val="auto"/>
              <w:rPr>
                <w:rFonts w:hint="eastAsia" w:ascii="仿宋" w:hAnsi="仿宋" w:eastAsia="仿宋" w:cs="仿宋"/>
                <w:b/>
                <w:bCs/>
                <w:szCs w:val="21"/>
              </w:rPr>
            </w:pPr>
          </w:p>
        </w:tc>
        <w:tc>
          <w:tcPr>
            <w:tcW w:w="1196" w:type="dxa"/>
            <w:noWrap w:val="0"/>
            <w:vAlign w:val="center"/>
          </w:tcPr>
          <w:p>
            <w:pPr>
              <w:pageBreakBefore w:val="0"/>
              <w:kinsoku/>
              <w:wordWrap/>
              <w:overflowPunct/>
              <w:bidi w:val="0"/>
              <w:adjustRightInd w:val="0"/>
              <w:snapToGrid w:val="0"/>
              <w:spacing w:line="360" w:lineRule="auto"/>
              <w:jc w:val="center"/>
              <w:textAlignment w:val="auto"/>
              <w:rPr>
                <w:rFonts w:hint="eastAsia" w:ascii="仿宋" w:hAnsi="仿宋" w:eastAsia="仿宋" w:cs="仿宋"/>
                <w:b/>
                <w:bCs/>
                <w:szCs w:val="21"/>
              </w:rPr>
            </w:pPr>
            <w:r>
              <w:rPr>
                <w:rFonts w:hint="eastAsia" w:ascii="仿宋" w:hAnsi="仿宋" w:eastAsia="仿宋"/>
                <w:color w:val="000000"/>
                <w:szCs w:val="21"/>
              </w:rPr>
              <w:t>F&gt;20%</w:t>
            </w:r>
          </w:p>
        </w:tc>
        <w:tc>
          <w:tcPr>
            <w:tcW w:w="713" w:type="dxa"/>
            <w:noWrap w:val="0"/>
            <w:vAlign w:val="center"/>
          </w:tcPr>
          <w:p>
            <w:pPr>
              <w:pageBreakBefore w:val="0"/>
              <w:kinsoku/>
              <w:wordWrap/>
              <w:overflowPunct/>
              <w:bidi w:val="0"/>
              <w:adjustRightInd w:val="0"/>
              <w:snapToGrid w:val="0"/>
              <w:spacing w:line="360" w:lineRule="auto"/>
              <w:jc w:val="center"/>
              <w:textAlignment w:val="auto"/>
              <w:rPr>
                <w:rFonts w:hint="eastAsia" w:ascii="仿宋" w:hAnsi="仿宋" w:eastAsia="仿宋" w:cs="仿宋"/>
                <w:b/>
                <w:bCs/>
                <w:sz w:val="18"/>
                <w:szCs w:val="18"/>
              </w:rPr>
            </w:pPr>
            <w:r>
              <w:rPr>
                <w:rFonts w:hint="eastAsia" w:ascii="仿宋" w:hAnsi="仿宋" w:eastAsia="仿宋"/>
                <w:color w:val="000000"/>
                <w:sz w:val="18"/>
                <w:szCs w:val="18"/>
              </w:rPr>
              <w:t>6.5%</w:t>
            </w:r>
          </w:p>
        </w:tc>
        <w:tc>
          <w:tcPr>
            <w:tcW w:w="713" w:type="dxa"/>
            <w:noWrap w:val="0"/>
            <w:vAlign w:val="center"/>
          </w:tcPr>
          <w:p>
            <w:pPr>
              <w:pageBreakBefore w:val="0"/>
              <w:kinsoku/>
              <w:wordWrap/>
              <w:overflowPunct/>
              <w:bidi w:val="0"/>
              <w:adjustRightInd w:val="0"/>
              <w:snapToGrid w:val="0"/>
              <w:spacing w:line="360" w:lineRule="auto"/>
              <w:jc w:val="center"/>
              <w:textAlignment w:val="auto"/>
              <w:rPr>
                <w:rFonts w:hint="eastAsia" w:ascii="仿宋" w:hAnsi="仿宋" w:eastAsia="仿宋" w:cs="仿宋"/>
                <w:b/>
                <w:bCs/>
                <w:sz w:val="18"/>
                <w:szCs w:val="18"/>
              </w:rPr>
            </w:pPr>
            <w:r>
              <w:rPr>
                <w:rFonts w:hint="eastAsia" w:ascii="仿宋" w:hAnsi="仿宋" w:eastAsia="仿宋"/>
                <w:color w:val="000000"/>
                <w:sz w:val="18"/>
                <w:szCs w:val="18"/>
              </w:rPr>
              <w:t>7%</w:t>
            </w:r>
          </w:p>
        </w:tc>
        <w:tc>
          <w:tcPr>
            <w:tcW w:w="714" w:type="dxa"/>
            <w:noWrap w:val="0"/>
            <w:vAlign w:val="center"/>
          </w:tcPr>
          <w:p>
            <w:pPr>
              <w:pageBreakBefore w:val="0"/>
              <w:kinsoku/>
              <w:wordWrap/>
              <w:overflowPunct/>
              <w:bidi w:val="0"/>
              <w:adjustRightInd w:val="0"/>
              <w:snapToGrid w:val="0"/>
              <w:spacing w:line="360" w:lineRule="auto"/>
              <w:jc w:val="center"/>
              <w:textAlignment w:val="auto"/>
              <w:rPr>
                <w:rFonts w:hint="eastAsia" w:ascii="仿宋" w:hAnsi="仿宋" w:eastAsia="仿宋" w:cs="仿宋"/>
                <w:b/>
                <w:bCs/>
                <w:sz w:val="18"/>
                <w:szCs w:val="18"/>
              </w:rPr>
            </w:pPr>
            <w:r>
              <w:rPr>
                <w:rFonts w:hint="eastAsia" w:ascii="仿宋" w:hAnsi="仿宋" w:eastAsia="仿宋"/>
                <w:color w:val="000000"/>
                <w:sz w:val="18"/>
                <w:szCs w:val="18"/>
              </w:rPr>
              <w:t>7.5%</w:t>
            </w:r>
          </w:p>
        </w:tc>
        <w:tc>
          <w:tcPr>
            <w:tcW w:w="713" w:type="dxa"/>
            <w:noWrap w:val="0"/>
            <w:vAlign w:val="center"/>
          </w:tcPr>
          <w:p>
            <w:pPr>
              <w:pageBreakBefore w:val="0"/>
              <w:kinsoku/>
              <w:wordWrap/>
              <w:overflowPunct/>
              <w:bidi w:val="0"/>
              <w:adjustRightInd w:val="0"/>
              <w:snapToGrid w:val="0"/>
              <w:spacing w:line="360" w:lineRule="auto"/>
              <w:jc w:val="center"/>
              <w:textAlignment w:val="auto"/>
              <w:rPr>
                <w:rFonts w:hint="eastAsia" w:ascii="仿宋" w:hAnsi="仿宋" w:eastAsia="仿宋" w:cs="仿宋"/>
                <w:b/>
                <w:bCs/>
                <w:sz w:val="18"/>
                <w:szCs w:val="18"/>
              </w:rPr>
            </w:pPr>
            <w:r>
              <w:rPr>
                <w:rFonts w:hint="eastAsia" w:ascii="仿宋" w:hAnsi="仿宋" w:eastAsia="仿宋"/>
                <w:color w:val="000000"/>
                <w:sz w:val="18"/>
                <w:szCs w:val="18"/>
              </w:rPr>
              <w:t>8%</w:t>
            </w:r>
          </w:p>
        </w:tc>
        <w:tc>
          <w:tcPr>
            <w:tcW w:w="714" w:type="dxa"/>
            <w:noWrap w:val="0"/>
            <w:vAlign w:val="center"/>
          </w:tcPr>
          <w:p>
            <w:pPr>
              <w:pageBreakBefore w:val="0"/>
              <w:kinsoku/>
              <w:wordWrap/>
              <w:overflowPunct/>
              <w:bidi w:val="0"/>
              <w:adjustRightInd w:val="0"/>
              <w:snapToGrid w:val="0"/>
              <w:spacing w:line="360" w:lineRule="auto"/>
              <w:jc w:val="center"/>
              <w:textAlignment w:val="auto"/>
              <w:rPr>
                <w:rFonts w:hint="eastAsia" w:ascii="仿宋" w:hAnsi="仿宋" w:eastAsia="仿宋" w:cs="仿宋"/>
                <w:b/>
                <w:bCs/>
                <w:sz w:val="18"/>
                <w:szCs w:val="18"/>
              </w:rPr>
            </w:pPr>
            <w:r>
              <w:rPr>
                <w:rFonts w:hint="eastAsia" w:ascii="仿宋" w:hAnsi="仿宋" w:eastAsia="仿宋"/>
                <w:color w:val="000000"/>
                <w:sz w:val="18"/>
                <w:szCs w:val="18"/>
              </w:rPr>
              <w:t>8.5%</w:t>
            </w:r>
          </w:p>
        </w:tc>
        <w:tc>
          <w:tcPr>
            <w:tcW w:w="713" w:type="dxa"/>
            <w:noWrap w:val="0"/>
            <w:vAlign w:val="center"/>
          </w:tcPr>
          <w:p>
            <w:pPr>
              <w:pageBreakBefore w:val="0"/>
              <w:kinsoku/>
              <w:wordWrap/>
              <w:overflowPunct/>
              <w:bidi w:val="0"/>
              <w:adjustRightInd w:val="0"/>
              <w:snapToGrid w:val="0"/>
              <w:spacing w:line="360" w:lineRule="auto"/>
              <w:jc w:val="center"/>
              <w:textAlignment w:val="auto"/>
              <w:rPr>
                <w:rFonts w:hint="eastAsia" w:ascii="仿宋" w:hAnsi="仿宋" w:eastAsia="仿宋" w:cs="仿宋"/>
                <w:b/>
                <w:bCs/>
                <w:sz w:val="18"/>
                <w:szCs w:val="18"/>
              </w:rPr>
            </w:pPr>
            <w:r>
              <w:rPr>
                <w:rFonts w:hint="eastAsia" w:ascii="仿宋" w:hAnsi="仿宋" w:eastAsia="仿宋"/>
                <w:color w:val="000000"/>
                <w:sz w:val="18"/>
                <w:szCs w:val="18"/>
              </w:rPr>
              <w:t>9%</w:t>
            </w:r>
          </w:p>
        </w:tc>
        <w:tc>
          <w:tcPr>
            <w:tcW w:w="714" w:type="dxa"/>
            <w:noWrap w:val="0"/>
            <w:vAlign w:val="center"/>
          </w:tcPr>
          <w:p>
            <w:pPr>
              <w:pageBreakBefore w:val="0"/>
              <w:kinsoku/>
              <w:wordWrap/>
              <w:overflowPunct/>
              <w:bidi w:val="0"/>
              <w:adjustRightInd w:val="0"/>
              <w:snapToGrid w:val="0"/>
              <w:spacing w:line="360" w:lineRule="auto"/>
              <w:jc w:val="center"/>
              <w:textAlignment w:val="auto"/>
              <w:rPr>
                <w:rFonts w:hint="eastAsia" w:ascii="仿宋" w:hAnsi="仿宋" w:eastAsia="仿宋" w:cs="仿宋"/>
                <w:b/>
                <w:bCs/>
                <w:sz w:val="18"/>
                <w:szCs w:val="18"/>
              </w:rPr>
            </w:pPr>
            <w:r>
              <w:rPr>
                <w:rFonts w:hint="eastAsia" w:ascii="仿宋" w:hAnsi="仿宋" w:eastAsia="仿宋"/>
                <w:color w:val="000000"/>
                <w:sz w:val="18"/>
                <w:szCs w:val="18"/>
              </w:rPr>
              <w:t>9.5%</w:t>
            </w:r>
          </w:p>
        </w:tc>
        <w:tc>
          <w:tcPr>
            <w:tcW w:w="713" w:type="dxa"/>
            <w:noWrap w:val="0"/>
            <w:vAlign w:val="center"/>
          </w:tcPr>
          <w:p>
            <w:pPr>
              <w:pageBreakBefore w:val="0"/>
              <w:kinsoku/>
              <w:wordWrap/>
              <w:overflowPunct/>
              <w:bidi w:val="0"/>
              <w:adjustRightInd w:val="0"/>
              <w:snapToGrid w:val="0"/>
              <w:spacing w:line="360" w:lineRule="auto"/>
              <w:jc w:val="center"/>
              <w:textAlignment w:val="auto"/>
              <w:rPr>
                <w:rFonts w:hint="eastAsia" w:ascii="仿宋" w:hAnsi="仿宋" w:eastAsia="仿宋" w:cs="仿宋"/>
                <w:b/>
                <w:bCs/>
                <w:sz w:val="18"/>
                <w:szCs w:val="18"/>
              </w:rPr>
            </w:pPr>
            <w:r>
              <w:rPr>
                <w:rFonts w:hint="eastAsia" w:ascii="仿宋" w:hAnsi="仿宋" w:eastAsia="仿宋"/>
                <w:color w:val="000000"/>
                <w:sz w:val="18"/>
                <w:szCs w:val="18"/>
              </w:rPr>
              <w:t>10%</w:t>
            </w:r>
          </w:p>
        </w:tc>
        <w:tc>
          <w:tcPr>
            <w:tcW w:w="714" w:type="dxa"/>
            <w:noWrap w:val="0"/>
            <w:vAlign w:val="center"/>
          </w:tcPr>
          <w:p>
            <w:pPr>
              <w:pageBreakBefore w:val="0"/>
              <w:kinsoku/>
              <w:wordWrap/>
              <w:overflowPunct/>
              <w:bidi w:val="0"/>
              <w:adjustRightInd w:val="0"/>
              <w:snapToGrid w:val="0"/>
              <w:spacing w:line="360" w:lineRule="auto"/>
              <w:jc w:val="center"/>
              <w:textAlignment w:val="auto"/>
              <w:rPr>
                <w:rFonts w:hint="eastAsia" w:ascii="仿宋" w:hAnsi="仿宋" w:eastAsia="仿宋" w:cs="仿宋"/>
                <w:b/>
                <w:bCs/>
                <w:sz w:val="18"/>
                <w:szCs w:val="18"/>
              </w:rPr>
            </w:pPr>
            <w:r>
              <w:rPr>
                <w:rFonts w:hint="eastAsia" w:ascii="仿宋" w:hAnsi="仿宋" w:eastAsia="仿宋"/>
                <w:color w:val="000000"/>
                <w:sz w:val="18"/>
                <w:szCs w:val="18"/>
              </w:rPr>
              <w:t>10.5%</w:t>
            </w:r>
          </w:p>
        </w:tc>
        <w:tc>
          <w:tcPr>
            <w:tcW w:w="713" w:type="dxa"/>
            <w:noWrap w:val="0"/>
            <w:vAlign w:val="center"/>
          </w:tcPr>
          <w:p>
            <w:pPr>
              <w:pageBreakBefore w:val="0"/>
              <w:kinsoku/>
              <w:wordWrap/>
              <w:overflowPunct/>
              <w:bidi w:val="0"/>
              <w:adjustRightInd w:val="0"/>
              <w:snapToGrid w:val="0"/>
              <w:spacing w:line="360" w:lineRule="auto"/>
              <w:jc w:val="center"/>
              <w:textAlignment w:val="auto"/>
              <w:rPr>
                <w:rFonts w:hint="eastAsia" w:ascii="仿宋" w:hAnsi="仿宋" w:eastAsia="仿宋" w:cs="仿宋"/>
                <w:b/>
                <w:bCs/>
                <w:sz w:val="18"/>
                <w:szCs w:val="18"/>
              </w:rPr>
            </w:pPr>
            <w:r>
              <w:rPr>
                <w:rFonts w:hint="eastAsia" w:ascii="仿宋" w:hAnsi="仿宋" w:eastAsia="仿宋"/>
                <w:color w:val="000000"/>
                <w:sz w:val="18"/>
                <w:szCs w:val="18"/>
              </w:rPr>
              <w:t>11%</w:t>
            </w:r>
          </w:p>
        </w:tc>
        <w:tc>
          <w:tcPr>
            <w:tcW w:w="714" w:type="dxa"/>
            <w:noWrap w:val="0"/>
            <w:vAlign w:val="center"/>
          </w:tcPr>
          <w:p>
            <w:pPr>
              <w:pageBreakBefore w:val="0"/>
              <w:kinsoku/>
              <w:wordWrap/>
              <w:overflowPunct/>
              <w:bidi w:val="0"/>
              <w:adjustRightInd w:val="0"/>
              <w:snapToGrid w:val="0"/>
              <w:spacing w:line="360" w:lineRule="auto"/>
              <w:jc w:val="center"/>
              <w:textAlignment w:val="auto"/>
              <w:rPr>
                <w:rFonts w:hint="eastAsia" w:ascii="仿宋" w:hAnsi="仿宋" w:eastAsia="仿宋" w:cs="仿宋"/>
                <w:b/>
                <w:bCs/>
                <w:sz w:val="18"/>
                <w:szCs w:val="18"/>
              </w:rPr>
            </w:pPr>
            <w:r>
              <w:rPr>
                <w:rFonts w:hint="eastAsia" w:ascii="仿宋" w:hAnsi="仿宋" w:eastAsia="仿宋"/>
                <w:color w:val="000000"/>
                <w:sz w:val="18"/>
                <w:szCs w:val="18"/>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63" w:hRule="atLeast"/>
        </w:trPr>
        <w:tc>
          <w:tcPr>
            <w:tcW w:w="2305" w:type="dxa"/>
            <w:gridSpan w:val="2"/>
            <w:noWrap w:val="0"/>
            <w:vAlign w:val="center"/>
          </w:tcPr>
          <w:p>
            <w:pPr>
              <w:pageBreakBefore w:val="0"/>
              <w:kinsoku/>
              <w:wordWrap/>
              <w:overflowPunct/>
              <w:bidi w:val="0"/>
              <w:adjustRightInd w:val="0"/>
              <w:snapToGrid w:val="0"/>
              <w:spacing w:line="360" w:lineRule="auto"/>
              <w:jc w:val="center"/>
              <w:textAlignment w:val="auto"/>
              <w:rPr>
                <w:rFonts w:eastAsia="仿宋"/>
                <w:color w:val="000000"/>
                <w:szCs w:val="21"/>
              </w:rPr>
            </w:pPr>
            <w:r>
              <w:rPr>
                <w:rFonts w:eastAsia="仿宋"/>
                <w:b/>
                <w:bCs/>
              </w:rPr>
              <w:t>权重B</w:t>
            </w:r>
          </w:p>
        </w:tc>
        <w:tc>
          <w:tcPr>
            <w:tcW w:w="713" w:type="dxa"/>
            <w:noWrap w:val="0"/>
            <w:vAlign w:val="center"/>
          </w:tcPr>
          <w:p>
            <w:pPr>
              <w:pageBreakBefore w:val="0"/>
              <w:kinsoku/>
              <w:wordWrap/>
              <w:overflowPunct/>
              <w:bidi w:val="0"/>
              <w:spacing w:line="360" w:lineRule="auto"/>
              <w:jc w:val="center"/>
              <w:textAlignment w:val="auto"/>
              <w:rPr>
                <w:sz w:val="18"/>
                <w:szCs w:val="18"/>
              </w:rPr>
            </w:pPr>
            <w:r>
              <w:rPr>
                <w:sz w:val="18"/>
                <w:szCs w:val="18"/>
              </w:rPr>
              <w:t>40%</w:t>
            </w:r>
          </w:p>
        </w:tc>
        <w:tc>
          <w:tcPr>
            <w:tcW w:w="713" w:type="dxa"/>
            <w:noWrap w:val="0"/>
            <w:vAlign w:val="center"/>
          </w:tcPr>
          <w:p>
            <w:pPr>
              <w:pageBreakBefore w:val="0"/>
              <w:kinsoku/>
              <w:wordWrap/>
              <w:overflowPunct/>
              <w:bidi w:val="0"/>
              <w:spacing w:line="360" w:lineRule="auto"/>
              <w:jc w:val="center"/>
              <w:textAlignment w:val="auto"/>
              <w:rPr>
                <w:sz w:val="18"/>
                <w:szCs w:val="18"/>
              </w:rPr>
            </w:pPr>
            <w:r>
              <w:rPr>
                <w:sz w:val="18"/>
                <w:szCs w:val="18"/>
              </w:rPr>
              <w:t>42%</w:t>
            </w:r>
          </w:p>
        </w:tc>
        <w:tc>
          <w:tcPr>
            <w:tcW w:w="714" w:type="dxa"/>
            <w:noWrap w:val="0"/>
            <w:vAlign w:val="center"/>
          </w:tcPr>
          <w:p>
            <w:pPr>
              <w:pageBreakBefore w:val="0"/>
              <w:kinsoku/>
              <w:wordWrap/>
              <w:overflowPunct/>
              <w:bidi w:val="0"/>
              <w:spacing w:line="360" w:lineRule="auto"/>
              <w:jc w:val="center"/>
              <w:textAlignment w:val="auto"/>
              <w:rPr>
                <w:sz w:val="18"/>
                <w:szCs w:val="18"/>
              </w:rPr>
            </w:pPr>
            <w:r>
              <w:rPr>
                <w:sz w:val="18"/>
                <w:szCs w:val="18"/>
              </w:rPr>
              <w:t>44%</w:t>
            </w:r>
          </w:p>
        </w:tc>
        <w:tc>
          <w:tcPr>
            <w:tcW w:w="713" w:type="dxa"/>
            <w:noWrap w:val="0"/>
            <w:vAlign w:val="center"/>
          </w:tcPr>
          <w:p>
            <w:pPr>
              <w:pageBreakBefore w:val="0"/>
              <w:kinsoku/>
              <w:wordWrap/>
              <w:overflowPunct/>
              <w:bidi w:val="0"/>
              <w:spacing w:line="360" w:lineRule="auto"/>
              <w:jc w:val="center"/>
              <w:textAlignment w:val="auto"/>
              <w:rPr>
                <w:sz w:val="18"/>
                <w:szCs w:val="18"/>
              </w:rPr>
            </w:pPr>
            <w:r>
              <w:rPr>
                <w:sz w:val="18"/>
                <w:szCs w:val="18"/>
              </w:rPr>
              <w:t>46%</w:t>
            </w:r>
          </w:p>
        </w:tc>
        <w:tc>
          <w:tcPr>
            <w:tcW w:w="714" w:type="dxa"/>
            <w:noWrap w:val="0"/>
            <w:vAlign w:val="center"/>
          </w:tcPr>
          <w:p>
            <w:pPr>
              <w:pageBreakBefore w:val="0"/>
              <w:kinsoku/>
              <w:wordWrap/>
              <w:overflowPunct/>
              <w:bidi w:val="0"/>
              <w:spacing w:line="360" w:lineRule="auto"/>
              <w:jc w:val="center"/>
              <w:textAlignment w:val="auto"/>
              <w:rPr>
                <w:sz w:val="18"/>
                <w:szCs w:val="18"/>
              </w:rPr>
            </w:pPr>
            <w:r>
              <w:rPr>
                <w:sz w:val="18"/>
                <w:szCs w:val="18"/>
              </w:rPr>
              <w:t>48%</w:t>
            </w:r>
          </w:p>
        </w:tc>
        <w:tc>
          <w:tcPr>
            <w:tcW w:w="713" w:type="dxa"/>
            <w:noWrap w:val="0"/>
            <w:vAlign w:val="center"/>
          </w:tcPr>
          <w:p>
            <w:pPr>
              <w:pageBreakBefore w:val="0"/>
              <w:kinsoku/>
              <w:wordWrap/>
              <w:overflowPunct/>
              <w:bidi w:val="0"/>
              <w:spacing w:line="360" w:lineRule="auto"/>
              <w:jc w:val="center"/>
              <w:textAlignment w:val="auto"/>
              <w:rPr>
                <w:sz w:val="18"/>
                <w:szCs w:val="18"/>
              </w:rPr>
            </w:pPr>
            <w:r>
              <w:rPr>
                <w:sz w:val="18"/>
                <w:szCs w:val="18"/>
              </w:rPr>
              <w:t>50%</w:t>
            </w:r>
          </w:p>
        </w:tc>
        <w:tc>
          <w:tcPr>
            <w:tcW w:w="714" w:type="dxa"/>
            <w:noWrap w:val="0"/>
            <w:vAlign w:val="center"/>
          </w:tcPr>
          <w:p>
            <w:pPr>
              <w:pageBreakBefore w:val="0"/>
              <w:kinsoku/>
              <w:wordWrap/>
              <w:overflowPunct/>
              <w:bidi w:val="0"/>
              <w:spacing w:line="360" w:lineRule="auto"/>
              <w:jc w:val="center"/>
              <w:textAlignment w:val="auto"/>
              <w:rPr>
                <w:sz w:val="18"/>
                <w:szCs w:val="18"/>
              </w:rPr>
            </w:pPr>
            <w:r>
              <w:rPr>
                <w:sz w:val="18"/>
                <w:szCs w:val="18"/>
              </w:rPr>
              <w:t>52%</w:t>
            </w:r>
          </w:p>
        </w:tc>
        <w:tc>
          <w:tcPr>
            <w:tcW w:w="713" w:type="dxa"/>
            <w:noWrap w:val="0"/>
            <w:vAlign w:val="center"/>
          </w:tcPr>
          <w:p>
            <w:pPr>
              <w:pageBreakBefore w:val="0"/>
              <w:kinsoku/>
              <w:wordWrap/>
              <w:overflowPunct/>
              <w:bidi w:val="0"/>
              <w:spacing w:line="360" w:lineRule="auto"/>
              <w:jc w:val="center"/>
              <w:textAlignment w:val="auto"/>
              <w:rPr>
                <w:sz w:val="18"/>
                <w:szCs w:val="18"/>
              </w:rPr>
            </w:pPr>
            <w:r>
              <w:rPr>
                <w:sz w:val="18"/>
                <w:szCs w:val="18"/>
              </w:rPr>
              <w:t>54%</w:t>
            </w:r>
          </w:p>
        </w:tc>
        <w:tc>
          <w:tcPr>
            <w:tcW w:w="714" w:type="dxa"/>
            <w:noWrap w:val="0"/>
            <w:vAlign w:val="center"/>
          </w:tcPr>
          <w:p>
            <w:pPr>
              <w:pageBreakBefore w:val="0"/>
              <w:kinsoku/>
              <w:wordWrap/>
              <w:overflowPunct/>
              <w:bidi w:val="0"/>
              <w:spacing w:line="360" w:lineRule="auto"/>
              <w:jc w:val="center"/>
              <w:textAlignment w:val="auto"/>
              <w:rPr>
                <w:sz w:val="18"/>
                <w:szCs w:val="18"/>
              </w:rPr>
            </w:pPr>
            <w:r>
              <w:rPr>
                <w:sz w:val="18"/>
                <w:szCs w:val="18"/>
              </w:rPr>
              <w:t>56%</w:t>
            </w:r>
          </w:p>
        </w:tc>
        <w:tc>
          <w:tcPr>
            <w:tcW w:w="713" w:type="dxa"/>
            <w:noWrap w:val="0"/>
            <w:vAlign w:val="center"/>
          </w:tcPr>
          <w:p>
            <w:pPr>
              <w:pageBreakBefore w:val="0"/>
              <w:kinsoku/>
              <w:wordWrap/>
              <w:overflowPunct/>
              <w:bidi w:val="0"/>
              <w:spacing w:line="360" w:lineRule="auto"/>
              <w:jc w:val="center"/>
              <w:textAlignment w:val="auto"/>
              <w:rPr>
                <w:sz w:val="18"/>
                <w:szCs w:val="18"/>
              </w:rPr>
            </w:pPr>
            <w:r>
              <w:rPr>
                <w:sz w:val="18"/>
                <w:szCs w:val="18"/>
              </w:rPr>
              <w:t>58%</w:t>
            </w:r>
          </w:p>
        </w:tc>
        <w:tc>
          <w:tcPr>
            <w:tcW w:w="714" w:type="dxa"/>
            <w:noWrap w:val="0"/>
            <w:vAlign w:val="center"/>
          </w:tcPr>
          <w:p>
            <w:pPr>
              <w:pageBreakBefore w:val="0"/>
              <w:kinsoku/>
              <w:wordWrap/>
              <w:overflowPunct/>
              <w:bidi w:val="0"/>
              <w:spacing w:line="360" w:lineRule="auto"/>
              <w:jc w:val="center"/>
              <w:textAlignment w:val="auto"/>
              <w:rPr>
                <w:sz w:val="18"/>
                <w:szCs w:val="18"/>
              </w:rPr>
            </w:pPr>
            <w:r>
              <w:rPr>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63" w:hRule="atLeast"/>
        </w:trPr>
        <w:tc>
          <w:tcPr>
            <w:tcW w:w="2305" w:type="dxa"/>
            <w:gridSpan w:val="2"/>
            <w:noWrap w:val="0"/>
            <w:vAlign w:val="center"/>
          </w:tcPr>
          <w:p>
            <w:pPr>
              <w:pageBreakBefore w:val="0"/>
              <w:kinsoku/>
              <w:wordWrap/>
              <w:overflowPunct/>
              <w:bidi w:val="0"/>
              <w:adjustRightInd w:val="0"/>
              <w:snapToGrid w:val="0"/>
              <w:spacing w:line="360" w:lineRule="auto"/>
              <w:jc w:val="center"/>
              <w:textAlignment w:val="auto"/>
              <w:rPr>
                <w:rFonts w:eastAsia="仿宋"/>
                <w:color w:val="000000"/>
                <w:szCs w:val="21"/>
              </w:rPr>
            </w:pPr>
            <w:r>
              <w:rPr>
                <w:rFonts w:eastAsia="仿宋"/>
                <w:b/>
                <w:bCs/>
              </w:rPr>
              <w:t>浮动率C</w:t>
            </w:r>
          </w:p>
        </w:tc>
        <w:tc>
          <w:tcPr>
            <w:tcW w:w="713" w:type="dxa"/>
            <w:noWrap w:val="0"/>
            <w:vAlign w:val="center"/>
          </w:tcPr>
          <w:p>
            <w:pPr>
              <w:pageBreakBefore w:val="0"/>
              <w:kinsoku/>
              <w:wordWrap/>
              <w:overflowPunct/>
              <w:bidi w:val="0"/>
              <w:spacing w:line="360" w:lineRule="auto"/>
              <w:jc w:val="center"/>
              <w:textAlignment w:val="auto"/>
              <w:rPr>
                <w:sz w:val="18"/>
                <w:szCs w:val="18"/>
              </w:rPr>
            </w:pPr>
            <w:r>
              <w:rPr>
                <w:sz w:val="18"/>
                <w:szCs w:val="18"/>
              </w:rPr>
              <w:t>-1.50%</w:t>
            </w:r>
          </w:p>
        </w:tc>
        <w:tc>
          <w:tcPr>
            <w:tcW w:w="713" w:type="dxa"/>
            <w:noWrap w:val="0"/>
            <w:vAlign w:val="center"/>
          </w:tcPr>
          <w:p>
            <w:pPr>
              <w:pageBreakBefore w:val="0"/>
              <w:kinsoku/>
              <w:wordWrap/>
              <w:overflowPunct/>
              <w:bidi w:val="0"/>
              <w:spacing w:line="360" w:lineRule="auto"/>
              <w:jc w:val="center"/>
              <w:textAlignment w:val="auto"/>
              <w:rPr>
                <w:sz w:val="18"/>
                <w:szCs w:val="18"/>
              </w:rPr>
            </w:pPr>
            <w:r>
              <w:rPr>
                <w:sz w:val="18"/>
                <w:szCs w:val="18"/>
              </w:rPr>
              <w:t>-1.00%</w:t>
            </w:r>
          </w:p>
        </w:tc>
        <w:tc>
          <w:tcPr>
            <w:tcW w:w="714" w:type="dxa"/>
            <w:noWrap w:val="0"/>
            <w:vAlign w:val="center"/>
          </w:tcPr>
          <w:p>
            <w:pPr>
              <w:pageBreakBefore w:val="0"/>
              <w:kinsoku/>
              <w:wordWrap/>
              <w:overflowPunct/>
              <w:bidi w:val="0"/>
              <w:spacing w:line="360" w:lineRule="auto"/>
              <w:jc w:val="center"/>
              <w:textAlignment w:val="auto"/>
              <w:rPr>
                <w:sz w:val="18"/>
                <w:szCs w:val="18"/>
              </w:rPr>
            </w:pPr>
            <w:r>
              <w:rPr>
                <w:sz w:val="18"/>
                <w:szCs w:val="18"/>
              </w:rPr>
              <w:t>-0.50%</w:t>
            </w:r>
          </w:p>
        </w:tc>
        <w:tc>
          <w:tcPr>
            <w:tcW w:w="713" w:type="dxa"/>
            <w:noWrap w:val="0"/>
            <w:vAlign w:val="center"/>
          </w:tcPr>
          <w:p>
            <w:pPr>
              <w:pageBreakBefore w:val="0"/>
              <w:kinsoku/>
              <w:wordWrap/>
              <w:overflowPunct/>
              <w:bidi w:val="0"/>
              <w:spacing w:line="360" w:lineRule="auto"/>
              <w:jc w:val="center"/>
              <w:textAlignment w:val="auto"/>
              <w:rPr>
                <w:sz w:val="18"/>
                <w:szCs w:val="18"/>
              </w:rPr>
            </w:pPr>
            <w:r>
              <w:rPr>
                <w:sz w:val="18"/>
                <w:szCs w:val="18"/>
              </w:rPr>
              <w:t>0%</w:t>
            </w:r>
          </w:p>
        </w:tc>
        <w:tc>
          <w:tcPr>
            <w:tcW w:w="714" w:type="dxa"/>
            <w:noWrap w:val="0"/>
            <w:vAlign w:val="center"/>
          </w:tcPr>
          <w:p>
            <w:pPr>
              <w:pageBreakBefore w:val="0"/>
              <w:kinsoku/>
              <w:wordWrap/>
              <w:overflowPunct/>
              <w:bidi w:val="0"/>
              <w:spacing w:line="360" w:lineRule="auto"/>
              <w:jc w:val="center"/>
              <w:textAlignment w:val="auto"/>
              <w:rPr>
                <w:sz w:val="18"/>
                <w:szCs w:val="18"/>
              </w:rPr>
            </w:pPr>
            <w:r>
              <w:rPr>
                <w:sz w:val="18"/>
                <w:szCs w:val="18"/>
              </w:rPr>
              <w:t>0.50%</w:t>
            </w:r>
          </w:p>
        </w:tc>
        <w:tc>
          <w:tcPr>
            <w:tcW w:w="713" w:type="dxa"/>
            <w:noWrap w:val="0"/>
            <w:vAlign w:val="center"/>
          </w:tcPr>
          <w:p>
            <w:pPr>
              <w:pageBreakBefore w:val="0"/>
              <w:kinsoku/>
              <w:wordWrap/>
              <w:overflowPunct/>
              <w:bidi w:val="0"/>
              <w:spacing w:line="360" w:lineRule="auto"/>
              <w:jc w:val="center"/>
              <w:textAlignment w:val="auto"/>
              <w:rPr>
                <w:sz w:val="18"/>
                <w:szCs w:val="18"/>
              </w:rPr>
            </w:pPr>
            <w:r>
              <w:rPr>
                <w:sz w:val="18"/>
                <w:szCs w:val="18"/>
              </w:rPr>
              <w:t>1.00%</w:t>
            </w:r>
          </w:p>
        </w:tc>
        <w:tc>
          <w:tcPr>
            <w:tcW w:w="714" w:type="dxa"/>
            <w:noWrap w:val="0"/>
            <w:vAlign w:val="center"/>
          </w:tcPr>
          <w:p>
            <w:pPr>
              <w:pageBreakBefore w:val="0"/>
              <w:kinsoku/>
              <w:wordWrap/>
              <w:overflowPunct/>
              <w:bidi w:val="0"/>
              <w:spacing w:line="360" w:lineRule="auto"/>
              <w:jc w:val="center"/>
              <w:textAlignment w:val="auto"/>
              <w:rPr>
                <w:sz w:val="18"/>
                <w:szCs w:val="18"/>
              </w:rPr>
            </w:pPr>
            <w:r>
              <w:rPr>
                <w:sz w:val="18"/>
                <w:szCs w:val="18"/>
              </w:rPr>
              <w:t>1.50%</w:t>
            </w:r>
          </w:p>
        </w:tc>
        <w:tc>
          <w:tcPr>
            <w:tcW w:w="713" w:type="dxa"/>
            <w:noWrap w:val="0"/>
            <w:vAlign w:val="center"/>
          </w:tcPr>
          <w:p>
            <w:pPr>
              <w:pageBreakBefore w:val="0"/>
              <w:kinsoku/>
              <w:wordWrap/>
              <w:overflowPunct/>
              <w:bidi w:val="0"/>
              <w:adjustRightInd w:val="0"/>
              <w:snapToGrid w:val="0"/>
              <w:spacing w:line="360" w:lineRule="auto"/>
              <w:jc w:val="center"/>
              <w:textAlignment w:val="auto"/>
              <w:rPr>
                <w:rFonts w:hint="eastAsia" w:eastAsia="仿宋"/>
                <w:color w:val="000000"/>
                <w:sz w:val="18"/>
                <w:szCs w:val="18"/>
              </w:rPr>
            </w:pPr>
          </w:p>
        </w:tc>
        <w:tc>
          <w:tcPr>
            <w:tcW w:w="714" w:type="dxa"/>
            <w:noWrap w:val="0"/>
            <w:vAlign w:val="center"/>
          </w:tcPr>
          <w:p>
            <w:pPr>
              <w:pageBreakBefore w:val="0"/>
              <w:kinsoku/>
              <w:wordWrap/>
              <w:overflowPunct/>
              <w:bidi w:val="0"/>
              <w:adjustRightInd w:val="0"/>
              <w:snapToGrid w:val="0"/>
              <w:spacing w:line="360" w:lineRule="auto"/>
              <w:jc w:val="center"/>
              <w:textAlignment w:val="auto"/>
              <w:rPr>
                <w:rFonts w:eastAsia="仿宋"/>
                <w:color w:val="000000"/>
                <w:sz w:val="18"/>
                <w:szCs w:val="18"/>
              </w:rPr>
            </w:pPr>
          </w:p>
        </w:tc>
        <w:tc>
          <w:tcPr>
            <w:tcW w:w="713" w:type="dxa"/>
            <w:noWrap w:val="0"/>
            <w:vAlign w:val="center"/>
          </w:tcPr>
          <w:p>
            <w:pPr>
              <w:pageBreakBefore w:val="0"/>
              <w:kinsoku/>
              <w:wordWrap/>
              <w:overflowPunct/>
              <w:bidi w:val="0"/>
              <w:adjustRightInd w:val="0"/>
              <w:snapToGrid w:val="0"/>
              <w:spacing w:line="360" w:lineRule="auto"/>
              <w:jc w:val="center"/>
              <w:textAlignment w:val="auto"/>
              <w:rPr>
                <w:rFonts w:eastAsia="仿宋"/>
                <w:color w:val="000000"/>
                <w:sz w:val="18"/>
                <w:szCs w:val="18"/>
              </w:rPr>
            </w:pPr>
          </w:p>
        </w:tc>
        <w:tc>
          <w:tcPr>
            <w:tcW w:w="714" w:type="dxa"/>
            <w:noWrap w:val="0"/>
            <w:vAlign w:val="center"/>
          </w:tcPr>
          <w:p>
            <w:pPr>
              <w:pageBreakBefore w:val="0"/>
              <w:kinsoku/>
              <w:wordWrap/>
              <w:overflowPunct/>
              <w:bidi w:val="0"/>
              <w:adjustRightInd w:val="0"/>
              <w:snapToGrid w:val="0"/>
              <w:spacing w:line="360" w:lineRule="auto"/>
              <w:jc w:val="center"/>
              <w:textAlignment w:val="auto"/>
              <w:rPr>
                <w:rFonts w:eastAsia="仿宋"/>
                <w:color w:val="000000"/>
                <w:sz w:val="18"/>
                <w:szCs w:val="18"/>
              </w:rPr>
            </w:pPr>
          </w:p>
        </w:tc>
      </w:tr>
      <w:bookmarkEnd w:id="556"/>
    </w:tbl>
    <w:p>
      <w:pPr>
        <w:pageBreakBefore w:val="0"/>
        <w:kinsoku/>
        <w:wordWrap/>
        <w:overflowPunct/>
        <w:bidi w:val="0"/>
        <w:spacing w:line="360" w:lineRule="auto"/>
        <w:ind w:firstLine="420" w:firstLineChars="200"/>
        <w:textAlignment w:val="auto"/>
        <w:rPr>
          <w:rFonts w:hint="eastAsia" w:ascii="仿宋_GB2312" w:eastAsia="仿宋_GB2312"/>
        </w:rPr>
      </w:pPr>
    </w:p>
    <w:p>
      <w:pPr>
        <w:pageBreakBefore w:val="0"/>
        <w:kinsoku/>
        <w:wordWrap/>
        <w:overflowPunct/>
        <w:bidi w:val="0"/>
        <w:spacing w:line="360" w:lineRule="auto"/>
        <w:ind w:firstLine="420" w:firstLineChars="200"/>
        <w:textAlignment w:val="auto"/>
        <w:rPr>
          <w:rFonts w:hint="eastAsia" w:ascii="仿宋_GB2312" w:hAnsi="仿宋" w:eastAsia="仿宋_GB2312" w:cs="仿宋"/>
        </w:rPr>
      </w:pPr>
      <w:r>
        <w:rPr>
          <w:rFonts w:hint="eastAsia" w:ascii="仿宋_GB2312" w:hAnsi="仿宋" w:eastAsia="仿宋_GB2312" w:cs="仿宋"/>
        </w:rPr>
        <w:t>2.2.3 商务标得分</w:t>
      </w:r>
    </w:p>
    <w:p>
      <w:pPr>
        <w:pageBreakBefore w:val="0"/>
        <w:kinsoku/>
        <w:wordWrap/>
        <w:overflowPunct/>
        <w:bidi w:val="0"/>
        <w:spacing w:line="360" w:lineRule="auto"/>
        <w:ind w:firstLine="840" w:firstLineChars="400"/>
        <w:textAlignment w:val="auto"/>
        <w:rPr>
          <w:rFonts w:hint="eastAsia" w:ascii="仿宋_GB2312" w:hAnsi="仿宋" w:eastAsia="仿宋_GB2312" w:cs="仿宋"/>
        </w:rPr>
      </w:pPr>
      <w:r>
        <w:rPr>
          <w:rFonts w:hint="eastAsia" w:ascii="仿宋_GB2312" w:hAnsi="仿宋" w:eastAsia="仿宋_GB2312" w:cs="仿宋"/>
        </w:rPr>
        <w:t>1.各有效竞包与最佳报价进行比较，按以下公式求出百分比K值（保留小数点后一位，第二位四舍五入），计算商务标得分：</w:t>
      </w:r>
      <w:r>
        <w:rPr>
          <w:rFonts w:hint="eastAsia" w:ascii="仿宋_GB2312" w:hAnsi="仿宋" w:eastAsia="仿宋_GB2312" w:cs="仿宋"/>
          <w:b/>
        </w:rPr>
        <w:t>（适用于评定方法一和二）</w:t>
      </w:r>
    </w:p>
    <w:p>
      <w:pPr>
        <w:pageBreakBefore w:val="0"/>
        <w:kinsoku/>
        <w:wordWrap/>
        <w:overflowPunct/>
        <w:bidi w:val="0"/>
        <w:spacing w:line="360" w:lineRule="auto"/>
        <w:ind w:firstLine="840" w:firstLineChars="400"/>
        <w:textAlignment w:val="auto"/>
        <w:rPr>
          <w:rFonts w:hint="eastAsia" w:ascii="仿宋_GB2312" w:hAnsi="仿宋" w:eastAsia="仿宋_GB2312" w:cs="仿宋"/>
        </w:rPr>
      </w:pPr>
      <w:r>
        <w:rPr>
          <w:rFonts w:hint="eastAsia" w:ascii="仿宋_GB2312" w:hAnsi="仿宋" w:eastAsia="仿宋_GB2312" w:cs="仿宋"/>
        </w:rPr>
        <w:t>K=（有效竞包报价—最佳报价）÷最佳报价*100%</w:t>
      </w:r>
    </w:p>
    <w:p>
      <w:pPr>
        <w:pageBreakBefore w:val="0"/>
        <w:kinsoku/>
        <w:wordWrap/>
        <w:overflowPunct/>
        <w:bidi w:val="0"/>
        <w:spacing w:line="360" w:lineRule="auto"/>
        <w:ind w:firstLine="840" w:firstLineChars="400"/>
        <w:textAlignment w:val="auto"/>
        <w:rPr>
          <w:rFonts w:hint="eastAsia" w:ascii="仿宋_GB2312" w:hAnsi="仿宋" w:eastAsia="仿宋_GB2312" w:cs="仿宋"/>
        </w:rPr>
      </w:pPr>
      <w:r>
        <w:rPr>
          <w:rFonts w:hint="eastAsia" w:ascii="仿宋_GB2312" w:hAnsi="仿宋" w:eastAsia="仿宋_GB2312" w:cs="仿宋"/>
        </w:rPr>
        <w:t>当K值等于零时，得满分100分；</w:t>
      </w:r>
    </w:p>
    <w:p>
      <w:pPr>
        <w:pageBreakBefore w:val="0"/>
        <w:kinsoku/>
        <w:wordWrap/>
        <w:overflowPunct/>
        <w:bidi w:val="0"/>
        <w:spacing w:line="360" w:lineRule="auto"/>
        <w:ind w:firstLine="840" w:firstLineChars="400"/>
        <w:textAlignment w:val="auto"/>
        <w:rPr>
          <w:rFonts w:hint="eastAsia" w:ascii="仿宋_GB2312" w:hAnsi="仿宋" w:eastAsia="仿宋_GB2312" w:cs="仿宋"/>
        </w:rPr>
      </w:pPr>
      <w:r>
        <w:rPr>
          <w:rFonts w:hint="eastAsia" w:ascii="仿宋_GB2312" w:hAnsi="仿宋" w:eastAsia="仿宋_GB2312" w:cs="仿宋"/>
        </w:rPr>
        <w:t>当K值大于零时，K值每增0.1%，在总分上扣0.8分；　</w:t>
      </w:r>
    </w:p>
    <w:p>
      <w:pPr>
        <w:pageBreakBefore w:val="0"/>
        <w:kinsoku/>
        <w:wordWrap/>
        <w:overflowPunct/>
        <w:bidi w:val="0"/>
        <w:spacing w:line="360" w:lineRule="auto"/>
        <w:ind w:firstLine="840" w:firstLineChars="400"/>
        <w:textAlignment w:val="auto"/>
        <w:rPr>
          <w:rFonts w:hint="eastAsia" w:ascii="仿宋_GB2312" w:hAnsi="仿宋" w:eastAsia="仿宋_GB2312" w:cs="仿宋"/>
        </w:rPr>
      </w:pPr>
      <w:r>
        <w:rPr>
          <w:rFonts w:hint="eastAsia" w:ascii="仿宋_GB2312" w:hAnsi="仿宋" w:eastAsia="仿宋_GB2312" w:cs="仿宋"/>
        </w:rPr>
        <w:t>当K值小于零时，K值每减0.1%，在总分上扣0.6分。</w:t>
      </w:r>
    </w:p>
    <w:p>
      <w:pPr>
        <w:pageBreakBefore w:val="0"/>
        <w:kinsoku/>
        <w:wordWrap/>
        <w:overflowPunct/>
        <w:bidi w:val="0"/>
        <w:spacing w:line="360" w:lineRule="auto"/>
        <w:ind w:firstLine="840" w:firstLineChars="400"/>
        <w:textAlignment w:val="auto"/>
        <w:rPr>
          <w:rFonts w:hint="eastAsia" w:ascii="仿宋_GB2312" w:hAnsi="仿宋" w:eastAsia="仿宋_GB2312" w:cs="仿宋"/>
        </w:rPr>
      </w:pPr>
    </w:p>
    <w:p>
      <w:pPr>
        <w:pageBreakBefore w:val="0"/>
        <w:kinsoku/>
        <w:wordWrap/>
        <w:overflowPunct/>
        <w:bidi w:val="0"/>
        <w:spacing w:line="360" w:lineRule="auto"/>
        <w:ind w:firstLine="840" w:firstLineChars="400"/>
        <w:textAlignment w:val="auto"/>
        <w:rPr>
          <w:rFonts w:hint="eastAsia" w:ascii="仿宋_GB2312" w:hAnsi="仿宋" w:eastAsia="仿宋_GB2312" w:cs="仿宋"/>
          <w:b/>
        </w:rPr>
      </w:pPr>
      <w:r>
        <w:rPr>
          <w:rFonts w:hint="eastAsia" w:ascii="仿宋_GB2312" w:hAnsi="仿宋" w:eastAsia="仿宋_GB2312" w:cs="仿宋"/>
        </w:rPr>
        <w:t>2.各有效竞包报价与评标基准价进行比较，按以下公式求出百分比K值（有效竞包报价高于或低于评标基准价不足一个百分点的，按直线插入法计算，保留两位小数，第三位四舍五入）：</w:t>
      </w:r>
      <w:r>
        <w:rPr>
          <w:rFonts w:hint="eastAsia" w:ascii="仿宋_GB2312" w:hAnsi="仿宋" w:eastAsia="仿宋_GB2312" w:cs="仿宋"/>
          <w:b/>
        </w:rPr>
        <w:t>（适用于评定方法三）</w:t>
      </w:r>
    </w:p>
    <w:p>
      <w:pPr>
        <w:pageBreakBefore w:val="0"/>
        <w:kinsoku/>
        <w:wordWrap/>
        <w:overflowPunct/>
        <w:bidi w:val="0"/>
        <w:spacing w:line="360" w:lineRule="auto"/>
        <w:ind w:firstLine="840" w:firstLineChars="400"/>
        <w:textAlignment w:val="auto"/>
        <w:rPr>
          <w:rFonts w:hint="eastAsia" w:ascii="仿宋_GB2312" w:hAnsi="仿宋" w:eastAsia="仿宋_GB2312" w:cs="仿宋"/>
        </w:rPr>
      </w:pPr>
      <w:r>
        <w:rPr>
          <w:rFonts w:hint="eastAsia" w:ascii="仿宋_GB2312" w:hAnsi="仿宋" w:eastAsia="仿宋_GB2312" w:cs="仿宋"/>
        </w:rPr>
        <w:t>K=（有效竞包-评标基准价）÷评标基准价*100%</w:t>
      </w:r>
    </w:p>
    <w:p>
      <w:pPr>
        <w:pageBreakBefore w:val="0"/>
        <w:kinsoku/>
        <w:wordWrap/>
        <w:overflowPunct/>
        <w:bidi w:val="0"/>
        <w:spacing w:line="360" w:lineRule="auto"/>
        <w:ind w:firstLine="840" w:firstLineChars="400"/>
        <w:textAlignment w:val="auto"/>
        <w:rPr>
          <w:rFonts w:hint="eastAsia" w:ascii="仿宋_GB2312" w:hAnsi="仿宋" w:eastAsia="仿宋_GB2312" w:cs="仿宋"/>
        </w:rPr>
      </w:pPr>
      <w:r>
        <w:rPr>
          <w:rFonts w:hint="eastAsia" w:ascii="仿宋_GB2312" w:hAnsi="仿宋" w:eastAsia="仿宋_GB2312" w:cs="仿宋"/>
        </w:rPr>
        <w:t>当K值等于零时，得满分100分；</w:t>
      </w:r>
    </w:p>
    <w:p>
      <w:pPr>
        <w:pageBreakBefore w:val="0"/>
        <w:kinsoku/>
        <w:wordWrap/>
        <w:overflowPunct/>
        <w:bidi w:val="0"/>
        <w:spacing w:line="360" w:lineRule="auto"/>
        <w:ind w:firstLine="840" w:firstLineChars="400"/>
        <w:textAlignment w:val="auto"/>
        <w:rPr>
          <w:rFonts w:hint="eastAsia" w:ascii="仿宋_GB2312" w:hAnsi="仿宋" w:eastAsia="仿宋_GB2312" w:cs="仿宋"/>
        </w:rPr>
      </w:pPr>
      <w:r>
        <w:rPr>
          <w:rFonts w:hint="eastAsia" w:ascii="仿宋_GB2312" w:hAnsi="仿宋" w:eastAsia="仿宋_GB2312" w:cs="仿宋"/>
        </w:rPr>
        <w:t>当K值大于零时，K值每增1%，在总分上扣3分；　</w:t>
      </w:r>
    </w:p>
    <w:p>
      <w:pPr>
        <w:pageBreakBefore w:val="0"/>
        <w:kinsoku/>
        <w:wordWrap/>
        <w:overflowPunct/>
        <w:bidi w:val="0"/>
        <w:spacing w:line="360" w:lineRule="auto"/>
        <w:ind w:firstLine="840" w:firstLineChars="400"/>
        <w:textAlignment w:val="auto"/>
        <w:rPr>
          <w:rFonts w:hint="eastAsia" w:ascii="仿宋_GB2312" w:hAnsi="仿宋" w:eastAsia="仿宋_GB2312" w:cs="仿宋"/>
        </w:rPr>
      </w:pPr>
      <w:r>
        <w:rPr>
          <w:rFonts w:hint="eastAsia" w:ascii="仿宋_GB2312" w:hAnsi="仿宋" w:eastAsia="仿宋_GB2312" w:cs="仿宋"/>
        </w:rPr>
        <w:t>当K值小于零时，K值每减1%，在总分上扣1.5分。</w:t>
      </w:r>
    </w:p>
    <w:p>
      <w:pPr>
        <w:pageBreakBefore w:val="0"/>
        <w:kinsoku/>
        <w:wordWrap/>
        <w:overflowPunct/>
        <w:bidi w:val="0"/>
        <w:spacing w:line="360" w:lineRule="auto"/>
        <w:ind w:firstLine="843" w:firstLineChars="400"/>
        <w:textAlignment w:val="auto"/>
        <w:rPr>
          <w:rFonts w:hint="eastAsia" w:ascii="仿宋_GB2312" w:hAnsi="仿宋" w:eastAsia="仿宋_GB2312" w:cs="仿宋"/>
          <w:b/>
        </w:rPr>
      </w:pPr>
    </w:p>
    <w:p>
      <w:pPr>
        <w:pageBreakBefore w:val="0"/>
        <w:kinsoku/>
        <w:wordWrap/>
        <w:overflowPunct/>
        <w:bidi w:val="0"/>
        <w:spacing w:line="360" w:lineRule="auto"/>
        <w:textAlignment w:val="auto"/>
        <w:rPr>
          <w:rFonts w:hint="eastAsia" w:ascii="仿宋_GB2312" w:hAnsi="仿宋" w:eastAsia="仿宋_GB2312" w:cs="仿宋"/>
          <w:b/>
          <w:color w:val="FF0000"/>
          <w:sz w:val="24"/>
        </w:rPr>
      </w:pPr>
      <w:r>
        <w:rPr>
          <w:rFonts w:hint="eastAsia" w:ascii="仿宋_GB2312" w:hAnsi="仿宋" w:eastAsia="仿宋_GB2312" w:cs="仿宋"/>
          <w:b/>
          <w:color w:val="FF0000"/>
          <w:sz w:val="24"/>
        </w:rPr>
        <w:t>注：综合评估法中的评标基准价或最佳报价值由评审委员会依据招标文件规定的方法计算确定，除计算差错外（计算错误，仅限于以下两种情况：a.纯算术性四则运算错误；b.未按约定的计算方法，多计或者少计投标人报价的。由于评审差错，导致否决投标错误，重新评标纠正等其他情况，不属于计算差错），在整个招标过程中保持不变（包括复评环节）。</w:t>
      </w:r>
    </w:p>
    <w:p>
      <w:pPr>
        <w:pStyle w:val="3"/>
        <w:pageBreakBefore w:val="0"/>
        <w:kinsoku/>
        <w:wordWrap/>
        <w:overflowPunct/>
        <w:bidi w:val="0"/>
        <w:spacing w:line="360" w:lineRule="auto"/>
        <w:textAlignment w:val="auto"/>
        <w:rPr>
          <w:rFonts w:hint="eastAsia" w:ascii="仿宋_GB2312" w:hAnsi="仿宋" w:eastAsia="仿宋_GB2312" w:cs="仿宋"/>
        </w:rPr>
      </w:pPr>
      <w:bookmarkStart w:id="557" w:name="_Toc449509712"/>
      <w:bookmarkStart w:id="558" w:name="_Toc152045604"/>
      <w:bookmarkStart w:id="559" w:name="_Toc152042381"/>
      <w:bookmarkStart w:id="560" w:name="_Toc247085762"/>
      <w:bookmarkStart w:id="561" w:name="_Toc246996247"/>
      <w:bookmarkStart w:id="562" w:name="_Toc144974571"/>
      <w:bookmarkStart w:id="563" w:name="_Toc246996990"/>
      <w:bookmarkStart w:id="564" w:name="_Toc24430"/>
      <w:bookmarkStart w:id="565" w:name="_Toc179632622"/>
      <w:r>
        <w:rPr>
          <w:rFonts w:hint="eastAsia" w:ascii="仿宋_GB2312" w:hAnsi="仿宋" w:eastAsia="仿宋_GB2312" w:cs="仿宋"/>
        </w:rPr>
        <w:t>3. 评审程序</w:t>
      </w:r>
      <w:bookmarkEnd w:id="557"/>
      <w:bookmarkEnd w:id="558"/>
      <w:bookmarkEnd w:id="559"/>
      <w:bookmarkEnd w:id="560"/>
      <w:bookmarkEnd w:id="561"/>
      <w:bookmarkEnd w:id="562"/>
      <w:bookmarkEnd w:id="563"/>
      <w:bookmarkEnd w:id="564"/>
      <w:bookmarkEnd w:id="565"/>
    </w:p>
    <w:p>
      <w:pPr>
        <w:pStyle w:val="4"/>
        <w:pageBreakBefore w:val="0"/>
        <w:kinsoku/>
        <w:wordWrap/>
        <w:overflowPunct/>
        <w:bidi w:val="0"/>
        <w:spacing w:line="360" w:lineRule="auto"/>
        <w:textAlignment w:val="auto"/>
        <w:rPr>
          <w:rFonts w:hint="eastAsia" w:ascii="仿宋_GB2312" w:hAnsi="仿宋" w:eastAsia="仿宋_GB2312" w:cs="仿宋"/>
        </w:rPr>
      </w:pPr>
      <w:bookmarkStart w:id="566" w:name="_Toc144974572"/>
      <w:bookmarkStart w:id="567" w:name="_Toc449509713"/>
      <w:bookmarkStart w:id="568" w:name="_Toc152045605"/>
      <w:bookmarkStart w:id="569" w:name="_Toc247085763"/>
      <w:bookmarkStart w:id="570" w:name="_Toc246996248"/>
      <w:bookmarkStart w:id="571" w:name="_Toc246996991"/>
      <w:bookmarkStart w:id="572" w:name="_Toc179632623"/>
      <w:bookmarkStart w:id="573" w:name="_Toc152042382"/>
      <w:r>
        <w:rPr>
          <w:rFonts w:hint="eastAsia" w:ascii="仿宋_GB2312" w:hAnsi="仿宋" w:eastAsia="仿宋_GB2312" w:cs="仿宋"/>
        </w:rPr>
        <w:t>3.1 初步评审</w:t>
      </w:r>
      <w:bookmarkEnd w:id="566"/>
      <w:bookmarkEnd w:id="567"/>
      <w:bookmarkEnd w:id="568"/>
      <w:bookmarkEnd w:id="569"/>
      <w:bookmarkEnd w:id="570"/>
      <w:bookmarkEnd w:id="571"/>
      <w:bookmarkEnd w:id="572"/>
      <w:bookmarkEnd w:id="573"/>
    </w:p>
    <w:p>
      <w:pPr>
        <w:pageBreakBefore w:val="0"/>
        <w:kinsoku/>
        <w:wordWrap/>
        <w:overflowPunct/>
        <w:bidi w:val="0"/>
        <w:spacing w:line="360" w:lineRule="auto"/>
        <w:ind w:firstLine="420" w:firstLineChars="200"/>
        <w:textAlignment w:val="auto"/>
        <w:rPr>
          <w:rFonts w:hint="eastAsia" w:ascii="仿宋_GB2312" w:hAnsi="仿宋" w:eastAsia="仿宋_GB2312" w:cs="仿宋"/>
        </w:rPr>
      </w:pPr>
      <w:r>
        <w:rPr>
          <w:rFonts w:hint="eastAsia" w:ascii="仿宋_GB2312" w:hAnsi="仿宋" w:eastAsia="仿宋_GB2312" w:cs="仿宋"/>
        </w:rPr>
        <w:t>3.1.1评审委员会依据本章第2.1款规定的标准对竞包文件进行初步评审。有一项不符合评审标准的，评审委员会应当否决其竞包。</w:t>
      </w:r>
    </w:p>
    <w:p>
      <w:pPr>
        <w:pageBreakBefore w:val="0"/>
        <w:kinsoku/>
        <w:wordWrap/>
        <w:overflowPunct/>
        <w:bidi w:val="0"/>
        <w:spacing w:line="360" w:lineRule="auto"/>
        <w:ind w:firstLine="420" w:firstLineChars="200"/>
        <w:textAlignment w:val="auto"/>
        <w:rPr>
          <w:rFonts w:hint="eastAsia" w:ascii="仿宋_GB2312" w:hAnsi="仿宋" w:eastAsia="仿宋_GB2312" w:cs="仿宋"/>
        </w:rPr>
      </w:pPr>
      <w:r>
        <w:rPr>
          <w:rFonts w:hint="eastAsia" w:ascii="仿宋_GB2312" w:hAnsi="仿宋" w:eastAsia="仿宋_GB2312" w:cs="仿宋"/>
        </w:rPr>
        <w:t>3.1.2 竞包人有以下情形之一的，评审委员会应当否决其竞包：</w:t>
      </w:r>
    </w:p>
    <w:p>
      <w:pPr>
        <w:pageBreakBefore w:val="0"/>
        <w:kinsoku/>
        <w:wordWrap/>
        <w:overflowPunct/>
        <w:bidi w:val="0"/>
        <w:spacing w:line="360" w:lineRule="auto"/>
        <w:ind w:firstLine="718" w:firstLineChars="342"/>
        <w:textAlignment w:val="auto"/>
        <w:rPr>
          <w:rFonts w:hint="eastAsia" w:ascii="仿宋_GB2312" w:hAnsi="仿宋" w:eastAsia="仿宋_GB2312" w:cs="仿宋"/>
        </w:rPr>
      </w:pPr>
      <w:r>
        <w:rPr>
          <w:rFonts w:hint="eastAsia" w:ascii="仿宋_GB2312" w:hAnsi="仿宋" w:eastAsia="仿宋_GB2312" w:cs="仿宋"/>
        </w:rPr>
        <w:t>（1）第二章“竞包人须知”第1.4.2项、第1.4.3项、第1.4.4项规定的任何一种情形的；</w:t>
      </w:r>
    </w:p>
    <w:p>
      <w:pPr>
        <w:pageBreakBefore w:val="0"/>
        <w:kinsoku/>
        <w:wordWrap/>
        <w:overflowPunct/>
        <w:bidi w:val="0"/>
        <w:spacing w:line="360" w:lineRule="auto"/>
        <w:ind w:firstLine="718" w:firstLineChars="342"/>
        <w:textAlignment w:val="auto"/>
        <w:rPr>
          <w:rFonts w:hint="eastAsia" w:ascii="仿宋_GB2312" w:hAnsi="仿宋" w:eastAsia="仿宋_GB2312" w:cs="仿宋"/>
        </w:rPr>
      </w:pPr>
      <w:r>
        <w:rPr>
          <w:rFonts w:hint="eastAsia" w:ascii="仿宋_GB2312" w:hAnsi="仿宋" w:eastAsia="仿宋_GB2312" w:cs="仿宋"/>
        </w:rPr>
        <w:t>（2）串通竞包或弄虚作假或有其他违法行为的；</w:t>
      </w:r>
    </w:p>
    <w:p>
      <w:pPr>
        <w:pageBreakBefore w:val="0"/>
        <w:kinsoku/>
        <w:wordWrap/>
        <w:overflowPunct/>
        <w:bidi w:val="0"/>
        <w:spacing w:line="360" w:lineRule="auto"/>
        <w:ind w:firstLine="718" w:firstLineChars="342"/>
        <w:textAlignment w:val="auto"/>
        <w:rPr>
          <w:rFonts w:hint="eastAsia" w:ascii="仿宋_GB2312" w:hAnsi="仿宋" w:eastAsia="仿宋_GB2312" w:cs="仿宋"/>
        </w:rPr>
      </w:pPr>
      <w:r>
        <w:rPr>
          <w:rFonts w:hint="eastAsia" w:ascii="仿宋_GB2312" w:hAnsi="仿宋" w:eastAsia="仿宋_GB2312" w:cs="仿宋"/>
        </w:rPr>
        <w:t>（3）不按评审委员会要求澄清、说明、补正或确认的。</w:t>
      </w:r>
    </w:p>
    <w:p>
      <w:pPr>
        <w:pageBreakBefore w:val="0"/>
        <w:kinsoku/>
        <w:wordWrap/>
        <w:overflowPunct/>
        <w:bidi w:val="0"/>
        <w:spacing w:line="360" w:lineRule="auto"/>
        <w:ind w:firstLine="718" w:firstLineChars="342"/>
        <w:textAlignment w:val="auto"/>
        <w:rPr>
          <w:rFonts w:hint="eastAsia" w:ascii="仿宋_GB2312" w:hAnsi="仿宋" w:eastAsia="仿宋_GB2312" w:cs="仿宋"/>
        </w:rPr>
      </w:pPr>
      <w:r>
        <w:rPr>
          <w:rFonts w:hint="eastAsia" w:ascii="仿宋_GB2312" w:hAnsi="仿宋" w:eastAsia="仿宋_GB2312" w:cs="仿宋"/>
          <w:szCs w:val="21"/>
        </w:rPr>
        <w:t>（4）各竞包单位未认真摸底人工、材料及机械的市场价并结合我市造价部门发布的信息价进行自主报价，大幅度超出市场价范围，且在竞包文件中没有充分、必要合理说明，或者没有提供相关证明材料的，由评审委员会认定该竞包人为不合理的不平衡报价，扰乱竞包市场。</w:t>
      </w:r>
    </w:p>
    <w:p>
      <w:pPr>
        <w:pageBreakBefore w:val="0"/>
        <w:kinsoku/>
        <w:wordWrap/>
        <w:overflowPunct/>
        <w:bidi w:val="0"/>
        <w:spacing w:line="360" w:lineRule="auto"/>
        <w:ind w:firstLine="420" w:firstLineChars="200"/>
        <w:textAlignment w:val="auto"/>
        <w:rPr>
          <w:rFonts w:hint="eastAsia" w:ascii="仿宋_GB2312" w:hAnsi="仿宋" w:eastAsia="仿宋_GB2312" w:cs="仿宋"/>
        </w:rPr>
      </w:pPr>
      <w:r>
        <w:rPr>
          <w:rFonts w:hint="eastAsia" w:ascii="仿宋_GB2312" w:hAnsi="仿宋" w:eastAsia="仿宋_GB2312" w:cs="仿宋"/>
        </w:rPr>
        <w:t>3.1.3竞包报价有算术错误的，评审委员会按以下原则对竞包报价进行修正，修正的价格经竞包人书面确认后具有约束力。竞包人不接受修正价格的，评审委员会应当否决其竞包。</w:t>
      </w:r>
    </w:p>
    <w:p>
      <w:pPr>
        <w:pageBreakBefore w:val="0"/>
        <w:kinsoku/>
        <w:wordWrap/>
        <w:overflowPunct/>
        <w:bidi w:val="0"/>
        <w:spacing w:line="360" w:lineRule="auto"/>
        <w:ind w:firstLine="718" w:firstLineChars="342"/>
        <w:textAlignment w:val="auto"/>
        <w:rPr>
          <w:rFonts w:hint="eastAsia" w:ascii="仿宋_GB2312" w:hAnsi="仿宋" w:eastAsia="仿宋_GB2312" w:cs="仿宋"/>
        </w:rPr>
      </w:pPr>
      <w:bookmarkStart w:id="574" w:name="_Toc152042383"/>
      <w:r>
        <w:rPr>
          <w:rFonts w:hint="eastAsia" w:ascii="仿宋_GB2312" w:hAnsi="仿宋" w:eastAsia="仿宋_GB2312" w:cs="仿宋"/>
        </w:rPr>
        <w:t>（1）竞包文件中的大写金额与小写金额不一致的，以大写金额为准；</w:t>
      </w:r>
      <w:bookmarkEnd w:id="574"/>
    </w:p>
    <w:p>
      <w:pPr>
        <w:pageBreakBefore w:val="0"/>
        <w:kinsoku/>
        <w:wordWrap/>
        <w:overflowPunct/>
        <w:bidi w:val="0"/>
        <w:spacing w:line="360" w:lineRule="auto"/>
        <w:ind w:firstLine="718" w:firstLineChars="342"/>
        <w:textAlignment w:val="auto"/>
        <w:rPr>
          <w:rFonts w:hint="eastAsia" w:ascii="仿宋_GB2312" w:hAnsi="仿宋" w:eastAsia="仿宋_GB2312" w:cs="仿宋"/>
        </w:rPr>
      </w:pPr>
      <w:r>
        <w:rPr>
          <w:rFonts w:hint="eastAsia" w:ascii="仿宋_GB2312" w:hAnsi="仿宋" w:eastAsia="仿宋_GB2312" w:cs="仿宋"/>
        </w:rPr>
        <w:t>（2）总价金额与依据单价计算出的结果不一致的，以单价金额为准修正总价，但单价金额小数点有明显错误的除外。</w:t>
      </w:r>
    </w:p>
    <w:p>
      <w:pPr>
        <w:pStyle w:val="4"/>
        <w:pageBreakBefore w:val="0"/>
        <w:kinsoku/>
        <w:wordWrap/>
        <w:overflowPunct/>
        <w:bidi w:val="0"/>
        <w:spacing w:line="360" w:lineRule="auto"/>
        <w:textAlignment w:val="auto"/>
        <w:rPr>
          <w:rFonts w:hint="eastAsia" w:ascii="仿宋_GB2312" w:hAnsi="仿宋" w:eastAsia="仿宋_GB2312" w:cs="仿宋"/>
        </w:rPr>
      </w:pPr>
      <w:bookmarkStart w:id="575" w:name="_Toc449509714"/>
      <w:bookmarkStart w:id="576" w:name="_Toc247085764"/>
      <w:bookmarkStart w:id="577" w:name="_Toc179632624"/>
      <w:bookmarkStart w:id="578" w:name="_Toc152045606"/>
      <w:bookmarkStart w:id="579" w:name="_Toc152042384"/>
      <w:bookmarkStart w:id="580" w:name="_Toc246996249"/>
      <w:bookmarkStart w:id="581" w:name="_Toc144974573"/>
      <w:bookmarkStart w:id="582" w:name="_Toc246996992"/>
      <w:r>
        <w:rPr>
          <w:rFonts w:hint="eastAsia" w:ascii="仿宋_GB2312" w:hAnsi="仿宋" w:eastAsia="仿宋_GB2312" w:cs="仿宋"/>
        </w:rPr>
        <w:t>3.2 详细评审</w:t>
      </w:r>
      <w:bookmarkEnd w:id="575"/>
      <w:bookmarkEnd w:id="576"/>
      <w:bookmarkEnd w:id="577"/>
      <w:bookmarkEnd w:id="578"/>
      <w:bookmarkEnd w:id="579"/>
      <w:bookmarkEnd w:id="580"/>
      <w:bookmarkEnd w:id="581"/>
      <w:bookmarkEnd w:id="582"/>
    </w:p>
    <w:p>
      <w:pPr>
        <w:pageBreakBefore w:val="0"/>
        <w:kinsoku/>
        <w:wordWrap/>
        <w:overflowPunct/>
        <w:bidi w:val="0"/>
        <w:spacing w:line="360" w:lineRule="auto"/>
        <w:ind w:firstLine="420" w:firstLineChars="200"/>
        <w:textAlignment w:val="auto"/>
        <w:rPr>
          <w:rFonts w:hint="eastAsia" w:ascii="仿宋_GB2312" w:hAnsi="仿宋" w:eastAsia="仿宋_GB2312" w:cs="仿宋"/>
        </w:rPr>
      </w:pPr>
      <w:r>
        <w:rPr>
          <w:rFonts w:hint="eastAsia" w:ascii="仿宋_GB2312" w:hAnsi="仿宋" w:eastAsia="仿宋_GB2312" w:cs="仿宋"/>
        </w:rPr>
        <w:t>3.2.1 评审委员会按本章第2.2款规定的量化因素和分值进行打分，并计算出综合评估得分。</w:t>
      </w:r>
    </w:p>
    <w:p>
      <w:pPr>
        <w:pageBreakBefore w:val="0"/>
        <w:kinsoku/>
        <w:wordWrap/>
        <w:overflowPunct/>
        <w:bidi w:val="0"/>
        <w:spacing w:line="360" w:lineRule="auto"/>
        <w:ind w:firstLine="718" w:firstLineChars="342"/>
        <w:textAlignment w:val="auto"/>
        <w:rPr>
          <w:rFonts w:hint="eastAsia" w:ascii="仿宋_GB2312" w:hAnsi="仿宋" w:eastAsia="仿宋_GB2312" w:cs="仿宋"/>
        </w:rPr>
      </w:pPr>
      <w:r>
        <w:rPr>
          <w:rFonts w:hint="eastAsia" w:ascii="仿宋_GB2312" w:hAnsi="仿宋" w:eastAsia="仿宋_GB2312" w:cs="仿宋"/>
        </w:rPr>
        <w:t>（1）按本章第2.2.2规定的评审因素、分值及权重对商务标计算出得分；</w:t>
      </w:r>
    </w:p>
    <w:p>
      <w:pPr>
        <w:pageBreakBefore w:val="0"/>
        <w:kinsoku/>
        <w:wordWrap/>
        <w:overflowPunct/>
        <w:bidi w:val="0"/>
        <w:spacing w:line="360" w:lineRule="auto"/>
        <w:ind w:firstLine="420" w:firstLineChars="200"/>
        <w:textAlignment w:val="auto"/>
        <w:rPr>
          <w:rFonts w:hint="eastAsia" w:ascii="仿宋_GB2312" w:hAnsi="仿宋" w:eastAsia="仿宋_GB2312" w:cs="仿宋"/>
        </w:rPr>
      </w:pPr>
      <w:r>
        <w:rPr>
          <w:rFonts w:hint="eastAsia" w:ascii="仿宋_GB2312" w:hAnsi="仿宋" w:eastAsia="仿宋_GB2312" w:cs="仿宋"/>
        </w:rPr>
        <w:t>3.2.2 按本章第2.2.2规定分值计算均保留小数点后两位，小数点后第三位“四舍五入”。</w:t>
      </w:r>
    </w:p>
    <w:p>
      <w:pPr>
        <w:pStyle w:val="4"/>
        <w:pageBreakBefore w:val="0"/>
        <w:kinsoku/>
        <w:wordWrap/>
        <w:overflowPunct/>
        <w:bidi w:val="0"/>
        <w:spacing w:line="360" w:lineRule="auto"/>
        <w:textAlignment w:val="auto"/>
        <w:rPr>
          <w:rFonts w:hint="eastAsia" w:ascii="仿宋_GB2312" w:hAnsi="仿宋" w:eastAsia="仿宋_GB2312" w:cs="仿宋"/>
        </w:rPr>
      </w:pPr>
      <w:bookmarkStart w:id="583" w:name="_Toc144974575"/>
      <w:bookmarkStart w:id="584" w:name="_Toc152045607"/>
      <w:bookmarkStart w:id="585" w:name="_Toc247085765"/>
      <w:bookmarkStart w:id="586" w:name="_Toc246996993"/>
      <w:bookmarkStart w:id="587" w:name="_Toc152042385"/>
      <w:bookmarkStart w:id="588" w:name="_Toc246996250"/>
      <w:bookmarkStart w:id="589" w:name="_Toc449509715"/>
      <w:bookmarkStart w:id="590" w:name="_Toc179632625"/>
      <w:r>
        <w:rPr>
          <w:rFonts w:hint="eastAsia" w:ascii="仿宋_GB2312" w:hAnsi="仿宋" w:eastAsia="仿宋_GB2312" w:cs="仿宋"/>
        </w:rPr>
        <w:t>3.3 竞包文件的澄清</w:t>
      </w:r>
      <w:bookmarkEnd w:id="583"/>
      <w:r>
        <w:rPr>
          <w:rFonts w:hint="eastAsia" w:ascii="仿宋_GB2312" w:hAnsi="仿宋" w:eastAsia="仿宋_GB2312" w:cs="仿宋"/>
        </w:rPr>
        <w:t>、补正</w:t>
      </w:r>
      <w:bookmarkEnd w:id="584"/>
      <w:bookmarkEnd w:id="585"/>
      <w:bookmarkEnd w:id="586"/>
      <w:bookmarkEnd w:id="587"/>
      <w:bookmarkEnd w:id="588"/>
      <w:bookmarkEnd w:id="589"/>
      <w:bookmarkEnd w:id="590"/>
      <w:r>
        <w:rPr>
          <w:rFonts w:hint="eastAsia" w:ascii="仿宋_GB2312" w:hAnsi="仿宋" w:eastAsia="仿宋_GB2312" w:cs="仿宋"/>
        </w:rPr>
        <w:t>和否决</w:t>
      </w:r>
    </w:p>
    <w:p>
      <w:pPr>
        <w:pageBreakBefore w:val="0"/>
        <w:kinsoku/>
        <w:wordWrap/>
        <w:overflowPunct/>
        <w:bidi w:val="0"/>
        <w:spacing w:line="360" w:lineRule="auto"/>
        <w:ind w:firstLine="420" w:firstLineChars="200"/>
        <w:textAlignment w:val="auto"/>
        <w:rPr>
          <w:rFonts w:hint="eastAsia" w:ascii="仿宋_GB2312" w:hAnsi="仿宋" w:eastAsia="仿宋_GB2312" w:cs="仿宋"/>
        </w:rPr>
      </w:pPr>
      <w:r>
        <w:rPr>
          <w:rFonts w:hint="eastAsia" w:ascii="仿宋_GB2312" w:hAnsi="仿宋" w:eastAsia="仿宋_GB2312" w:cs="仿宋"/>
        </w:rPr>
        <w:t>3.3.1在评审过程中，评审委员会可以书面形式要求竞包人对所提交竞包文件中不明确的内容进行书面澄清或说明，或者对细微偏差（细微偏差是指竞包文件在实质上响应发包文件要求，但在个别地方存在漏项或者提供了不完整的技术信息和数据等情况，并且补正这些遗漏或者不完整不会对其他竞包人造成不公平的结果且细微偏差不影响竞包文件的有效性。）进行补正。评审委员会不接受竞包人主动提出的澄清、说明或补正。</w:t>
      </w:r>
    </w:p>
    <w:p>
      <w:pPr>
        <w:pageBreakBefore w:val="0"/>
        <w:kinsoku/>
        <w:wordWrap/>
        <w:overflowPunct/>
        <w:bidi w:val="0"/>
        <w:spacing w:line="360" w:lineRule="auto"/>
        <w:ind w:firstLine="420" w:firstLineChars="200"/>
        <w:textAlignment w:val="auto"/>
        <w:rPr>
          <w:rFonts w:hint="eastAsia" w:ascii="仿宋_GB2312" w:hAnsi="仿宋" w:eastAsia="仿宋_GB2312" w:cs="仿宋"/>
        </w:rPr>
      </w:pPr>
      <w:r>
        <w:rPr>
          <w:rFonts w:hint="eastAsia" w:ascii="仿宋_GB2312" w:hAnsi="仿宋" w:eastAsia="仿宋_GB2312" w:cs="仿宋"/>
        </w:rPr>
        <w:t>3.3.2 澄清、说明和补正不得改变竞包文件的实质性内容。竞包人的书面澄清、说明和补正属于竞包文件的组成部分。</w:t>
      </w:r>
    </w:p>
    <w:p>
      <w:pPr>
        <w:pageBreakBefore w:val="0"/>
        <w:kinsoku/>
        <w:wordWrap/>
        <w:overflowPunct/>
        <w:bidi w:val="0"/>
        <w:spacing w:line="360" w:lineRule="auto"/>
        <w:ind w:firstLine="420" w:firstLineChars="200"/>
        <w:textAlignment w:val="auto"/>
        <w:rPr>
          <w:rFonts w:hint="eastAsia" w:ascii="仿宋_GB2312" w:hAnsi="仿宋" w:eastAsia="仿宋_GB2312" w:cs="仿宋"/>
        </w:rPr>
      </w:pPr>
      <w:r>
        <w:rPr>
          <w:rFonts w:hint="eastAsia" w:ascii="仿宋_GB2312" w:hAnsi="仿宋" w:eastAsia="仿宋_GB2312" w:cs="仿宋"/>
        </w:rPr>
        <w:t>3.3.3 评审委员会对竞包人提交的澄清、说明或补正有疑问的，可以要求竞包人进一步澄清、说明或补正，直至满足评审委员会的要求。</w:t>
      </w:r>
    </w:p>
    <w:p>
      <w:pPr>
        <w:pageBreakBefore w:val="0"/>
        <w:kinsoku/>
        <w:wordWrap/>
        <w:overflowPunct/>
        <w:bidi w:val="0"/>
        <w:spacing w:line="360" w:lineRule="auto"/>
        <w:ind w:firstLine="420" w:firstLineChars="200"/>
        <w:textAlignment w:val="auto"/>
        <w:rPr>
          <w:rFonts w:hint="eastAsia" w:ascii="仿宋_GB2312" w:hAnsi="仿宋" w:eastAsia="仿宋_GB2312" w:cs="仿宋"/>
        </w:rPr>
      </w:pPr>
      <w:r>
        <w:rPr>
          <w:rFonts w:hint="eastAsia" w:ascii="仿宋_GB2312" w:hAnsi="仿宋" w:eastAsia="仿宋_GB2312" w:cs="仿宋"/>
        </w:rPr>
        <w:t>3.3.4因有效竞包不足2家使得竞包明显缺乏竞争的，评审委员会有权拒绝全部竞包。所有竞包被拒绝的，发包人应当依法重新组织发包。</w:t>
      </w:r>
    </w:p>
    <w:p>
      <w:pPr>
        <w:pageBreakBefore w:val="0"/>
        <w:kinsoku/>
        <w:wordWrap/>
        <w:overflowPunct/>
        <w:bidi w:val="0"/>
        <w:spacing w:line="360" w:lineRule="auto"/>
        <w:textAlignment w:val="auto"/>
        <w:outlineLvl w:val="2"/>
        <w:rPr>
          <w:rFonts w:hint="eastAsia" w:ascii="仿宋_GB2312" w:hAnsi="仿宋" w:eastAsia="仿宋_GB2312" w:cs="仿宋"/>
          <w:b/>
          <w:bCs/>
          <w:sz w:val="32"/>
          <w:szCs w:val="32"/>
        </w:rPr>
      </w:pPr>
      <w:r>
        <w:rPr>
          <w:rFonts w:hint="eastAsia" w:ascii="仿宋_GB2312" w:hAnsi="仿宋" w:eastAsia="仿宋_GB2312" w:cs="仿宋"/>
          <w:b/>
          <w:bCs/>
          <w:sz w:val="32"/>
          <w:szCs w:val="32"/>
        </w:rPr>
        <w:t>3.4串通竞包行为</w:t>
      </w:r>
    </w:p>
    <w:p>
      <w:pPr>
        <w:pageBreakBefore w:val="0"/>
        <w:kinsoku/>
        <w:wordWrap/>
        <w:overflowPunct/>
        <w:bidi w:val="0"/>
        <w:spacing w:line="360" w:lineRule="auto"/>
        <w:ind w:firstLine="420" w:firstLineChars="200"/>
        <w:textAlignment w:val="auto"/>
        <w:rPr>
          <w:rFonts w:hint="eastAsia" w:ascii="仿宋_GB2312" w:hAnsi="仿宋" w:eastAsia="仿宋_GB2312" w:cs="仿宋"/>
        </w:rPr>
      </w:pPr>
      <w:r>
        <w:rPr>
          <w:rFonts w:hint="eastAsia" w:ascii="仿宋_GB2312" w:hAnsi="仿宋" w:eastAsia="仿宋_GB2312" w:cs="仿宋"/>
        </w:rPr>
        <w:t>3.4.1有下列情形之一的，属于竞包人相互串通竞包：</w:t>
      </w:r>
    </w:p>
    <w:p>
      <w:pPr>
        <w:pageBreakBefore w:val="0"/>
        <w:kinsoku/>
        <w:wordWrap/>
        <w:overflowPunct/>
        <w:bidi w:val="0"/>
        <w:spacing w:line="360" w:lineRule="auto"/>
        <w:ind w:firstLine="420" w:firstLineChars="200"/>
        <w:textAlignment w:val="auto"/>
        <w:rPr>
          <w:rFonts w:hint="eastAsia" w:ascii="仿宋_GB2312" w:hAnsi="仿宋" w:eastAsia="仿宋_GB2312" w:cs="仿宋"/>
        </w:rPr>
      </w:pPr>
      <w:r>
        <w:rPr>
          <w:rFonts w:hint="eastAsia" w:ascii="仿宋_GB2312" w:hAnsi="仿宋" w:eastAsia="仿宋_GB2312" w:cs="仿宋"/>
        </w:rPr>
        <w:t>（一）竞包人之间协商竞包报价等竞包文件的实质性内容；</w:t>
      </w:r>
    </w:p>
    <w:p>
      <w:pPr>
        <w:pageBreakBefore w:val="0"/>
        <w:kinsoku/>
        <w:wordWrap/>
        <w:overflowPunct/>
        <w:bidi w:val="0"/>
        <w:spacing w:line="360" w:lineRule="auto"/>
        <w:ind w:firstLine="420" w:firstLineChars="200"/>
        <w:textAlignment w:val="auto"/>
        <w:rPr>
          <w:rFonts w:hint="eastAsia" w:ascii="仿宋_GB2312" w:hAnsi="仿宋" w:eastAsia="仿宋_GB2312" w:cs="仿宋"/>
        </w:rPr>
      </w:pPr>
      <w:r>
        <w:rPr>
          <w:rFonts w:hint="eastAsia" w:ascii="仿宋_GB2312" w:hAnsi="仿宋" w:eastAsia="仿宋_GB2312" w:cs="仿宋"/>
        </w:rPr>
        <w:t>（二）竞包人之间约定承包人；</w:t>
      </w:r>
    </w:p>
    <w:p>
      <w:pPr>
        <w:pageBreakBefore w:val="0"/>
        <w:kinsoku/>
        <w:wordWrap/>
        <w:overflowPunct/>
        <w:bidi w:val="0"/>
        <w:spacing w:line="360" w:lineRule="auto"/>
        <w:ind w:firstLine="420" w:firstLineChars="200"/>
        <w:textAlignment w:val="auto"/>
        <w:rPr>
          <w:rFonts w:hint="eastAsia" w:ascii="仿宋_GB2312" w:hAnsi="仿宋" w:eastAsia="仿宋_GB2312" w:cs="仿宋"/>
        </w:rPr>
      </w:pPr>
      <w:r>
        <w:rPr>
          <w:rFonts w:hint="eastAsia" w:ascii="仿宋_GB2312" w:hAnsi="仿宋" w:eastAsia="仿宋_GB2312" w:cs="仿宋"/>
        </w:rPr>
        <w:t>（三）竞包人之间约定部分竞包人放弃竞包或者承包；</w:t>
      </w:r>
    </w:p>
    <w:p>
      <w:pPr>
        <w:pageBreakBefore w:val="0"/>
        <w:kinsoku/>
        <w:wordWrap/>
        <w:overflowPunct/>
        <w:bidi w:val="0"/>
        <w:spacing w:line="360" w:lineRule="auto"/>
        <w:ind w:firstLine="420" w:firstLineChars="200"/>
        <w:textAlignment w:val="auto"/>
        <w:rPr>
          <w:rFonts w:hint="eastAsia" w:ascii="仿宋_GB2312" w:hAnsi="仿宋" w:eastAsia="仿宋_GB2312" w:cs="仿宋"/>
        </w:rPr>
      </w:pPr>
      <w:r>
        <w:rPr>
          <w:rFonts w:hint="eastAsia" w:ascii="仿宋_GB2312" w:hAnsi="仿宋" w:eastAsia="仿宋_GB2312" w:cs="仿宋"/>
        </w:rPr>
        <w:t>（四）属于同一集团、协会、商会等组织成员的竞包人按照该组织要求协同竞包；</w:t>
      </w:r>
    </w:p>
    <w:p>
      <w:pPr>
        <w:pageBreakBefore w:val="0"/>
        <w:kinsoku/>
        <w:wordWrap/>
        <w:overflowPunct/>
        <w:bidi w:val="0"/>
        <w:spacing w:line="360" w:lineRule="auto"/>
        <w:ind w:firstLine="420" w:firstLineChars="200"/>
        <w:textAlignment w:val="auto"/>
        <w:rPr>
          <w:rFonts w:hint="eastAsia" w:ascii="仿宋_GB2312" w:hAnsi="仿宋" w:eastAsia="仿宋_GB2312" w:cs="仿宋"/>
        </w:rPr>
      </w:pPr>
      <w:r>
        <w:rPr>
          <w:rFonts w:hint="eastAsia" w:ascii="仿宋_GB2312" w:hAnsi="仿宋" w:eastAsia="仿宋_GB2312" w:cs="仿宋"/>
        </w:rPr>
        <w:t>（五）竞包人之间为谋取承包或者排斥特定竞包人而采取的其他联合行动。</w:t>
      </w:r>
    </w:p>
    <w:p>
      <w:pPr>
        <w:pageBreakBefore w:val="0"/>
        <w:kinsoku/>
        <w:wordWrap/>
        <w:overflowPunct/>
        <w:bidi w:val="0"/>
        <w:spacing w:line="360" w:lineRule="auto"/>
        <w:ind w:firstLine="420" w:firstLineChars="200"/>
        <w:textAlignment w:val="auto"/>
        <w:rPr>
          <w:rFonts w:hint="eastAsia" w:ascii="仿宋_GB2312" w:hAnsi="仿宋" w:eastAsia="仿宋_GB2312" w:cs="仿宋"/>
        </w:rPr>
      </w:pPr>
      <w:r>
        <w:rPr>
          <w:rFonts w:hint="eastAsia" w:ascii="仿宋_GB2312" w:hAnsi="仿宋" w:eastAsia="仿宋_GB2312" w:cs="仿宋"/>
        </w:rPr>
        <w:t>3.4.2　有下列情形之一的，视为竞包人相互串通竞包：</w:t>
      </w:r>
    </w:p>
    <w:p>
      <w:pPr>
        <w:pageBreakBefore w:val="0"/>
        <w:kinsoku/>
        <w:wordWrap/>
        <w:overflowPunct/>
        <w:bidi w:val="0"/>
        <w:spacing w:line="360" w:lineRule="auto"/>
        <w:ind w:firstLine="420" w:firstLineChars="200"/>
        <w:textAlignment w:val="auto"/>
        <w:rPr>
          <w:rFonts w:hint="eastAsia" w:ascii="仿宋_GB2312" w:hAnsi="仿宋" w:eastAsia="仿宋_GB2312" w:cs="仿宋"/>
        </w:rPr>
      </w:pPr>
      <w:r>
        <w:rPr>
          <w:rFonts w:hint="eastAsia" w:ascii="仿宋_GB2312" w:hAnsi="仿宋" w:eastAsia="仿宋_GB2312" w:cs="仿宋"/>
        </w:rPr>
        <w:t>（一）不同竞包人的竞包文件由同一单位或者个人编制；</w:t>
      </w:r>
    </w:p>
    <w:p>
      <w:pPr>
        <w:pageBreakBefore w:val="0"/>
        <w:kinsoku/>
        <w:wordWrap/>
        <w:overflowPunct/>
        <w:bidi w:val="0"/>
        <w:spacing w:line="360" w:lineRule="auto"/>
        <w:ind w:firstLine="420" w:firstLineChars="200"/>
        <w:textAlignment w:val="auto"/>
        <w:rPr>
          <w:rFonts w:hint="eastAsia" w:ascii="仿宋_GB2312" w:hAnsi="仿宋" w:eastAsia="仿宋_GB2312" w:cs="仿宋"/>
        </w:rPr>
      </w:pPr>
      <w:r>
        <w:rPr>
          <w:rFonts w:hint="eastAsia" w:ascii="仿宋_GB2312" w:hAnsi="仿宋" w:eastAsia="仿宋_GB2312" w:cs="仿宋"/>
        </w:rPr>
        <w:t>（二）不同竞包人委托同一单位或者个人办理竞包事宜；</w:t>
      </w:r>
    </w:p>
    <w:p>
      <w:pPr>
        <w:pageBreakBefore w:val="0"/>
        <w:kinsoku/>
        <w:wordWrap/>
        <w:overflowPunct/>
        <w:bidi w:val="0"/>
        <w:spacing w:line="360" w:lineRule="auto"/>
        <w:ind w:firstLine="420" w:firstLineChars="200"/>
        <w:textAlignment w:val="auto"/>
        <w:rPr>
          <w:rFonts w:hint="eastAsia" w:ascii="仿宋_GB2312" w:hAnsi="仿宋" w:eastAsia="仿宋_GB2312" w:cs="仿宋"/>
        </w:rPr>
      </w:pPr>
      <w:r>
        <w:rPr>
          <w:rFonts w:hint="eastAsia" w:ascii="仿宋_GB2312" w:hAnsi="仿宋" w:eastAsia="仿宋_GB2312" w:cs="仿宋"/>
        </w:rPr>
        <w:t>（三）不同竞包人的竞包文件载明的项目管理成员为同一人；</w:t>
      </w:r>
    </w:p>
    <w:p>
      <w:pPr>
        <w:pageBreakBefore w:val="0"/>
        <w:kinsoku/>
        <w:wordWrap/>
        <w:overflowPunct/>
        <w:bidi w:val="0"/>
        <w:spacing w:line="360" w:lineRule="auto"/>
        <w:ind w:firstLine="420" w:firstLineChars="200"/>
        <w:textAlignment w:val="auto"/>
        <w:rPr>
          <w:rFonts w:hint="eastAsia" w:ascii="仿宋_GB2312" w:hAnsi="仿宋" w:eastAsia="仿宋_GB2312" w:cs="仿宋"/>
        </w:rPr>
      </w:pPr>
      <w:r>
        <w:rPr>
          <w:rFonts w:hint="eastAsia" w:ascii="仿宋_GB2312" w:hAnsi="仿宋" w:eastAsia="仿宋_GB2312" w:cs="仿宋"/>
        </w:rPr>
        <w:t>（四）不同竞包人的竞包文件异常一致或者竞包报价呈规律性差异；</w:t>
      </w:r>
    </w:p>
    <w:p>
      <w:pPr>
        <w:pageBreakBefore w:val="0"/>
        <w:kinsoku/>
        <w:wordWrap/>
        <w:overflowPunct/>
        <w:bidi w:val="0"/>
        <w:spacing w:line="360" w:lineRule="auto"/>
        <w:ind w:firstLine="420" w:firstLineChars="200"/>
        <w:textAlignment w:val="auto"/>
        <w:rPr>
          <w:rFonts w:hint="eastAsia" w:ascii="仿宋_GB2312" w:hAnsi="仿宋" w:eastAsia="仿宋_GB2312" w:cs="仿宋"/>
        </w:rPr>
      </w:pPr>
      <w:r>
        <w:rPr>
          <w:rFonts w:hint="eastAsia" w:ascii="仿宋_GB2312" w:hAnsi="仿宋" w:eastAsia="仿宋_GB2312" w:cs="仿宋"/>
        </w:rPr>
        <w:t>（五）不同竞包人的竞包文件相互混装；</w:t>
      </w:r>
    </w:p>
    <w:p>
      <w:pPr>
        <w:pageBreakBefore w:val="0"/>
        <w:kinsoku/>
        <w:wordWrap/>
        <w:overflowPunct/>
        <w:bidi w:val="0"/>
        <w:spacing w:line="360" w:lineRule="auto"/>
        <w:ind w:firstLine="420" w:firstLineChars="200"/>
        <w:textAlignment w:val="auto"/>
        <w:rPr>
          <w:rFonts w:hint="eastAsia" w:ascii="仿宋_GB2312" w:hAnsi="仿宋" w:eastAsia="仿宋_GB2312" w:cs="仿宋"/>
        </w:rPr>
      </w:pPr>
      <w:r>
        <w:rPr>
          <w:rFonts w:hint="eastAsia" w:ascii="仿宋_GB2312" w:hAnsi="仿宋" w:eastAsia="仿宋_GB2312" w:cs="仿宋"/>
        </w:rPr>
        <w:t>（六）不同竞包人的竞包保证金从同一单位或者个人的账户转出；</w:t>
      </w:r>
    </w:p>
    <w:p>
      <w:pPr>
        <w:pageBreakBefore w:val="0"/>
        <w:kinsoku/>
        <w:wordWrap/>
        <w:overflowPunct/>
        <w:bidi w:val="0"/>
        <w:spacing w:line="360" w:lineRule="auto"/>
        <w:ind w:firstLine="300" w:firstLineChars="100"/>
        <w:textAlignment w:val="auto"/>
        <w:rPr>
          <w:rFonts w:hint="eastAsia" w:ascii="仿宋_GB2312" w:hAnsi="仿宋" w:eastAsia="仿宋_GB2312" w:cs="仿宋"/>
          <w:sz w:val="30"/>
          <w:szCs w:val="30"/>
        </w:rPr>
      </w:pPr>
      <w:r>
        <w:rPr>
          <w:rFonts w:hint="eastAsia" w:ascii="仿宋_GB2312" w:hAnsi="仿宋" w:eastAsia="仿宋_GB2312" w:cs="仿宋"/>
          <w:sz w:val="30"/>
          <w:szCs w:val="30"/>
        </w:rPr>
        <w:t>（七）不同竞包人的采用同一台电脑进行编制竞包文件（如采用同一MAC地址、硬盘号、主板号、CPU号、或同一造价工具加密器等等）。</w:t>
      </w:r>
    </w:p>
    <w:p>
      <w:pPr>
        <w:pageBreakBefore w:val="0"/>
        <w:kinsoku/>
        <w:wordWrap/>
        <w:overflowPunct/>
        <w:bidi w:val="0"/>
        <w:spacing w:line="360" w:lineRule="auto"/>
        <w:ind w:firstLine="420" w:firstLineChars="200"/>
        <w:textAlignment w:val="auto"/>
        <w:rPr>
          <w:rFonts w:hint="eastAsia" w:ascii="仿宋_GB2312" w:hAnsi="仿宋" w:eastAsia="仿宋_GB2312" w:cs="仿宋"/>
        </w:rPr>
      </w:pPr>
      <w:r>
        <w:rPr>
          <w:rFonts w:hint="eastAsia" w:ascii="仿宋_GB2312" w:hAnsi="仿宋" w:eastAsia="仿宋_GB2312" w:cs="仿宋"/>
        </w:rPr>
        <w:t>3.4.3有下列情形之一的，属于发包人与竞包人串通竞包：</w:t>
      </w:r>
    </w:p>
    <w:p>
      <w:pPr>
        <w:pageBreakBefore w:val="0"/>
        <w:kinsoku/>
        <w:wordWrap/>
        <w:overflowPunct/>
        <w:bidi w:val="0"/>
        <w:spacing w:line="360" w:lineRule="auto"/>
        <w:ind w:firstLine="420" w:firstLineChars="200"/>
        <w:textAlignment w:val="auto"/>
        <w:rPr>
          <w:rFonts w:hint="eastAsia" w:ascii="仿宋_GB2312" w:hAnsi="仿宋" w:eastAsia="仿宋_GB2312" w:cs="仿宋"/>
        </w:rPr>
      </w:pPr>
      <w:r>
        <w:rPr>
          <w:rFonts w:hint="eastAsia" w:ascii="仿宋_GB2312" w:hAnsi="仿宋" w:eastAsia="仿宋_GB2312" w:cs="仿宋"/>
        </w:rPr>
        <w:t>（一）发包人在开标前开启竞包文件并将有关信息泄露给其他竞包人;</w:t>
      </w:r>
    </w:p>
    <w:p>
      <w:pPr>
        <w:pageBreakBefore w:val="0"/>
        <w:kinsoku/>
        <w:wordWrap/>
        <w:overflowPunct/>
        <w:bidi w:val="0"/>
        <w:spacing w:line="360" w:lineRule="auto"/>
        <w:ind w:firstLine="420" w:firstLineChars="200"/>
        <w:textAlignment w:val="auto"/>
        <w:rPr>
          <w:rFonts w:hint="eastAsia" w:ascii="仿宋_GB2312" w:hAnsi="仿宋" w:eastAsia="仿宋_GB2312" w:cs="仿宋"/>
        </w:rPr>
      </w:pPr>
      <w:r>
        <w:rPr>
          <w:rFonts w:hint="eastAsia" w:ascii="仿宋_GB2312" w:hAnsi="仿宋" w:eastAsia="仿宋_GB2312" w:cs="仿宋"/>
        </w:rPr>
        <w:t>（二）发包人直接或者间接向竞包人泄露标底、评审委员会成员等信息；</w:t>
      </w:r>
    </w:p>
    <w:p>
      <w:pPr>
        <w:pageBreakBefore w:val="0"/>
        <w:kinsoku/>
        <w:wordWrap/>
        <w:overflowPunct/>
        <w:bidi w:val="0"/>
        <w:spacing w:line="360" w:lineRule="auto"/>
        <w:ind w:firstLine="420" w:firstLineChars="200"/>
        <w:textAlignment w:val="auto"/>
        <w:rPr>
          <w:rFonts w:hint="eastAsia" w:ascii="仿宋_GB2312" w:hAnsi="仿宋" w:eastAsia="仿宋_GB2312" w:cs="仿宋"/>
        </w:rPr>
      </w:pPr>
      <w:r>
        <w:rPr>
          <w:rFonts w:hint="eastAsia" w:ascii="仿宋_GB2312" w:hAnsi="仿宋" w:eastAsia="仿宋_GB2312" w:cs="仿宋"/>
        </w:rPr>
        <w:t>（三）发包人明示或者暗示竞包人压低或者抬高竞包报价；</w:t>
      </w:r>
    </w:p>
    <w:p>
      <w:pPr>
        <w:pageBreakBefore w:val="0"/>
        <w:kinsoku/>
        <w:wordWrap/>
        <w:overflowPunct/>
        <w:bidi w:val="0"/>
        <w:spacing w:line="360" w:lineRule="auto"/>
        <w:ind w:firstLine="420" w:firstLineChars="200"/>
        <w:textAlignment w:val="auto"/>
        <w:rPr>
          <w:rFonts w:hint="eastAsia" w:ascii="仿宋_GB2312" w:hAnsi="仿宋" w:eastAsia="仿宋_GB2312" w:cs="仿宋"/>
        </w:rPr>
      </w:pPr>
      <w:r>
        <w:rPr>
          <w:rFonts w:hint="eastAsia" w:ascii="仿宋_GB2312" w:hAnsi="仿宋" w:eastAsia="仿宋_GB2312" w:cs="仿宋"/>
        </w:rPr>
        <w:t>（四）发包人授意竞包人撤换、修改竞包文件；</w:t>
      </w:r>
    </w:p>
    <w:p>
      <w:pPr>
        <w:pageBreakBefore w:val="0"/>
        <w:kinsoku/>
        <w:wordWrap/>
        <w:overflowPunct/>
        <w:bidi w:val="0"/>
        <w:spacing w:line="360" w:lineRule="auto"/>
        <w:ind w:firstLine="420" w:firstLineChars="200"/>
        <w:textAlignment w:val="auto"/>
        <w:rPr>
          <w:rFonts w:hint="eastAsia" w:ascii="仿宋_GB2312" w:hAnsi="仿宋" w:eastAsia="仿宋_GB2312" w:cs="仿宋"/>
        </w:rPr>
      </w:pPr>
      <w:r>
        <w:rPr>
          <w:rFonts w:hint="eastAsia" w:ascii="仿宋_GB2312" w:hAnsi="仿宋" w:eastAsia="仿宋_GB2312" w:cs="仿宋"/>
        </w:rPr>
        <w:t>（五）发包人明示或者暗示竞包人为特定竞包人承包提供方便；</w:t>
      </w:r>
    </w:p>
    <w:p>
      <w:pPr>
        <w:pageBreakBefore w:val="0"/>
        <w:kinsoku/>
        <w:wordWrap/>
        <w:overflowPunct/>
        <w:bidi w:val="0"/>
        <w:spacing w:line="360" w:lineRule="auto"/>
        <w:ind w:firstLine="420" w:firstLineChars="200"/>
        <w:textAlignment w:val="auto"/>
        <w:rPr>
          <w:rFonts w:hint="eastAsia" w:ascii="仿宋_GB2312" w:hAnsi="仿宋" w:eastAsia="仿宋_GB2312" w:cs="仿宋"/>
        </w:rPr>
      </w:pPr>
    </w:p>
    <w:p>
      <w:pPr>
        <w:pageBreakBefore w:val="0"/>
        <w:kinsoku/>
        <w:wordWrap/>
        <w:overflowPunct/>
        <w:bidi w:val="0"/>
        <w:spacing w:line="360" w:lineRule="auto"/>
        <w:ind w:firstLine="420" w:firstLineChars="200"/>
        <w:textAlignment w:val="auto"/>
        <w:rPr>
          <w:rFonts w:ascii="仿宋_GB2312" w:hAnsi="仿宋" w:eastAsia="仿宋_GB2312" w:cs="仿宋"/>
        </w:rPr>
      </w:pPr>
    </w:p>
    <w:p>
      <w:pPr>
        <w:pageBreakBefore w:val="0"/>
        <w:kinsoku/>
        <w:wordWrap/>
        <w:overflowPunct/>
        <w:bidi w:val="0"/>
        <w:spacing w:line="360" w:lineRule="auto"/>
        <w:ind w:firstLine="420" w:firstLineChars="200"/>
        <w:textAlignment w:val="auto"/>
        <w:rPr>
          <w:rFonts w:ascii="仿宋_GB2312" w:hAnsi="仿宋" w:eastAsia="仿宋_GB2312" w:cs="仿宋"/>
        </w:rPr>
      </w:pPr>
    </w:p>
    <w:p>
      <w:pPr>
        <w:pageBreakBefore w:val="0"/>
        <w:kinsoku/>
        <w:wordWrap/>
        <w:overflowPunct/>
        <w:bidi w:val="0"/>
        <w:spacing w:line="360" w:lineRule="auto"/>
        <w:ind w:firstLine="420" w:firstLineChars="200"/>
        <w:textAlignment w:val="auto"/>
        <w:rPr>
          <w:rFonts w:hint="eastAsia" w:ascii="仿宋_GB2312" w:hAnsi="仿宋" w:eastAsia="仿宋_GB2312" w:cs="仿宋"/>
        </w:rPr>
      </w:pPr>
    </w:p>
    <w:p>
      <w:pPr>
        <w:pageBreakBefore w:val="0"/>
        <w:kinsoku/>
        <w:wordWrap/>
        <w:overflowPunct/>
        <w:bidi w:val="0"/>
        <w:spacing w:line="360" w:lineRule="auto"/>
        <w:ind w:firstLine="420" w:firstLineChars="200"/>
        <w:textAlignment w:val="auto"/>
        <w:rPr>
          <w:rFonts w:hint="eastAsia" w:ascii="仿宋_GB2312" w:hAnsi="仿宋" w:eastAsia="仿宋_GB2312" w:cs="仿宋"/>
        </w:rPr>
      </w:pPr>
    </w:p>
    <w:p>
      <w:pPr>
        <w:pageBreakBefore w:val="0"/>
        <w:kinsoku/>
        <w:wordWrap/>
        <w:overflowPunct/>
        <w:bidi w:val="0"/>
        <w:spacing w:line="360" w:lineRule="auto"/>
        <w:ind w:firstLine="420" w:firstLineChars="200"/>
        <w:textAlignment w:val="auto"/>
        <w:rPr>
          <w:rFonts w:hint="eastAsia" w:ascii="仿宋_GB2312" w:hAnsi="仿宋" w:eastAsia="仿宋_GB2312" w:cs="仿宋"/>
        </w:rPr>
      </w:pPr>
    </w:p>
    <w:p>
      <w:pPr>
        <w:pStyle w:val="2"/>
        <w:pageBreakBefore w:val="0"/>
        <w:kinsoku/>
        <w:wordWrap/>
        <w:overflowPunct/>
        <w:bidi w:val="0"/>
        <w:spacing w:line="360" w:lineRule="auto"/>
        <w:jc w:val="center"/>
        <w:textAlignment w:val="auto"/>
        <w:rPr>
          <w:rFonts w:hint="eastAsia" w:ascii="仿宋_GB2312" w:hAnsi="仿宋" w:eastAsia="仿宋_GB2312" w:cs="仿宋"/>
        </w:rPr>
      </w:pPr>
      <w:bookmarkStart w:id="591" w:name="_Toc15466"/>
      <w:r>
        <w:rPr>
          <w:rFonts w:hint="eastAsia" w:ascii="仿宋_GB2312" w:hAnsi="仿宋" w:eastAsia="仿宋_GB2312" w:cs="仿宋"/>
        </w:rPr>
        <w:t>第四章 合同条款及格式</w:t>
      </w:r>
      <w:bookmarkEnd w:id="501"/>
      <w:bookmarkEnd w:id="502"/>
      <w:bookmarkEnd w:id="503"/>
      <w:bookmarkEnd w:id="504"/>
      <w:bookmarkEnd w:id="505"/>
      <w:bookmarkEnd w:id="506"/>
      <w:bookmarkEnd w:id="507"/>
      <w:bookmarkEnd w:id="591"/>
    </w:p>
    <w:p>
      <w:pPr>
        <w:pageBreakBefore w:val="0"/>
        <w:kinsoku/>
        <w:wordWrap/>
        <w:overflowPunct/>
        <w:bidi w:val="0"/>
        <w:spacing w:line="360" w:lineRule="auto"/>
        <w:ind w:firstLine="500"/>
        <w:jc w:val="center"/>
        <w:textAlignment w:val="auto"/>
        <w:rPr>
          <w:rFonts w:hint="eastAsia" w:ascii="仿宋_GB2312" w:hAnsi="仿宋" w:eastAsia="仿宋_GB2312" w:cs="仿宋"/>
          <w:b/>
          <w:sz w:val="28"/>
          <w:szCs w:val="28"/>
        </w:rPr>
      </w:pPr>
      <w:bookmarkStart w:id="592" w:name="第二章施工合同"/>
      <w:r>
        <w:rPr>
          <w:rFonts w:hint="eastAsia" w:ascii="仿宋_GB2312" w:hAnsi="仿宋" w:eastAsia="仿宋_GB2312" w:cs="仿宋"/>
          <w:b/>
          <w:sz w:val="28"/>
          <w:szCs w:val="28"/>
        </w:rPr>
        <w:t>施工合同</w:t>
      </w:r>
    </w:p>
    <w:bookmarkEnd w:id="592"/>
    <w:p>
      <w:pPr>
        <w:pageBreakBefore w:val="0"/>
        <w:kinsoku/>
        <w:wordWrap/>
        <w:overflowPunct/>
        <w:bidi w:val="0"/>
        <w:spacing w:line="360" w:lineRule="auto"/>
        <w:textAlignment w:val="auto"/>
        <w:rPr>
          <w:rFonts w:hint="eastAsia" w:ascii="仿宋_GB2312" w:hAnsi="宋体" w:eastAsia="仿宋_GB2312"/>
          <w:b/>
          <w:color w:val="000000"/>
          <w:szCs w:val="21"/>
        </w:rPr>
      </w:pPr>
      <w:r>
        <w:rPr>
          <w:rFonts w:hint="eastAsia" w:ascii="仿宋_GB2312" w:hAnsi="宋体" w:eastAsia="仿宋_GB2312"/>
          <w:b/>
          <w:color w:val="000000"/>
          <w:szCs w:val="21"/>
        </w:rPr>
        <w:t>第一部分   合同协议书</w:t>
      </w:r>
    </w:p>
    <w:p>
      <w:pPr>
        <w:pageBreakBefore w:val="0"/>
        <w:kinsoku/>
        <w:wordWrap/>
        <w:overflowPunct/>
        <w:bidi w:val="0"/>
        <w:spacing w:line="360" w:lineRule="auto"/>
        <w:textAlignment w:val="auto"/>
        <w:rPr>
          <w:rFonts w:hint="eastAsia" w:ascii="仿宋_GB2312" w:hAnsi="宋体" w:eastAsia="仿宋_GB2312"/>
          <w:b/>
          <w:color w:val="000000"/>
          <w:szCs w:val="21"/>
        </w:rPr>
      </w:pPr>
      <w:r>
        <w:rPr>
          <w:rFonts w:hint="eastAsia" w:ascii="仿宋_GB2312" w:hAnsi="宋体" w:eastAsia="仿宋_GB2312"/>
          <w:b/>
          <w:color w:val="000000"/>
          <w:szCs w:val="21"/>
        </w:rPr>
        <w:t>第二部分   通用条款</w:t>
      </w:r>
      <w:r>
        <w:rPr>
          <w:rFonts w:hint="eastAsia" w:ascii="仿宋_GB2312" w:hAnsi="宋体" w:eastAsia="仿宋_GB2312"/>
          <w:color w:val="000000"/>
          <w:szCs w:val="21"/>
        </w:rPr>
        <w:t>[省略，使用时按（GF-2017-0201）]</w:t>
      </w:r>
    </w:p>
    <w:p>
      <w:pPr>
        <w:pageBreakBefore w:val="0"/>
        <w:kinsoku/>
        <w:wordWrap/>
        <w:overflowPunct/>
        <w:bidi w:val="0"/>
        <w:spacing w:line="360" w:lineRule="auto"/>
        <w:textAlignment w:val="auto"/>
        <w:rPr>
          <w:rFonts w:hint="eastAsia" w:ascii="仿宋_GB2312" w:hAnsi="宋体" w:eastAsia="仿宋_GB2312"/>
          <w:b/>
          <w:color w:val="000000"/>
          <w:szCs w:val="21"/>
        </w:rPr>
      </w:pPr>
      <w:r>
        <w:rPr>
          <w:rFonts w:hint="eastAsia" w:ascii="仿宋_GB2312" w:hAnsi="宋体" w:eastAsia="仿宋_GB2312"/>
          <w:b/>
          <w:color w:val="000000"/>
          <w:szCs w:val="21"/>
        </w:rPr>
        <w:t>第三部分   专用合同条款</w:t>
      </w:r>
    </w:p>
    <w:p>
      <w:pPr>
        <w:pageBreakBefore w:val="0"/>
        <w:kinsoku/>
        <w:wordWrap/>
        <w:overflowPunct/>
        <w:bidi w:val="0"/>
        <w:spacing w:line="360" w:lineRule="auto"/>
        <w:ind w:firstLine="1241" w:firstLineChars="591"/>
        <w:textAlignment w:val="auto"/>
        <w:rPr>
          <w:rFonts w:hint="eastAsia" w:ascii="仿宋_GB2312" w:hAnsi="宋体" w:eastAsia="仿宋_GB2312"/>
          <w:szCs w:val="21"/>
        </w:rPr>
      </w:pPr>
      <w:r>
        <w:rPr>
          <w:rFonts w:hint="eastAsia" w:ascii="仿宋_GB2312" w:hAnsi="宋体" w:eastAsia="仿宋_GB2312"/>
          <w:color w:val="000000"/>
          <w:szCs w:val="21"/>
        </w:rPr>
        <w:t>附件（省略，工程报价中相应体现）</w:t>
      </w:r>
    </w:p>
    <w:p>
      <w:pPr>
        <w:pStyle w:val="4"/>
        <w:pageBreakBefore w:val="0"/>
        <w:kinsoku/>
        <w:wordWrap/>
        <w:overflowPunct/>
        <w:bidi w:val="0"/>
        <w:spacing w:line="360" w:lineRule="auto"/>
        <w:jc w:val="center"/>
        <w:textAlignment w:val="auto"/>
        <w:rPr>
          <w:rFonts w:eastAsia="华文中宋"/>
          <w:b w:val="0"/>
          <w:color w:val="000000"/>
          <w:sz w:val="21"/>
          <w:szCs w:val="21"/>
        </w:rPr>
      </w:pPr>
      <w:r>
        <w:rPr>
          <w:rFonts w:ascii="华文中宋" w:hAnsi="华文中宋" w:eastAsia="华文中宋"/>
          <w:sz w:val="21"/>
          <w:szCs w:val="21"/>
        </w:rPr>
        <w:t>第一部分 合同协议书</w:t>
      </w:r>
    </w:p>
    <w:p>
      <w:pPr>
        <w:pageBreakBefore w:val="0"/>
        <w:kinsoku/>
        <w:wordWrap/>
        <w:overflowPunct/>
        <w:bidi w:val="0"/>
        <w:spacing w:line="360" w:lineRule="auto"/>
        <w:textAlignment w:val="auto"/>
        <w:rPr>
          <w:rFonts w:eastAsia="仿宋_GB2312"/>
          <w:b/>
          <w:color w:val="000000"/>
          <w:szCs w:val="21"/>
          <w:u w:val="single"/>
        </w:rPr>
      </w:pPr>
      <w:r>
        <w:rPr>
          <w:rFonts w:eastAsia="仿宋_GB2312"/>
          <w:b/>
          <w:color w:val="000000"/>
          <w:szCs w:val="21"/>
        </w:rPr>
        <w:t>发包人（全称）：</w:t>
      </w:r>
      <w:r>
        <w:rPr>
          <w:rFonts w:eastAsia="仿宋_GB2312"/>
          <w:bCs/>
          <w:color w:val="000000"/>
          <w:szCs w:val="21"/>
          <w:u w:val="single"/>
        </w:rPr>
        <w:t></w:t>
      </w:r>
      <w:r>
        <w:rPr>
          <w:rFonts w:hint="eastAsia" w:eastAsia="仿宋_GB2312"/>
          <w:b/>
          <w:color w:val="0000FF"/>
          <w:szCs w:val="21"/>
          <w:u w:val="single"/>
        </w:rPr>
        <w:t xml:space="preserve"> </w:t>
      </w:r>
      <w:r>
        <w:rPr>
          <w:rFonts w:hint="eastAsia" w:eastAsia="仿宋_GB2312"/>
          <w:b/>
          <w:bCs/>
          <w:color w:val="0000FF"/>
          <w:szCs w:val="21"/>
          <w:u w:val="single"/>
          <w:lang w:eastAsia="zh-CN"/>
        </w:rPr>
        <w:t>湖州市南浔区双林镇周家兜村股份经济合作社</w:t>
      </w:r>
      <w:r>
        <w:rPr>
          <w:rFonts w:hint="eastAsia" w:eastAsia="仿宋_GB2312"/>
          <w:b/>
          <w:color w:val="0000FF"/>
          <w:szCs w:val="21"/>
          <w:u w:val="single"/>
        </w:rPr>
        <w:t xml:space="preserve">  </w:t>
      </w:r>
      <w:r>
        <w:rPr>
          <w:rFonts w:eastAsia="仿宋_GB2312"/>
          <w:bCs/>
          <w:color w:val="000000"/>
          <w:szCs w:val="21"/>
          <w:u w:val="single"/>
        </w:rPr>
        <w:t></w:t>
      </w:r>
    </w:p>
    <w:p>
      <w:pPr>
        <w:pageBreakBefore w:val="0"/>
        <w:kinsoku/>
        <w:wordWrap/>
        <w:overflowPunct/>
        <w:bidi w:val="0"/>
        <w:spacing w:line="360" w:lineRule="auto"/>
        <w:textAlignment w:val="auto"/>
        <w:rPr>
          <w:rFonts w:eastAsia="仿宋_GB2312"/>
          <w:b/>
          <w:color w:val="000000"/>
          <w:szCs w:val="21"/>
          <w:u w:val="single"/>
        </w:rPr>
      </w:pPr>
      <w:r>
        <w:rPr>
          <w:rFonts w:eastAsia="仿宋_GB2312"/>
          <w:b/>
          <w:color w:val="000000"/>
          <w:szCs w:val="21"/>
        </w:rPr>
        <w:t>承包人（全称）：</w:t>
      </w:r>
      <w:r>
        <w:rPr>
          <w:rFonts w:eastAsia="仿宋_GB2312"/>
          <w:b/>
          <w:color w:val="000000"/>
          <w:szCs w:val="21"/>
          <w:u w:val="single"/>
        </w:rPr>
        <w:t xml:space="preserve">  </w:t>
      </w:r>
      <w:r>
        <w:rPr>
          <w:rFonts w:hint="eastAsia" w:eastAsia="仿宋_GB2312"/>
          <w:b/>
          <w:color w:val="000000"/>
          <w:szCs w:val="21"/>
          <w:u w:val="single"/>
        </w:rPr>
        <w:t xml:space="preserve"> </w:t>
      </w:r>
      <w:r>
        <w:rPr>
          <w:rFonts w:eastAsia="仿宋_GB2312"/>
          <w:b/>
          <w:color w:val="000000"/>
          <w:szCs w:val="21"/>
          <w:u w:val="single"/>
        </w:rPr>
        <w:t xml:space="preserve">       </w:t>
      </w:r>
      <w:r>
        <w:rPr>
          <w:rFonts w:hint="eastAsia" w:eastAsia="仿宋_GB2312"/>
          <w:b/>
          <w:color w:val="000000"/>
          <w:szCs w:val="21"/>
          <w:u w:val="single"/>
        </w:rPr>
        <w:t xml:space="preserve"> </w:t>
      </w:r>
      <w:r>
        <w:rPr>
          <w:rFonts w:eastAsia="仿宋_GB2312"/>
          <w:b/>
          <w:color w:val="000000"/>
          <w:szCs w:val="21"/>
          <w:u w:val="single"/>
        </w:rPr>
        <w:t xml:space="preserve">   </w:t>
      </w:r>
    </w:p>
    <w:p>
      <w:pPr>
        <w:pageBreakBefore w:val="0"/>
        <w:kinsoku/>
        <w:wordWrap/>
        <w:overflowPunct/>
        <w:bidi w:val="0"/>
        <w:spacing w:line="360" w:lineRule="auto"/>
        <w:ind w:firstLine="420" w:firstLineChars="200"/>
        <w:textAlignment w:val="auto"/>
        <w:rPr>
          <w:rFonts w:eastAsia="仿宋_GB2312"/>
          <w:color w:val="000000"/>
          <w:szCs w:val="21"/>
        </w:rPr>
      </w:pPr>
      <w:r>
        <w:rPr>
          <w:rFonts w:eastAsia="仿宋_GB2312"/>
          <w:color w:val="000000"/>
          <w:szCs w:val="21"/>
        </w:rPr>
        <w:t>根据《</w:t>
      </w:r>
      <w:r>
        <w:rPr>
          <w:rFonts w:hint="eastAsia" w:eastAsia="仿宋_GB2312"/>
          <w:color w:val="000000"/>
          <w:szCs w:val="21"/>
        </w:rPr>
        <w:t>中华人民共和国民法典</w:t>
      </w:r>
      <w:r>
        <w:rPr>
          <w:rFonts w:eastAsia="仿宋_GB2312"/>
          <w:color w:val="000000"/>
          <w:szCs w:val="21"/>
        </w:rPr>
        <w:t>》、《中华人民共和国建筑法》及有关法律规定，遵循平等、自愿、公平和诚实信用的原则，双方就</w:t>
      </w:r>
      <w:r>
        <w:rPr>
          <w:rFonts w:eastAsia="仿宋_GB2312"/>
          <w:color w:val="000000"/>
          <w:szCs w:val="21"/>
          <w:u w:val="single"/>
        </w:rPr>
        <w:t xml:space="preserve"> </w:t>
      </w:r>
      <w:r>
        <w:rPr>
          <w:rFonts w:hint="eastAsia" w:eastAsia="仿宋_GB2312"/>
          <w:b/>
          <w:bCs/>
          <w:color w:val="0000FF"/>
          <w:szCs w:val="21"/>
          <w:u w:val="single"/>
        </w:rPr>
        <w:t xml:space="preserve">  </w:t>
      </w:r>
      <w:r>
        <w:rPr>
          <w:rFonts w:hint="eastAsia" w:eastAsia="仿宋_GB2312"/>
          <w:b/>
          <w:bCs/>
          <w:color w:val="0000FF"/>
          <w:szCs w:val="21"/>
          <w:u w:val="single"/>
          <w:lang w:eastAsia="zh-CN"/>
        </w:rPr>
        <w:t>周家兜办公楼改造项目</w:t>
      </w:r>
      <w:r>
        <w:rPr>
          <w:rFonts w:hint="eastAsia" w:eastAsia="仿宋_GB2312"/>
          <w:b/>
          <w:bCs/>
          <w:color w:val="0000FF"/>
          <w:szCs w:val="21"/>
          <w:u w:val="single"/>
        </w:rPr>
        <w:t xml:space="preserve">  </w:t>
      </w:r>
      <w:r>
        <w:rPr>
          <w:rFonts w:eastAsia="仿宋_GB2312"/>
          <w:color w:val="000000"/>
          <w:szCs w:val="21"/>
          <w:u w:val="single"/>
        </w:rPr>
        <w:t xml:space="preserve"> </w:t>
      </w:r>
      <w:r>
        <w:rPr>
          <w:rFonts w:eastAsia="仿宋_GB2312"/>
          <w:color w:val="000000"/>
          <w:szCs w:val="21"/>
        </w:rPr>
        <w:t>工程施工及有关事项协商一致</w:t>
      </w:r>
      <w:r>
        <w:rPr>
          <w:rFonts w:hint="eastAsia" w:eastAsia="仿宋_GB2312"/>
          <w:color w:val="000000"/>
          <w:szCs w:val="21"/>
        </w:rPr>
        <w:t>，</w:t>
      </w:r>
      <w:r>
        <w:rPr>
          <w:rFonts w:eastAsia="仿宋_GB2312"/>
          <w:color w:val="000000"/>
          <w:szCs w:val="21"/>
        </w:rPr>
        <w:t>共同达成如下协议：</w:t>
      </w:r>
    </w:p>
    <w:p>
      <w:pPr>
        <w:pStyle w:val="5"/>
        <w:pageBreakBefore w:val="0"/>
        <w:kinsoku/>
        <w:wordWrap/>
        <w:overflowPunct/>
        <w:bidi w:val="0"/>
        <w:spacing w:before="120" w:after="120" w:line="360" w:lineRule="auto"/>
        <w:textAlignment w:val="auto"/>
        <w:rPr>
          <w:rFonts w:ascii="Times New Roman" w:hAnsi="Times New Roman"/>
          <w:bCs w:val="0"/>
          <w:color w:val="000000"/>
          <w:sz w:val="21"/>
          <w:szCs w:val="21"/>
        </w:rPr>
      </w:pPr>
      <w:r>
        <w:rPr>
          <w:rFonts w:ascii="Times New Roman" w:hAnsi="Times New Roman"/>
          <w:bCs w:val="0"/>
          <w:color w:val="000000"/>
          <w:sz w:val="21"/>
          <w:szCs w:val="21"/>
        </w:rPr>
        <w:t xml:space="preserve">   </w:t>
      </w:r>
      <w:r>
        <w:rPr>
          <w:rFonts w:ascii="Times New Roman" w:hAnsi="Times New Roman"/>
          <w:b w:val="0"/>
          <w:color w:val="000000"/>
          <w:sz w:val="21"/>
          <w:szCs w:val="21"/>
        </w:rPr>
        <w:t xml:space="preserve"> </w:t>
      </w:r>
      <w:bookmarkStart w:id="593" w:name="_Toc351203481"/>
      <w:r>
        <w:rPr>
          <w:rFonts w:ascii="Times New Roman" w:hAnsi="Times New Roman"/>
          <w:b w:val="0"/>
          <w:color w:val="000000"/>
          <w:sz w:val="21"/>
          <w:szCs w:val="21"/>
        </w:rPr>
        <w:t>一、工程概况</w:t>
      </w:r>
      <w:bookmarkEnd w:id="593"/>
    </w:p>
    <w:p>
      <w:pPr>
        <w:pageBreakBefore w:val="0"/>
        <w:kinsoku/>
        <w:wordWrap/>
        <w:overflowPunct/>
        <w:bidi w:val="0"/>
        <w:spacing w:line="360" w:lineRule="auto"/>
        <w:ind w:firstLine="411" w:firstLineChars="196"/>
        <w:textAlignment w:val="auto"/>
        <w:rPr>
          <w:rFonts w:eastAsia="仿宋_GB2312"/>
          <w:color w:val="000000"/>
          <w:szCs w:val="21"/>
          <w:u w:val="single"/>
        </w:rPr>
      </w:pPr>
      <w:r>
        <w:rPr>
          <w:rFonts w:eastAsia="仿宋_GB2312"/>
          <w:bCs/>
          <w:color w:val="000000"/>
          <w:szCs w:val="21"/>
        </w:rPr>
        <w:t>1.工程名称</w:t>
      </w:r>
      <w:r>
        <w:rPr>
          <w:rFonts w:eastAsia="仿宋_GB2312"/>
          <w:color w:val="000000"/>
          <w:szCs w:val="21"/>
        </w:rPr>
        <w:t>：</w:t>
      </w:r>
      <w:r>
        <w:rPr>
          <w:rFonts w:eastAsia="仿宋_GB2312"/>
          <w:color w:val="000000"/>
          <w:szCs w:val="21"/>
          <w:u w:val="single"/>
        </w:rPr>
        <w:t></w:t>
      </w:r>
      <w:r>
        <w:rPr>
          <w:rFonts w:hint="eastAsia" w:eastAsia="仿宋_GB2312"/>
          <w:b/>
          <w:bCs/>
          <w:color w:val="0000FF"/>
          <w:szCs w:val="21"/>
          <w:u w:val="single"/>
        </w:rPr>
        <w:t xml:space="preserve"> </w:t>
      </w:r>
      <w:r>
        <w:rPr>
          <w:rFonts w:hint="eastAsia" w:eastAsia="仿宋_GB2312"/>
          <w:b/>
          <w:bCs/>
          <w:color w:val="0000FF"/>
          <w:szCs w:val="21"/>
          <w:u w:val="single"/>
          <w:lang w:eastAsia="zh-CN"/>
        </w:rPr>
        <w:t>周家兜办公楼改造项目</w:t>
      </w:r>
      <w:r>
        <w:rPr>
          <w:rFonts w:hint="eastAsia" w:eastAsia="仿宋_GB2312"/>
          <w:b/>
          <w:bCs/>
          <w:color w:val="0000FF"/>
          <w:szCs w:val="21"/>
          <w:u w:val="single"/>
        </w:rPr>
        <w:t xml:space="preserve">  </w:t>
      </w:r>
      <w:r>
        <w:rPr>
          <w:rFonts w:eastAsia="仿宋_GB2312"/>
          <w:color w:val="000000"/>
          <w:szCs w:val="21"/>
        </w:rPr>
        <w:t>。</w:t>
      </w:r>
    </w:p>
    <w:p>
      <w:pPr>
        <w:pageBreakBefore w:val="0"/>
        <w:kinsoku/>
        <w:wordWrap/>
        <w:overflowPunct/>
        <w:bidi w:val="0"/>
        <w:spacing w:line="360" w:lineRule="auto"/>
        <w:ind w:firstLine="411" w:firstLineChars="196"/>
        <w:textAlignment w:val="auto"/>
        <w:rPr>
          <w:rFonts w:eastAsia="仿宋_GB2312"/>
          <w:bCs/>
          <w:color w:val="000000"/>
          <w:szCs w:val="21"/>
        </w:rPr>
      </w:pPr>
      <w:r>
        <w:rPr>
          <w:rFonts w:eastAsia="仿宋_GB2312"/>
          <w:bCs/>
          <w:color w:val="000000"/>
          <w:szCs w:val="21"/>
        </w:rPr>
        <w:t>2.工程地点：</w:t>
      </w:r>
      <w:r>
        <w:rPr>
          <w:rFonts w:eastAsia="仿宋_GB2312"/>
          <w:color w:val="000000"/>
          <w:szCs w:val="21"/>
          <w:u w:val="single"/>
        </w:rPr>
        <w:t></w:t>
      </w:r>
      <w:r>
        <w:rPr>
          <w:rFonts w:hint="eastAsia" w:eastAsia="仿宋_GB2312"/>
          <w:b/>
          <w:bCs/>
          <w:color w:val="0000FF"/>
          <w:szCs w:val="21"/>
          <w:u w:val="single"/>
          <w:lang w:eastAsia="zh-CN"/>
        </w:rPr>
        <w:t>湖州市南浔区双林镇</w:t>
      </w:r>
      <w:r>
        <w:rPr>
          <w:rFonts w:hint="eastAsia" w:eastAsia="仿宋_GB2312"/>
          <w:b/>
          <w:bCs/>
          <w:color w:val="0000FF"/>
          <w:szCs w:val="21"/>
          <w:u w:val="single"/>
        </w:rPr>
        <w:t xml:space="preserve">   </w:t>
      </w:r>
      <w:r>
        <w:rPr>
          <w:rFonts w:eastAsia="仿宋_GB2312"/>
          <w:color w:val="000000"/>
          <w:szCs w:val="21"/>
          <w:u w:val="single"/>
        </w:rPr>
        <w:t xml:space="preserve"> </w:t>
      </w:r>
      <w:r>
        <w:rPr>
          <w:rFonts w:eastAsia="仿宋_GB2312"/>
          <w:color w:val="000000"/>
          <w:szCs w:val="21"/>
        </w:rPr>
        <w:t>。</w:t>
      </w:r>
    </w:p>
    <w:p>
      <w:pPr>
        <w:pageBreakBefore w:val="0"/>
        <w:kinsoku/>
        <w:wordWrap/>
        <w:overflowPunct/>
        <w:bidi w:val="0"/>
        <w:spacing w:line="360" w:lineRule="auto"/>
        <w:ind w:firstLine="411" w:firstLineChars="196"/>
        <w:textAlignment w:val="auto"/>
        <w:rPr>
          <w:rFonts w:eastAsia="仿宋_GB2312"/>
          <w:bCs/>
          <w:color w:val="000000"/>
          <w:szCs w:val="21"/>
        </w:rPr>
      </w:pPr>
      <w:r>
        <w:rPr>
          <w:rFonts w:eastAsia="仿宋_GB2312"/>
          <w:bCs/>
          <w:color w:val="000000"/>
          <w:szCs w:val="21"/>
        </w:rPr>
        <w:t>3.工程立项批准文号：</w:t>
      </w:r>
      <w:r>
        <w:rPr>
          <w:rFonts w:eastAsia="仿宋_GB2312"/>
          <w:color w:val="000000"/>
          <w:szCs w:val="21"/>
          <w:u w:val="single"/>
        </w:rPr>
        <w:t></w:t>
      </w:r>
      <w:r>
        <w:rPr>
          <w:rFonts w:hint="eastAsia" w:eastAsia="仿宋_GB2312"/>
          <w:b/>
          <w:bCs/>
          <w:color w:val="0000FF"/>
          <w:szCs w:val="21"/>
          <w:u w:val="single"/>
        </w:rPr>
        <w:t xml:space="preserve">  </w:t>
      </w:r>
      <w:r>
        <w:rPr>
          <w:rFonts w:hint="eastAsia" w:eastAsia="仿宋_GB2312"/>
          <w:b/>
          <w:bCs/>
          <w:color w:val="0000FF"/>
          <w:szCs w:val="21"/>
          <w:u w:val="single"/>
          <w:lang w:val="en-US" w:eastAsia="zh-CN"/>
        </w:rPr>
        <w:t>/</w:t>
      </w:r>
      <w:r>
        <w:rPr>
          <w:rFonts w:eastAsia="仿宋_GB2312"/>
          <w:color w:val="000000"/>
          <w:szCs w:val="21"/>
          <w:u w:val="single"/>
        </w:rPr>
        <w:t></w:t>
      </w:r>
      <w:r>
        <w:rPr>
          <w:rFonts w:eastAsia="仿宋_GB2312"/>
          <w:color w:val="000000"/>
          <w:szCs w:val="21"/>
        </w:rPr>
        <w:t xml:space="preserve"> </w:t>
      </w:r>
      <w:r>
        <w:rPr>
          <w:rFonts w:eastAsia="仿宋_GB2312"/>
          <w:bCs/>
          <w:color w:val="000000"/>
          <w:szCs w:val="21"/>
        </w:rPr>
        <w:t>。</w:t>
      </w:r>
    </w:p>
    <w:p>
      <w:pPr>
        <w:pageBreakBefore w:val="0"/>
        <w:kinsoku/>
        <w:wordWrap/>
        <w:overflowPunct/>
        <w:bidi w:val="0"/>
        <w:spacing w:line="360" w:lineRule="auto"/>
        <w:ind w:firstLine="411" w:firstLineChars="196"/>
        <w:textAlignment w:val="auto"/>
        <w:rPr>
          <w:rFonts w:hint="eastAsia" w:eastAsia="仿宋_GB2312"/>
          <w:bCs/>
          <w:color w:val="000000"/>
          <w:szCs w:val="21"/>
        </w:rPr>
      </w:pPr>
      <w:r>
        <w:rPr>
          <w:rFonts w:eastAsia="仿宋_GB2312"/>
          <w:bCs/>
          <w:color w:val="000000"/>
          <w:szCs w:val="21"/>
        </w:rPr>
        <w:t>4.资金来源：</w:t>
      </w:r>
      <w:r>
        <w:rPr>
          <w:rFonts w:eastAsia="仿宋_GB2312"/>
          <w:color w:val="000000"/>
          <w:szCs w:val="21"/>
          <w:u w:val="single"/>
        </w:rPr>
        <w:t></w:t>
      </w:r>
      <w:r>
        <w:rPr>
          <w:rFonts w:hint="eastAsia" w:eastAsia="仿宋_GB2312"/>
          <w:b/>
          <w:bCs/>
          <w:color w:val="0000FF"/>
          <w:szCs w:val="21"/>
          <w:u w:val="single"/>
        </w:rPr>
        <w:t xml:space="preserve">   自筹  </w:t>
      </w:r>
      <w:r>
        <w:rPr>
          <w:rFonts w:hint="eastAsia" w:eastAsia="仿宋_GB2312"/>
          <w:color w:val="0000FF"/>
          <w:szCs w:val="21"/>
          <w:u w:val="single"/>
        </w:rPr>
        <w:t></w:t>
      </w:r>
      <w:r>
        <w:rPr>
          <w:rFonts w:eastAsia="仿宋_GB2312"/>
          <w:color w:val="000000"/>
          <w:szCs w:val="21"/>
          <w:u w:val="single"/>
        </w:rPr>
        <w:t xml:space="preserve"> </w:t>
      </w:r>
      <w:r>
        <w:rPr>
          <w:rFonts w:eastAsia="仿宋_GB2312"/>
          <w:bCs/>
          <w:color w:val="000000"/>
          <w:szCs w:val="21"/>
        </w:rPr>
        <w:t>。</w:t>
      </w:r>
    </w:p>
    <w:p>
      <w:pPr>
        <w:pageBreakBefore w:val="0"/>
        <w:kinsoku/>
        <w:wordWrap/>
        <w:overflowPunct/>
        <w:bidi w:val="0"/>
        <w:spacing w:line="360" w:lineRule="auto"/>
        <w:ind w:firstLine="411" w:firstLineChars="196"/>
        <w:textAlignment w:val="auto"/>
        <w:rPr>
          <w:rFonts w:hint="eastAsia" w:eastAsia="仿宋_GB2312"/>
          <w:bCs/>
          <w:color w:val="000000"/>
          <w:szCs w:val="21"/>
        </w:rPr>
      </w:pPr>
      <w:r>
        <w:rPr>
          <w:rFonts w:hint="eastAsia" w:eastAsia="仿宋_GB2312"/>
          <w:bCs/>
          <w:color w:val="000000"/>
          <w:szCs w:val="21"/>
        </w:rPr>
        <w:t>5.工程内容：</w:t>
      </w:r>
      <w:r>
        <w:rPr>
          <w:rFonts w:hint="eastAsia" w:eastAsia="仿宋_GB2312" w:cs="Times New Roman"/>
          <w:b/>
          <w:bCs/>
          <w:color w:val="0000FF"/>
          <w:szCs w:val="21"/>
          <w:u w:val="single"/>
          <w:lang w:val="zh-CN" w:eastAsia="zh-CN"/>
        </w:rPr>
        <w:t>施工图纸范围内的包括土建、安装等。（具体详见工程量清单及图纸）</w:t>
      </w:r>
      <w:r>
        <w:rPr>
          <w:rFonts w:eastAsia="仿宋_GB2312"/>
          <w:bCs/>
          <w:color w:val="000000"/>
          <w:szCs w:val="21"/>
        </w:rPr>
        <w:t>。</w:t>
      </w:r>
    </w:p>
    <w:p>
      <w:pPr>
        <w:pageBreakBefore w:val="0"/>
        <w:kinsoku/>
        <w:wordWrap/>
        <w:overflowPunct/>
        <w:bidi w:val="0"/>
        <w:spacing w:line="360" w:lineRule="auto"/>
        <w:ind w:firstLine="411" w:firstLineChars="196"/>
        <w:textAlignment w:val="auto"/>
        <w:rPr>
          <w:rFonts w:eastAsia="仿宋_GB2312"/>
          <w:bCs/>
          <w:color w:val="000000"/>
          <w:szCs w:val="21"/>
        </w:rPr>
      </w:pPr>
      <w:r>
        <w:rPr>
          <w:rFonts w:hint="eastAsia" w:eastAsia="仿宋_GB2312"/>
          <w:color w:val="000000"/>
          <w:szCs w:val="21"/>
        </w:rPr>
        <w:t>群体工程应附《</w:t>
      </w:r>
      <w:r>
        <w:rPr>
          <w:rFonts w:eastAsia="仿宋_GB2312"/>
          <w:color w:val="000000"/>
          <w:szCs w:val="21"/>
        </w:rPr>
        <w:t>承包人承揽工程项目一览表</w:t>
      </w:r>
      <w:r>
        <w:rPr>
          <w:rFonts w:hint="eastAsia" w:eastAsia="仿宋_GB2312"/>
          <w:color w:val="000000"/>
          <w:szCs w:val="21"/>
        </w:rPr>
        <w:t>》（附件1）。</w:t>
      </w:r>
    </w:p>
    <w:p>
      <w:pPr>
        <w:pageBreakBefore w:val="0"/>
        <w:kinsoku/>
        <w:wordWrap/>
        <w:overflowPunct/>
        <w:bidi w:val="0"/>
        <w:spacing w:line="360" w:lineRule="auto"/>
        <w:ind w:firstLine="411" w:firstLineChars="196"/>
        <w:textAlignment w:val="auto"/>
        <w:rPr>
          <w:rFonts w:eastAsia="仿宋_GB2312"/>
          <w:color w:val="000000"/>
          <w:szCs w:val="21"/>
        </w:rPr>
      </w:pPr>
      <w:r>
        <w:rPr>
          <w:rFonts w:hint="eastAsia" w:eastAsia="仿宋_GB2312"/>
          <w:bCs/>
          <w:color w:val="000000"/>
          <w:szCs w:val="21"/>
        </w:rPr>
        <w:t>6</w:t>
      </w:r>
      <w:r>
        <w:rPr>
          <w:rFonts w:eastAsia="仿宋_GB2312"/>
          <w:bCs/>
          <w:color w:val="000000"/>
          <w:szCs w:val="21"/>
        </w:rPr>
        <w:t>.工程承包范围：</w:t>
      </w:r>
      <w:r>
        <w:rPr>
          <w:rFonts w:eastAsia="仿宋_GB2312"/>
          <w:color w:val="000000"/>
          <w:szCs w:val="21"/>
          <w:u w:val="single"/>
        </w:rPr>
        <w:t></w:t>
      </w:r>
      <w:r>
        <w:rPr>
          <w:rFonts w:hint="eastAsia" w:eastAsia="仿宋_GB2312"/>
          <w:b/>
          <w:bCs/>
          <w:color w:val="0000FF"/>
          <w:szCs w:val="21"/>
          <w:u w:val="single"/>
        </w:rPr>
        <w:t>详见工程量清单及图纸</w:t>
      </w:r>
      <w:r>
        <w:rPr>
          <w:rFonts w:eastAsia="仿宋_GB2312"/>
          <w:color w:val="000000"/>
          <w:szCs w:val="21"/>
          <w:u w:val="single"/>
        </w:rPr>
        <w:t></w:t>
      </w:r>
      <w:r>
        <w:rPr>
          <w:rFonts w:eastAsia="仿宋_GB2312"/>
          <w:color w:val="000000"/>
          <w:szCs w:val="21"/>
        </w:rPr>
        <w:t>。</w:t>
      </w:r>
    </w:p>
    <w:p>
      <w:pPr>
        <w:pStyle w:val="5"/>
        <w:pageBreakBefore w:val="0"/>
        <w:kinsoku/>
        <w:wordWrap/>
        <w:overflowPunct/>
        <w:bidi w:val="0"/>
        <w:spacing w:before="120" w:after="120" w:line="360" w:lineRule="auto"/>
        <w:textAlignment w:val="auto"/>
        <w:rPr>
          <w:rFonts w:ascii="Times New Roman" w:hAnsi="Times New Roman"/>
          <w:b w:val="0"/>
          <w:color w:val="000000"/>
          <w:sz w:val="21"/>
          <w:szCs w:val="21"/>
        </w:rPr>
      </w:pPr>
      <w:r>
        <w:rPr>
          <w:rFonts w:ascii="Times New Roman" w:hAnsi="Times New Roman"/>
          <w:b w:val="0"/>
          <w:color w:val="000000"/>
          <w:sz w:val="21"/>
          <w:szCs w:val="21"/>
        </w:rPr>
        <w:t xml:space="preserve">   </w:t>
      </w:r>
      <w:bookmarkStart w:id="594" w:name="_Toc351203482"/>
      <w:r>
        <w:rPr>
          <w:rFonts w:ascii="Times New Roman" w:hAnsi="Times New Roman"/>
          <w:b w:val="0"/>
          <w:color w:val="000000"/>
          <w:sz w:val="21"/>
          <w:szCs w:val="21"/>
        </w:rPr>
        <w:t>二、合同工期</w:t>
      </w:r>
      <w:bookmarkEnd w:id="594"/>
    </w:p>
    <w:p>
      <w:pPr>
        <w:pageBreakBefore w:val="0"/>
        <w:kinsoku/>
        <w:wordWrap/>
        <w:overflowPunct/>
        <w:bidi w:val="0"/>
        <w:spacing w:line="360" w:lineRule="auto"/>
        <w:ind w:firstLine="459"/>
        <w:textAlignment w:val="auto"/>
        <w:rPr>
          <w:rFonts w:eastAsia="仿宋_GB2312"/>
          <w:color w:val="000000"/>
          <w:szCs w:val="21"/>
        </w:rPr>
      </w:pPr>
      <w:r>
        <w:rPr>
          <w:rFonts w:eastAsia="仿宋_GB2312"/>
          <w:color w:val="000000"/>
          <w:szCs w:val="21"/>
        </w:rPr>
        <w:t>计划开工日期：</w:t>
      </w:r>
      <w:r>
        <w:rPr>
          <w:rFonts w:eastAsia="仿宋_GB2312"/>
          <w:color w:val="000000"/>
          <w:szCs w:val="21"/>
          <w:u w:val="single"/>
        </w:rPr>
        <w:t></w:t>
      </w:r>
      <w:r>
        <w:rPr>
          <w:rFonts w:eastAsia="仿宋_GB2312"/>
          <w:color w:val="000000"/>
          <w:szCs w:val="21"/>
        </w:rPr>
        <w:t>年</w:t>
      </w:r>
      <w:r>
        <w:rPr>
          <w:rFonts w:eastAsia="仿宋_GB2312"/>
          <w:color w:val="000000"/>
          <w:szCs w:val="21"/>
          <w:u w:val="single"/>
        </w:rPr>
        <w:t></w:t>
      </w:r>
      <w:r>
        <w:rPr>
          <w:rFonts w:eastAsia="仿宋_GB2312"/>
          <w:color w:val="000000"/>
          <w:szCs w:val="21"/>
        </w:rPr>
        <w:t>月</w:t>
      </w:r>
      <w:r>
        <w:rPr>
          <w:rFonts w:eastAsia="仿宋_GB2312"/>
          <w:color w:val="000000"/>
          <w:szCs w:val="21"/>
          <w:u w:val="single"/>
        </w:rPr>
        <w:t></w:t>
      </w:r>
      <w:r>
        <w:rPr>
          <w:rFonts w:eastAsia="仿宋_GB2312"/>
          <w:color w:val="000000"/>
          <w:szCs w:val="21"/>
        </w:rPr>
        <w:t>日。</w:t>
      </w:r>
    </w:p>
    <w:p>
      <w:pPr>
        <w:pageBreakBefore w:val="0"/>
        <w:kinsoku/>
        <w:wordWrap/>
        <w:overflowPunct/>
        <w:bidi w:val="0"/>
        <w:spacing w:line="360" w:lineRule="auto"/>
        <w:ind w:firstLine="459"/>
        <w:textAlignment w:val="auto"/>
        <w:rPr>
          <w:rFonts w:eastAsia="仿宋_GB2312"/>
          <w:color w:val="000000"/>
          <w:szCs w:val="21"/>
        </w:rPr>
      </w:pPr>
      <w:r>
        <w:rPr>
          <w:rFonts w:eastAsia="仿宋_GB2312"/>
          <w:color w:val="000000"/>
          <w:szCs w:val="21"/>
        </w:rPr>
        <w:t>计划竣工日期：</w:t>
      </w:r>
      <w:r>
        <w:rPr>
          <w:rFonts w:eastAsia="仿宋_GB2312"/>
          <w:color w:val="000000"/>
          <w:szCs w:val="21"/>
          <w:u w:val="single"/>
        </w:rPr>
        <w:t></w:t>
      </w:r>
      <w:r>
        <w:rPr>
          <w:rFonts w:eastAsia="仿宋_GB2312"/>
          <w:color w:val="000000"/>
          <w:szCs w:val="21"/>
        </w:rPr>
        <w:t>年</w:t>
      </w:r>
      <w:r>
        <w:rPr>
          <w:rFonts w:eastAsia="仿宋_GB2312"/>
          <w:color w:val="000000"/>
          <w:szCs w:val="21"/>
          <w:u w:val="single"/>
        </w:rPr>
        <w:t></w:t>
      </w:r>
      <w:r>
        <w:rPr>
          <w:rFonts w:eastAsia="仿宋_GB2312"/>
          <w:color w:val="000000"/>
          <w:szCs w:val="21"/>
        </w:rPr>
        <w:t>月</w:t>
      </w:r>
      <w:r>
        <w:rPr>
          <w:rFonts w:eastAsia="仿宋_GB2312"/>
          <w:color w:val="000000"/>
          <w:szCs w:val="21"/>
          <w:u w:val="single"/>
        </w:rPr>
        <w:t></w:t>
      </w:r>
      <w:r>
        <w:rPr>
          <w:rFonts w:eastAsia="仿宋_GB2312"/>
          <w:color w:val="000000"/>
          <w:szCs w:val="21"/>
        </w:rPr>
        <w:t>日。</w:t>
      </w:r>
    </w:p>
    <w:p>
      <w:pPr>
        <w:pageBreakBefore w:val="0"/>
        <w:kinsoku/>
        <w:wordWrap/>
        <w:overflowPunct/>
        <w:bidi w:val="0"/>
        <w:spacing w:line="360" w:lineRule="auto"/>
        <w:ind w:firstLine="459"/>
        <w:textAlignment w:val="auto"/>
        <w:rPr>
          <w:rFonts w:eastAsia="仿宋_GB2312"/>
          <w:color w:val="000000"/>
          <w:sz w:val="30"/>
          <w:szCs w:val="30"/>
        </w:rPr>
      </w:pPr>
      <w:r>
        <w:rPr>
          <w:rFonts w:eastAsia="仿宋_GB2312"/>
          <w:color w:val="000000"/>
          <w:szCs w:val="21"/>
        </w:rPr>
        <w:t>工期总日历天数：</w:t>
      </w:r>
      <w:r>
        <w:rPr>
          <w:rFonts w:eastAsia="仿宋_GB2312"/>
          <w:color w:val="000000"/>
          <w:szCs w:val="21"/>
          <w:u w:val="single"/>
        </w:rPr>
        <w:t></w:t>
      </w:r>
      <w:r>
        <w:rPr>
          <w:rFonts w:hint="eastAsia" w:eastAsia="仿宋_GB2312"/>
          <w:color w:val="000000"/>
          <w:szCs w:val="21"/>
          <w:u w:val="single"/>
        </w:rPr>
        <w:t xml:space="preserve">   </w:t>
      </w:r>
      <w:r>
        <w:rPr>
          <w:rFonts w:eastAsia="仿宋_GB2312"/>
          <w:color w:val="000000"/>
          <w:szCs w:val="21"/>
          <w:u w:val="single"/>
        </w:rPr>
        <w:t></w:t>
      </w:r>
      <w:r>
        <w:rPr>
          <w:rFonts w:eastAsia="仿宋_GB2312"/>
          <w:color w:val="000000"/>
          <w:szCs w:val="21"/>
        </w:rPr>
        <w:t>天。工期总日历天数与根据前述计划开竣工日期计算的工期天数不一致的，以工期总日历天数为准。</w:t>
      </w:r>
    </w:p>
    <w:p>
      <w:pPr>
        <w:pStyle w:val="5"/>
        <w:pageBreakBefore w:val="0"/>
        <w:kinsoku/>
        <w:wordWrap/>
        <w:overflowPunct/>
        <w:bidi w:val="0"/>
        <w:spacing w:before="120" w:after="120" w:line="360" w:lineRule="auto"/>
        <w:textAlignment w:val="auto"/>
        <w:rPr>
          <w:rFonts w:ascii="Times New Roman" w:hAnsi="Times New Roman"/>
          <w:bCs w:val="0"/>
          <w:color w:val="000000"/>
          <w:sz w:val="21"/>
          <w:szCs w:val="21"/>
        </w:rPr>
      </w:pPr>
      <w:bookmarkStart w:id="595" w:name="_Toc351203483"/>
      <w:r>
        <w:rPr>
          <w:rFonts w:ascii="Times New Roman" w:hAnsi="Times New Roman"/>
          <w:b w:val="0"/>
          <w:color w:val="000000"/>
          <w:sz w:val="21"/>
          <w:szCs w:val="21"/>
        </w:rPr>
        <w:t>三、质量标准</w:t>
      </w:r>
      <w:bookmarkEnd w:id="595"/>
    </w:p>
    <w:p>
      <w:pPr>
        <w:pageBreakBefore w:val="0"/>
        <w:kinsoku/>
        <w:wordWrap/>
        <w:overflowPunct/>
        <w:bidi w:val="0"/>
        <w:spacing w:line="360" w:lineRule="auto"/>
        <w:ind w:firstLine="459"/>
        <w:textAlignment w:val="auto"/>
        <w:rPr>
          <w:rFonts w:eastAsia="仿宋_GB2312"/>
          <w:color w:val="000000"/>
          <w:szCs w:val="21"/>
        </w:rPr>
      </w:pPr>
      <w:r>
        <w:rPr>
          <w:rFonts w:eastAsia="仿宋_GB2312"/>
          <w:color w:val="000000"/>
          <w:szCs w:val="21"/>
        </w:rPr>
        <w:t>工程质量符合</w:t>
      </w:r>
      <w:r>
        <w:rPr>
          <w:rFonts w:eastAsia="仿宋_GB2312"/>
          <w:color w:val="000000"/>
          <w:szCs w:val="21"/>
          <w:u w:val="single"/>
        </w:rPr>
        <w:t></w:t>
      </w:r>
      <w:r>
        <w:rPr>
          <w:rFonts w:hint="eastAsia" w:eastAsia="仿宋_GB2312"/>
          <w:b/>
          <w:bCs/>
          <w:color w:val="0000FF"/>
          <w:szCs w:val="21"/>
          <w:u w:val="single"/>
        </w:rPr>
        <w:t>符合现行国家有关工程施工质量验收规范和标准的合格要求</w:t>
      </w:r>
      <w:r>
        <w:rPr>
          <w:rFonts w:eastAsia="仿宋_GB2312"/>
          <w:color w:val="000000"/>
          <w:szCs w:val="21"/>
          <w:u w:val="single"/>
        </w:rPr>
        <w:t></w:t>
      </w:r>
      <w:r>
        <w:rPr>
          <w:rFonts w:eastAsia="仿宋_GB2312"/>
          <w:color w:val="000000"/>
          <w:szCs w:val="21"/>
        </w:rPr>
        <w:t>标准。</w:t>
      </w:r>
    </w:p>
    <w:p>
      <w:pPr>
        <w:pStyle w:val="5"/>
        <w:pageBreakBefore w:val="0"/>
        <w:kinsoku/>
        <w:wordWrap/>
        <w:overflowPunct/>
        <w:bidi w:val="0"/>
        <w:spacing w:before="120" w:after="120" w:line="360" w:lineRule="auto"/>
        <w:textAlignment w:val="auto"/>
        <w:rPr>
          <w:rFonts w:ascii="Times New Roman" w:hAnsi="Times New Roman"/>
          <w:bCs w:val="0"/>
          <w:color w:val="000000"/>
          <w:sz w:val="21"/>
          <w:szCs w:val="21"/>
        </w:rPr>
      </w:pPr>
      <w:bookmarkStart w:id="596" w:name="_Toc351203484"/>
      <w:r>
        <w:rPr>
          <w:rFonts w:ascii="Times New Roman" w:hAnsi="Times New Roman"/>
          <w:b w:val="0"/>
          <w:color w:val="000000"/>
          <w:sz w:val="21"/>
          <w:szCs w:val="21"/>
        </w:rPr>
        <w:t>四、签约合同价与合同价格形式</w:t>
      </w:r>
      <w:bookmarkEnd w:id="596"/>
      <w:r>
        <w:rPr>
          <w:rFonts w:ascii="Times New Roman" w:hAnsi="Times New Roman"/>
          <w:b w:val="0"/>
          <w:color w:val="000000"/>
          <w:sz w:val="21"/>
          <w:szCs w:val="21"/>
        </w:rPr>
        <w:tab/>
      </w:r>
    </w:p>
    <w:p>
      <w:pPr>
        <w:pageBreakBefore w:val="0"/>
        <w:kinsoku/>
        <w:wordWrap/>
        <w:overflowPunct/>
        <w:bidi w:val="0"/>
        <w:spacing w:line="360" w:lineRule="auto"/>
        <w:ind w:firstLine="420" w:firstLineChars="200"/>
        <w:textAlignment w:val="auto"/>
        <w:rPr>
          <w:rFonts w:eastAsia="仿宋_GB2312"/>
          <w:color w:val="000000"/>
          <w:szCs w:val="21"/>
        </w:rPr>
      </w:pPr>
      <w:r>
        <w:rPr>
          <w:rFonts w:eastAsia="仿宋_GB2312"/>
          <w:color w:val="000000"/>
          <w:szCs w:val="21"/>
        </w:rPr>
        <w:t>1.签约合同价为：</w:t>
      </w:r>
    </w:p>
    <w:p>
      <w:pPr>
        <w:pageBreakBefore w:val="0"/>
        <w:kinsoku/>
        <w:wordWrap/>
        <w:overflowPunct/>
        <w:bidi w:val="0"/>
        <w:spacing w:line="360" w:lineRule="auto"/>
        <w:ind w:firstLine="525" w:firstLineChars="250"/>
        <w:textAlignment w:val="auto"/>
        <w:rPr>
          <w:rFonts w:eastAsia="仿宋_GB2312"/>
          <w:color w:val="000000"/>
          <w:szCs w:val="21"/>
        </w:rPr>
      </w:pPr>
      <w:r>
        <w:rPr>
          <w:rFonts w:eastAsia="仿宋_GB2312"/>
          <w:color w:val="000000"/>
          <w:szCs w:val="21"/>
        </w:rPr>
        <w:t>人民币（大写）</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元)；</w:t>
      </w:r>
    </w:p>
    <w:p>
      <w:pPr>
        <w:pageBreakBefore w:val="0"/>
        <w:kinsoku/>
        <w:wordWrap/>
        <w:overflowPunct/>
        <w:bidi w:val="0"/>
        <w:spacing w:line="360" w:lineRule="auto"/>
        <w:ind w:firstLine="420" w:firstLineChars="200"/>
        <w:textAlignment w:val="auto"/>
        <w:rPr>
          <w:rFonts w:eastAsia="仿宋_GB2312"/>
          <w:color w:val="000000"/>
          <w:szCs w:val="21"/>
        </w:rPr>
      </w:pPr>
      <w:r>
        <w:rPr>
          <w:rFonts w:eastAsia="仿宋_GB2312"/>
          <w:color w:val="000000"/>
          <w:szCs w:val="21"/>
        </w:rPr>
        <w:t>其中：</w:t>
      </w:r>
    </w:p>
    <w:p>
      <w:pPr>
        <w:pageBreakBefore w:val="0"/>
        <w:kinsoku/>
        <w:wordWrap/>
        <w:overflowPunct/>
        <w:bidi w:val="0"/>
        <w:spacing w:line="360" w:lineRule="auto"/>
        <w:ind w:firstLine="420" w:firstLineChars="200"/>
        <w:textAlignment w:val="auto"/>
        <w:rPr>
          <w:rFonts w:eastAsia="仿宋_GB2312"/>
          <w:color w:val="000000"/>
          <w:szCs w:val="21"/>
        </w:rPr>
      </w:pPr>
      <w:r>
        <w:rPr>
          <w:rFonts w:eastAsia="仿宋_GB2312"/>
          <w:color w:val="000000"/>
          <w:szCs w:val="21"/>
        </w:rPr>
        <w:t>（1）安全文明施工费：</w:t>
      </w:r>
    </w:p>
    <w:p>
      <w:pPr>
        <w:pageBreakBefore w:val="0"/>
        <w:kinsoku/>
        <w:wordWrap/>
        <w:overflowPunct/>
        <w:bidi w:val="0"/>
        <w:spacing w:line="360" w:lineRule="auto"/>
        <w:ind w:firstLine="945" w:firstLineChars="450"/>
        <w:textAlignment w:val="auto"/>
        <w:rPr>
          <w:rFonts w:eastAsia="仿宋_GB2312"/>
          <w:color w:val="000000"/>
          <w:szCs w:val="21"/>
        </w:rPr>
      </w:pPr>
      <w:r>
        <w:rPr>
          <w:rFonts w:eastAsia="仿宋_GB2312"/>
          <w:color w:val="000000"/>
          <w:szCs w:val="21"/>
        </w:rPr>
        <w:t>人民币（大写）</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 xml:space="preserve"> (¥</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rPr>
        <w:t>元)；</w:t>
      </w:r>
    </w:p>
    <w:p>
      <w:pPr>
        <w:pageBreakBefore w:val="0"/>
        <w:kinsoku/>
        <w:wordWrap/>
        <w:overflowPunct/>
        <w:bidi w:val="0"/>
        <w:spacing w:line="360" w:lineRule="auto"/>
        <w:ind w:firstLine="420" w:firstLineChars="200"/>
        <w:textAlignment w:val="auto"/>
        <w:rPr>
          <w:rFonts w:eastAsia="仿宋_GB2312"/>
          <w:color w:val="000000"/>
          <w:szCs w:val="21"/>
        </w:rPr>
      </w:pPr>
      <w:r>
        <w:rPr>
          <w:rFonts w:eastAsia="仿宋_GB2312"/>
          <w:color w:val="000000"/>
          <w:szCs w:val="21"/>
        </w:rPr>
        <w:t>（2）材料和工程设备暂估价金额：</w:t>
      </w:r>
    </w:p>
    <w:p>
      <w:pPr>
        <w:pageBreakBefore w:val="0"/>
        <w:kinsoku/>
        <w:wordWrap/>
        <w:overflowPunct/>
        <w:bidi w:val="0"/>
        <w:spacing w:line="360" w:lineRule="auto"/>
        <w:ind w:firstLine="945" w:firstLineChars="450"/>
        <w:textAlignment w:val="auto"/>
        <w:rPr>
          <w:rFonts w:eastAsia="仿宋_GB2312"/>
          <w:color w:val="000000"/>
          <w:szCs w:val="21"/>
        </w:rPr>
      </w:pPr>
      <w:r>
        <w:rPr>
          <w:rFonts w:eastAsia="仿宋_GB2312"/>
          <w:color w:val="000000"/>
          <w:szCs w:val="21"/>
        </w:rPr>
        <w:t>人民币（大写）</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 xml:space="preserve"> (¥</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元)；</w:t>
      </w:r>
    </w:p>
    <w:p>
      <w:pPr>
        <w:pageBreakBefore w:val="0"/>
        <w:kinsoku/>
        <w:wordWrap/>
        <w:overflowPunct/>
        <w:bidi w:val="0"/>
        <w:spacing w:line="360" w:lineRule="auto"/>
        <w:ind w:firstLine="420" w:firstLineChars="200"/>
        <w:textAlignment w:val="auto"/>
        <w:rPr>
          <w:rFonts w:eastAsia="仿宋_GB2312"/>
          <w:color w:val="000000"/>
          <w:szCs w:val="21"/>
        </w:rPr>
      </w:pPr>
      <w:r>
        <w:rPr>
          <w:rFonts w:eastAsia="仿宋_GB2312"/>
          <w:color w:val="000000"/>
          <w:szCs w:val="21"/>
        </w:rPr>
        <w:t>（3）专业工程暂估价金额：</w:t>
      </w:r>
    </w:p>
    <w:p>
      <w:pPr>
        <w:pageBreakBefore w:val="0"/>
        <w:kinsoku/>
        <w:wordWrap/>
        <w:overflowPunct/>
        <w:bidi w:val="0"/>
        <w:spacing w:line="360" w:lineRule="auto"/>
        <w:ind w:firstLine="945" w:firstLineChars="450"/>
        <w:textAlignment w:val="auto"/>
        <w:rPr>
          <w:rFonts w:eastAsia="仿宋_GB2312"/>
          <w:color w:val="000000"/>
          <w:szCs w:val="21"/>
        </w:rPr>
      </w:pPr>
      <w:r>
        <w:rPr>
          <w:rFonts w:eastAsia="仿宋_GB2312"/>
          <w:color w:val="000000"/>
          <w:szCs w:val="21"/>
        </w:rPr>
        <w:t>人民币（大写）</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 xml:space="preserve"> (¥</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元)；</w:t>
      </w:r>
    </w:p>
    <w:p>
      <w:pPr>
        <w:pageBreakBefore w:val="0"/>
        <w:kinsoku/>
        <w:wordWrap/>
        <w:overflowPunct/>
        <w:bidi w:val="0"/>
        <w:spacing w:line="360" w:lineRule="auto"/>
        <w:ind w:firstLine="420" w:firstLineChars="200"/>
        <w:textAlignment w:val="auto"/>
        <w:rPr>
          <w:rFonts w:eastAsia="仿宋_GB2312"/>
          <w:color w:val="000000"/>
          <w:szCs w:val="21"/>
        </w:rPr>
      </w:pPr>
      <w:r>
        <w:rPr>
          <w:rFonts w:eastAsia="仿宋_GB2312"/>
          <w:color w:val="000000"/>
          <w:szCs w:val="21"/>
        </w:rPr>
        <w:t>（4）暂列金额：</w:t>
      </w:r>
    </w:p>
    <w:p>
      <w:pPr>
        <w:pageBreakBefore w:val="0"/>
        <w:kinsoku/>
        <w:wordWrap/>
        <w:overflowPunct/>
        <w:bidi w:val="0"/>
        <w:spacing w:line="360" w:lineRule="auto"/>
        <w:ind w:firstLine="945" w:firstLineChars="450"/>
        <w:textAlignment w:val="auto"/>
        <w:rPr>
          <w:rFonts w:eastAsia="仿宋_GB2312"/>
          <w:color w:val="000000"/>
          <w:szCs w:val="21"/>
        </w:rPr>
      </w:pPr>
      <w:r>
        <w:rPr>
          <w:rFonts w:eastAsia="仿宋_GB2312"/>
          <w:color w:val="000000"/>
          <w:szCs w:val="21"/>
        </w:rPr>
        <w:t>人民币（大写）</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 xml:space="preserve"> (¥</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元)。</w:t>
      </w:r>
    </w:p>
    <w:p>
      <w:pPr>
        <w:pageBreakBefore w:val="0"/>
        <w:kinsoku/>
        <w:wordWrap/>
        <w:overflowPunct/>
        <w:bidi w:val="0"/>
        <w:spacing w:line="360" w:lineRule="auto"/>
        <w:ind w:firstLine="420" w:firstLineChars="200"/>
        <w:textAlignment w:val="auto"/>
        <w:rPr>
          <w:rFonts w:eastAsia="仿宋_GB2312"/>
          <w:color w:val="000000"/>
          <w:szCs w:val="21"/>
        </w:rPr>
      </w:pPr>
      <w:r>
        <w:rPr>
          <w:rFonts w:eastAsia="仿宋_GB2312"/>
          <w:color w:val="000000"/>
          <w:szCs w:val="21"/>
        </w:rPr>
        <w:t>2.合同价格形式：</w:t>
      </w:r>
      <w:r>
        <w:rPr>
          <w:rFonts w:eastAsia="仿宋_GB2312"/>
          <w:color w:val="000000"/>
          <w:szCs w:val="21"/>
          <w:u w:val="single"/>
        </w:rPr>
        <w:t></w:t>
      </w:r>
      <w:r>
        <w:rPr>
          <w:rFonts w:hint="eastAsia" w:eastAsia="仿宋_GB2312"/>
          <w:b/>
          <w:bCs/>
          <w:color w:val="FF0000"/>
          <w:szCs w:val="21"/>
          <w:u w:val="single"/>
        </w:rPr>
        <w:t>单价合同</w:t>
      </w:r>
      <w:r>
        <w:rPr>
          <w:rFonts w:eastAsia="仿宋_GB2312"/>
          <w:color w:val="000000"/>
          <w:szCs w:val="21"/>
          <w:u w:val="single"/>
        </w:rPr>
        <w:t></w:t>
      </w:r>
      <w:r>
        <w:rPr>
          <w:rFonts w:eastAsia="仿宋_GB2312"/>
          <w:color w:val="000000"/>
          <w:szCs w:val="21"/>
        </w:rPr>
        <w:t>。</w:t>
      </w:r>
    </w:p>
    <w:p>
      <w:pPr>
        <w:pStyle w:val="5"/>
        <w:pageBreakBefore w:val="0"/>
        <w:kinsoku/>
        <w:wordWrap/>
        <w:overflowPunct/>
        <w:bidi w:val="0"/>
        <w:spacing w:before="120" w:after="120" w:line="360" w:lineRule="auto"/>
        <w:ind w:firstLine="210" w:firstLineChars="100"/>
        <w:textAlignment w:val="auto"/>
        <w:rPr>
          <w:rFonts w:ascii="Times New Roman" w:hAnsi="Times New Roman"/>
          <w:b w:val="0"/>
          <w:color w:val="000000"/>
          <w:sz w:val="21"/>
          <w:szCs w:val="21"/>
        </w:rPr>
      </w:pPr>
      <w:bookmarkStart w:id="597" w:name="_Toc351203485"/>
      <w:r>
        <w:rPr>
          <w:rFonts w:ascii="Times New Roman" w:hAnsi="Times New Roman"/>
          <w:b w:val="0"/>
          <w:color w:val="000000"/>
          <w:sz w:val="21"/>
          <w:szCs w:val="21"/>
        </w:rPr>
        <w:t>五、</w:t>
      </w:r>
      <w:bookmarkEnd w:id="597"/>
      <w:r>
        <w:rPr>
          <w:rFonts w:ascii="Times New Roman" w:hAnsi="Times New Roman"/>
          <w:b w:val="0"/>
          <w:color w:val="000000"/>
          <w:sz w:val="21"/>
          <w:szCs w:val="21"/>
        </w:rPr>
        <w:t>项目经理</w:t>
      </w:r>
    </w:p>
    <w:p>
      <w:pPr>
        <w:pageBreakBefore w:val="0"/>
        <w:kinsoku/>
        <w:wordWrap/>
        <w:overflowPunct/>
        <w:bidi w:val="0"/>
        <w:spacing w:line="360" w:lineRule="auto"/>
        <w:ind w:firstLine="420" w:firstLineChars="200"/>
        <w:textAlignment w:val="auto"/>
        <w:rPr>
          <w:rFonts w:eastAsia="仿宋_GB2312"/>
          <w:color w:val="000000"/>
          <w:szCs w:val="21"/>
        </w:rPr>
      </w:pPr>
      <w:r>
        <w:rPr>
          <w:rFonts w:eastAsia="仿宋_GB2312"/>
          <w:color w:val="000000"/>
          <w:szCs w:val="21"/>
        </w:rPr>
        <w:t>承包人项目经理：</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w:t>
      </w:r>
      <w:r>
        <w:rPr>
          <w:rFonts w:eastAsia="仿宋_GB2312"/>
          <w:color w:val="000000"/>
          <w:szCs w:val="21"/>
        </w:rPr>
        <w:t>。</w:t>
      </w:r>
    </w:p>
    <w:p>
      <w:pPr>
        <w:pStyle w:val="5"/>
        <w:pageBreakBefore w:val="0"/>
        <w:kinsoku/>
        <w:wordWrap/>
        <w:overflowPunct/>
        <w:bidi w:val="0"/>
        <w:spacing w:before="120" w:after="120" w:line="360" w:lineRule="auto"/>
        <w:textAlignment w:val="auto"/>
        <w:rPr>
          <w:rFonts w:ascii="Times New Roman" w:hAnsi="Times New Roman"/>
          <w:bCs w:val="0"/>
          <w:color w:val="000000"/>
          <w:sz w:val="21"/>
          <w:szCs w:val="21"/>
        </w:rPr>
      </w:pPr>
      <w:r>
        <w:rPr>
          <w:rFonts w:ascii="Times New Roman" w:hAnsi="Times New Roman"/>
          <w:bCs w:val="0"/>
          <w:color w:val="000000"/>
          <w:sz w:val="21"/>
          <w:szCs w:val="21"/>
        </w:rPr>
        <w:t xml:space="preserve">   </w:t>
      </w:r>
      <w:r>
        <w:rPr>
          <w:rFonts w:ascii="Times New Roman" w:hAnsi="Times New Roman"/>
          <w:b w:val="0"/>
          <w:color w:val="000000"/>
          <w:sz w:val="21"/>
          <w:szCs w:val="21"/>
        </w:rPr>
        <w:t xml:space="preserve"> </w:t>
      </w:r>
      <w:bookmarkStart w:id="598" w:name="_Toc351203486"/>
      <w:r>
        <w:rPr>
          <w:rFonts w:ascii="Times New Roman" w:hAnsi="Times New Roman"/>
          <w:b w:val="0"/>
          <w:color w:val="000000"/>
          <w:sz w:val="21"/>
          <w:szCs w:val="21"/>
        </w:rPr>
        <w:t>六、合同文件构成</w:t>
      </w:r>
      <w:bookmarkEnd w:id="598"/>
    </w:p>
    <w:p>
      <w:pPr>
        <w:pageBreakBefore w:val="0"/>
        <w:kinsoku/>
        <w:wordWrap/>
        <w:overflowPunct/>
        <w:bidi w:val="0"/>
        <w:spacing w:line="360" w:lineRule="auto"/>
        <w:ind w:firstLine="420" w:firstLineChars="200"/>
        <w:textAlignment w:val="auto"/>
        <w:rPr>
          <w:rFonts w:eastAsia="仿宋_GB2312"/>
          <w:bCs/>
          <w:color w:val="000000"/>
          <w:szCs w:val="21"/>
        </w:rPr>
      </w:pPr>
      <w:r>
        <w:rPr>
          <w:rFonts w:eastAsia="仿宋_GB2312"/>
          <w:bCs/>
          <w:color w:val="000000"/>
          <w:szCs w:val="21"/>
        </w:rPr>
        <w:t>本协议书与下列文件一起构成合同文件：</w:t>
      </w:r>
    </w:p>
    <w:p>
      <w:pPr>
        <w:pageBreakBefore w:val="0"/>
        <w:kinsoku/>
        <w:wordWrap/>
        <w:overflowPunct/>
        <w:autoSpaceDE w:val="0"/>
        <w:autoSpaceDN w:val="0"/>
        <w:bidi w:val="0"/>
        <w:adjustRightInd w:val="0"/>
        <w:spacing w:line="360" w:lineRule="auto"/>
        <w:ind w:firstLine="420" w:firstLineChars="200"/>
        <w:jc w:val="left"/>
        <w:textAlignment w:val="auto"/>
        <w:rPr>
          <w:rFonts w:eastAsia="仿宋_GB2312"/>
          <w:color w:val="000000"/>
          <w:szCs w:val="21"/>
        </w:rPr>
      </w:pPr>
      <w:r>
        <w:rPr>
          <w:rFonts w:eastAsia="仿宋_GB2312"/>
          <w:color w:val="000000"/>
          <w:szCs w:val="21"/>
        </w:rPr>
        <w:t>（1）</w:t>
      </w:r>
      <w:r>
        <w:rPr>
          <w:rFonts w:hint="eastAsia" w:eastAsia="仿宋_GB2312"/>
          <w:color w:val="000000"/>
          <w:szCs w:val="21"/>
        </w:rPr>
        <w:t>成交</w:t>
      </w:r>
      <w:r>
        <w:rPr>
          <w:rFonts w:eastAsia="仿宋_GB2312"/>
          <w:color w:val="000000"/>
          <w:szCs w:val="21"/>
        </w:rPr>
        <w:t>通知书（如果有）；</w:t>
      </w:r>
    </w:p>
    <w:p>
      <w:pPr>
        <w:pageBreakBefore w:val="0"/>
        <w:kinsoku/>
        <w:wordWrap/>
        <w:overflowPunct/>
        <w:autoSpaceDE w:val="0"/>
        <w:autoSpaceDN w:val="0"/>
        <w:bidi w:val="0"/>
        <w:adjustRightInd w:val="0"/>
        <w:spacing w:line="360" w:lineRule="auto"/>
        <w:ind w:firstLine="420" w:firstLineChars="200"/>
        <w:jc w:val="left"/>
        <w:textAlignment w:val="auto"/>
        <w:rPr>
          <w:rFonts w:eastAsia="仿宋_GB2312"/>
          <w:color w:val="000000"/>
          <w:szCs w:val="21"/>
        </w:rPr>
      </w:pPr>
      <w:r>
        <w:rPr>
          <w:rFonts w:eastAsia="仿宋_GB2312"/>
          <w:color w:val="000000"/>
          <w:szCs w:val="21"/>
        </w:rPr>
        <w:t>（2）</w:t>
      </w:r>
      <w:r>
        <w:rPr>
          <w:rFonts w:hint="eastAsia" w:eastAsia="仿宋_GB2312"/>
          <w:color w:val="000000"/>
          <w:szCs w:val="21"/>
        </w:rPr>
        <w:t>竞包</w:t>
      </w:r>
      <w:r>
        <w:rPr>
          <w:rFonts w:eastAsia="仿宋_GB2312"/>
          <w:color w:val="000000"/>
          <w:szCs w:val="21"/>
        </w:rPr>
        <w:t xml:space="preserve">函及其附录（如果有）； </w:t>
      </w:r>
    </w:p>
    <w:p>
      <w:pPr>
        <w:pageBreakBefore w:val="0"/>
        <w:kinsoku/>
        <w:wordWrap/>
        <w:overflowPunct/>
        <w:autoSpaceDE w:val="0"/>
        <w:autoSpaceDN w:val="0"/>
        <w:bidi w:val="0"/>
        <w:adjustRightInd w:val="0"/>
        <w:spacing w:line="360" w:lineRule="auto"/>
        <w:ind w:firstLine="420" w:firstLineChars="200"/>
        <w:jc w:val="left"/>
        <w:textAlignment w:val="auto"/>
        <w:rPr>
          <w:rFonts w:eastAsia="仿宋_GB2312"/>
          <w:color w:val="000000"/>
          <w:szCs w:val="21"/>
        </w:rPr>
      </w:pPr>
      <w:r>
        <w:rPr>
          <w:rFonts w:eastAsia="仿宋_GB2312"/>
          <w:color w:val="000000"/>
          <w:szCs w:val="21"/>
        </w:rPr>
        <w:t>（3）专用合同条款及其附件；</w:t>
      </w:r>
    </w:p>
    <w:p>
      <w:pPr>
        <w:pageBreakBefore w:val="0"/>
        <w:kinsoku/>
        <w:wordWrap/>
        <w:overflowPunct/>
        <w:autoSpaceDE w:val="0"/>
        <w:autoSpaceDN w:val="0"/>
        <w:bidi w:val="0"/>
        <w:adjustRightInd w:val="0"/>
        <w:spacing w:line="360" w:lineRule="auto"/>
        <w:ind w:firstLine="420" w:firstLineChars="200"/>
        <w:jc w:val="left"/>
        <w:textAlignment w:val="auto"/>
        <w:rPr>
          <w:rFonts w:eastAsia="仿宋_GB2312"/>
          <w:color w:val="000000"/>
          <w:szCs w:val="21"/>
        </w:rPr>
      </w:pPr>
      <w:r>
        <w:rPr>
          <w:rFonts w:eastAsia="仿宋_GB2312"/>
          <w:color w:val="000000"/>
          <w:szCs w:val="21"/>
        </w:rPr>
        <w:t>（4）通用合同条款；</w:t>
      </w:r>
    </w:p>
    <w:p>
      <w:pPr>
        <w:pageBreakBefore w:val="0"/>
        <w:kinsoku/>
        <w:wordWrap/>
        <w:overflowPunct/>
        <w:autoSpaceDE w:val="0"/>
        <w:autoSpaceDN w:val="0"/>
        <w:bidi w:val="0"/>
        <w:adjustRightInd w:val="0"/>
        <w:spacing w:line="360" w:lineRule="auto"/>
        <w:ind w:firstLine="420" w:firstLineChars="200"/>
        <w:jc w:val="left"/>
        <w:textAlignment w:val="auto"/>
        <w:rPr>
          <w:rFonts w:eastAsia="仿宋_GB2312"/>
          <w:color w:val="000000"/>
          <w:szCs w:val="21"/>
        </w:rPr>
      </w:pPr>
      <w:r>
        <w:rPr>
          <w:rFonts w:eastAsia="仿宋_GB2312"/>
          <w:color w:val="000000"/>
          <w:szCs w:val="21"/>
        </w:rPr>
        <w:t>（5）技术标准和要求；</w:t>
      </w:r>
    </w:p>
    <w:p>
      <w:pPr>
        <w:pageBreakBefore w:val="0"/>
        <w:kinsoku/>
        <w:wordWrap/>
        <w:overflowPunct/>
        <w:autoSpaceDE w:val="0"/>
        <w:autoSpaceDN w:val="0"/>
        <w:bidi w:val="0"/>
        <w:adjustRightInd w:val="0"/>
        <w:spacing w:line="360" w:lineRule="auto"/>
        <w:ind w:firstLine="420" w:firstLineChars="200"/>
        <w:jc w:val="left"/>
        <w:textAlignment w:val="auto"/>
        <w:rPr>
          <w:rFonts w:eastAsia="仿宋_GB2312"/>
          <w:color w:val="000000"/>
          <w:szCs w:val="21"/>
        </w:rPr>
      </w:pPr>
      <w:r>
        <w:rPr>
          <w:rFonts w:eastAsia="仿宋_GB2312"/>
          <w:color w:val="000000"/>
          <w:szCs w:val="21"/>
        </w:rPr>
        <w:t>（6）图纸；</w:t>
      </w:r>
    </w:p>
    <w:p>
      <w:pPr>
        <w:pageBreakBefore w:val="0"/>
        <w:kinsoku/>
        <w:wordWrap/>
        <w:overflowPunct/>
        <w:autoSpaceDE w:val="0"/>
        <w:autoSpaceDN w:val="0"/>
        <w:bidi w:val="0"/>
        <w:adjustRightInd w:val="0"/>
        <w:spacing w:line="360" w:lineRule="auto"/>
        <w:ind w:firstLine="420" w:firstLineChars="200"/>
        <w:jc w:val="left"/>
        <w:textAlignment w:val="auto"/>
        <w:rPr>
          <w:rFonts w:eastAsia="仿宋_GB2312"/>
          <w:color w:val="000000"/>
          <w:szCs w:val="21"/>
        </w:rPr>
      </w:pPr>
      <w:r>
        <w:rPr>
          <w:rFonts w:eastAsia="仿宋_GB2312"/>
          <w:color w:val="000000"/>
          <w:szCs w:val="21"/>
        </w:rPr>
        <w:t>（7）已标价工程量清单或预算书；</w:t>
      </w:r>
    </w:p>
    <w:p>
      <w:pPr>
        <w:pageBreakBefore w:val="0"/>
        <w:kinsoku/>
        <w:wordWrap/>
        <w:overflowPunct/>
        <w:autoSpaceDE w:val="0"/>
        <w:autoSpaceDN w:val="0"/>
        <w:bidi w:val="0"/>
        <w:adjustRightInd w:val="0"/>
        <w:spacing w:line="360" w:lineRule="auto"/>
        <w:ind w:firstLine="420" w:firstLineChars="200"/>
        <w:jc w:val="left"/>
        <w:textAlignment w:val="auto"/>
        <w:rPr>
          <w:rFonts w:eastAsia="仿宋_GB2312"/>
          <w:color w:val="000000"/>
          <w:szCs w:val="21"/>
        </w:rPr>
      </w:pPr>
      <w:r>
        <w:rPr>
          <w:rFonts w:eastAsia="仿宋_GB2312"/>
          <w:color w:val="000000"/>
          <w:szCs w:val="21"/>
        </w:rPr>
        <w:t>（8）其他合同文件。</w:t>
      </w:r>
    </w:p>
    <w:p>
      <w:pPr>
        <w:pageBreakBefore w:val="0"/>
        <w:kinsoku/>
        <w:wordWrap/>
        <w:overflowPunct/>
        <w:autoSpaceDE w:val="0"/>
        <w:autoSpaceDN w:val="0"/>
        <w:bidi w:val="0"/>
        <w:adjustRightInd w:val="0"/>
        <w:spacing w:line="360" w:lineRule="auto"/>
        <w:ind w:firstLine="420" w:firstLineChars="200"/>
        <w:jc w:val="left"/>
        <w:textAlignment w:val="auto"/>
        <w:rPr>
          <w:rFonts w:eastAsia="仿宋_GB2312"/>
          <w:color w:val="000000"/>
          <w:szCs w:val="21"/>
        </w:rPr>
      </w:pPr>
      <w:r>
        <w:rPr>
          <w:rFonts w:eastAsia="仿宋_GB2312"/>
          <w:color w:val="000000"/>
          <w:szCs w:val="21"/>
        </w:rPr>
        <w:t>在合同订立及履行过程中形成的与合同有关的文件均构成合同文件组成部分。</w:t>
      </w:r>
    </w:p>
    <w:p>
      <w:pPr>
        <w:pageBreakBefore w:val="0"/>
        <w:kinsoku/>
        <w:wordWrap/>
        <w:overflowPunct/>
        <w:autoSpaceDE w:val="0"/>
        <w:autoSpaceDN w:val="0"/>
        <w:bidi w:val="0"/>
        <w:adjustRightInd w:val="0"/>
        <w:spacing w:line="360" w:lineRule="auto"/>
        <w:ind w:firstLine="420" w:firstLineChars="200"/>
        <w:jc w:val="left"/>
        <w:textAlignment w:val="auto"/>
        <w:rPr>
          <w:rFonts w:eastAsia="仿宋_GB2312"/>
          <w:color w:val="000000"/>
          <w:szCs w:val="21"/>
        </w:rPr>
      </w:pPr>
      <w:r>
        <w:rPr>
          <w:rFonts w:eastAsia="仿宋_GB2312"/>
          <w:color w:val="000000"/>
          <w:szCs w:val="21"/>
        </w:rPr>
        <w:t>上述各项合同文件包括合同当事人就该项合同文件所作出的补充和修改，属于同一类内容的文件，应以最新签署的为准。</w:t>
      </w:r>
      <w:r>
        <w:rPr>
          <w:rFonts w:hint="eastAsia" w:eastAsia="仿宋_GB2312"/>
          <w:color w:val="000000"/>
          <w:szCs w:val="21"/>
        </w:rPr>
        <w:t>专用合同条款及其附件须经合同当事人签字或盖章。</w:t>
      </w:r>
    </w:p>
    <w:p>
      <w:pPr>
        <w:pStyle w:val="5"/>
        <w:pageBreakBefore w:val="0"/>
        <w:kinsoku/>
        <w:wordWrap/>
        <w:overflowPunct/>
        <w:bidi w:val="0"/>
        <w:spacing w:before="120" w:after="120" w:line="360" w:lineRule="auto"/>
        <w:textAlignment w:val="auto"/>
        <w:rPr>
          <w:rFonts w:ascii="Times New Roman" w:hAnsi="Times New Roman"/>
          <w:b w:val="0"/>
          <w:bCs w:val="0"/>
          <w:color w:val="000000"/>
          <w:sz w:val="21"/>
          <w:szCs w:val="21"/>
        </w:rPr>
      </w:pPr>
      <w:r>
        <w:rPr>
          <w:rFonts w:ascii="Times New Roman" w:hAnsi="Times New Roman"/>
          <w:b w:val="0"/>
          <w:bCs w:val="0"/>
          <w:color w:val="000000"/>
          <w:sz w:val="21"/>
          <w:szCs w:val="21"/>
        </w:rPr>
        <w:t xml:space="preserve">   </w:t>
      </w:r>
      <w:r>
        <w:rPr>
          <w:rFonts w:ascii="Times New Roman" w:hAnsi="Times New Roman"/>
          <w:b w:val="0"/>
          <w:color w:val="000000"/>
          <w:sz w:val="21"/>
          <w:szCs w:val="21"/>
        </w:rPr>
        <w:t xml:space="preserve"> </w:t>
      </w:r>
      <w:bookmarkStart w:id="599" w:name="_Toc351203487"/>
      <w:r>
        <w:rPr>
          <w:rFonts w:ascii="Times New Roman" w:hAnsi="Times New Roman"/>
          <w:b w:val="0"/>
          <w:color w:val="000000"/>
          <w:sz w:val="21"/>
          <w:szCs w:val="21"/>
        </w:rPr>
        <w:t>七、承诺</w:t>
      </w:r>
      <w:bookmarkEnd w:id="599"/>
    </w:p>
    <w:p>
      <w:pPr>
        <w:pageBreakBefore w:val="0"/>
        <w:kinsoku/>
        <w:wordWrap/>
        <w:overflowPunct/>
        <w:bidi w:val="0"/>
        <w:spacing w:line="360" w:lineRule="auto"/>
        <w:ind w:firstLine="420" w:firstLineChars="200"/>
        <w:textAlignment w:val="auto"/>
        <w:rPr>
          <w:rFonts w:eastAsia="仿宋_GB2312"/>
          <w:bCs/>
          <w:color w:val="000000"/>
          <w:szCs w:val="21"/>
        </w:rPr>
      </w:pPr>
      <w:r>
        <w:rPr>
          <w:rFonts w:eastAsia="仿宋_GB2312"/>
          <w:bCs/>
          <w:color w:val="000000"/>
          <w:szCs w:val="21"/>
        </w:rPr>
        <w:t>1.发包人承诺按照法律规定履行项目审批手续、筹集工程建设资金并按照合同约定的期限和方式支付合同价款。</w:t>
      </w:r>
    </w:p>
    <w:p>
      <w:pPr>
        <w:pageBreakBefore w:val="0"/>
        <w:kinsoku/>
        <w:wordWrap/>
        <w:overflowPunct/>
        <w:bidi w:val="0"/>
        <w:spacing w:line="360" w:lineRule="auto"/>
        <w:ind w:firstLine="420" w:firstLineChars="200"/>
        <w:textAlignment w:val="auto"/>
        <w:rPr>
          <w:rFonts w:eastAsia="仿宋_GB2312"/>
          <w:bCs/>
          <w:color w:val="000000"/>
          <w:szCs w:val="21"/>
        </w:rPr>
      </w:pPr>
      <w:r>
        <w:rPr>
          <w:rFonts w:eastAsia="仿宋_GB2312"/>
          <w:bCs/>
          <w:color w:val="000000"/>
          <w:szCs w:val="21"/>
        </w:rPr>
        <w:t>2.承包人承诺按照法律规定及合同约定组织完成工程施工，确保工程质量和安全，不进行转包及违法分包，并在缺陷责任期及保修期内承担相应的工程维修责任。</w:t>
      </w:r>
    </w:p>
    <w:p>
      <w:pPr>
        <w:pageBreakBefore w:val="0"/>
        <w:kinsoku/>
        <w:wordWrap/>
        <w:overflowPunct/>
        <w:bidi w:val="0"/>
        <w:spacing w:line="360" w:lineRule="auto"/>
        <w:ind w:firstLine="420" w:firstLineChars="200"/>
        <w:textAlignment w:val="auto"/>
        <w:rPr>
          <w:rFonts w:eastAsia="仿宋_GB2312"/>
          <w:bCs/>
          <w:color w:val="000000"/>
          <w:szCs w:val="21"/>
        </w:rPr>
      </w:pPr>
      <w:r>
        <w:rPr>
          <w:rFonts w:eastAsia="仿宋_GB2312"/>
          <w:bCs/>
          <w:color w:val="000000"/>
          <w:szCs w:val="21"/>
        </w:rPr>
        <w:t>3.发包人和承包人通过招</w:t>
      </w:r>
      <w:r>
        <w:rPr>
          <w:rFonts w:hint="eastAsia" w:eastAsia="仿宋_GB2312"/>
          <w:bCs/>
          <w:color w:val="000000"/>
          <w:szCs w:val="21"/>
        </w:rPr>
        <w:t>竞包</w:t>
      </w:r>
      <w:r>
        <w:rPr>
          <w:rFonts w:eastAsia="仿宋_GB2312"/>
          <w:bCs/>
          <w:color w:val="000000"/>
          <w:szCs w:val="21"/>
        </w:rPr>
        <w:t>形式签订合同的，双方理解并</w:t>
      </w:r>
      <w:r>
        <w:rPr>
          <w:rFonts w:hint="eastAsia" w:eastAsia="仿宋_GB2312"/>
          <w:bCs/>
          <w:color w:val="000000"/>
          <w:szCs w:val="21"/>
        </w:rPr>
        <w:t>承诺</w:t>
      </w:r>
      <w:r>
        <w:rPr>
          <w:rFonts w:eastAsia="仿宋_GB2312"/>
          <w:bCs/>
          <w:color w:val="000000"/>
          <w:szCs w:val="21"/>
        </w:rPr>
        <w:t>不再就同一工程另行签订与合同实质性内容相背离的协议。</w:t>
      </w:r>
    </w:p>
    <w:p>
      <w:pPr>
        <w:pageBreakBefore w:val="0"/>
        <w:kinsoku/>
        <w:wordWrap/>
        <w:overflowPunct/>
        <w:bidi w:val="0"/>
        <w:spacing w:line="360" w:lineRule="auto"/>
        <w:textAlignment w:val="auto"/>
        <w:rPr>
          <w:rFonts w:eastAsia="黑体"/>
          <w:bCs/>
          <w:color w:val="000000"/>
          <w:szCs w:val="21"/>
        </w:rPr>
      </w:pPr>
      <w:bookmarkStart w:id="600" w:name="_Toc351203488"/>
      <w:r>
        <w:rPr>
          <w:rFonts w:hint="eastAsia" w:eastAsia="黑体"/>
          <w:b/>
          <w:color w:val="000000"/>
          <w:szCs w:val="21"/>
        </w:rPr>
        <w:t xml:space="preserve">    </w:t>
      </w:r>
      <w:r>
        <w:rPr>
          <w:rFonts w:eastAsia="黑体"/>
          <w:b/>
          <w:color w:val="000000"/>
          <w:szCs w:val="21"/>
        </w:rPr>
        <w:t>八、词语含义</w:t>
      </w:r>
      <w:bookmarkEnd w:id="600"/>
    </w:p>
    <w:p>
      <w:pPr>
        <w:pageBreakBefore w:val="0"/>
        <w:kinsoku/>
        <w:wordWrap/>
        <w:overflowPunct/>
        <w:bidi w:val="0"/>
        <w:spacing w:line="360" w:lineRule="auto"/>
        <w:ind w:firstLine="420" w:firstLineChars="200"/>
        <w:textAlignment w:val="auto"/>
        <w:rPr>
          <w:rFonts w:eastAsia="仿宋_GB2312"/>
          <w:bCs/>
          <w:color w:val="000000"/>
          <w:szCs w:val="21"/>
        </w:rPr>
      </w:pPr>
      <w:r>
        <w:rPr>
          <w:rFonts w:eastAsia="仿宋_GB2312"/>
          <w:bCs/>
          <w:color w:val="000000"/>
          <w:szCs w:val="21"/>
        </w:rPr>
        <w:t>本协议书中词语含义与第二部分通用合同条款中赋予的含义相同。</w:t>
      </w:r>
    </w:p>
    <w:p>
      <w:pPr>
        <w:pStyle w:val="5"/>
        <w:pageBreakBefore w:val="0"/>
        <w:kinsoku/>
        <w:wordWrap/>
        <w:overflowPunct/>
        <w:bidi w:val="0"/>
        <w:spacing w:before="120" w:after="120" w:line="360" w:lineRule="auto"/>
        <w:textAlignment w:val="auto"/>
        <w:rPr>
          <w:rFonts w:ascii="Times New Roman" w:hAnsi="Times New Roman"/>
          <w:bCs w:val="0"/>
          <w:color w:val="000000"/>
          <w:sz w:val="21"/>
          <w:szCs w:val="21"/>
        </w:rPr>
      </w:pPr>
      <w:r>
        <w:rPr>
          <w:rFonts w:ascii="Times New Roman" w:hAnsi="Times New Roman"/>
          <w:bCs w:val="0"/>
          <w:color w:val="000000"/>
          <w:sz w:val="21"/>
          <w:szCs w:val="21"/>
        </w:rPr>
        <w:t xml:space="preserve">  </w:t>
      </w:r>
      <w:r>
        <w:rPr>
          <w:rFonts w:ascii="Times New Roman" w:hAnsi="Times New Roman"/>
          <w:b w:val="0"/>
          <w:color w:val="000000"/>
          <w:sz w:val="21"/>
          <w:szCs w:val="21"/>
        </w:rPr>
        <w:t xml:space="preserve">  </w:t>
      </w:r>
      <w:bookmarkStart w:id="601" w:name="_Toc351203489"/>
      <w:r>
        <w:rPr>
          <w:rFonts w:ascii="Times New Roman" w:hAnsi="Times New Roman"/>
          <w:b w:val="0"/>
          <w:color w:val="000000"/>
          <w:sz w:val="21"/>
          <w:szCs w:val="21"/>
        </w:rPr>
        <w:t>九、签订时间</w:t>
      </w:r>
      <w:bookmarkEnd w:id="601"/>
    </w:p>
    <w:p>
      <w:pPr>
        <w:pageBreakBefore w:val="0"/>
        <w:kinsoku/>
        <w:wordWrap/>
        <w:overflowPunct/>
        <w:bidi w:val="0"/>
        <w:spacing w:line="360" w:lineRule="auto"/>
        <w:ind w:firstLine="420" w:firstLineChars="200"/>
        <w:textAlignment w:val="auto"/>
        <w:rPr>
          <w:rFonts w:eastAsia="仿宋_GB2312"/>
          <w:bCs/>
          <w:color w:val="000000"/>
          <w:szCs w:val="21"/>
        </w:rPr>
      </w:pPr>
      <w:r>
        <w:rPr>
          <w:rFonts w:eastAsia="仿宋_GB2312"/>
          <w:bCs/>
          <w:color w:val="000000"/>
          <w:szCs w:val="21"/>
        </w:rPr>
        <w:t>本合同于</w:t>
      </w:r>
      <w:r>
        <w:rPr>
          <w:rFonts w:eastAsia="仿宋_GB2312"/>
          <w:bCs/>
          <w:color w:val="000000"/>
          <w:szCs w:val="21"/>
          <w:u w:val="single"/>
        </w:rPr>
        <w:t xml:space="preserve">         </w:t>
      </w:r>
      <w:r>
        <w:rPr>
          <w:rFonts w:eastAsia="仿宋_GB2312"/>
          <w:bCs/>
          <w:color w:val="000000"/>
          <w:szCs w:val="21"/>
        </w:rPr>
        <w:t>年</w:t>
      </w:r>
      <w:r>
        <w:rPr>
          <w:rFonts w:eastAsia="仿宋_GB2312"/>
          <w:bCs/>
          <w:color w:val="000000"/>
          <w:szCs w:val="21"/>
          <w:u w:val="single"/>
        </w:rPr>
        <w:t xml:space="preserve">    </w:t>
      </w:r>
      <w:r>
        <w:rPr>
          <w:rFonts w:eastAsia="仿宋_GB2312"/>
          <w:bCs/>
          <w:color w:val="000000"/>
          <w:szCs w:val="21"/>
        </w:rPr>
        <w:t>月</w:t>
      </w:r>
      <w:r>
        <w:rPr>
          <w:rFonts w:eastAsia="仿宋_GB2312"/>
          <w:bCs/>
          <w:color w:val="000000"/>
          <w:szCs w:val="21"/>
          <w:u w:val="single"/>
        </w:rPr>
        <w:t xml:space="preserve">    </w:t>
      </w:r>
      <w:r>
        <w:rPr>
          <w:rFonts w:eastAsia="仿宋_GB2312"/>
          <w:bCs/>
          <w:color w:val="000000"/>
          <w:szCs w:val="21"/>
        </w:rPr>
        <w:t>日签订。</w:t>
      </w:r>
    </w:p>
    <w:p>
      <w:pPr>
        <w:pStyle w:val="5"/>
        <w:pageBreakBefore w:val="0"/>
        <w:kinsoku/>
        <w:wordWrap/>
        <w:overflowPunct/>
        <w:bidi w:val="0"/>
        <w:spacing w:before="120" w:after="120" w:line="360" w:lineRule="auto"/>
        <w:textAlignment w:val="auto"/>
        <w:rPr>
          <w:rFonts w:ascii="Times New Roman" w:hAnsi="Times New Roman"/>
          <w:bCs w:val="0"/>
          <w:color w:val="000000"/>
          <w:sz w:val="21"/>
          <w:szCs w:val="21"/>
        </w:rPr>
      </w:pPr>
      <w:r>
        <w:rPr>
          <w:rFonts w:ascii="Times New Roman" w:hAnsi="Times New Roman"/>
          <w:bCs w:val="0"/>
          <w:color w:val="000000"/>
          <w:sz w:val="21"/>
          <w:szCs w:val="21"/>
        </w:rPr>
        <w:t xml:space="preserve">    </w:t>
      </w:r>
      <w:bookmarkStart w:id="602" w:name="_Toc351203490"/>
      <w:r>
        <w:rPr>
          <w:rFonts w:ascii="Times New Roman" w:hAnsi="Times New Roman"/>
          <w:b w:val="0"/>
          <w:color w:val="000000"/>
          <w:sz w:val="21"/>
          <w:szCs w:val="21"/>
        </w:rPr>
        <w:t>十、签订地点</w:t>
      </w:r>
      <w:bookmarkEnd w:id="602"/>
    </w:p>
    <w:p>
      <w:pPr>
        <w:pageBreakBefore w:val="0"/>
        <w:kinsoku/>
        <w:wordWrap/>
        <w:overflowPunct/>
        <w:bidi w:val="0"/>
        <w:spacing w:line="360" w:lineRule="auto"/>
        <w:ind w:firstLine="420" w:firstLineChars="200"/>
        <w:textAlignment w:val="auto"/>
        <w:rPr>
          <w:rFonts w:eastAsia="仿宋_GB2312"/>
          <w:bCs/>
          <w:color w:val="000000"/>
          <w:szCs w:val="21"/>
        </w:rPr>
      </w:pPr>
      <w:r>
        <w:rPr>
          <w:rFonts w:eastAsia="仿宋_GB2312"/>
          <w:bCs/>
          <w:color w:val="000000"/>
          <w:szCs w:val="21"/>
        </w:rPr>
        <w:t>本合同在</w:t>
      </w:r>
      <w:r>
        <w:rPr>
          <w:rFonts w:eastAsia="仿宋_GB2312"/>
          <w:bCs/>
          <w:color w:val="000000"/>
          <w:szCs w:val="21"/>
          <w:u w:val="single"/>
        </w:rPr>
        <w:t xml:space="preserve"> </w:t>
      </w:r>
      <w:r>
        <w:rPr>
          <w:rFonts w:hint="eastAsia" w:eastAsia="仿宋_GB2312"/>
          <w:b/>
          <w:bCs/>
          <w:color w:val="0000FF"/>
          <w:szCs w:val="21"/>
          <w:u w:val="single"/>
        </w:rPr>
        <w:t xml:space="preserve"> </w:t>
      </w:r>
      <w:r>
        <w:rPr>
          <w:rFonts w:hint="eastAsia" w:eastAsia="仿宋_GB2312"/>
          <w:b/>
          <w:bCs/>
          <w:color w:val="0000FF"/>
          <w:szCs w:val="21"/>
          <w:u w:val="single"/>
          <w:lang w:eastAsia="zh-CN"/>
        </w:rPr>
        <w:t>湖州市南浔区双林镇周家兜村股份经济合作社</w:t>
      </w:r>
      <w:r>
        <w:rPr>
          <w:rFonts w:eastAsia="仿宋_GB2312"/>
          <w:bCs/>
          <w:color w:val="000000"/>
          <w:szCs w:val="21"/>
          <w:u w:val="single"/>
        </w:rPr>
        <w:t xml:space="preserve"> </w:t>
      </w:r>
      <w:r>
        <w:rPr>
          <w:rFonts w:eastAsia="仿宋_GB2312"/>
          <w:bCs/>
          <w:color w:val="000000"/>
          <w:szCs w:val="21"/>
        </w:rPr>
        <w:t>签订。</w:t>
      </w:r>
    </w:p>
    <w:p>
      <w:pPr>
        <w:pStyle w:val="5"/>
        <w:pageBreakBefore w:val="0"/>
        <w:kinsoku/>
        <w:wordWrap/>
        <w:overflowPunct/>
        <w:bidi w:val="0"/>
        <w:spacing w:before="120" w:after="120" w:line="360" w:lineRule="auto"/>
        <w:textAlignment w:val="auto"/>
        <w:rPr>
          <w:rFonts w:ascii="Times New Roman" w:hAnsi="Times New Roman"/>
          <w:bCs w:val="0"/>
          <w:color w:val="000000"/>
          <w:sz w:val="21"/>
          <w:szCs w:val="21"/>
        </w:rPr>
      </w:pPr>
      <w:r>
        <w:rPr>
          <w:rFonts w:ascii="Times New Roman" w:hAnsi="Times New Roman"/>
          <w:bCs w:val="0"/>
          <w:color w:val="000000"/>
          <w:sz w:val="21"/>
          <w:szCs w:val="21"/>
        </w:rPr>
        <w:t xml:space="preserve">    </w:t>
      </w:r>
      <w:bookmarkStart w:id="603" w:name="_Toc351203491"/>
      <w:r>
        <w:rPr>
          <w:rFonts w:ascii="Times New Roman" w:hAnsi="Times New Roman"/>
          <w:b w:val="0"/>
          <w:color w:val="000000"/>
          <w:sz w:val="21"/>
          <w:szCs w:val="21"/>
        </w:rPr>
        <w:t>十一、补充协议</w:t>
      </w:r>
      <w:bookmarkEnd w:id="603"/>
    </w:p>
    <w:p>
      <w:pPr>
        <w:pageBreakBefore w:val="0"/>
        <w:kinsoku/>
        <w:wordWrap/>
        <w:overflowPunct/>
        <w:bidi w:val="0"/>
        <w:spacing w:line="360" w:lineRule="auto"/>
        <w:ind w:firstLine="420" w:firstLineChars="200"/>
        <w:textAlignment w:val="auto"/>
        <w:rPr>
          <w:rFonts w:eastAsia="仿宋_GB2312"/>
          <w:b/>
          <w:bCs/>
          <w:color w:val="000000"/>
          <w:szCs w:val="21"/>
        </w:rPr>
      </w:pPr>
      <w:r>
        <w:rPr>
          <w:rFonts w:eastAsia="仿宋_GB2312"/>
          <w:bCs/>
          <w:color w:val="000000"/>
          <w:szCs w:val="21"/>
        </w:rPr>
        <w:t>合同未尽事宜，合同当事人另行签订补充协议</w:t>
      </w:r>
      <w:r>
        <w:rPr>
          <w:rFonts w:hint="eastAsia" w:eastAsia="仿宋_GB2312"/>
          <w:bCs/>
          <w:color w:val="000000"/>
          <w:szCs w:val="21"/>
        </w:rPr>
        <w:t>，</w:t>
      </w:r>
      <w:r>
        <w:rPr>
          <w:rFonts w:eastAsia="仿宋_GB2312"/>
          <w:bCs/>
          <w:color w:val="000000"/>
          <w:szCs w:val="21"/>
        </w:rPr>
        <w:t>补充协议是合同的组成部分。</w:t>
      </w:r>
    </w:p>
    <w:p>
      <w:pPr>
        <w:pStyle w:val="5"/>
        <w:pageBreakBefore w:val="0"/>
        <w:kinsoku/>
        <w:wordWrap/>
        <w:overflowPunct/>
        <w:bidi w:val="0"/>
        <w:spacing w:before="120" w:after="120" w:line="360" w:lineRule="auto"/>
        <w:textAlignment w:val="auto"/>
        <w:rPr>
          <w:rFonts w:ascii="Times New Roman" w:hAnsi="Times New Roman"/>
          <w:bCs w:val="0"/>
          <w:color w:val="000000"/>
          <w:sz w:val="21"/>
          <w:szCs w:val="21"/>
        </w:rPr>
      </w:pPr>
      <w:r>
        <w:rPr>
          <w:rFonts w:ascii="Times New Roman" w:hAnsi="Times New Roman"/>
          <w:bCs w:val="0"/>
          <w:color w:val="000000"/>
          <w:sz w:val="21"/>
          <w:szCs w:val="21"/>
        </w:rPr>
        <w:t xml:space="preserve">    </w:t>
      </w:r>
      <w:bookmarkStart w:id="604" w:name="_Toc351203492"/>
      <w:r>
        <w:rPr>
          <w:rFonts w:ascii="Times New Roman" w:hAnsi="Times New Roman"/>
          <w:b w:val="0"/>
          <w:color w:val="000000"/>
          <w:sz w:val="21"/>
          <w:szCs w:val="21"/>
        </w:rPr>
        <w:t>十二、合同生效</w:t>
      </w:r>
      <w:bookmarkEnd w:id="604"/>
    </w:p>
    <w:p>
      <w:pPr>
        <w:pageBreakBefore w:val="0"/>
        <w:kinsoku/>
        <w:wordWrap/>
        <w:overflowPunct/>
        <w:bidi w:val="0"/>
        <w:spacing w:line="360" w:lineRule="auto"/>
        <w:ind w:firstLine="420" w:firstLineChars="200"/>
        <w:textAlignment w:val="auto"/>
        <w:rPr>
          <w:rFonts w:eastAsia="仿宋_GB2312"/>
          <w:bCs/>
          <w:color w:val="000000"/>
          <w:szCs w:val="21"/>
        </w:rPr>
      </w:pPr>
      <w:r>
        <w:rPr>
          <w:rFonts w:eastAsia="仿宋_GB2312"/>
          <w:bCs/>
          <w:color w:val="000000"/>
          <w:szCs w:val="21"/>
        </w:rPr>
        <w:t>本合同自</w:t>
      </w:r>
      <w:r>
        <w:rPr>
          <w:rFonts w:eastAsia="仿宋_GB2312"/>
          <w:bCs/>
          <w:color w:val="000000"/>
          <w:szCs w:val="21"/>
          <w:u w:val="single"/>
        </w:rPr>
        <w:t xml:space="preserve">   </w:t>
      </w:r>
      <w:r>
        <w:rPr>
          <w:rFonts w:hint="eastAsia" w:eastAsia="仿宋_GB2312"/>
          <w:bCs/>
          <w:color w:val="000000"/>
          <w:szCs w:val="21"/>
          <w:u w:val="single"/>
        </w:rPr>
        <w:t xml:space="preserve"> </w:t>
      </w:r>
      <w:r>
        <w:rPr>
          <w:rFonts w:hint="eastAsia" w:eastAsia="仿宋_GB2312"/>
          <w:b/>
          <w:bCs/>
          <w:color w:val="0000FF"/>
          <w:szCs w:val="21"/>
          <w:u w:val="single"/>
        </w:rPr>
        <w:t>双方签字，盖章后</w:t>
      </w:r>
      <w:r>
        <w:rPr>
          <w:rFonts w:eastAsia="仿宋_GB2312"/>
          <w:bCs/>
          <w:color w:val="000000"/>
          <w:szCs w:val="21"/>
          <w:u w:val="single"/>
        </w:rPr>
        <w:t xml:space="preserve">    </w:t>
      </w:r>
      <w:r>
        <w:rPr>
          <w:rFonts w:eastAsia="仿宋_GB2312"/>
          <w:bCs/>
          <w:color w:val="000000"/>
          <w:szCs w:val="21"/>
        </w:rPr>
        <w:t>生效。</w:t>
      </w:r>
    </w:p>
    <w:p>
      <w:pPr>
        <w:pStyle w:val="5"/>
        <w:pageBreakBefore w:val="0"/>
        <w:kinsoku/>
        <w:wordWrap/>
        <w:overflowPunct/>
        <w:bidi w:val="0"/>
        <w:spacing w:before="120" w:after="120" w:line="360" w:lineRule="auto"/>
        <w:textAlignment w:val="auto"/>
        <w:rPr>
          <w:rFonts w:ascii="Times New Roman" w:hAnsi="Times New Roman"/>
          <w:bCs w:val="0"/>
          <w:color w:val="000000"/>
          <w:sz w:val="21"/>
          <w:szCs w:val="21"/>
        </w:rPr>
      </w:pPr>
      <w:r>
        <w:rPr>
          <w:rFonts w:ascii="Times New Roman" w:hAnsi="Times New Roman"/>
          <w:bCs w:val="0"/>
          <w:color w:val="000000"/>
          <w:sz w:val="21"/>
          <w:szCs w:val="21"/>
        </w:rPr>
        <w:t xml:space="preserve">    </w:t>
      </w:r>
      <w:bookmarkStart w:id="605" w:name="_Toc351203493"/>
      <w:r>
        <w:rPr>
          <w:rFonts w:ascii="Times New Roman" w:hAnsi="Times New Roman"/>
          <w:b w:val="0"/>
          <w:color w:val="000000"/>
          <w:sz w:val="21"/>
          <w:szCs w:val="21"/>
        </w:rPr>
        <w:t>十三、合同份数</w:t>
      </w:r>
      <w:bookmarkEnd w:id="605"/>
    </w:p>
    <w:p>
      <w:pPr>
        <w:pageBreakBefore w:val="0"/>
        <w:kinsoku/>
        <w:wordWrap/>
        <w:overflowPunct/>
        <w:bidi w:val="0"/>
        <w:spacing w:line="360" w:lineRule="auto"/>
        <w:ind w:firstLine="420" w:firstLineChars="200"/>
        <w:textAlignment w:val="auto"/>
        <w:rPr>
          <w:rFonts w:eastAsia="仿宋_GB2312"/>
          <w:bCs/>
          <w:color w:val="000000"/>
          <w:szCs w:val="21"/>
        </w:rPr>
      </w:pPr>
      <w:r>
        <w:rPr>
          <w:rFonts w:eastAsia="仿宋_GB2312"/>
          <w:bCs/>
          <w:color w:val="000000"/>
          <w:szCs w:val="21"/>
        </w:rPr>
        <w:t>本合同一式</w:t>
      </w:r>
      <w:r>
        <w:rPr>
          <w:rFonts w:eastAsia="仿宋_GB2312"/>
          <w:bCs/>
          <w:color w:val="000000"/>
          <w:szCs w:val="21"/>
          <w:u w:val="single"/>
        </w:rPr>
        <w:t xml:space="preserve"> </w:t>
      </w:r>
      <w:r>
        <w:rPr>
          <w:rFonts w:hint="eastAsia" w:eastAsia="仿宋_GB2312"/>
          <w:bCs/>
          <w:color w:val="0000FF"/>
          <w:szCs w:val="21"/>
          <w:u w:val="single"/>
        </w:rPr>
        <w:t>10</w:t>
      </w:r>
      <w:r>
        <w:rPr>
          <w:rFonts w:eastAsia="仿宋_GB2312"/>
          <w:bCs/>
          <w:color w:val="000000"/>
          <w:szCs w:val="21"/>
          <w:u w:val="single"/>
        </w:rPr>
        <w:t xml:space="preserve"> </w:t>
      </w:r>
      <w:r>
        <w:rPr>
          <w:rFonts w:eastAsia="仿宋_GB2312"/>
          <w:bCs/>
          <w:color w:val="000000"/>
          <w:szCs w:val="21"/>
        </w:rPr>
        <w:t>份，均具有同等法律效力，发包人执</w:t>
      </w:r>
      <w:r>
        <w:rPr>
          <w:rFonts w:eastAsia="仿宋_GB2312"/>
          <w:bCs/>
          <w:color w:val="000000"/>
          <w:szCs w:val="21"/>
          <w:u w:val="single"/>
        </w:rPr>
        <w:t xml:space="preserve"> </w:t>
      </w:r>
      <w:r>
        <w:rPr>
          <w:rFonts w:hint="eastAsia" w:eastAsia="仿宋_GB2312"/>
          <w:bCs/>
          <w:color w:val="0000FF"/>
          <w:szCs w:val="21"/>
          <w:u w:val="single"/>
        </w:rPr>
        <w:t>6</w:t>
      </w:r>
      <w:r>
        <w:rPr>
          <w:rFonts w:eastAsia="仿宋_GB2312"/>
          <w:bCs/>
          <w:color w:val="000000"/>
          <w:szCs w:val="21"/>
          <w:u w:val="single"/>
        </w:rPr>
        <w:t xml:space="preserve"> </w:t>
      </w:r>
      <w:r>
        <w:rPr>
          <w:rFonts w:eastAsia="仿宋_GB2312"/>
          <w:bCs/>
          <w:color w:val="000000"/>
          <w:szCs w:val="21"/>
        </w:rPr>
        <w:t>份，承包人执</w:t>
      </w:r>
      <w:r>
        <w:rPr>
          <w:rFonts w:eastAsia="仿宋_GB2312"/>
          <w:bCs/>
          <w:color w:val="000000"/>
          <w:szCs w:val="21"/>
          <w:u w:val="single"/>
        </w:rPr>
        <w:t xml:space="preserve"> </w:t>
      </w:r>
      <w:r>
        <w:rPr>
          <w:rFonts w:hint="eastAsia" w:eastAsia="仿宋_GB2312"/>
          <w:bCs/>
          <w:color w:val="0000FF"/>
          <w:szCs w:val="21"/>
          <w:u w:val="single"/>
        </w:rPr>
        <w:t xml:space="preserve">4 </w:t>
      </w:r>
      <w:r>
        <w:rPr>
          <w:rFonts w:eastAsia="仿宋_GB2312"/>
          <w:bCs/>
          <w:color w:val="000000"/>
          <w:szCs w:val="21"/>
          <w:u w:val="single"/>
        </w:rPr>
        <w:t xml:space="preserve"> </w:t>
      </w:r>
      <w:r>
        <w:rPr>
          <w:rFonts w:eastAsia="仿宋_GB2312"/>
          <w:bCs/>
          <w:color w:val="000000"/>
          <w:szCs w:val="21"/>
        </w:rPr>
        <w:t>份。</w:t>
      </w:r>
    </w:p>
    <w:p>
      <w:pPr>
        <w:pageBreakBefore w:val="0"/>
        <w:kinsoku/>
        <w:wordWrap/>
        <w:overflowPunct/>
        <w:bidi w:val="0"/>
        <w:spacing w:line="360" w:lineRule="auto"/>
        <w:textAlignment w:val="auto"/>
        <w:rPr>
          <w:rFonts w:hint="eastAsia" w:ascii="仿宋_GB2312" w:eastAsia="仿宋_GB2312"/>
          <w:color w:val="000000"/>
          <w:szCs w:val="21"/>
        </w:rPr>
      </w:pPr>
    </w:p>
    <w:p>
      <w:pPr>
        <w:pageBreakBefore w:val="0"/>
        <w:kinsoku/>
        <w:wordWrap/>
        <w:overflowPunct/>
        <w:bidi w:val="0"/>
        <w:spacing w:line="360" w:lineRule="auto"/>
        <w:ind w:firstLine="420" w:firstLineChars="200"/>
        <w:textAlignment w:val="auto"/>
        <w:rPr>
          <w:rFonts w:hint="eastAsia" w:eastAsia="仿宋_GB2312"/>
          <w:color w:val="000000"/>
          <w:szCs w:val="21"/>
        </w:rPr>
      </w:pPr>
      <w:r>
        <w:rPr>
          <w:rFonts w:eastAsia="仿宋_GB2312"/>
          <w:color w:val="000000"/>
          <w:szCs w:val="21"/>
        </w:rPr>
        <w:t>发包人</w:t>
      </w:r>
      <w:r>
        <w:rPr>
          <w:rFonts w:hint="eastAsia" w:eastAsia="仿宋_GB2312"/>
          <w:color w:val="000000"/>
          <w:szCs w:val="21"/>
        </w:rPr>
        <w:t xml:space="preserve">：  </w:t>
      </w:r>
      <w:r>
        <w:rPr>
          <w:rFonts w:eastAsia="仿宋_GB2312"/>
          <w:color w:val="000000"/>
          <w:szCs w:val="21"/>
        </w:rPr>
        <w:t>(公章)</w:t>
      </w:r>
      <w:r>
        <w:rPr>
          <w:rFonts w:hint="eastAsia" w:eastAsia="仿宋_GB2312"/>
          <w:color w:val="000000"/>
          <w:szCs w:val="21"/>
        </w:rPr>
        <w:t xml:space="preserve">             </w:t>
      </w:r>
      <w:r>
        <w:rPr>
          <w:rFonts w:eastAsia="仿宋_GB2312"/>
          <w:color w:val="000000"/>
          <w:szCs w:val="21"/>
        </w:rPr>
        <w:t>承包人</w:t>
      </w:r>
      <w:r>
        <w:rPr>
          <w:rFonts w:hint="eastAsia" w:eastAsia="仿宋_GB2312"/>
          <w:color w:val="000000"/>
          <w:szCs w:val="21"/>
        </w:rPr>
        <w:t xml:space="preserve">：  </w:t>
      </w:r>
      <w:r>
        <w:rPr>
          <w:rFonts w:eastAsia="仿宋_GB2312"/>
          <w:color w:val="000000"/>
          <w:szCs w:val="21"/>
        </w:rPr>
        <w:t>(公章)</w:t>
      </w:r>
    </w:p>
    <w:p>
      <w:pPr>
        <w:pageBreakBefore w:val="0"/>
        <w:kinsoku/>
        <w:wordWrap/>
        <w:overflowPunct/>
        <w:bidi w:val="0"/>
        <w:spacing w:line="360" w:lineRule="auto"/>
        <w:textAlignment w:val="auto"/>
        <w:rPr>
          <w:rFonts w:hint="eastAsia" w:eastAsia="仿宋_GB2312"/>
          <w:color w:val="000000"/>
          <w:szCs w:val="21"/>
          <w:u w:val="single"/>
        </w:rPr>
      </w:pPr>
      <w:r>
        <w:rPr>
          <w:rFonts w:hint="eastAsia" w:eastAsia="仿宋_GB2312"/>
          <w:color w:val="000000"/>
          <w:szCs w:val="21"/>
        </w:rPr>
        <w:t xml:space="preserve">                                 </w:t>
      </w:r>
    </w:p>
    <w:p>
      <w:pPr>
        <w:pageBreakBefore w:val="0"/>
        <w:kinsoku/>
        <w:wordWrap/>
        <w:overflowPunct/>
        <w:bidi w:val="0"/>
        <w:spacing w:line="360" w:lineRule="auto"/>
        <w:ind w:firstLine="420" w:firstLineChars="200"/>
        <w:textAlignment w:val="auto"/>
        <w:rPr>
          <w:rFonts w:hint="eastAsia" w:eastAsia="仿宋_GB2312"/>
          <w:color w:val="000000"/>
          <w:szCs w:val="21"/>
        </w:rPr>
      </w:pPr>
      <w:r>
        <w:rPr>
          <w:rFonts w:hint="eastAsia" w:eastAsia="仿宋_GB2312"/>
          <w:color w:val="000000"/>
          <w:szCs w:val="21"/>
        </w:rPr>
        <w:t>法定代表人或其委托代理人：  法定代表人或其委托代理人：</w:t>
      </w:r>
    </w:p>
    <w:p>
      <w:pPr>
        <w:pageBreakBefore w:val="0"/>
        <w:kinsoku/>
        <w:wordWrap/>
        <w:overflowPunct/>
        <w:bidi w:val="0"/>
        <w:spacing w:line="360" w:lineRule="auto"/>
        <w:ind w:firstLine="420" w:firstLineChars="200"/>
        <w:textAlignment w:val="auto"/>
        <w:rPr>
          <w:rFonts w:hint="eastAsia" w:eastAsia="仿宋_GB2312"/>
          <w:color w:val="000000"/>
          <w:szCs w:val="21"/>
        </w:rPr>
      </w:pPr>
      <w:r>
        <w:rPr>
          <w:rFonts w:hint="eastAsia" w:eastAsia="仿宋_GB2312"/>
          <w:color w:val="000000"/>
          <w:szCs w:val="21"/>
        </w:rPr>
        <w:t>（签字）                    （签字）</w:t>
      </w:r>
    </w:p>
    <w:p>
      <w:pPr>
        <w:pageBreakBefore w:val="0"/>
        <w:kinsoku/>
        <w:wordWrap/>
        <w:overflowPunct/>
        <w:bidi w:val="0"/>
        <w:spacing w:line="360" w:lineRule="auto"/>
        <w:textAlignment w:val="auto"/>
        <w:rPr>
          <w:rFonts w:hint="eastAsia" w:eastAsia="仿宋_GB2312"/>
          <w:color w:val="000000"/>
          <w:szCs w:val="21"/>
          <w:u w:val="single"/>
        </w:rPr>
      </w:pPr>
    </w:p>
    <w:p>
      <w:pPr>
        <w:pageBreakBefore w:val="0"/>
        <w:tabs>
          <w:tab w:val="left" w:pos="4410"/>
        </w:tabs>
        <w:kinsoku/>
        <w:wordWrap/>
        <w:overflowPunct/>
        <w:bidi w:val="0"/>
        <w:spacing w:line="360" w:lineRule="auto"/>
        <w:ind w:firstLine="420" w:firstLineChars="200"/>
        <w:textAlignment w:val="auto"/>
        <w:rPr>
          <w:rFonts w:eastAsia="仿宋_GB2312"/>
          <w:color w:val="000000"/>
          <w:szCs w:val="21"/>
        </w:rPr>
      </w:pPr>
      <w:r>
        <w:rPr>
          <w:rFonts w:hint="eastAsia" w:eastAsia="仿宋_GB2312"/>
          <w:color w:val="000000"/>
          <w:szCs w:val="21"/>
        </w:rPr>
        <w:t>组织机构代码：</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 xml:space="preserve"> </w:t>
      </w:r>
      <w:r>
        <w:rPr>
          <w:rFonts w:hint="eastAsia" w:eastAsia="仿宋_GB2312"/>
          <w:color w:val="000000"/>
          <w:szCs w:val="21"/>
        </w:rPr>
        <w:t xml:space="preserve"> 组织机构代码：</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 xml:space="preserve"> </w:t>
      </w:r>
    </w:p>
    <w:p>
      <w:pPr>
        <w:pageBreakBefore w:val="0"/>
        <w:kinsoku/>
        <w:wordWrap/>
        <w:overflowPunct/>
        <w:bidi w:val="0"/>
        <w:spacing w:line="360" w:lineRule="auto"/>
        <w:ind w:firstLine="420" w:firstLineChars="200"/>
        <w:textAlignment w:val="auto"/>
        <w:rPr>
          <w:rFonts w:eastAsia="仿宋_GB2312"/>
          <w:color w:val="000000"/>
          <w:szCs w:val="21"/>
        </w:rPr>
      </w:pPr>
      <w:r>
        <w:rPr>
          <w:rFonts w:eastAsia="仿宋_GB2312"/>
          <w:color w:val="000000"/>
          <w:szCs w:val="21"/>
        </w:rPr>
        <w:t>地  址：</w:t>
      </w:r>
      <w:r>
        <w:rPr>
          <w:rFonts w:eastAsia="仿宋_GB2312"/>
          <w:color w:val="000000"/>
          <w:szCs w:val="21"/>
          <w:u w:val="single"/>
        </w:rPr>
        <w:t xml:space="preserve">     </w:t>
      </w:r>
      <w:r>
        <w:rPr>
          <w:rFonts w:hint="eastAsia" w:eastAsia="仿宋_GB2312"/>
          <w:color w:val="000000"/>
          <w:szCs w:val="21"/>
        </w:rPr>
        <w:t xml:space="preserve">  </w:t>
      </w:r>
      <w:r>
        <w:rPr>
          <w:rFonts w:eastAsia="仿宋_GB2312"/>
          <w:color w:val="000000"/>
          <w:szCs w:val="21"/>
        </w:rPr>
        <w:t>地  址：</w:t>
      </w:r>
      <w:r>
        <w:rPr>
          <w:rFonts w:eastAsia="仿宋_GB2312"/>
          <w:color w:val="000000"/>
          <w:szCs w:val="21"/>
          <w:u w:val="single"/>
        </w:rPr>
        <w:t></w:t>
      </w:r>
      <w:r>
        <w:rPr>
          <w:rFonts w:hint="eastAsia" w:eastAsia="仿宋_GB2312"/>
          <w:color w:val="000000"/>
          <w:szCs w:val="21"/>
          <w:u w:val="single"/>
        </w:rPr>
        <w:t xml:space="preserve"> </w:t>
      </w:r>
      <w:r>
        <w:rPr>
          <w:rFonts w:eastAsia="仿宋_GB2312"/>
          <w:color w:val="000000"/>
          <w:szCs w:val="21"/>
          <w:u w:val="single"/>
        </w:rPr>
        <w:t></w:t>
      </w:r>
      <w:r>
        <w:rPr>
          <w:rFonts w:hint="eastAsia" w:eastAsia="仿宋_GB2312"/>
          <w:color w:val="000000"/>
          <w:szCs w:val="21"/>
          <w:u w:val="single"/>
        </w:rPr>
        <w:t xml:space="preserve"> </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p>
    <w:p>
      <w:pPr>
        <w:pageBreakBefore w:val="0"/>
        <w:kinsoku/>
        <w:wordWrap/>
        <w:overflowPunct/>
        <w:bidi w:val="0"/>
        <w:spacing w:line="360" w:lineRule="auto"/>
        <w:ind w:firstLine="420" w:firstLineChars="200"/>
        <w:textAlignment w:val="auto"/>
        <w:rPr>
          <w:rFonts w:eastAsia="仿宋_GB2312"/>
          <w:color w:val="000000"/>
          <w:szCs w:val="21"/>
        </w:rPr>
      </w:pPr>
      <w:r>
        <w:rPr>
          <w:rFonts w:eastAsia="仿宋_GB2312"/>
          <w:color w:val="000000"/>
          <w:szCs w:val="21"/>
        </w:rPr>
        <w:t>邮政编码：</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 xml:space="preserve"> </w:t>
      </w:r>
      <w:r>
        <w:rPr>
          <w:rFonts w:hint="eastAsia" w:eastAsia="仿宋_GB2312"/>
          <w:color w:val="000000"/>
          <w:szCs w:val="21"/>
        </w:rPr>
        <w:t xml:space="preserve"> </w:t>
      </w:r>
      <w:r>
        <w:rPr>
          <w:rFonts w:eastAsia="仿宋_GB2312"/>
          <w:color w:val="000000"/>
          <w:szCs w:val="21"/>
        </w:rPr>
        <w:t>邮政编码：</w:t>
      </w:r>
      <w:r>
        <w:rPr>
          <w:rFonts w:eastAsia="仿宋_GB2312"/>
          <w:color w:val="000000"/>
          <w:szCs w:val="21"/>
          <w:u w:val="single"/>
        </w:rPr>
        <w:t xml:space="preserve">   </w:t>
      </w:r>
    </w:p>
    <w:p>
      <w:pPr>
        <w:pageBreakBefore w:val="0"/>
        <w:kinsoku/>
        <w:wordWrap/>
        <w:overflowPunct/>
        <w:bidi w:val="0"/>
        <w:spacing w:line="360" w:lineRule="auto"/>
        <w:ind w:firstLine="420" w:firstLineChars="200"/>
        <w:textAlignment w:val="auto"/>
        <w:rPr>
          <w:rFonts w:eastAsia="仿宋_GB2312"/>
          <w:color w:val="000000"/>
          <w:szCs w:val="21"/>
        </w:rPr>
      </w:pPr>
      <w:r>
        <w:rPr>
          <w:rFonts w:eastAsia="仿宋_GB2312"/>
          <w:color w:val="000000"/>
          <w:szCs w:val="21"/>
        </w:rPr>
        <w:t>法定代表人：</w:t>
      </w:r>
      <w:r>
        <w:rPr>
          <w:rFonts w:eastAsia="仿宋_GB2312"/>
          <w:color w:val="000000"/>
          <w:szCs w:val="21"/>
          <w:u w:val="single"/>
        </w:rPr>
        <w:t></w:t>
      </w:r>
      <w:r>
        <w:rPr>
          <w:rFonts w:hint="eastAsia" w:eastAsia="仿宋_GB2312"/>
          <w:color w:val="000000"/>
          <w:szCs w:val="21"/>
          <w:u w:val="single"/>
        </w:rPr>
        <w:t xml:space="preserve">     </w:t>
      </w:r>
      <w:r>
        <w:rPr>
          <w:rFonts w:eastAsia="仿宋_GB2312"/>
          <w:color w:val="000000"/>
          <w:szCs w:val="21"/>
          <w:u w:val="single"/>
        </w:rPr>
        <w:t></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 xml:space="preserve"> </w:t>
      </w:r>
      <w:r>
        <w:rPr>
          <w:rFonts w:hint="eastAsia" w:eastAsia="仿宋_GB2312"/>
          <w:color w:val="000000"/>
          <w:szCs w:val="21"/>
        </w:rPr>
        <w:t xml:space="preserve"> </w:t>
      </w:r>
      <w:r>
        <w:rPr>
          <w:rFonts w:eastAsia="仿宋_GB2312"/>
          <w:color w:val="000000"/>
          <w:szCs w:val="21"/>
        </w:rPr>
        <w:t>法定代表人：</w:t>
      </w:r>
      <w:r>
        <w:rPr>
          <w:rFonts w:eastAsia="仿宋_GB2312"/>
          <w:color w:val="000000"/>
          <w:szCs w:val="21"/>
          <w:u w:val="single"/>
        </w:rPr>
        <w:t></w:t>
      </w:r>
      <w:r>
        <w:rPr>
          <w:rFonts w:hint="eastAsia" w:eastAsia="仿宋_GB2312"/>
          <w:color w:val="000000"/>
          <w:szCs w:val="21"/>
          <w:u w:val="single"/>
        </w:rPr>
        <w:t xml:space="preserve">      </w:t>
      </w:r>
      <w:r>
        <w:rPr>
          <w:rFonts w:eastAsia="仿宋_GB2312"/>
          <w:color w:val="000000"/>
          <w:szCs w:val="21"/>
          <w:u w:val="single"/>
        </w:rPr>
        <w:t></w:t>
      </w:r>
      <w:r>
        <w:rPr>
          <w:rFonts w:hint="eastAsia" w:eastAsia="仿宋_GB2312"/>
          <w:color w:val="000000"/>
          <w:szCs w:val="21"/>
          <w:u w:val="single"/>
        </w:rPr>
        <w:t xml:space="preserve">      </w:t>
      </w:r>
      <w:r>
        <w:rPr>
          <w:rFonts w:eastAsia="仿宋_GB2312"/>
          <w:color w:val="000000"/>
          <w:szCs w:val="21"/>
          <w:u w:val="single"/>
        </w:rPr>
        <w:t xml:space="preserve"> </w:t>
      </w:r>
    </w:p>
    <w:p>
      <w:pPr>
        <w:pageBreakBefore w:val="0"/>
        <w:kinsoku/>
        <w:wordWrap/>
        <w:overflowPunct/>
        <w:bidi w:val="0"/>
        <w:spacing w:line="360" w:lineRule="auto"/>
        <w:ind w:firstLine="420" w:firstLineChars="200"/>
        <w:textAlignment w:val="auto"/>
        <w:rPr>
          <w:rFonts w:eastAsia="仿宋_GB2312"/>
          <w:color w:val="000000"/>
          <w:szCs w:val="21"/>
        </w:rPr>
      </w:pPr>
      <w:r>
        <w:rPr>
          <w:rFonts w:eastAsia="仿宋_GB2312"/>
          <w:color w:val="000000"/>
          <w:szCs w:val="21"/>
        </w:rPr>
        <w:t>委托代理人：</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 xml:space="preserve"> </w:t>
      </w:r>
      <w:r>
        <w:rPr>
          <w:rFonts w:hint="eastAsia" w:eastAsia="仿宋_GB2312"/>
          <w:color w:val="000000"/>
          <w:szCs w:val="21"/>
        </w:rPr>
        <w:t xml:space="preserve"> </w:t>
      </w:r>
      <w:r>
        <w:rPr>
          <w:rFonts w:eastAsia="仿宋_GB2312"/>
          <w:color w:val="000000"/>
          <w:szCs w:val="21"/>
        </w:rPr>
        <w:t>委托代理人：</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p>
    <w:p>
      <w:pPr>
        <w:pageBreakBefore w:val="0"/>
        <w:kinsoku/>
        <w:wordWrap/>
        <w:overflowPunct/>
        <w:bidi w:val="0"/>
        <w:spacing w:line="360" w:lineRule="auto"/>
        <w:ind w:firstLine="420" w:firstLineChars="200"/>
        <w:textAlignment w:val="auto"/>
        <w:rPr>
          <w:rFonts w:eastAsia="仿宋_GB2312"/>
          <w:color w:val="000000"/>
          <w:szCs w:val="21"/>
        </w:rPr>
      </w:pPr>
      <w:r>
        <w:rPr>
          <w:rFonts w:eastAsia="仿宋_GB2312"/>
          <w:color w:val="000000"/>
          <w:szCs w:val="21"/>
        </w:rPr>
        <w:t>电  话：</w:t>
      </w:r>
      <w:r>
        <w:rPr>
          <w:rFonts w:eastAsia="仿宋_GB2312"/>
          <w:color w:val="000000"/>
          <w:szCs w:val="21"/>
          <w:u w:val="single"/>
        </w:rPr>
        <w:t></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 xml:space="preserve"> </w:t>
      </w:r>
      <w:r>
        <w:rPr>
          <w:rFonts w:hint="eastAsia" w:eastAsia="仿宋_GB2312"/>
          <w:color w:val="000000"/>
          <w:szCs w:val="21"/>
        </w:rPr>
        <w:t xml:space="preserve"> </w:t>
      </w:r>
      <w:r>
        <w:rPr>
          <w:rFonts w:eastAsia="仿宋_GB2312"/>
          <w:color w:val="000000"/>
          <w:szCs w:val="21"/>
        </w:rPr>
        <w:t>电  话：</w:t>
      </w:r>
      <w:r>
        <w:rPr>
          <w:rFonts w:eastAsia="仿宋_GB2312"/>
          <w:color w:val="000000"/>
          <w:szCs w:val="21"/>
          <w:u w:val="single"/>
        </w:rPr>
        <w:t></w:t>
      </w:r>
      <w:r>
        <w:rPr>
          <w:rFonts w:hint="eastAsia" w:eastAsia="仿宋_GB2312"/>
          <w:color w:val="000000"/>
          <w:szCs w:val="21"/>
          <w:u w:val="single"/>
        </w:rPr>
        <w:t xml:space="preserve">  </w:t>
      </w:r>
      <w:r>
        <w:rPr>
          <w:rFonts w:eastAsia="仿宋_GB2312"/>
          <w:color w:val="000000"/>
          <w:szCs w:val="21"/>
          <w:u w:val="single"/>
        </w:rPr>
        <w:t xml:space="preserve">   </w:t>
      </w:r>
    </w:p>
    <w:p>
      <w:pPr>
        <w:pageBreakBefore w:val="0"/>
        <w:kinsoku/>
        <w:wordWrap/>
        <w:overflowPunct/>
        <w:bidi w:val="0"/>
        <w:spacing w:line="360" w:lineRule="auto"/>
        <w:ind w:firstLine="420" w:firstLineChars="200"/>
        <w:textAlignment w:val="auto"/>
        <w:rPr>
          <w:rFonts w:eastAsia="仿宋_GB2312"/>
          <w:color w:val="000000"/>
          <w:szCs w:val="21"/>
        </w:rPr>
      </w:pPr>
      <w:r>
        <w:rPr>
          <w:rFonts w:eastAsia="仿宋_GB2312"/>
          <w:color w:val="000000"/>
          <w:szCs w:val="21"/>
        </w:rPr>
        <w:t>传  真：</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 xml:space="preserve"> </w:t>
      </w:r>
      <w:r>
        <w:rPr>
          <w:rFonts w:hint="eastAsia" w:eastAsia="仿宋_GB2312"/>
          <w:color w:val="000000"/>
          <w:szCs w:val="21"/>
        </w:rPr>
        <w:t xml:space="preserve"> </w:t>
      </w:r>
      <w:r>
        <w:rPr>
          <w:rFonts w:eastAsia="仿宋_GB2312"/>
          <w:color w:val="000000"/>
          <w:szCs w:val="21"/>
        </w:rPr>
        <w:t>传  真：</w:t>
      </w:r>
      <w:r>
        <w:rPr>
          <w:rFonts w:eastAsia="仿宋_GB2312"/>
          <w:color w:val="000000"/>
          <w:szCs w:val="21"/>
          <w:u w:val="single"/>
        </w:rPr>
        <w:t></w:t>
      </w:r>
      <w:r>
        <w:rPr>
          <w:rFonts w:hint="eastAsia" w:eastAsia="仿宋_GB2312"/>
          <w:color w:val="000000"/>
          <w:szCs w:val="21"/>
          <w:u w:val="single"/>
        </w:rPr>
        <w:t xml:space="preserve">  </w:t>
      </w:r>
      <w:r>
        <w:rPr>
          <w:rFonts w:eastAsia="仿宋_GB2312"/>
          <w:color w:val="000000"/>
          <w:szCs w:val="21"/>
          <w:u w:val="single"/>
        </w:rPr>
        <w:t xml:space="preserve">   </w:t>
      </w:r>
    </w:p>
    <w:p>
      <w:pPr>
        <w:pageBreakBefore w:val="0"/>
        <w:kinsoku/>
        <w:wordWrap/>
        <w:overflowPunct/>
        <w:bidi w:val="0"/>
        <w:spacing w:line="360" w:lineRule="auto"/>
        <w:ind w:firstLine="420" w:firstLineChars="200"/>
        <w:textAlignment w:val="auto"/>
        <w:rPr>
          <w:rFonts w:eastAsia="仿宋_GB2312"/>
          <w:color w:val="000000"/>
          <w:szCs w:val="21"/>
        </w:rPr>
      </w:pPr>
      <w:r>
        <w:rPr>
          <w:rFonts w:eastAsia="仿宋_GB2312"/>
          <w:color w:val="000000"/>
          <w:szCs w:val="21"/>
        </w:rPr>
        <w:t>电子信箱：</w:t>
      </w:r>
      <w:r>
        <w:rPr>
          <w:rFonts w:eastAsia="仿宋_GB2312"/>
          <w:color w:val="000000"/>
          <w:szCs w:val="21"/>
          <w:u w:val="single"/>
        </w:rPr>
        <w:t xml:space="preserve">                 </w:t>
      </w:r>
      <w:r>
        <w:rPr>
          <w:rFonts w:eastAsia="仿宋_GB2312"/>
          <w:color w:val="000000"/>
          <w:szCs w:val="21"/>
        </w:rPr>
        <w:t xml:space="preserve"> </w:t>
      </w:r>
      <w:r>
        <w:rPr>
          <w:rFonts w:hint="eastAsia" w:eastAsia="仿宋_GB2312"/>
          <w:color w:val="000000"/>
          <w:szCs w:val="21"/>
        </w:rPr>
        <w:t xml:space="preserve"> </w:t>
      </w:r>
      <w:r>
        <w:rPr>
          <w:rFonts w:eastAsia="仿宋_GB2312"/>
          <w:color w:val="000000"/>
          <w:szCs w:val="21"/>
        </w:rPr>
        <w:t>电子信箱：</w:t>
      </w:r>
      <w:r>
        <w:rPr>
          <w:rFonts w:eastAsia="仿宋_GB2312"/>
          <w:color w:val="000000"/>
          <w:szCs w:val="21"/>
          <w:u w:val="single"/>
        </w:rPr>
        <w:t xml:space="preserve">   </w:t>
      </w:r>
    </w:p>
    <w:p>
      <w:pPr>
        <w:pageBreakBefore w:val="0"/>
        <w:kinsoku/>
        <w:wordWrap/>
        <w:overflowPunct/>
        <w:bidi w:val="0"/>
        <w:spacing w:line="360" w:lineRule="auto"/>
        <w:ind w:firstLine="420" w:firstLineChars="200"/>
        <w:textAlignment w:val="auto"/>
        <w:rPr>
          <w:rFonts w:eastAsia="仿宋_GB2312"/>
          <w:color w:val="000000"/>
          <w:szCs w:val="21"/>
        </w:rPr>
      </w:pPr>
      <w:r>
        <w:rPr>
          <w:rFonts w:eastAsia="仿宋_GB2312"/>
          <w:color w:val="000000"/>
          <w:szCs w:val="21"/>
        </w:rPr>
        <w:t>开户银行：</w:t>
      </w:r>
      <w:r>
        <w:rPr>
          <w:rFonts w:eastAsia="仿宋_GB2312"/>
          <w:color w:val="000000"/>
          <w:szCs w:val="21"/>
          <w:u w:val="single"/>
        </w:rPr>
        <w:t xml:space="preserve">   </w:t>
      </w:r>
      <w:r>
        <w:rPr>
          <w:rFonts w:eastAsia="仿宋_GB2312"/>
          <w:color w:val="000000"/>
          <w:szCs w:val="21"/>
        </w:rPr>
        <w:t xml:space="preserve"> </w:t>
      </w:r>
      <w:r>
        <w:rPr>
          <w:rFonts w:hint="eastAsia" w:eastAsia="仿宋_GB2312"/>
          <w:color w:val="000000"/>
          <w:szCs w:val="21"/>
        </w:rPr>
        <w:t xml:space="preserve"> </w:t>
      </w:r>
      <w:r>
        <w:rPr>
          <w:rFonts w:eastAsia="仿宋_GB2312"/>
          <w:color w:val="000000"/>
          <w:szCs w:val="21"/>
        </w:rPr>
        <w:t>开户银行：</w:t>
      </w:r>
      <w:r>
        <w:rPr>
          <w:rFonts w:eastAsia="仿宋_GB2312"/>
          <w:color w:val="000000"/>
          <w:szCs w:val="21"/>
          <w:u w:val="single"/>
        </w:rPr>
        <w:t xml:space="preserve">   </w:t>
      </w:r>
    </w:p>
    <w:p>
      <w:pPr>
        <w:pageBreakBefore w:val="0"/>
        <w:kinsoku/>
        <w:wordWrap/>
        <w:overflowPunct/>
        <w:bidi w:val="0"/>
        <w:spacing w:line="360" w:lineRule="auto"/>
        <w:ind w:firstLine="420" w:firstLineChars="200"/>
        <w:textAlignment w:val="auto"/>
        <w:rPr>
          <w:rFonts w:hint="eastAsia" w:ascii="仿宋_GB2312" w:hAnsi="仿宋" w:eastAsia="仿宋_GB2312" w:cs="仿宋"/>
          <w:sz w:val="24"/>
        </w:rPr>
        <w:sectPr>
          <w:footerReference r:id="rId5" w:type="default"/>
          <w:pgSz w:w="11907" w:h="16840"/>
          <w:pgMar w:top="1134" w:right="1247" w:bottom="851" w:left="1247" w:header="851" w:footer="992" w:gutter="0"/>
          <w:pgNumType w:fmt="decimal"/>
          <w:cols w:space="720" w:num="1"/>
          <w:docGrid w:type="lines" w:linePitch="381" w:charSpace="0"/>
        </w:sectPr>
      </w:pPr>
      <w:r>
        <w:rPr>
          <w:rFonts w:eastAsia="仿宋_GB2312"/>
          <w:color w:val="000000"/>
          <w:szCs w:val="21"/>
        </w:rPr>
        <w:t>账  号：</w:t>
      </w:r>
      <w:r>
        <w:rPr>
          <w:rFonts w:eastAsia="仿宋_GB2312"/>
          <w:color w:val="000000"/>
          <w:szCs w:val="21"/>
          <w:u w:val="single"/>
        </w:rPr>
        <w:t xml:space="preserve">       </w:t>
      </w:r>
      <w:r>
        <w:rPr>
          <w:rFonts w:hint="eastAsia" w:eastAsia="仿宋_GB2312"/>
          <w:color w:val="000000"/>
          <w:szCs w:val="21"/>
        </w:rPr>
        <w:t xml:space="preserve">   </w:t>
      </w:r>
      <w:r>
        <w:rPr>
          <w:rFonts w:eastAsia="仿宋_GB2312"/>
          <w:color w:val="000000"/>
          <w:szCs w:val="21"/>
        </w:rPr>
        <w:t>账</w:t>
      </w:r>
      <w:r>
        <w:rPr>
          <w:rFonts w:hint="eastAsia" w:eastAsia="仿宋_GB2312"/>
          <w:color w:val="000000"/>
          <w:szCs w:val="21"/>
        </w:rPr>
        <w:t xml:space="preserve"> </w:t>
      </w:r>
      <w:r>
        <w:rPr>
          <w:rFonts w:eastAsia="仿宋_GB2312"/>
          <w:color w:val="000000"/>
          <w:szCs w:val="21"/>
        </w:rPr>
        <w:t xml:space="preserve"> 号：</w:t>
      </w:r>
      <w:r>
        <w:rPr>
          <w:rFonts w:eastAsia="仿宋_GB2312"/>
          <w:color w:val="000000"/>
          <w:szCs w:val="21"/>
          <w:u w:val="single"/>
        </w:rPr>
        <w:t></w:t>
      </w:r>
      <w:r>
        <w:rPr>
          <w:rFonts w:hint="eastAsia" w:eastAsia="仿宋_GB2312"/>
          <w:color w:val="000000"/>
          <w:szCs w:val="21"/>
          <w:u w:val="single"/>
        </w:rPr>
        <w:t xml:space="preserve">  </w:t>
      </w:r>
      <w:r>
        <w:rPr>
          <w:rFonts w:eastAsia="仿宋_GB2312"/>
          <w:color w:val="000000"/>
          <w:szCs w:val="21"/>
          <w:u w:val="single"/>
        </w:rPr>
        <w:t xml:space="preserve"> </w:t>
      </w:r>
    </w:p>
    <w:p>
      <w:pPr>
        <w:keepNext/>
        <w:keepLines/>
        <w:pageBreakBefore w:val="0"/>
        <w:kinsoku/>
        <w:wordWrap/>
        <w:overflowPunct/>
        <w:bidi w:val="0"/>
        <w:spacing w:line="360" w:lineRule="auto"/>
        <w:jc w:val="center"/>
        <w:textAlignment w:val="auto"/>
        <w:rPr>
          <w:rFonts w:hint="eastAsia" w:ascii="仿宋_GB2312" w:hAnsi="仿宋" w:eastAsia="仿宋_GB2312" w:cs="仿宋"/>
          <w:b/>
          <w:bCs/>
          <w:szCs w:val="21"/>
        </w:rPr>
      </w:pPr>
      <w:bookmarkStart w:id="606" w:name="_Toc179632789"/>
      <w:bookmarkStart w:id="607" w:name="_Toc152042554"/>
      <w:bookmarkStart w:id="608" w:name="_Toc144974834"/>
      <w:bookmarkStart w:id="609" w:name="_Toc246996340"/>
      <w:bookmarkStart w:id="610" w:name="第五章工程量清单"/>
      <w:bookmarkStart w:id="611" w:name="_Toc246997083"/>
      <w:bookmarkStart w:id="612" w:name="_Toc152045772"/>
      <w:bookmarkStart w:id="613" w:name="_Toc247085855"/>
      <w:r>
        <w:rPr>
          <w:rFonts w:hint="eastAsia" w:ascii="仿宋_GB2312" w:hAnsi="仿宋" w:eastAsia="仿宋_GB2312" w:cs="仿宋"/>
          <w:b/>
          <w:bCs/>
          <w:szCs w:val="21"/>
        </w:rPr>
        <w:t>第三部分 专用合同条款</w:t>
      </w:r>
    </w:p>
    <w:p>
      <w:pPr>
        <w:pStyle w:val="5"/>
        <w:pageBreakBefore w:val="0"/>
        <w:kinsoku/>
        <w:wordWrap/>
        <w:overflowPunct/>
        <w:bidi w:val="0"/>
        <w:spacing w:before="120" w:after="120" w:line="360" w:lineRule="auto"/>
        <w:textAlignment w:val="auto"/>
        <w:rPr>
          <w:rFonts w:ascii="Times New Roman" w:hAnsi="Times New Roman"/>
          <w:b w:val="0"/>
          <w:color w:val="000000"/>
          <w:sz w:val="21"/>
          <w:szCs w:val="21"/>
        </w:rPr>
      </w:pPr>
      <w:bookmarkStart w:id="614" w:name="_Toc351203633"/>
      <w:r>
        <w:rPr>
          <w:rFonts w:ascii="Times New Roman" w:hAnsi="Times New Roman"/>
          <w:b w:val="0"/>
          <w:color w:val="000000"/>
          <w:sz w:val="21"/>
          <w:szCs w:val="21"/>
        </w:rPr>
        <w:t>1</w:t>
      </w:r>
      <w:bookmarkStart w:id="615" w:name="_Toc297048342"/>
      <w:bookmarkStart w:id="616" w:name="_Toc292559866"/>
      <w:bookmarkStart w:id="617" w:name="_Toc292559361"/>
      <w:bookmarkStart w:id="618" w:name="_Toc296890984"/>
      <w:bookmarkStart w:id="619" w:name="_Toc297120456"/>
      <w:bookmarkStart w:id="620" w:name="_Toc296944495"/>
      <w:bookmarkStart w:id="621" w:name="_Toc296346657"/>
      <w:bookmarkStart w:id="622" w:name="_Toc296347155"/>
      <w:bookmarkStart w:id="623" w:name="_Toc296503156"/>
      <w:bookmarkStart w:id="624" w:name="_Toc296891196"/>
      <w:r>
        <w:rPr>
          <w:rFonts w:ascii="Times New Roman" w:hAnsi="Times New Roman"/>
          <w:b w:val="0"/>
          <w:color w:val="000000"/>
          <w:sz w:val="21"/>
          <w:szCs w:val="21"/>
        </w:rPr>
        <w:t>. 一般约定</w:t>
      </w:r>
      <w:bookmarkEnd w:id="614"/>
    </w:p>
    <w:bookmarkEnd w:id="615"/>
    <w:bookmarkEnd w:id="616"/>
    <w:bookmarkEnd w:id="617"/>
    <w:bookmarkEnd w:id="618"/>
    <w:bookmarkEnd w:id="619"/>
    <w:bookmarkEnd w:id="620"/>
    <w:bookmarkEnd w:id="621"/>
    <w:bookmarkEnd w:id="622"/>
    <w:bookmarkEnd w:id="623"/>
    <w:bookmarkEnd w:id="624"/>
    <w:p>
      <w:pPr>
        <w:pageBreakBefore w:val="0"/>
        <w:kinsoku/>
        <w:wordWrap/>
        <w:overflowPunct/>
        <w:bidi w:val="0"/>
        <w:spacing w:after="120" w:line="360" w:lineRule="auto"/>
        <w:ind w:firstLine="420" w:firstLineChars="200"/>
        <w:textAlignment w:val="auto"/>
        <w:outlineLvl w:val="0"/>
        <w:rPr>
          <w:rFonts w:eastAsia="黑体"/>
          <w:color w:val="000000"/>
          <w:szCs w:val="21"/>
        </w:rPr>
      </w:pPr>
      <w:bookmarkStart w:id="625" w:name="_Toc535502664"/>
      <w:bookmarkStart w:id="626" w:name="_Toc13273"/>
      <w:bookmarkStart w:id="627" w:name="_Toc50557923"/>
      <w:r>
        <w:rPr>
          <w:rFonts w:eastAsia="黑体"/>
          <w:color w:val="000000"/>
          <w:szCs w:val="21"/>
        </w:rPr>
        <w:t>1.1 词语定义</w:t>
      </w:r>
      <w:bookmarkEnd w:id="625"/>
      <w:bookmarkEnd w:id="626"/>
      <w:bookmarkEnd w:id="627"/>
    </w:p>
    <w:p>
      <w:pPr>
        <w:pageBreakBefore w:val="0"/>
        <w:kinsoku/>
        <w:wordWrap/>
        <w:overflowPunct/>
        <w:bidi w:val="0"/>
        <w:spacing w:line="360" w:lineRule="auto"/>
        <w:ind w:firstLine="420" w:firstLineChars="200"/>
        <w:textAlignment w:val="auto"/>
        <w:rPr>
          <w:rFonts w:eastAsia="仿宋_GB2312"/>
          <w:color w:val="000000"/>
          <w:kern w:val="0"/>
          <w:szCs w:val="21"/>
        </w:rPr>
      </w:pPr>
      <w:r>
        <w:rPr>
          <w:rFonts w:eastAsia="仿宋_GB2312"/>
          <w:color w:val="000000"/>
          <w:kern w:val="0"/>
          <w:szCs w:val="21"/>
        </w:rPr>
        <w:t>1.1.1合同</w:t>
      </w:r>
    </w:p>
    <w:p>
      <w:pPr>
        <w:pageBreakBefore w:val="0"/>
        <w:kinsoku/>
        <w:wordWrap/>
        <w:overflowPunct/>
        <w:bidi w:val="0"/>
        <w:spacing w:line="360" w:lineRule="auto"/>
        <w:ind w:hanging="10"/>
        <w:textAlignment w:val="auto"/>
        <w:rPr>
          <w:rFonts w:eastAsia="仿宋_GB2312"/>
          <w:color w:val="000000"/>
          <w:kern w:val="0"/>
          <w:szCs w:val="21"/>
        </w:rPr>
      </w:pPr>
      <w:r>
        <w:rPr>
          <w:rFonts w:eastAsia="仿宋_GB2312"/>
          <w:color w:val="000000"/>
          <w:kern w:val="0"/>
          <w:szCs w:val="21"/>
        </w:rPr>
        <w:t>1.1.1.10其他合同文件包括：</w:t>
      </w:r>
      <w:r>
        <w:rPr>
          <w:rFonts w:eastAsia="仿宋_GB2312"/>
          <w:b/>
          <w:bCs/>
          <w:color w:val="000000"/>
          <w:szCs w:val="21"/>
          <w:u w:val="single"/>
        </w:rPr>
        <w:t></w:t>
      </w:r>
      <w:r>
        <w:rPr>
          <w:rFonts w:hint="eastAsia" w:eastAsia="仿宋_GB2312"/>
          <w:b/>
          <w:bCs/>
          <w:color w:val="0000FF"/>
          <w:szCs w:val="21"/>
          <w:u w:val="single"/>
        </w:rPr>
        <w:t>（1）本合同协议书；（2）成交通知书；（3）本合同专用条款；（4）询标纪要及承诺书；（5）发包文件及竞包疑问回复；（6）本合同通用条款；（7）竞包书及其附件；（8）工程报价单；（9）图纸；（10）标准、规范及有关技术文件；（11）工程量清单</w:t>
      </w:r>
      <w:r>
        <w:rPr>
          <w:rFonts w:hint="eastAsia" w:eastAsia="仿宋_GB2312"/>
          <w:b/>
          <w:bCs/>
          <w:color w:val="000000"/>
          <w:szCs w:val="21"/>
          <w:u w:val="single"/>
        </w:rPr>
        <w:t xml:space="preserve"> </w:t>
      </w:r>
      <w:r>
        <w:rPr>
          <w:rFonts w:eastAsia="仿宋_GB2312"/>
          <w:color w:val="000000"/>
          <w:szCs w:val="21"/>
        </w:rPr>
        <w:t>。</w:t>
      </w:r>
    </w:p>
    <w:p>
      <w:pPr>
        <w:pageBreakBefore w:val="0"/>
        <w:kinsoku/>
        <w:wordWrap/>
        <w:overflowPunct/>
        <w:bidi w:val="0"/>
        <w:spacing w:line="360" w:lineRule="auto"/>
        <w:ind w:firstLine="420" w:firstLineChars="200"/>
        <w:textAlignment w:val="auto"/>
        <w:rPr>
          <w:rFonts w:eastAsia="仿宋_GB2312"/>
          <w:color w:val="000000"/>
          <w:szCs w:val="21"/>
        </w:rPr>
      </w:pPr>
      <w:r>
        <w:rPr>
          <w:rFonts w:eastAsia="仿宋_GB2312"/>
          <w:color w:val="000000"/>
          <w:szCs w:val="21"/>
        </w:rPr>
        <w:t>1.1.2 合同当事人及其他相关方</w:t>
      </w:r>
    </w:p>
    <w:p>
      <w:pPr>
        <w:pageBreakBefore w:val="0"/>
        <w:kinsoku/>
        <w:wordWrap/>
        <w:overflowPunct/>
        <w:bidi w:val="0"/>
        <w:spacing w:line="360" w:lineRule="auto"/>
        <w:ind w:firstLine="420" w:firstLineChars="200"/>
        <w:textAlignment w:val="auto"/>
        <w:rPr>
          <w:rFonts w:eastAsia="仿宋_GB2312"/>
          <w:color w:val="000000"/>
          <w:szCs w:val="21"/>
        </w:rPr>
      </w:pPr>
      <w:r>
        <w:rPr>
          <w:rFonts w:eastAsia="仿宋_GB2312"/>
          <w:color w:val="000000"/>
          <w:szCs w:val="21"/>
        </w:rPr>
        <w:t>1.1.2.4监理人：</w:t>
      </w:r>
    </w:p>
    <w:p>
      <w:pPr>
        <w:pageBreakBefore w:val="0"/>
        <w:kinsoku/>
        <w:wordWrap/>
        <w:overflowPunct/>
        <w:bidi w:val="0"/>
        <w:spacing w:line="360" w:lineRule="auto"/>
        <w:ind w:firstLine="420" w:firstLineChars="200"/>
        <w:textAlignment w:val="auto"/>
        <w:rPr>
          <w:rFonts w:eastAsia="仿宋_GB2312"/>
          <w:color w:val="000000"/>
          <w:szCs w:val="21"/>
        </w:rPr>
      </w:pPr>
      <w:r>
        <w:rPr>
          <w:rFonts w:eastAsia="仿宋_GB2312"/>
          <w:color w:val="000000"/>
          <w:szCs w:val="21"/>
        </w:rPr>
        <w:t>名    称：</w:t>
      </w:r>
      <w:r>
        <w:rPr>
          <w:rFonts w:eastAsia="仿宋_GB2312"/>
          <w:color w:val="000000"/>
          <w:szCs w:val="21"/>
          <w:u w:val="single"/>
        </w:rPr>
        <w:t></w:t>
      </w:r>
      <w:r>
        <w:rPr>
          <w:rFonts w:hint="eastAsia" w:eastAsia="仿宋_GB2312"/>
          <w:color w:val="000000"/>
          <w:szCs w:val="21"/>
          <w:u w:val="single"/>
        </w:rPr>
        <w:t xml:space="preserve">           </w:t>
      </w:r>
      <w:r>
        <w:rPr>
          <w:rFonts w:eastAsia="仿宋_GB2312"/>
          <w:color w:val="000000"/>
          <w:szCs w:val="21"/>
          <w:u w:val="single"/>
        </w:rPr>
        <w:t></w:t>
      </w:r>
      <w:r>
        <w:rPr>
          <w:rFonts w:hint="eastAsia" w:eastAsia="仿宋_GB2312"/>
          <w:color w:val="000000"/>
          <w:szCs w:val="21"/>
          <w:u w:val="single"/>
        </w:rPr>
        <w:t xml:space="preserve"> </w:t>
      </w:r>
      <w:r>
        <w:rPr>
          <w:rFonts w:eastAsia="仿宋_GB2312"/>
          <w:color w:val="000000"/>
          <w:szCs w:val="21"/>
          <w:u w:val="single"/>
        </w:rPr>
        <w:t xml:space="preserve">    </w:t>
      </w:r>
      <w:r>
        <w:rPr>
          <w:rFonts w:eastAsia="仿宋_GB2312"/>
          <w:color w:val="000000"/>
          <w:szCs w:val="21"/>
        </w:rPr>
        <w:t>；</w:t>
      </w:r>
    </w:p>
    <w:p>
      <w:pPr>
        <w:pageBreakBefore w:val="0"/>
        <w:kinsoku/>
        <w:wordWrap/>
        <w:overflowPunct/>
        <w:bidi w:val="0"/>
        <w:spacing w:line="360" w:lineRule="auto"/>
        <w:ind w:firstLine="420" w:firstLineChars="200"/>
        <w:textAlignment w:val="auto"/>
        <w:rPr>
          <w:rFonts w:eastAsia="仿宋_GB2312"/>
          <w:color w:val="000000"/>
          <w:szCs w:val="21"/>
        </w:rPr>
      </w:pPr>
      <w:r>
        <w:rPr>
          <w:rFonts w:eastAsia="仿宋_GB2312"/>
          <w:color w:val="000000"/>
          <w:szCs w:val="21"/>
        </w:rPr>
        <w:t>资质类别和等级：</w:t>
      </w:r>
      <w:r>
        <w:rPr>
          <w:rFonts w:eastAsia="仿宋_GB2312"/>
          <w:color w:val="000000"/>
          <w:szCs w:val="21"/>
          <w:u w:val="single"/>
        </w:rPr>
        <w:t></w:t>
      </w:r>
      <w:r>
        <w:rPr>
          <w:rFonts w:hint="eastAsia" w:eastAsia="仿宋_GB2312"/>
          <w:color w:val="000000"/>
          <w:szCs w:val="21"/>
          <w:u w:val="single"/>
        </w:rPr>
        <w:t xml:space="preserve">            </w:t>
      </w:r>
      <w:r>
        <w:rPr>
          <w:rFonts w:eastAsia="仿宋_GB2312"/>
          <w:color w:val="000000"/>
          <w:szCs w:val="21"/>
          <w:u w:val="single"/>
        </w:rPr>
        <w:t></w:t>
      </w:r>
      <w:r>
        <w:rPr>
          <w:rFonts w:hint="eastAsia" w:eastAsia="仿宋_GB2312"/>
          <w:color w:val="000000"/>
          <w:szCs w:val="21"/>
          <w:u w:val="single"/>
        </w:rPr>
        <w:t xml:space="preserve"> </w:t>
      </w:r>
      <w:r>
        <w:rPr>
          <w:rFonts w:eastAsia="仿宋_GB2312"/>
          <w:color w:val="000000"/>
          <w:szCs w:val="21"/>
          <w:u w:val="single"/>
        </w:rPr>
        <w:t>  </w:t>
      </w:r>
      <w:r>
        <w:rPr>
          <w:rFonts w:eastAsia="仿宋_GB2312"/>
          <w:color w:val="000000"/>
          <w:szCs w:val="21"/>
        </w:rPr>
        <w:t>；</w:t>
      </w:r>
    </w:p>
    <w:p>
      <w:pPr>
        <w:pageBreakBefore w:val="0"/>
        <w:kinsoku/>
        <w:wordWrap/>
        <w:overflowPunct/>
        <w:bidi w:val="0"/>
        <w:spacing w:line="360" w:lineRule="auto"/>
        <w:ind w:firstLine="420" w:firstLineChars="200"/>
        <w:textAlignment w:val="auto"/>
        <w:rPr>
          <w:rFonts w:eastAsia="仿宋_GB2312"/>
          <w:color w:val="000000"/>
          <w:szCs w:val="21"/>
        </w:rPr>
      </w:pPr>
      <w:r>
        <w:rPr>
          <w:rFonts w:eastAsia="仿宋_GB2312"/>
          <w:color w:val="000000"/>
          <w:szCs w:val="21"/>
        </w:rPr>
        <w:t>联系电话：</w:t>
      </w:r>
      <w:r>
        <w:rPr>
          <w:rFonts w:eastAsia="仿宋_GB2312"/>
          <w:color w:val="000000"/>
          <w:szCs w:val="21"/>
          <w:u w:val="single"/>
        </w:rPr>
        <w:t>    </w:t>
      </w:r>
      <w:r>
        <w:rPr>
          <w:rFonts w:hint="eastAsia" w:eastAsia="仿宋_GB2312"/>
          <w:color w:val="000000"/>
          <w:szCs w:val="21"/>
          <w:u w:val="single"/>
        </w:rPr>
        <w:t xml:space="preserve">            </w:t>
      </w:r>
      <w:r>
        <w:rPr>
          <w:rFonts w:eastAsia="仿宋_GB2312"/>
          <w:color w:val="000000"/>
          <w:szCs w:val="21"/>
          <w:u w:val="single"/>
        </w:rPr>
        <w:t></w:t>
      </w:r>
      <w:r>
        <w:rPr>
          <w:rFonts w:eastAsia="仿宋_GB2312"/>
          <w:color w:val="000000"/>
          <w:szCs w:val="21"/>
        </w:rPr>
        <w:t>；</w:t>
      </w:r>
    </w:p>
    <w:p>
      <w:pPr>
        <w:pageBreakBefore w:val="0"/>
        <w:kinsoku/>
        <w:wordWrap/>
        <w:overflowPunct/>
        <w:bidi w:val="0"/>
        <w:spacing w:line="360" w:lineRule="auto"/>
        <w:ind w:firstLine="420" w:firstLineChars="200"/>
        <w:textAlignment w:val="auto"/>
        <w:rPr>
          <w:rFonts w:eastAsia="仿宋_GB2312"/>
          <w:color w:val="000000"/>
          <w:szCs w:val="21"/>
        </w:rPr>
      </w:pPr>
      <w:r>
        <w:rPr>
          <w:rFonts w:eastAsia="仿宋_GB2312"/>
          <w:color w:val="000000"/>
          <w:szCs w:val="21"/>
        </w:rPr>
        <w:t>电子信箱：</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w:t>
      </w:r>
    </w:p>
    <w:p>
      <w:pPr>
        <w:pageBreakBefore w:val="0"/>
        <w:kinsoku/>
        <w:wordWrap/>
        <w:overflowPunct/>
        <w:bidi w:val="0"/>
        <w:spacing w:line="360" w:lineRule="auto"/>
        <w:ind w:firstLine="420" w:firstLineChars="200"/>
        <w:textAlignment w:val="auto"/>
        <w:rPr>
          <w:rFonts w:eastAsia="仿宋_GB2312"/>
          <w:color w:val="000000"/>
          <w:szCs w:val="21"/>
        </w:rPr>
      </w:pPr>
      <w:r>
        <w:rPr>
          <w:rFonts w:eastAsia="仿宋_GB2312"/>
          <w:color w:val="000000"/>
          <w:szCs w:val="21"/>
        </w:rPr>
        <w:t>通信地址：</w:t>
      </w:r>
      <w:r>
        <w:rPr>
          <w:rFonts w:eastAsia="仿宋_GB2312"/>
          <w:color w:val="000000"/>
          <w:szCs w:val="21"/>
          <w:u w:val="single"/>
        </w:rPr>
        <w:t>    </w:t>
      </w:r>
      <w:r>
        <w:rPr>
          <w:rFonts w:hint="eastAsia" w:eastAsia="仿宋_GB2312"/>
          <w:color w:val="000000"/>
          <w:szCs w:val="21"/>
          <w:u w:val="single"/>
        </w:rPr>
        <w:t xml:space="preserve">            </w:t>
      </w:r>
      <w:r>
        <w:rPr>
          <w:rFonts w:eastAsia="仿宋_GB2312"/>
          <w:color w:val="000000"/>
          <w:szCs w:val="21"/>
          <w:u w:val="single"/>
        </w:rPr>
        <w:t></w:t>
      </w:r>
      <w:r>
        <w:rPr>
          <w:rFonts w:eastAsia="仿宋_GB2312"/>
          <w:color w:val="000000"/>
          <w:szCs w:val="21"/>
        </w:rPr>
        <w:t>。</w:t>
      </w:r>
    </w:p>
    <w:p>
      <w:pPr>
        <w:pageBreakBefore w:val="0"/>
        <w:kinsoku/>
        <w:wordWrap/>
        <w:overflowPunct/>
        <w:bidi w:val="0"/>
        <w:spacing w:line="360" w:lineRule="auto"/>
        <w:ind w:firstLine="420" w:firstLineChars="200"/>
        <w:textAlignment w:val="auto"/>
        <w:rPr>
          <w:rFonts w:eastAsia="仿宋_GB2312"/>
          <w:color w:val="000000"/>
          <w:szCs w:val="21"/>
        </w:rPr>
      </w:pPr>
      <w:r>
        <w:rPr>
          <w:rFonts w:eastAsia="仿宋_GB2312"/>
          <w:color w:val="000000"/>
          <w:szCs w:val="21"/>
        </w:rPr>
        <w:t>1.1.2.5 设计人：</w:t>
      </w:r>
    </w:p>
    <w:p>
      <w:pPr>
        <w:pageBreakBefore w:val="0"/>
        <w:kinsoku/>
        <w:wordWrap/>
        <w:overflowPunct/>
        <w:bidi w:val="0"/>
        <w:spacing w:line="360" w:lineRule="auto"/>
        <w:ind w:firstLine="420" w:firstLineChars="200"/>
        <w:textAlignment w:val="auto"/>
        <w:rPr>
          <w:rFonts w:eastAsia="仿宋_GB2312"/>
          <w:color w:val="000000"/>
          <w:szCs w:val="21"/>
        </w:rPr>
      </w:pPr>
      <w:r>
        <w:rPr>
          <w:rFonts w:eastAsia="仿宋_GB2312"/>
          <w:color w:val="000000"/>
          <w:szCs w:val="21"/>
        </w:rPr>
        <w:t>名    称：</w:t>
      </w:r>
      <w:r>
        <w:rPr>
          <w:rFonts w:eastAsia="仿宋_GB2312"/>
          <w:color w:val="000000"/>
          <w:szCs w:val="21"/>
          <w:u w:val="single"/>
        </w:rPr>
        <w:t></w:t>
      </w:r>
      <w:r>
        <w:rPr>
          <w:rFonts w:hint="eastAsia" w:eastAsia="仿宋_GB2312"/>
          <w:color w:val="000000"/>
          <w:szCs w:val="21"/>
          <w:u w:val="single"/>
        </w:rPr>
        <w:t xml:space="preserve">             </w:t>
      </w:r>
      <w:r>
        <w:rPr>
          <w:rFonts w:eastAsia="仿宋_GB2312"/>
          <w:color w:val="000000"/>
          <w:szCs w:val="21"/>
          <w:u w:val="single"/>
        </w:rPr>
        <w:t xml:space="preserve">    </w:t>
      </w:r>
      <w:r>
        <w:rPr>
          <w:rFonts w:eastAsia="仿宋_GB2312"/>
          <w:color w:val="000000"/>
          <w:szCs w:val="21"/>
        </w:rPr>
        <w:t>；</w:t>
      </w:r>
    </w:p>
    <w:p>
      <w:pPr>
        <w:pageBreakBefore w:val="0"/>
        <w:kinsoku/>
        <w:wordWrap/>
        <w:overflowPunct/>
        <w:bidi w:val="0"/>
        <w:spacing w:line="360" w:lineRule="auto"/>
        <w:ind w:firstLine="420" w:firstLineChars="200"/>
        <w:textAlignment w:val="auto"/>
        <w:rPr>
          <w:rFonts w:eastAsia="仿宋_GB2312"/>
          <w:color w:val="000000"/>
          <w:szCs w:val="21"/>
        </w:rPr>
      </w:pPr>
      <w:r>
        <w:rPr>
          <w:rFonts w:eastAsia="仿宋_GB2312"/>
          <w:color w:val="000000"/>
          <w:szCs w:val="21"/>
        </w:rPr>
        <w:t>资质类别和等级：</w:t>
      </w:r>
      <w:r>
        <w:rPr>
          <w:rFonts w:eastAsia="仿宋_GB2312"/>
          <w:color w:val="000000"/>
          <w:szCs w:val="21"/>
          <w:u w:val="single"/>
        </w:rPr>
        <w:t></w:t>
      </w:r>
      <w:r>
        <w:rPr>
          <w:rFonts w:hint="eastAsia" w:eastAsia="仿宋_GB2312"/>
          <w:color w:val="000000"/>
          <w:szCs w:val="21"/>
          <w:u w:val="single"/>
        </w:rPr>
        <w:t xml:space="preserve">            </w:t>
      </w:r>
      <w:r>
        <w:rPr>
          <w:rFonts w:eastAsia="仿宋_GB2312"/>
          <w:color w:val="000000"/>
          <w:szCs w:val="21"/>
          <w:u w:val="single"/>
        </w:rPr>
        <w:t>  </w:t>
      </w:r>
      <w:r>
        <w:rPr>
          <w:rFonts w:hint="eastAsia" w:eastAsia="仿宋_GB2312"/>
          <w:color w:val="000000"/>
          <w:szCs w:val="21"/>
          <w:u w:val="single"/>
        </w:rPr>
        <w:t xml:space="preserve"> </w:t>
      </w:r>
      <w:r>
        <w:rPr>
          <w:rFonts w:eastAsia="仿宋_GB2312"/>
          <w:color w:val="000000"/>
          <w:szCs w:val="21"/>
          <w:u w:val="single"/>
        </w:rPr>
        <w:t></w:t>
      </w:r>
      <w:r>
        <w:rPr>
          <w:rFonts w:eastAsia="仿宋_GB2312"/>
          <w:color w:val="000000"/>
          <w:szCs w:val="21"/>
        </w:rPr>
        <w:t>；</w:t>
      </w:r>
    </w:p>
    <w:p>
      <w:pPr>
        <w:pageBreakBefore w:val="0"/>
        <w:kinsoku/>
        <w:wordWrap/>
        <w:overflowPunct/>
        <w:bidi w:val="0"/>
        <w:spacing w:line="360" w:lineRule="auto"/>
        <w:ind w:firstLine="420" w:firstLineChars="200"/>
        <w:textAlignment w:val="auto"/>
        <w:rPr>
          <w:rFonts w:eastAsia="仿宋_GB2312"/>
          <w:color w:val="000000"/>
          <w:szCs w:val="21"/>
        </w:rPr>
      </w:pPr>
      <w:r>
        <w:rPr>
          <w:rFonts w:eastAsia="仿宋_GB2312"/>
          <w:color w:val="000000"/>
          <w:szCs w:val="21"/>
        </w:rPr>
        <w:t>联系电话：</w:t>
      </w:r>
      <w:r>
        <w:rPr>
          <w:rFonts w:eastAsia="仿宋_GB2312"/>
          <w:color w:val="000000"/>
          <w:szCs w:val="21"/>
          <w:u w:val="single"/>
        </w:rPr>
        <w:t>    </w:t>
      </w:r>
      <w:r>
        <w:rPr>
          <w:rFonts w:hint="eastAsia" w:eastAsia="仿宋_GB2312"/>
          <w:color w:val="000000"/>
          <w:szCs w:val="21"/>
          <w:u w:val="single"/>
        </w:rPr>
        <w:t xml:space="preserve">            </w:t>
      </w:r>
      <w:r>
        <w:rPr>
          <w:rFonts w:eastAsia="仿宋_GB2312"/>
          <w:color w:val="000000"/>
          <w:szCs w:val="21"/>
          <w:u w:val="single"/>
        </w:rPr>
        <w:t></w:t>
      </w:r>
      <w:r>
        <w:rPr>
          <w:rFonts w:hint="eastAsia" w:eastAsia="仿宋_GB2312"/>
          <w:color w:val="000000"/>
          <w:szCs w:val="21"/>
          <w:u w:val="single"/>
        </w:rPr>
        <w:t xml:space="preserve"> </w:t>
      </w:r>
      <w:r>
        <w:rPr>
          <w:rFonts w:eastAsia="仿宋_GB2312"/>
          <w:color w:val="000000"/>
          <w:szCs w:val="21"/>
          <w:u w:val="single"/>
        </w:rPr>
        <w:t></w:t>
      </w:r>
      <w:r>
        <w:rPr>
          <w:rFonts w:eastAsia="仿宋_GB2312"/>
          <w:color w:val="000000"/>
          <w:szCs w:val="21"/>
        </w:rPr>
        <w:t>；</w:t>
      </w:r>
    </w:p>
    <w:p>
      <w:pPr>
        <w:pageBreakBefore w:val="0"/>
        <w:kinsoku/>
        <w:wordWrap/>
        <w:overflowPunct/>
        <w:bidi w:val="0"/>
        <w:spacing w:line="360" w:lineRule="auto"/>
        <w:ind w:firstLine="420" w:firstLineChars="200"/>
        <w:textAlignment w:val="auto"/>
        <w:rPr>
          <w:rFonts w:eastAsia="仿宋_GB2312"/>
          <w:color w:val="000000"/>
          <w:szCs w:val="21"/>
        </w:rPr>
      </w:pPr>
      <w:r>
        <w:rPr>
          <w:rFonts w:eastAsia="仿宋_GB2312"/>
          <w:color w:val="000000"/>
          <w:szCs w:val="21"/>
        </w:rPr>
        <w:t>电子信箱：</w:t>
      </w:r>
      <w:r>
        <w:rPr>
          <w:rFonts w:eastAsia="仿宋_GB2312"/>
          <w:color w:val="000000"/>
          <w:szCs w:val="21"/>
          <w:u w:val="single"/>
        </w:rPr>
        <w:t>    </w:t>
      </w:r>
      <w:r>
        <w:rPr>
          <w:rFonts w:hint="eastAsia" w:eastAsia="仿宋_GB2312"/>
          <w:color w:val="000000"/>
          <w:szCs w:val="21"/>
          <w:u w:val="single"/>
        </w:rPr>
        <w:t xml:space="preserve">              </w:t>
      </w:r>
      <w:r>
        <w:rPr>
          <w:rFonts w:eastAsia="仿宋_GB2312"/>
          <w:color w:val="000000"/>
          <w:szCs w:val="21"/>
          <w:u w:val="single"/>
        </w:rPr>
        <w:t></w:t>
      </w:r>
      <w:r>
        <w:rPr>
          <w:rFonts w:hint="eastAsia" w:eastAsia="仿宋_GB2312"/>
          <w:color w:val="000000"/>
          <w:szCs w:val="21"/>
          <w:u w:val="single"/>
        </w:rPr>
        <w:t xml:space="preserve">  </w:t>
      </w:r>
      <w:r>
        <w:rPr>
          <w:rFonts w:eastAsia="仿宋_GB2312"/>
          <w:color w:val="000000"/>
          <w:szCs w:val="21"/>
        </w:rPr>
        <w:t>；</w:t>
      </w:r>
    </w:p>
    <w:p>
      <w:pPr>
        <w:pageBreakBefore w:val="0"/>
        <w:kinsoku/>
        <w:wordWrap/>
        <w:overflowPunct/>
        <w:bidi w:val="0"/>
        <w:spacing w:line="360" w:lineRule="auto"/>
        <w:ind w:firstLine="420" w:firstLineChars="200"/>
        <w:textAlignment w:val="auto"/>
        <w:rPr>
          <w:rFonts w:hint="eastAsia" w:eastAsia="仿宋_GB2312"/>
          <w:color w:val="000000"/>
          <w:szCs w:val="21"/>
        </w:rPr>
      </w:pPr>
      <w:r>
        <w:rPr>
          <w:rFonts w:eastAsia="仿宋_GB2312"/>
          <w:color w:val="000000"/>
          <w:szCs w:val="21"/>
        </w:rPr>
        <w:t>通信地址：</w:t>
      </w:r>
      <w:r>
        <w:rPr>
          <w:rFonts w:eastAsia="仿宋_GB2312"/>
          <w:color w:val="000000"/>
          <w:szCs w:val="21"/>
          <w:u w:val="single"/>
        </w:rPr>
        <w:t>    </w:t>
      </w:r>
      <w:r>
        <w:rPr>
          <w:rFonts w:hint="eastAsia" w:eastAsia="仿宋_GB2312"/>
          <w:color w:val="000000"/>
          <w:szCs w:val="21"/>
          <w:u w:val="single"/>
        </w:rPr>
        <w:t xml:space="preserve">            </w:t>
      </w:r>
      <w:r>
        <w:rPr>
          <w:rFonts w:eastAsia="仿宋_GB2312"/>
          <w:color w:val="000000"/>
          <w:szCs w:val="21"/>
          <w:u w:val="single"/>
        </w:rPr>
        <w:t></w:t>
      </w:r>
      <w:r>
        <w:rPr>
          <w:rFonts w:eastAsia="仿宋_GB2312"/>
          <w:color w:val="000000"/>
          <w:szCs w:val="21"/>
        </w:rPr>
        <w:t>。</w:t>
      </w:r>
    </w:p>
    <w:p>
      <w:pPr>
        <w:pageBreakBefore w:val="0"/>
        <w:kinsoku/>
        <w:wordWrap/>
        <w:overflowPunct/>
        <w:bidi w:val="0"/>
        <w:spacing w:line="360" w:lineRule="auto"/>
        <w:ind w:firstLine="420" w:firstLineChars="200"/>
        <w:textAlignment w:val="auto"/>
        <w:rPr>
          <w:rFonts w:eastAsia="仿宋_GB2312"/>
          <w:color w:val="000000"/>
          <w:szCs w:val="21"/>
        </w:rPr>
      </w:pPr>
      <w:r>
        <w:rPr>
          <w:rFonts w:eastAsia="仿宋_GB2312"/>
          <w:color w:val="000000"/>
          <w:szCs w:val="21"/>
        </w:rPr>
        <w:t>1.1.3 工程和设备</w:t>
      </w:r>
    </w:p>
    <w:p>
      <w:pPr>
        <w:pageBreakBefore w:val="0"/>
        <w:kinsoku/>
        <w:wordWrap/>
        <w:overflowPunct/>
        <w:bidi w:val="0"/>
        <w:spacing w:line="360" w:lineRule="auto"/>
        <w:textAlignment w:val="auto"/>
        <w:rPr>
          <w:rFonts w:eastAsia="仿宋_GB2312"/>
          <w:color w:val="000000"/>
          <w:szCs w:val="21"/>
        </w:rPr>
      </w:pPr>
      <w:r>
        <w:rPr>
          <w:rFonts w:eastAsia="仿宋_GB2312"/>
          <w:color w:val="000000"/>
          <w:szCs w:val="21"/>
        </w:rPr>
        <w:t>1.1.3.7 作为施工现场组成部分的其他场所包括：</w:t>
      </w:r>
      <w:r>
        <w:rPr>
          <w:rFonts w:hint="eastAsia" w:eastAsia="仿宋_GB2312"/>
          <w:color w:val="000000"/>
          <w:szCs w:val="21"/>
          <w:u w:val="single"/>
        </w:rPr>
        <w:t xml:space="preserve"> </w:t>
      </w:r>
      <w:r>
        <w:rPr>
          <w:rFonts w:hint="eastAsia" w:eastAsia="仿宋_GB2312"/>
          <w:b/>
          <w:bCs/>
          <w:color w:val="0000FF"/>
          <w:szCs w:val="21"/>
          <w:u w:val="single"/>
        </w:rPr>
        <w:t>本工程红线范围内或符合业主规定</w:t>
      </w:r>
      <w:r>
        <w:rPr>
          <w:rFonts w:eastAsia="仿宋_GB2312"/>
          <w:color w:val="000000"/>
          <w:szCs w:val="21"/>
          <w:u w:val="single"/>
        </w:rPr>
        <w:t></w:t>
      </w:r>
      <w:r>
        <w:rPr>
          <w:rFonts w:eastAsia="仿宋_GB2312"/>
          <w:color w:val="000000"/>
          <w:szCs w:val="21"/>
        </w:rPr>
        <w:t>。</w:t>
      </w:r>
    </w:p>
    <w:p>
      <w:pPr>
        <w:pageBreakBefore w:val="0"/>
        <w:kinsoku/>
        <w:wordWrap/>
        <w:overflowPunct/>
        <w:bidi w:val="0"/>
        <w:spacing w:line="360" w:lineRule="auto"/>
        <w:ind w:firstLine="420" w:firstLineChars="200"/>
        <w:jc w:val="left"/>
        <w:textAlignment w:val="auto"/>
        <w:rPr>
          <w:rFonts w:eastAsia="仿宋_GB2312"/>
          <w:color w:val="000000"/>
          <w:kern w:val="0"/>
          <w:szCs w:val="21"/>
        </w:rPr>
      </w:pPr>
      <w:r>
        <w:rPr>
          <w:rFonts w:eastAsia="仿宋_GB2312"/>
          <w:color w:val="000000"/>
          <w:kern w:val="0"/>
          <w:szCs w:val="21"/>
        </w:rPr>
        <w:t>1.1.3.9 永久占地包括：</w:t>
      </w:r>
      <w:r>
        <w:rPr>
          <w:rFonts w:eastAsia="仿宋_GB2312"/>
          <w:color w:val="000000"/>
          <w:szCs w:val="21"/>
          <w:u w:val="single"/>
        </w:rPr>
        <w:t xml:space="preserve"> </w:t>
      </w:r>
      <w:r>
        <w:rPr>
          <w:rFonts w:hint="eastAsia" w:eastAsia="仿宋_GB2312"/>
          <w:color w:val="000000"/>
          <w:szCs w:val="21"/>
          <w:u w:val="single"/>
        </w:rPr>
        <w:t xml:space="preserve"> </w:t>
      </w:r>
      <w:r>
        <w:rPr>
          <w:rFonts w:hint="eastAsia" w:eastAsia="仿宋_GB2312"/>
          <w:b/>
          <w:bCs/>
          <w:color w:val="0000FF"/>
          <w:szCs w:val="21"/>
          <w:u w:val="single"/>
        </w:rPr>
        <w:t>本工程红线范围内的场地</w:t>
      </w:r>
      <w:r>
        <w:rPr>
          <w:rFonts w:eastAsia="仿宋_GB2312"/>
          <w:color w:val="000000"/>
          <w:szCs w:val="21"/>
          <w:u w:val="single"/>
        </w:rPr>
        <w:t></w:t>
      </w:r>
      <w:r>
        <w:rPr>
          <w:rFonts w:eastAsia="仿宋_GB2312"/>
          <w:color w:val="000000"/>
          <w:kern w:val="0"/>
          <w:szCs w:val="21"/>
        </w:rPr>
        <w:t>。</w:t>
      </w:r>
    </w:p>
    <w:p>
      <w:pPr>
        <w:pageBreakBefore w:val="0"/>
        <w:kinsoku/>
        <w:wordWrap/>
        <w:overflowPunct/>
        <w:bidi w:val="0"/>
        <w:spacing w:line="360" w:lineRule="auto"/>
        <w:ind w:firstLine="420" w:firstLineChars="200"/>
        <w:jc w:val="left"/>
        <w:textAlignment w:val="auto"/>
        <w:rPr>
          <w:rFonts w:eastAsia="仿宋_GB2312"/>
          <w:color w:val="000000"/>
          <w:szCs w:val="21"/>
        </w:rPr>
      </w:pPr>
      <w:r>
        <w:rPr>
          <w:rFonts w:eastAsia="仿宋_GB2312"/>
          <w:color w:val="000000"/>
          <w:kern w:val="0"/>
          <w:szCs w:val="21"/>
        </w:rPr>
        <w:t>1.1.3.10 临时占地包括：</w:t>
      </w:r>
      <w:r>
        <w:rPr>
          <w:rFonts w:eastAsia="仿宋_GB2312"/>
          <w:color w:val="000000"/>
          <w:szCs w:val="21"/>
          <w:u w:val="single"/>
        </w:rPr>
        <w:t xml:space="preserve"> </w:t>
      </w:r>
      <w:r>
        <w:rPr>
          <w:rFonts w:hint="eastAsia" w:eastAsia="仿宋_GB2312"/>
          <w:b/>
          <w:bCs/>
          <w:color w:val="0000FF"/>
          <w:szCs w:val="21"/>
          <w:u w:val="single"/>
        </w:rPr>
        <w:t>本工程红线范围内的场地</w:t>
      </w:r>
      <w:r>
        <w:rPr>
          <w:rFonts w:eastAsia="仿宋_GB2312"/>
          <w:color w:val="000000"/>
          <w:szCs w:val="21"/>
          <w:u w:val="single"/>
        </w:rPr>
        <w:t></w:t>
      </w:r>
      <w:r>
        <w:rPr>
          <w:rFonts w:eastAsia="仿宋_GB2312"/>
          <w:color w:val="000000"/>
          <w:kern w:val="0"/>
          <w:szCs w:val="21"/>
        </w:rPr>
        <w:t>。</w:t>
      </w:r>
    </w:p>
    <w:p>
      <w:pPr>
        <w:pageBreakBefore w:val="0"/>
        <w:kinsoku/>
        <w:wordWrap/>
        <w:overflowPunct/>
        <w:bidi w:val="0"/>
        <w:spacing w:after="120" w:line="360" w:lineRule="auto"/>
        <w:ind w:firstLine="420" w:firstLineChars="200"/>
        <w:textAlignment w:val="auto"/>
        <w:rPr>
          <w:rFonts w:eastAsia="黑体"/>
          <w:color w:val="000000"/>
          <w:szCs w:val="21"/>
        </w:rPr>
      </w:pPr>
      <w:r>
        <w:rPr>
          <w:rFonts w:eastAsia="黑体"/>
          <w:color w:val="000000"/>
          <w:szCs w:val="21"/>
        </w:rPr>
        <w:t xml:space="preserve">1.3法律 </w:t>
      </w:r>
    </w:p>
    <w:p>
      <w:pPr>
        <w:pageBreakBefore w:val="0"/>
        <w:kinsoku/>
        <w:wordWrap/>
        <w:overflowPunct/>
        <w:autoSpaceDE w:val="0"/>
        <w:autoSpaceDN w:val="0"/>
        <w:bidi w:val="0"/>
        <w:adjustRightInd w:val="0"/>
        <w:spacing w:line="360" w:lineRule="auto"/>
        <w:jc w:val="left"/>
        <w:textAlignment w:val="auto"/>
        <w:rPr>
          <w:rFonts w:hint="eastAsia" w:eastAsia="仿宋_GB2312"/>
          <w:color w:val="000000"/>
          <w:szCs w:val="21"/>
        </w:rPr>
      </w:pPr>
      <w:r>
        <w:rPr>
          <w:rFonts w:eastAsia="仿宋_GB2312"/>
          <w:color w:val="000000"/>
          <w:szCs w:val="21"/>
        </w:rPr>
        <w:t>适用于合同的其他规范性文件：</w:t>
      </w:r>
      <w:r>
        <w:rPr>
          <w:rFonts w:hint="eastAsia" w:eastAsia="仿宋_GB2312"/>
          <w:b/>
          <w:bCs/>
          <w:color w:val="0000FF"/>
          <w:szCs w:val="21"/>
          <w:u w:val="single"/>
        </w:rPr>
        <w:t>《浙江省建设工程计价规则（2018版）》、《建设工程工程量清单计价规范 GB50500-2013》、《建设工程工程量清单计价规范（2013）浙江省补充规定》（浙建站计〔2013〕63号）、《建设工程工程量清单计算规范（2013）浙江省补充规定（二）》（浙建站计〔2014〕31号）等。</w:t>
      </w:r>
    </w:p>
    <w:p>
      <w:pPr>
        <w:pageBreakBefore w:val="0"/>
        <w:kinsoku/>
        <w:wordWrap/>
        <w:overflowPunct/>
        <w:bidi w:val="0"/>
        <w:spacing w:after="120" w:line="360" w:lineRule="auto"/>
        <w:ind w:firstLine="420" w:firstLineChars="200"/>
        <w:textAlignment w:val="auto"/>
        <w:rPr>
          <w:rFonts w:eastAsia="黑体"/>
          <w:color w:val="000000"/>
          <w:szCs w:val="21"/>
        </w:rPr>
      </w:pPr>
      <w:r>
        <w:rPr>
          <w:rFonts w:eastAsia="黑体"/>
          <w:color w:val="000000"/>
          <w:szCs w:val="21"/>
        </w:rPr>
        <w:t>1.4 标准和规范</w:t>
      </w:r>
    </w:p>
    <w:p>
      <w:pPr>
        <w:pageBreakBefore w:val="0"/>
        <w:kinsoku/>
        <w:wordWrap/>
        <w:overflowPunct/>
        <w:bidi w:val="0"/>
        <w:spacing w:line="360" w:lineRule="auto"/>
        <w:ind w:firstLine="420" w:firstLineChars="200"/>
        <w:textAlignment w:val="auto"/>
        <w:rPr>
          <w:rFonts w:eastAsia="仿宋_GB2312"/>
          <w:color w:val="000000"/>
          <w:szCs w:val="21"/>
        </w:rPr>
      </w:pPr>
      <w:r>
        <w:rPr>
          <w:rFonts w:eastAsia="仿宋_GB2312"/>
          <w:color w:val="000000"/>
          <w:szCs w:val="21"/>
        </w:rPr>
        <w:t>1.4.1适用于工程的标准规范包括：</w:t>
      </w:r>
      <w:r>
        <w:rPr>
          <w:rFonts w:eastAsia="仿宋_GB2312"/>
          <w:color w:val="000000"/>
          <w:szCs w:val="21"/>
          <w:u w:val="single"/>
        </w:rPr>
        <w:t></w:t>
      </w:r>
      <w:r>
        <w:rPr>
          <w:rFonts w:hint="eastAsia" w:eastAsia="仿宋_GB2312"/>
          <w:b/>
          <w:bCs/>
          <w:color w:val="0000FF"/>
          <w:szCs w:val="21"/>
          <w:u w:val="single"/>
        </w:rPr>
        <w:t>按现行的国家、省、市施工验收规范、质量评定标准及有关规定、发包文件及施工图纸中的有关技术要求等。如遇设计或施工规范和标准对同一问题的处理出现矛盾的情况时，承包人应及时通知监理工程师，并提出解决办法，征得总监和发包人的同意后实施，如施工过程中规范调整，须按规范调整，费用自行考虑，不另计取。</w:t>
      </w:r>
    </w:p>
    <w:p>
      <w:pPr>
        <w:pageBreakBefore w:val="0"/>
        <w:kinsoku/>
        <w:wordWrap/>
        <w:overflowPunct/>
        <w:bidi w:val="0"/>
        <w:spacing w:line="360" w:lineRule="auto"/>
        <w:ind w:firstLine="105" w:firstLineChars="50"/>
        <w:textAlignment w:val="auto"/>
        <w:rPr>
          <w:rFonts w:eastAsia="仿宋_GB2312"/>
          <w:color w:val="000000"/>
          <w:kern w:val="0"/>
          <w:szCs w:val="21"/>
        </w:rPr>
      </w:pPr>
      <w:r>
        <w:rPr>
          <w:rFonts w:eastAsia="仿宋_GB2312"/>
          <w:color w:val="000000"/>
          <w:kern w:val="0"/>
          <w:szCs w:val="21"/>
        </w:rPr>
        <w:t>1.4.2 发包人提供国外标准、规范的名称：</w:t>
      </w:r>
      <w:r>
        <w:rPr>
          <w:rFonts w:eastAsia="仿宋_GB2312"/>
          <w:color w:val="000000"/>
          <w:kern w:val="0"/>
          <w:szCs w:val="21"/>
          <w:u w:val="single"/>
        </w:rPr>
        <w:t xml:space="preserve">  </w:t>
      </w:r>
      <w:r>
        <w:rPr>
          <w:rFonts w:hint="eastAsia" w:eastAsia="仿宋_GB2312"/>
          <w:color w:val="000000"/>
          <w:kern w:val="0"/>
          <w:szCs w:val="21"/>
          <w:u w:val="single"/>
        </w:rPr>
        <w:t>/</w:t>
      </w:r>
      <w:r>
        <w:rPr>
          <w:rFonts w:eastAsia="仿宋_GB2312"/>
          <w:color w:val="000000"/>
          <w:kern w:val="0"/>
          <w:szCs w:val="21"/>
          <w:u w:val="single"/>
        </w:rPr>
        <w:t xml:space="preserve"> </w:t>
      </w:r>
      <w:r>
        <w:rPr>
          <w:rFonts w:hint="eastAsia" w:eastAsia="仿宋_GB2312"/>
          <w:color w:val="000000"/>
          <w:kern w:val="0"/>
          <w:szCs w:val="21"/>
          <w:u w:val="single"/>
        </w:rPr>
        <w:t xml:space="preserve"> </w:t>
      </w:r>
      <w:r>
        <w:rPr>
          <w:rFonts w:eastAsia="仿宋_GB2312"/>
          <w:color w:val="000000"/>
          <w:kern w:val="0"/>
          <w:szCs w:val="21"/>
        </w:rPr>
        <w:t>；</w:t>
      </w:r>
    </w:p>
    <w:p>
      <w:pPr>
        <w:pageBreakBefore w:val="0"/>
        <w:kinsoku/>
        <w:wordWrap/>
        <w:overflowPunct/>
        <w:bidi w:val="0"/>
        <w:spacing w:line="360" w:lineRule="auto"/>
        <w:ind w:firstLine="420" w:firstLineChars="200"/>
        <w:textAlignment w:val="auto"/>
        <w:rPr>
          <w:rFonts w:eastAsia="仿宋_GB2312"/>
          <w:color w:val="000000"/>
          <w:kern w:val="0"/>
          <w:szCs w:val="21"/>
        </w:rPr>
      </w:pPr>
      <w:r>
        <w:rPr>
          <w:rFonts w:eastAsia="仿宋_GB2312"/>
          <w:color w:val="000000"/>
          <w:kern w:val="0"/>
          <w:szCs w:val="21"/>
        </w:rPr>
        <w:t>发包人提供国外标准、规范的份数：</w:t>
      </w:r>
      <w:r>
        <w:rPr>
          <w:rFonts w:eastAsia="仿宋_GB2312"/>
          <w:color w:val="000000"/>
          <w:kern w:val="0"/>
          <w:szCs w:val="21"/>
          <w:u w:val="single"/>
        </w:rPr>
        <w:t xml:space="preserve">  </w:t>
      </w:r>
      <w:r>
        <w:rPr>
          <w:rFonts w:hint="eastAsia" w:ascii="仿宋_GB2312" w:eastAsia="仿宋_GB2312"/>
          <w:color w:val="000000"/>
          <w:szCs w:val="21"/>
          <w:u w:val="single"/>
        </w:rPr>
        <w:t>/</w:t>
      </w:r>
      <w:r>
        <w:rPr>
          <w:rFonts w:eastAsia="仿宋_GB2312"/>
          <w:color w:val="000000"/>
          <w:kern w:val="0"/>
          <w:szCs w:val="21"/>
          <w:u w:val="single"/>
        </w:rPr>
        <w:t xml:space="preserve">  </w:t>
      </w:r>
      <w:r>
        <w:rPr>
          <w:rFonts w:eastAsia="仿宋_GB2312"/>
          <w:color w:val="000000"/>
          <w:kern w:val="0"/>
          <w:szCs w:val="21"/>
        </w:rPr>
        <w:t>；</w:t>
      </w:r>
    </w:p>
    <w:p>
      <w:pPr>
        <w:pageBreakBefore w:val="0"/>
        <w:kinsoku/>
        <w:wordWrap/>
        <w:overflowPunct/>
        <w:bidi w:val="0"/>
        <w:spacing w:line="360" w:lineRule="auto"/>
        <w:ind w:firstLine="420" w:firstLineChars="200"/>
        <w:textAlignment w:val="auto"/>
        <w:rPr>
          <w:rFonts w:eastAsia="仿宋_GB2312"/>
          <w:color w:val="000000"/>
          <w:szCs w:val="21"/>
        </w:rPr>
      </w:pPr>
      <w:r>
        <w:rPr>
          <w:rFonts w:eastAsia="仿宋_GB2312"/>
          <w:color w:val="000000"/>
          <w:kern w:val="0"/>
          <w:szCs w:val="21"/>
        </w:rPr>
        <w:t>发包人提供国外标准、规范的名称：</w:t>
      </w:r>
      <w:r>
        <w:rPr>
          <w:rFonts w:eastAsia="仿宋_GB2312"/>
          <w:color w:val="000000"/>
          <w:kern w:val="0"/>
          <w:szCs w:val="21"/>
          <w:u w:val="single"/>
        </w:rPr>
        <w:t xml:space="preserve"> </w:t>
      </w:r>
      <w:r>
        <w:rPr>
          <w:rFonts w:hint="eastAsia" w:eastAsia="仿宋_GB2312"/>
          <w:color w:val="000000"/>
          <w:kern w:val="0"/>
          <w:szCs w:val="21"/>
          <w:u w:val="single"/>
        </w:rPr>
        <w:t xml:space="preserve"> </w:t>
      </w:r>
      <w:r>
        <w:rPr>
          <w:rFonts w:hint="eastAsia" w:ascii="仿宋_GB2312" w:eastAsia="仿宋_GB2312"/>
          <w:color w:val="000000"/>
          <w:szCs w:val="21"/>
          <w:u w:val="single"/>
        </w:rPr>
        <w:t>/</w:t>
      </w:r>
      <w:r>
        <w:rPr>
          <w:rFonts w:eastAsia="仿宋_GB2312"/>
          <w:color w:val="000000"/>
          <w:kern w:val="0"/>
          <w:szCs w:val="21"/>
          <w:u w:val="single"/>
        </w:rPr>
        <w:t xml:space="preserve">  </w:t>
      </w:r>
      <w:r>
        <w:rPr>
          <w:rFonts w:eastAsia="仿宋_GB2312"/>
          <w:color w:val="000000"/>
          <w:kern w:val="0"/>
          <w:szCs w:val="21"/>
        </w:rPr>
        <w:t>。</w:t>
      </w:r>
    </w:p>
    <w:p>
      <w:pPr>
        <w:pageBreakBefore w:val="0"/>
        <w:kinsoku/>
        <w:wordWrap/>
        <w:overflowPunct/>
        <w:bidi w:val="0"/>
        <w:spacing w:line="360" w:lineRule="auto"/>
        <w:ind w:left="596" w:leftChars="284"/>
        <w:textAlignment w:val="auto"/>
        <w:rPr>
          <w:rFonts w:eastAsia="仿宋_GB2312"/>
          <w:color w:val="000000"/>
          <w:szCs w:val="21"/>
        </w:rPr>
      </w:pPr>
      <w:r>
        <w:rPr>
          <w:rFonts w:eastAsia="仿宋_GB2312"/>
          <w:color w:val="000000"/>
          <w:szCs w:val="21"/>
        </w:rPr>
        <w:t>1.4.3发包人对工程的技术标准和功能要求的特殊要求：</w:t>
      </w:r>
      <w:r>
        <w:rPr>
          <w:rFonts w:eastAsia="仿宋_GB2312"/>
          <w:color w:val="000000"/>
          <w:szCs w:val="21"/>
          <w:u w:val="single"/>
        </w:rPr>
        <w:t></w:t>
      </w:r>
      <w:r>
        <w:rPr>
          <w:rFonts w:hint="eastAsia" w:ascii="仿宋_GB2312"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w:t>
      </w:r>
    </w:p>
    <w:p>
      <w:pPr>
        <w:pageBreakBefore w:val="0"/>
        <w:kinsoku/>
        <w:wordWrap/>
        <w:overflowPunct/>
        <w:bidi w:val="0"/>
        <w:spacing w:after="120" w:line="360" w:lineRule="auto"/>
        <w:ind w:firstLine="420" w:firstLineChars="200"/>
        <w:textAlignment w:val="auto"/>
        <w:outlineLvl w:val="0"/>
        <w:rPr>
          <w:rFonts w:eastAsia="黑体"/>
          <w:color w:val="000000"/>
          <w:szCs w:val="21"/>
        </w:rPr>
      </w:pPr>
      <w:bookmarkStart w:id="628" w:name="_Toc535502665"/>
      <w:bookmarkStart w:id="629" w:name="_Toc50557924"/>
      <w:bookmarkStart w:id="630" w:name="_Toc25559"/>
      <w:r>
        <w:rPr>
          <w:rFonts w:eastAsia="黑体"/>
          <w:color w:val="000000"/>
          <w:szCs w:val="21"/>
        </w:rPr>
        <w:t>1.5 合同文件的优先顺序</w:t>
      </w:r>
      <w:bookmarkEnd w:id="628"/>
      <w:bookmarkEnd w:id="629"/>
      <w:bookmarkEnd w:id="630"/>
    </w:p>
    <w:p>
      <w:pPr>
        <w:pageBreakBefore w:val="0"/>
        <w:kinsoku/>
        <w:wordWrap/>
        <w:overflowPunct/>
        <w:bidi w:val="0"/>
        <w:spacing w:line="360" w:lineRule="auto"/>
        <w:ind w:firstLine="420" w:firstLineChars="200"/>
        <w:textAlignment w:val="auto"/>
        <w:rPr>
          <w:rFonts w:hint="eastAsia" w:eastAsia="仿宋_GB2312"/>
          <w:color w:val="000000"/>
          <w:szCs w:val="21"/>
        </w:rPr>
      </w:pPr>
      <w:r>
        <w:rPr>
          <w:rFonts w:eastAsia="仿宋_GB2312"/>
          <w:color w:val="000000"/>
          <w:szCs w:val="21"/>
        </w:rPr>
        <w:t>合同文件组成及优先顺序为：</w:t>
      </w:r>
      <w:r>
        <w:rPr>
          <w:rFonts w:eastAsia="仿宋_GB2312"/>
          <w:b/>
          <w:bCs/>
          <w:color w:val="000000"/>
          <w:szCs w:val="21"/>
          <w:u w:val="single"/>
        </w:rPr>
        <w:t></w:t>
      </w:r>
      <w:r>
        <w:rPr>
          <w:rFonts w:hint="eastAsia" w:eastAsia="仿宋_GB2312"/>
          <w:b/>
          <w:bCs/>
          <w:color w:val="0000FF"/>
          <w:szCs w:val="21"/>
          <w:u w:val="single"/>
        </w:rPr>
        <w:t>（1）本合同协议书；（2）成交通知书；（3）专用合同条款及其附件；（4）本工程发包文件及竞包答疑回复；（5）工程量清单；（6）通用合同条款；（7）竞包函及其附录；（8）已标价工程量清单或预算书；（9）技术标准和要求；（10）图纸。</w:t>
      </w:r>
    </w:p>
    <w:p>
      <w:pPr>
        <w:pageBreakBefore w:val="0"/>
        <w:kinsoku/>
        <w:wordWrap/>
        <w:overflowPunct/>
        <w:bidi w:val="0"/>
        <w:spacing w:after="120" w:line="360" w:lineRule="auto"/>
        <w:ind w:firstLine="420" w:firstLineChars="200"/>
        <w:textAlignment w:val="auto"/>
        <w:outlineLvl w:val="0"/>
        <w:rPr>
          <w:rFonts w:eastAsia="黑体"/>
          <w:color w:val="000000"/>
          <w:szCs w:val="21"/>
        </w:rPr>
      </w:pPr>
      <w:bookmarkStart w:id="631" w:name="_Toc535502666"/>
      <w:bookmarkStart w:id="632" w:name="_Toc3242"/>
      <w:bookmarkStart w:id="633" w:name="_Toc50557925"/>
      <w:r>
        <w:rPr>
          <w:rFonts w:eastAsia="黑体"/>
          <w:color w:val="000000"/>
          <w:szCs w:val="21"/>
        </w:rPr>
        <w:t>1.6 图纸和承包人文件</w:t>
      </w:r>
      <w:bookmarkEnd w:id="631"/>
      <w:bookmarkEnd w:id="632"/>
      <w:bookmarkEnd w:id="633"/>
      <w:r>
        <w:rPr>
          <w:rFonts w:eastAsia="黑体"/>
          <w:color w:val="000000"/>
          <w:szCs w:val="21"/>
        </w:rPr>
        <w:tab/>
      </w:r>
    </w:p>
    <w:p>
      <w:pPr>
        <w:pageBreakBefore w:val="0"/>
        <w:kinsoku/>
        <w:wordWrap/>
        <w:overflowPunct/>
        <w:bidi w:val="0"/>
        <w:spacing w:line="360" w:lineRule="auto"/>
        <w:ind w:firstLine="420" w:firstLineChars="200"/>
        <w:textAlignment w:val="auto"/>
        <w:rPr>
          <w:rFonts w:eastAsia="仿宋_GB2312"/>
          <w:color w:val="000000"/>
          <w:szCs w:val="21"/>
        </w:rPr>
      </w:pPr>
      <w:r>
        <w:rPr>
          <w:rFonts w:eastAsia="仿宋_GB2312"/>
          <w:color w:val="000000"/>
          <w:szCs w:val="21"/>
        </w:rPr>
        <w:t>1.6.1 图纸的提供</w:t>
      </w:r>
    </w:p>
    <w:p>
      <w:pPr>
        <w:pageBreakBefore w:val="0"/>
        <w:kinsoku/>
        <w:wordWrap/>
        <w:overflowPunct/>
        <w:bidi w:val="0"/>
        <w:spacing w:line="360" w:lineRule="auto"/>
        <w:ind w:firstLine="420" w:firstLineChars="200"/>
        <w:textAlignment w:val="auto"/>
        <w:rPr>
          <w:rFonts w:eastAsia="仿宋_GB2312"/>
          <w:color w:val="000000"/>
          <w:szCs w:val="21"/>
        </w:rPr>
      </w:pPr>
      <w:r>
        <w:rPr>
          <w:rFonts w:eastAsia="仿宋_GB2312"/>
          <w:color w:val="000000"/>
          <w:szCs w:val="21"/>
        </w:rPr>
        <w:t>发包人向承包人提供图纸的期限：</w:t>
      </w:r>
      <w:r>
        <w:rPr>
          <w:rFonts w:eastAsia="仿宋_GB2312"/>
          <w:b/>
          <w:bCs/>
          <w:color w:val="000000"/>
          <w:szCs w:val="21"/>
          <w:u w:val="single"/>
        </w:rPr>
        <w:t></w:t>
      </w:r>
      <w:r>
        <w:rPr>
          <w:rFonts w:hint="eastAsia" w:eastAsia="仿宋_GB2312"/>
          <w:b/>
          <w:bCs/>
          <w:color w:val="0000FF"/>
          <w:szCs w:val="21"/>
          <w:u w:val="single"/>
        </w:rPr>
        <w:t>开工日期前7天</w:t>
      </w:r>
      <w:r>
        <w:rPr>
          <w:rFonts w:eastAsia="仿宋_GB2312"/>
          <w:b/>
          <w:bCs/>
          <w:color w:val="000000"/>
          <w:szCs w:val="21"/>
          <w:u w:val="single"/>
        </w:rPr>
        <w:t></w:t>
      </w:r>
      <w:r>
        <w:rPr>
          <w:rFonts w:eastAsia="仿宋_GB2312"/>
          <w:color w:val="000000"/>
          <w:szCs w:val="21"/>
        </w:rPr>
        <w:t>；</w:t>
      </w:r>
    </w:p>
    <w:p>
      <w:pPr>
        <w:pageBreakBefore w:val="0"/>
        <w:kinsoku/>
        <w:wordWrap/>
        <w:overflowPunct/>
        <w:bidi w:val="0"/>
        <w:spacing w:line="360" w:lineRule="auto"/>
        <w:ind w:firstLine="420" w:firstLineChars="200"/>
        <w:textAlignment w:val="auto"/>
        <w:rPr>
          <w:rFonts w:eastAsia="仿宋_GB2312"/>
          <w:color w:val="000000"/>
          <w:szCs w:val="21"/>
        </w:rPr>
      </w:pPr>
      <w:r>
        <w:rPr>
          <w:rFonts w:eastAsia="仿宋_GB2312"/>
          <w:color w:val="000000"/>
          <w:szCs w:val="21"/>
        </w:rPr>
        <w:t>发包人向承包人提供图纸的数量：</w:t>
      </w:r>
      <w:r>
        <w:rPr>
          <w:rFonts w:hint="eastAsia" w:eastAsia="仿宋_GB2312"/>
          <w:b/>
          <w:bCs/>
          <w:color w:val="0000FF"/>
          <w:szCs w:val="21"/>
          <w:u w:val="single"/>
        </w:rPr>
        <w:t>提供完整的施工图纸八套，须返还竣工图四套，承包人需加晒的图纸费用自理</w:t>
      </w:r>
      <w:r>
        <w:rPr>
          <w:rFonts w:eastAsia="仿宋_GB2312"/>
          <w:b/>
          <w:bCs/>
          <w:color w:val="000000"/>
          <w:szCs w:val="21"/>
          <w:u w:val="single"/>
        </w:rPr>
        <w:t></w:t>
      </w:r>
      <w:r>
        <w:rPr>
          <w:rFonts w:eastAsia="仿宋_GB2312"/>
          <w:color w:val="000000"/>
          <w:szCs w:val="21"/>
        </w:rPr>
        <w:t>；</w:t>
      </w:r>
    </w:p>
    <w:p>
      <w:pPr>
        <w:pageBreakBefore w:val="0"/>
        <w:kinsoku/>
        <w:wordWrap/>
        <w:overflowPunct/>
        <w:bidi w:val="0"/>
        <w:spacing w:line="360" w:lineRule="auto"/>
        <w:ind w:firstLine="420" w:firstLineChars="200"/>
        <w:textAlignment w:val="auto"/>
        <w:rPr>
          <w:rFonts w:eastAsia="仿宋_GB2312"/>
          <w:color w:val="000000"/>
          <w:szCs w:val="21"/>
        </w:rPr>
      </w:pPr>
      <w:r>
        <w:rPr>
          <w:rFonts w:eastAsia="仿宋_GB2312"/>
          <w:color w:val="000000"/>
          <w:szCs w:val="21"/>
        </w:rPr>
        <w:t>发包人向承包人提供图纸的内容：</w:t>
      </w:r>
      <w:r>
        <w:rPr>
          <w:rFonts w:eastAsia="仿宋_GB2312"/>
          <w:b/>
          <w:bCs/>
          <w:color w:val="000000"/>
          <w:szCs w:val="21"/>
          <w:u w:val="single"/>
        </w:rPr>
        <w:t></w:t>
      </w:r>
      <w:r>
        <w:rPr>
          <w:rFonts w:hint="eastAsia" w:eastAsia="仿宋_GB2312"/>
          <w:b/>
          <w:bCs/>
          <w:color w:val="0000FF"/>
          <w:szCs w:val="21"/>
          <w:u w:val="single"/>
        </w:rPr>
        <w:t>发包范围的施工图</w:t>
      </w:r>
      <w:r>
        <w:rPr>
          <w:rFonts w:eastAsia="仿宋_GB2312"/>
          <w:b/>
          <w:bCs/>
          <w:color w:val="000000"/>
          <w:szCs w:val="21"/>
          <w:u w:val="single"/>
        </w:rPr>
        <w:t></w:t>
      </w:r>
      <w:r>
        <w:rPr>
          <w:rFonts w:eastAsia="仿宋_GB2312"/>
          <w:color w:val="000000"/>
          <w:szCs w:val="21"/>
        </w:rPr>
        <w:t>。</w:t>
      </w:r>
    </w:p>
    <w:p>
      <w:pPr>
        <w:pageBreakBefore w:val="0"/>
        <w:kinsoku/>
        <w:wordWrap/>
        <w:overflowPunct/>
        <w:bidi w:val="0"/>
        <w:spacing w:line="360" w:lineRule="auto"/>
        <w:ind w:firstLine="420" w:firstLineChars="200"/>
        <w:textAlignment w:val="auto"/>
        <w:rPr>
          <w:rFonts w:eastAsia="仿宋_GB2312"/>
          <w:color w:val="000000"/>
          <w:szCs w:val="21"/>
        </w:rPr>
      </w:pPr>
      <w:r>
        <w:rPr>
          <w:rFonts w:eastAsia="仿宋_GB2312"/>
          <w:color w:val="000000"/>
          <w:szCs w:val="21"/>
        </w:rPr>
        <w:t>1.6.4 承包人文件</w:t>
      </w:r>
    </w:p>
    <w:p>
      <w:pPr>
        <w:pageBreakBefore w:val="0"/>
        <w:kinsoku/>
        <w:wordWrap/>
        <w:overflowPunct/>
        <w:bidi w:val="0"/>
        <w:spacing w:line="360" w:lineRule="auto"/>
        <w:ind w:left="17" w:leftChars="8" w:firstLine="434" w:firstLineChars="207"/>
        <w:jc w:val="left"/>
        <w:textAlignment w:val="auto"/>
        <w:rPr>
          <w:rFonts w:eastAsia="仿宋_GB2312"/>
          <w:color w:val="000000"/>
          <w:szCs w:val="21"/>
        </w:rPr>
      </w:pPr>
      <w:r>
        <w:rPr>
          <w:rFonts w:eastAsia="仿宋_GB2312"/>
          <w:color w:val="000000"/>
          <w:szCs w:val="21"/>
        </w:rPr>
        <w:t>需要由承包人提供的文件，包括：</w:t>
      </w:r>
      <w:r>
        <w:rPr>
          <w:rFonts w:eastAsia="仿宋_GB2312"/>
          <w:b/>
          <w:bCs/>
          <w:color w:val="000000"/>
          <w:szCs w:val="21"/>
          <w:u w:val="single"/>
        </w:rPr>
        <w:t></w:t>
      </w:r>
      <w:r>
        <w:rPr>
          <w:rFonts w:hint="eastAsia" w:eastAsia="仿宋_GB2312"/>
          <w:b/>
          <w:bCs/>
          <w:color w:val="0000FF"/>
          <w:szCs w:val="21"/>
          <w:u w:val="single"/>
        </w:rPr>
        <w:t>1、合同签订后7天内，承包人应编制施工组织计划及详细的工期、质量、安全文明保证措施方案，并报监理工程师审定。2、按月提供下月工程进度计划，每月20日前报发包方，提供工程计划表一式五份。3、合同签订后20天内，提交所有与施工组织设计相符的设备材料技术报审、订货、进场计划表。承包人每月20日向工程师提交已完工程量报告</w:t>
      </w:r>
      <w:r>
        <w:rPr>
          <w:rFonts w:hint="eastAsia" w:eastAsia="仿宋_GB2312"/>
          <w:b/>
          <w:bCs/>
          <w:color w:val="000000"/>
          <w:szCs w:val="21"/>
          <w:u w:val="single"/>
        </w:rPr>
        <w:t xml:space="preserve"> </w:t>
      </w:r>
      <w:r>
        <w:rPr>
          <w:rFonts w:eastAsia="仿宋_GB2312"/>
          <w:color w:val="000000"/>
          <w:szCs w:val="21"/>
        </w:rPr>
        <w:t>；</w:t>
      </w:r>
    </w:p>
    <w:p>
      <w:pPr>
        <w:pageBreakBefore w:val="0"/>
        <w:kinsoku/>
        <w:wordWrap/>
        <w:overflowPunct/>
        <w:bidi w:val="0"/>
        <w:spacing w:line="360" w:lineRule="auto"/>
        <w:ind w:firstLine="420" w:firstLineChars="200"/>
        <w:textAlignment w:val="auto"/>
        <w:rPr>
          <w:rFonts w:eastAsia="仿宋_GB2312"/>
          <w:color w:val="000000"/>
          <w:szCs w:val="21"/>
        </w:rPr>
      </w:pPr>
      <w:r>
        <w:rPr>
          <w:rFonts w:eastAsia="仿宋_GB2312"/>
          <w:color w:val="000000"/>
          <w:szCs w:val="21"/>
        </w:rPr>
        <w:t>承包人提供的文件的期限为：</w:t>
      </w:r>
      <w:r>
        <w:rPr>
          <w:rFonts w:eastAsia="仿宋_GB2312"/>
          <w:color w:val="000000"/>
          <w:szCs w:val="21"/>
          <w:u w:val="single"/>
        </w:rPr>
        <w:t></w:t>
      </w:r>
      <w:r>
        <w:rPr>
          <w:rFonts w:hint="eastAsia" w:eastAsia="仿宋_GB2312"/>
          <w:color w:val="000000"/>
          <w:szCs w:val="21"/>
          <w:u w:val="single"/>
        </w:rPr>
        <w:t xml:space="preserve"> </w:t>
      </w:r>
      <w:r>
        <w:rPr>
          <w:rFonts w:hint="eastAsia" w:eastAsia="仿宋_GB2312"/>
          <w:b/>
          <w:bCs/>
          <w:color w:val="0000FF"/>
          <w:szCs w:val="21"/>
          <w:u w:val="single"/>
        </w:rPr>
        <w:t>按上款要求</w:t>
      </w:r>
      <w:r>
        <w:rPr>
          <w:rFonts w:eastAsia="仿宋_GB2312"/>
          <w:color w:val="000000"/>
          <w:szCs w:val="21"/>
          <w:u w:val="single"/>
        </w:rPr>
        <w:t></w:t>
      </w:r>
      <w:r>
        <w:rPr>
          <w:rFonts w:eastAsia="仿宋_GB2312"/>
          <w:color w:val="000000"/>
          <w:szCs w:val="21"/>
        </w:rPr>
        <w:t>；</w:t>
      </w:r>
    </w:p>
    <w:p>
      <w:pPr>
        <w:pageBreakBefore w:val="0"/>
        <w:kinsoku/>
        <w:wordWrap/>
        <w:overflowPunct/>
        <w:bidi w:val="0"/>
        <w:spacing w:line="360" w:lineRule="auto"/>
        <w:ind w:firstLine="420" w:firstLineChars="200"/>
        <w:textAlignment w:val="auto"/>
        <w:rPr>
          <w:rFonts w:eastAsia="仿宋_GB2312"/>
          <w:color w:val="000000"/>
          <w:szCs w:val="21"/>
        </w:rPr>
      </w:pPr>
      <w:r>
        <w:rPr>
          <w:rFonts w:eastAsia="仿宋_GB2312"/>
          <w:color w:val="000000"/>
          <w:szCs w:val="21"/>
        </w:rPr>
        <w:t>承包人提供的文件的数量为：</w:t>
      </w:r>
      <w:r>
        <w:rPr>
          <w:rFonts w:eastAsia="仿宋_GB2312"/>
          <w:color w:val="000000"/>
          <w:szCs w:val="21"/>
          <w:u w:val="single"/>
        </w:rPr>
        <w:t></w:t>
      </w:r>
      <w:r>
        <w:rPr>
          <w:rFonts w:hint="eastAsia" w:eastAsia="仿宋_GB2312"/>
          <w:color w:val="000000"/>
          <w:szCs w:val="21"/>
          <w:u w:val="single"/>
        </w:rPr>
        <w:t xml:space="preserve"> </w:t>
      </w:r>
      <w:r>
        <w:rPr>
          <w:rFonts w:hint="eastAsia" w:eastAsia="仿宋_GB2312"/>
          <w:b/>
          <w:bCs/>
          <w:color w:val="0000FF"/>
          <w:szCs w:val="21"/>
          <w:u w:val="single"/>
        </w:rPr>
        <w:t>一式五份</w:t>
      </w:r>
      <w:r>
        <w:rPr>
          <w:rFonts w:eastAsia="仿宋_GB2312"/>
          <w:color w:val="0000FF"/>
          <w:szCs w:val="21"/>
          <w:u w:val="single"/>
        </w:rPr>
        <w:t></w:t>
      </w:r>
      <w:r>
        <w:rPr>
          <w:rFonts w:eastAsia="仿宋_GB2312"/>
          <w:color w:val="000000"/>
          <w:szCs w:val="21"/>
          <w:u w:val="single"/>
        </w:rPr>
        <w:t></w:t>
      </w:r>
      <w:r>
        <w:rPr>
          <w:rFonts w:eastAsia="仿宋_GB2312"/>
          <w:color w:val="000000"/>
          <w:szCs w:val="21"/>
        </w:rPr>
        <w:t>；</w:t>
      </w:r>
    </w:p>
    <w:p>
      <w:pPr>
        <w:pageBreakBefore w:val="0"/>
        <w:kinsoku/>
        <w:wordWrap/>
        <w:overflowPunct/>
        <w:bidi w:val="0"/>
        <w:spacing w:line="360" w:lineRule="auto"/>
        <w:ind w:firstLine="420" w:firstLineChars="200"/>
        <w:textAlignment w:val="auto"/>
        <w:rPr>
          <w:rFonts w:eastAsia="仿宋_GB2312"/>
          <w:color w:val="000000"/>
          <w:szCs w:val="21"/>
        </w:rPr>
      </w:pPr>
      <w:r>
        <w:rPr>
          <w:rFonts w:eastAsia="仿宋_GB2312"/>
          <w:color w:val="000000"/>
          <w:szCs w:val="21"/>
        </w:rPr>
        <w:t>承包人提供的文件的形式为：</w:t>
      </w:r>
      <w:r>
        <w:rPr>
          <w:rFonts w:eastAsia="仿宋_GB2312"/>
          <w:color w:val="000000"/>
          <w:szCs w:val="21"/>
          <w:u w:val="single"/>
        </w:rPr>
        <w:t></w:t>
      </w:r>
      <w:r>
        <w:rPr>
          <w:rFonts w:hint="eastAsia" w:ascii="宋体" w:hAnsi="宋体" w:cs="宋体"/>
          <w:color w:val="000000"/>
          <w:szCs w:val="21"/>
          <w:u w:val="single"/>
        </w:rPr>
        <w:t xml:space="preserve"> </w:t>
      </w:r>
      <w:r>
        <w:rPr>
          <w:rFonts w:hint="eastAsia" w:eastAsia="仿宋_GB2312"/>
          <w:b/>
          <w:bCs/>
          <w:color w:val="0000FF"/>
          <w:szCs w:val="21"/>
          <w:u w:val="single"/>
        </w:rPr>
        <w:t>书面文件</w:t>
      </w:r>
      <w:r>
        <w:rPr>
          <w:rFonts w:eastAsia="仿宋_GB2312"/>
          <w:color w:val="000000"/>
          <w:szCs w:val="21"/>
          <w:u w:val="single"/>
        </w:rPr>
        <w:t></w:t>
      </w:r>
      <w:r>
        <w:rPr>
          <w:rFonts w:eastAsia="仿宋_GB2312"/>
          <w:color w:val="000000"/>
          <w:szCs w:val="21"/>
        </w:rPr>
        <w:t>；</w:t>
      </w:r>
    </w:p>
    <w:p>
      <w:pPr>
        <w:pageBreakBefore w:val="0"/>
        <w:kinsoku/>
        <w:wordWrap/>
        <w:overflowPunct/>
        <w:bidi w:val="0"/>
        <w:spacing w:line="360" w:lineRule="auto"/>
        <w:ind w:firstLine="420" w:firstLineChars="200"/>
        <w:textAlignment w:val="auto"/>
        <w:rPr>
          <w:rFonts w:eastAsia="仿宋_GB2312"/>
          <w:color w:val="000000"/>
          <w:szCs w:val="21"/>
        </w:rPr>
      </w:pPr>
      <w:r>
        <w:rPr>
          <w:rFonts w:eastAsia="仿宋_GB2312"/>
          <w:color w:val="000000"/>
          <w:szCs w:val="21"/>
        </w:rPr>
        <w:t>发包人</w:t>
      </w:r>
      <w:r>
        <w:rPr>
          <w:rFonts w:hint="eastAsia" w:eastAsia="仿宋_GB2312"/>
          <w:color w:val="000000"/>
          <w:szCs w:val="21"/>
        </w:rPr>
        <w:t>审批</w:t>
      </w:r>
      <w:r>
        <w:rPr>
          <w:rFonts w:eastAsia="仿宋_GB2312"/>
          <w:color w:val="000000"/>
          <w:szCs w:val="21"/>
        </w:rPr>
        <w:t>承包人文件的期限：</w:t>
      </w:r>
      <w:r>
        <w:rPr>
          <w:rFonts w:eastAsia="仿宋_GB2312"/>
          <w:color w:val="000000"/>
          <w:szCs w:val="21"/>
          <w:u w:val="single"/>
        </w:rPr>
        <w:t></w:t>
      </w:r>
      <w:r>
        <w:rPr>
          <w:rFonts w:hint="eastAsia" w:eastAsia="仿宋_GB2312"/>
          <w:b/>
          <w:bCs/>
          <w:color w:val="0000FF"/>
          <w:szCs w:val="21"/>
          <w:u w:val="single"/>
        </w:rPr>
        <w:t>收到文件后7天内，如有特殊情况另行书面通知</w:t>
      </w:r>
      <w:r>
        <w:rPr>
          <w:rFonts w:eastAsia="仿宋_GB2312"/>
          <w:color w:val="000000"/>
          <w:szCs w:val="21"/>
          <w:u w:val="single"/>
        </w:rPr>
        <w:t></w:t>
      </w:r>
      <w:r>
        <w:rPr>
          <w:rFonts w:eastAsia="仿宋_GB2312"/>
          <w:color w:val="000000"/>
          <w:szCs w:val="21"/>
        </w:rPr>
        <w:t>。</w:t>
      </w:r>
    </w:p>
    <w:p>
      <w:pPr>
        <w:pageBreakBefore w:val="0"/>
        <w:kinsoku/>
        <w:wordWrap/>
        <w:overflowPunct/>
        <w:bidi w:val="0"/>
        <w:spacing w:line="360" w:lineRule="auto"/>
        <w:ind w:firstLine="420" w:firstLineChars="200"/>
        <w:textAlignment w:val="auto"/>
        <w:rPr>
          <w:rFonts w:eastAsia="仿宋_GB2312"/>
          <w:color w:val="000000"/>
          <w:szCs w:val="21"/>
        </w:rPr>
      </w:pPr>
      <w:r>
        <w:rPr>
          <w:rFonts w:eastAsia="仿宋_GB2312"/>
          <w:color w:val="000000"/>
          <w:szCs w:val="21"/>
        </w:rPr>
        <w:t>1.6.5 现场图纸准备</w:t>
      </w:r>
    </w:p>
    <w:p>
      <w:pPr>
        <w:pageBreakBefore w:val="0"/>
        <w:kinsoku/>
        <w:wordWrap/>
        <w:overflowPunct/>
        <w:bidi w:val="0"/>
        <w:spacing w:line="360" w:lineRule="auto"/>
        <w:ind w:firstLine="420" w:firstLineChars="200"/>
        <w:textAlignment w:val="auto"/>
        <w:rPr>
          <w:rFonts w:eastAsia="仿宋_GB2312"/>
          <w:color w:val="000000"/>
          <w:szCs w:val="21"/>
        </w:rPr>
      </w:pPr>
      <w:r>
        <w:rPr>
          <w:rFonts w:eastAsia="仿宋_GB2312"/>
          <w:color w:val="000000"/>
          <w:szCs w:val="21"/>
        </w:rPr>
        <w:t>关于现场图纸准备的约定：</w:t>
      </w:r>
      <w:r>
        <w:rPr>
          <w:rFonts w:eastAsia="仿宋_GB2312"/>
          <w:color w:val="000000"/>
          <w:szCs w:val="21"/>
          <w:u w:val="single"/>
        </w:rPr>
        <w:t></w:t>
      </w:r>
      <w:r>
        <w:rPr>
          <w:rFonts w:hint="eastAsia" w:eastAsia="仿宋_GB2312"/>
          <w:b/>
          <w:bCs/>
          <w:color w:val="0000FF"/>
          <w:szCs w:val="21"/>
          <w:u w:val="single"/>
        </w:rPr>
        <w:t>由承包方与监理在现场办公室各准备一整套手续齐全的图纸</w:t>
      </w:r>
      <w:r>
        <w:rPr>
          <w:rFonts w:eastAsia="仿宋_GB2312"/>
          <w:color w:val="000000"/>
          <w:szCs w:val="21"/>
        </w:rPr>
        <w:t>。</w:t>
      </w:r>
    </w:p>
    <w:p>
      <w:pPr>
        <w:pageBreakBefore w:val="0"/>
        <w:kinsoku/>
        <w:wordWrap/>
        <w:overflowPunct/>
        <w:bidi w:val="0"/>
        <w:spacing w:after="120" w:line="360" w:lineRule="auto"/>
        <w:ind w:firstLine="420" w:firstLineChars="200"/>
        <w:textAlignment w:val="auto"/>
        <w:outlineLvl w:val="0"/>
        <w:rPr>
          <w:rFonts w:eastAsia="黑体"/>
          <w:color w:val="000000"/>
          <w:szCs w:val="21"/>
        </w:rPr>
      </w:pPr>
      <w:bookmarkStart w:id="634" w:name="_Toc50557926"/>
      <w:bookmarkStart w:id="635" w:name="_Toc535502667"/>
      <w:bookmarkStart w:id="636" w:name="_Toc13494"/>
      <w:r>
        <w:rPr>
          <w:rFonts w:eastAsia="黑体"/>
          <w:color w:val="000000"/>
          <w:szCs w:val="21"/>
        </w:rPr>
        <w:t>1.7 联络</w:t>
      </w:r>
      <w:bookmarkEnd w:id="634"/>
      <w:bookmarkEnd w:id="635"/>
      <w:bookmarkEnd w:id="636"/>
    </w:p>
    <w:p>
      <w:pPr>
        <w:pageBreakBefore w:val="0"/>
        <w:kinsoku/>
        <w:wordWrap/>
        <w:overflowPunct/>
        <w:bidi w:val="0"/>
        <w:spacing w:line="360" w:lineRule="auto"/>
        <w:ind w:firstLine="420" w:firstLineChars="200"/>
        <w:textAlignment w:val="auto"/>
        <w:rPr>
          <w:rFonts w:hint="eastAsia" w:eastAsia="仿宋_GB2312"/>
          <w:color w:val="000000"/>
          <w:kern w:val="0"/>
          <w:szCs w:val="21"/>
        </w:rPr>
      </w:pPr>
      <w:r>
        <w:rPr>
          <w:rFonts w:eastAsia="仿宋_GB2312"/>
          <w:color w:val="000000"/>
          <w:kern w:val="0"/>
          <w:szCs w:val="21"/>
        </w:rPr>
        <w:t>1.7.1发包人和承包人应当在</w:t>
      </w:r>
      <w:r>
        <w:rPr>
          <w:rFonts w:eastAsia="仿宋_GB2312"/>
          <w:color w:val="000000"/>
          <w:szCs w:val="21"/>
          <w:u w:val="single"/>
        </w:rPr>
        <w:t></w:t>
      </w:r>
      <w:r>
        <w:rPr>
          <w:rFonts w:hint="eastAsia" w:eastAsia="仿宋_GB2312"/>
          <w:b/>
          <w:bCs/>
          <w:color w:val="0000FF"/>
          <w:szCs w:val="21"/>
          <w:u w:val="single"/>
        </w:rPr>
        <w:t>7</w:t>
      </w:r>
      <w:r>
        <w:rPr>
          <w:rFonts w:eastAsia="仿宋_GB2312"/>
          <w:b/>
          <w:bCs/>
          <w:color w:val="0000FF"/>
          <w:szCs w:val="21"/>
          <w:u w:val="single"/>
        </w:rPr>
        <w:t xml:space="preserve"> </w:t>
      </w:r>
      <w:r>
        <w:rPr>
          <w:rFonts w:eastAsia="仿宋_GB2312"/>
          <w:color w:val="000000"/>
          <w:szCs w:val="21"/>
          <w:u w:val="single"/>
        </w:rPr>
        <w:t xml:space="preserve"> </w:t>
      </w:r>
      <w:r>
        <w:rPr>
          <w:rFonts w:eastAsia="仿宋_GB2312"/>
          <w:color w:val="000000"/>
          <w:kern w:val="0"/>
          <w:szCs w:val="21"/>
        </w:rPr>
        <w:t>天内将与合同有关的通知、批准、证明、证书、指示、指令、要求、请求、同意、意见、确定和决定等书面函件送达对方当事人</w:t>
      </w:r>
      <w:r>
        <w:rPr>
          <w:rFonts w:hint="eastAsia" w:eastAsia="仿宋_GB2312"/>
          <w:color w:val="000000"/>
          <w:kern w:val="0"/>
          <w:szCs w:val="21"/>
        </w:rPr>
        <w:t>。</w:t>
      </w:r>
    </w:p>
    <w:p>
      <w:pPr>
        <w:pageBreakBefore w:val="0"/>
        <w:kinsoku/>
        <w:wordWrap/>
        <w:overflowPunct/>
        <w:bidi w:val="0"/>
        <w:spacing w:line="360" w:lineRule="auto"/>
        <w:ind w:firstLine="420" w:firstLineChars="200"/>
        <w:textAlignment w:val="auto"/>
        <w:rPr>
          <w:rFonts w:eastAsia="仿宋_GB2312"/>
          <w:color w:val="000000"/>
          <w:kern w:val="0"/>
          <w:szCs w:val="21"/>
        </w:rPr>
      </w:pPr>
      <w:r>
        <w:rPr>
          <w:rFonts w:eastAsia="仿宋_GB2312"/>
          <w:color w:val="000000"/>
          <w:kern w:val="0"/>
          <w:szCs w:val="21"/>
        </w:rPr>
        <w:t>1.7.2 发包人接收文件的地点：</w:t>
      </w:r>
      <w:r>
        <w:rPr>
          <w:rFonts w:eastAsia="仿宋_GB2312"/>
          <w:color w:val="000000"/>
          <w:szCs w:val="21"/>
          <w:u w:val="single"/>
        </w:rPr>
        <w:t></w:t>
      </w:r>
      <w:r>
        <w:rPr>
          <w:rFonts w:hint="eastAsia" w:eastAsia="仿宋_GB2312"/>
          <w:b/>
          <w:bCs/>
          <w:color w:val="0000FF"/>
          <w:szCs w:val="21"/>
          <w:u w:val="single"/>
        </w:rPr>
        <w:t>发包人办公室</w:t>
      </w:r>
      <w:r>
        <w:rPr>
          <w:rFonts w:eastAsia="仿宋_GB2312"/>
          <w:color w:val="000000"/>
          <w:szCs w:val="21"/>
          <w:u w:val="single"/>
        </w:rPr>
        <w:t></w:t>
      </w:r>
      <w:r>
        <w:rPr>
          <w:rFonts w:eastAsia="仿宋_GB2312"/>
          <w:color w:val="000000"/>
          <w:kern w:val="0"/>
          <w:szCs w:val="21"/>
        </w:rPr>
        <w:t>；</w:t>
      </w:r>
    </w:p>
    <w:p>
      <w:pPr>
        <w:pageBreakBefore w:val="0"/>
        <w:kinsoku/>
        <w:wordWrap/>
        <w:overflowPunct/>
        <w:bidi w:val="0"/>
        <w:spacing w:line="360" w:lineRule="auto"/>
        <w:ind w:firstLine="420" w:firstLineChars="200"/>
        <w:textAlignment w:val="auto"/>
        <w:rPr>
          <w:rFonts w:eastAsia="仿宋_GB2312"/>
          <w:color w:val="000000"/>
          <w:kern w:val="0"/>
          <w:szCs w:val="21"/>
        </w:rPr>
      </w:pPr>
      <w:r>
        <w:rPr>
          <w:rFonts w:eastAsia="仿宋_GB2312"/>
          <w:color w:val="000000"/>
          <w:kern w:val="0"/>
          <w:szCs w:val="21"/>
        </w:rPr>
        <w:t>发包人指定的接收人为：</w:t>
      </w:r>
      <w:r>
        <w:rPr>
          <w:rFonts w:eastAsia="仿宋_GB2312"/>
          <w:color w:val="000000"/>
          <w:szCs w:val="21"/>
          <w:u w:val="single"/>
        </w:rPr>
        <w:t> </w:t>
      </w:r>
      <w:r>
        <w:rPr>
          <w:rFonts w:hint="eastAsia" w:eastAsia="仿宋_GB2312"/>
          <w:color w:val="000000"/>
          <w:szCs w:val="21"/>
          <w:u w:val="single"/>
        </w:rPr>
        <w:t xml:space="preserve">      </w:t>
      </w:r>
      <w:r>
        <w:rPr>
          <w:rFonts w:eastAsia="仿宋_GB2312"/>
          <w:color w:val="000000"/>
          <w:szCs w:val="21"/>
          <w:u w:val="single"/>
        </w:rPr>
        <w:t></w:t>
      </w:r>
      <w:r>
        <w:rPr>
          <w:rFonts w:hint="eastAsia" w:eastAsia="仿宋_GB2312"/>
          <w:color w:val="000000"/>
          <w:szCs w:val="21"/>
          <w:u w:val="single"/>
        </w:rPr>
        <w:t xml:space="preserve">   </w:t>
      </w:r>
      <w:r>
        <w:rPr>
          <w:rFonts w:eastAsia="仿宋_GB2312"/>
          <w:color w:val="000000"/>
          <w:szCs w:val="21"/>
          <w:u w:val="single"/>
        </w:rPr>
        <w:t></w:t>
      </w:r>
      <w:r>
        <w:rPr>
          <w:rFonts w:hint="eastAsia" w:eastAsia="仿宋_GB2312"/>
          <w:color w:val="000000"/>
          <w:szCs w:val="21"/>
          <w:u w:val="single"/>
        </w:rPr>
        <w:t xml:space="preserve">     </w:t>
      </w:r>
      <w:r>
        <w:rPr>
          <w:rFonts w:eastAsia="仿宋_GB2312"/>
          <w:color w:val="000000"/>
          <w:szCs w:val="21"/>
          <w:u w:val="single"/>
        </w:rPr>
        <w:t></w:t>
      </w:r>
      <w:r>
        <w:rPr>
          <w:rFonts w:eastAsia="仿宋_GB2312"/>
          <w:color w:val="000000"/>
          <w:kern w:val="0"/>
          <w:szCs w:val="21"/>
        </w:rPr>
        <w:t>。</w:t>
      </w:r>
    </w:p>
    <w:p>
      <w:pPr>
        <w:pageBreakBefore w:val="0"/>
        <w:kinsoku/>
        <w:wordWrap/>
        <w:overflowPunct/>
        <w:bidi w:val="0"/>
        <w:spacing w:line="360" w:lineRule="auto"/>
        <w:ind w:firstLine="420" w:firstLineChars="200"/>
        <w:textAlignment w:val="auto"/>
        <w:rPr>
          <w:rFonts w:eastAsia="仿宋_GB2312"/>
          <w:color w:val="000000"/>
          <w:kern w:val="0"/>
          <w:szCs w:val="21"/>
        </w:rPr>
      </w:pPr>
      <w:r>
        <w:rPr>
          <w:rFonts w:eastAsia="仿宋_GB2312"/>
          <w:color w:val="000000"/>
          <w:kern w:val="0"/>
          <w:szCs w:val="21"/>
        </w:rPr>
        <w:t>承包人接收文件的地点：</w:t>
      </w:r>
      <w:r>
        <w:rPr>
          <w:rFonts w:eastAsia="仿宋_GB2312"/>
          <w:color w:val="000000"/>
          <w:szCs w:val="21"/>
          <w:u w:val="single"/>
        </w:rPr>
        <w:t></w:t>
      </w:r>
      <w:r>
        <w:rPr>
          <w:rFonts w:hint="eastAsia" w:eastAsia="仿宋_GB2312"/>
          <w:b/>
          <w:bCs/>
          <w:color w:val="0000FF"/>
          <w:szCs w:val="21"/>
          <w:u w:val="single"/>
        </w:rPr>
        <w:t>现场工程办公室</w:t>
      </w:r>
      <w:r>
        <w:rPr>
          <w:rFonts w:eastAsia="仿宋_GB2312"/>
          <w:color w:val="000000"/>
          <w:szCs w:val="21"/>
          <w:u w:val="single"/>
        </w:rPr>
        <w:t></w:t>
      </w:r>
      <w:r>
        <w:rPr>
          <w:rFonts w:eastAsia="仿宋_GB2312"/>
          <w:color w:val="000000"/>
          <w:kern w:val="0"/>
          <w:szCs w:val="21"/>
        </w:rPr>
        <w:t>；</w:t>
      </w:r>
    </w:p>
    <w:p>
      <w:pPr>
        <w:pageBreakBefore w:val="0"/>
        <w:kinsoku/>
        <w:wordWrap/>
        <w:overflowPunct/>
        <w:bidi w:val="0"/>
        <w:spacing w:line="360" w:lineRule="auto"/>
        <w:ind w:firstLine="420" w:firstLineChars="200"/>
        <w:textAlignment w:val="auto"/>
        <w:rPr>
          <w:rFonts w:eastAsia="仿宋_GB2312"/>
          <w:color w:val="000000"/>
          <w:kern w:val="0"/>
          <w:szCs w:val="21"/>
        </w:rPr>
      </w:pPr>
      <w:r>
        <w:rPr>
          <w:rFonts w:eastAsia="仿宋_GB2312"/>
          <w:color w:val="000000"/>
          <w:kern w:val="0"/>
          <w:szCs w:val="21"/>
        </w:rPr>
        <w:t>承包人指定的接收人为：</w:t>
      </w:r>
      <w:r>
        <w:rPr>
          <w:rFonts w:eastAsia="仿宋_GB2312"/>
          <w:color w:val="000000"/>
          <w:szCs w:val="21"/>
          <w:u w:val="single"/>
        </w:rPr>
        <w:t> </w:t>
      </w:r>
      <w:r>
        <w:rPr>
          <w:rFonts w:hint="eastAsia" w:eastAsia="仿宋_GB2312"/>
          <w:color w:val="000000"/>
          <w:szCs w:val="21"/>
          <w:u w:val="single"/>
        </w:rPr>
        <w:t xml:space="preserve">            </w:t>
      </w:r>
      <w:r>
        <w:rPr>
          <w:rFonts w:eastAsia="仿宋_GB2312"/>
          <w:color w:val="000000"/>
          <w:szCs w:val="21"/>
          <w:u w:val="single"/>
        </w:rPr>
        <w:t></w:t>
      </w:r>
      <w:r>
        <w:rPr>
          <w:rFonts w:eastAsia="仿宋_GB2312"/>
          <w:color w:val="000000"/>
          <w:kern w:val="0"/>
          <w:szCs w:val="21"/>
        </w:rPr>
        <w:t>。</w:t>
      </w:r>
    </w:p>
    <w:p>
      <w:pPr>
        <w:pageBreakBefore w:val="0"/>
        <w:kinsoku/>
        <w:wordWrap/>
        <w:overflowPunct/>
        <w:bidi w:val="0"/>
        <w:spacing w:line="360" w:lineRule="auto"/>
        <w:ind w:firstLine="420" w:firstLineChars="200"/>
        <w:textAlignment w:val="auto"/>
        <w:rPr>
          <w:rFonts w:eastAsia="仿宋_GB2312"/>
          <w:color w:val="000000"/>
          <w:kern w:val="0"/>
          <w:szCs w:val="21"/>
        </w:rPr>
      </w:pPr>
      <w:r>
        <w:rPr>
          <w:rFonts w:eastAsia="仿宋_GB2312"/>
          <w:color w:val="000000"/>
          <w:kern w:val="0"/>
          <w:szCs w:val="21"/>
        </w:rPr>
        <w:t>监理人接收文件的地点：</w:t>
      </w:r>
      <w:r>
        <w:rPr>
          <w:rFonts w:eastAsia="仿宋_GB2312"/>
          <w:color w:val="000000"/>
          <w:szCs w:val="21"/>
          <w:u w:val="single"/>
        </w:rPr>
        <w:t></w:t>
      </w:r>
      <w:r>
        <w:rPr>
          <w:rFonts w:hint="eastAsia" w:eastAsia="仿宋_GB2312"/>
          <w:b/>
          <w:bCs/>
          <w:color w:val="0000FF"/>
          <w:szCs w:val="21"/>
          <w:u w:val="single"/>
        </w:rPr>
        <w:t>现场监理办公室</w:t>
      </w:r>
      <w:r>
        <w:rPr>
          <w:rFonts w:eastAsia="仿宋_GB2312"/>
          <w:color w:val="000000"/>
          <w:szCs w:val="21"/>
          <w:u w:val="single"/>
        </w:rPr>
        <w:t></w:t>
      </w:r>
      <w:r>
        <w:rPr>
          <w:rFonts w:eastAsia="仿宋_GB2312"/>
          <w:color w:val="000000"/>
          <w:kern w:val="0"/>
          <w:szCs w:val="21"/>
        </w:rPr>
        <w:t>；</w:t>
      </w:r>
    </w:p>
    <w:p>
      <w:pPr>
        <w:pageBreakBefore w:val="0"/>
        <w:kinsoku/>
        <w:wordWrap/>
        <w:overflowPunct/>
        <w:bidi w:val="0"/>
        <w:spacing w:line="360" w:lineRule="auto"/>
        <w:ind w:firstLine="420" w:firstLineChars="200"/>
        <w:textAlignment w:val="auto"/>
        <w:rPr>
          <w:rFonts w:eastAsia="仿宋_GB2312"/>
          <w:color w:val="000000"/>
          <w:kern w:val="0"/>
          <w:szCs w:val="21"/>
        </w:rPr>
      </w:pPr>
      <w:r>
        <w:rPr>
          <w:rFonts w:eastAsia="仿宋_GB2312"/>
          <w:color w:val="000000"/>
          <w:kern w:val="0"/>
          <w:szCs w:val="21"/>
        </w:rPr>
        <w:t>监理人指定的接收人为：</w:t>
      </w:r>
      <w:r>
        <w:rPr>
          <w:rFonts w:eastAsia="仿宋_GB2312"/>
          <w:color w:val="000000"/>
          <w:szCs w:val="21"/>
          <w:u w:val="single"/>
        </w:rPr>
        <w:t> </w:t>
      </w:r>
      <w:r>
        <w:rPr>
          <w:rFonts w:hint="eastAsia" w:eastAsia="仿宋_GB2312"/>
          <w:color w:val="000000"/>
          <w:szCs w:val="21"/>
          <w:u w:val="single"/>
        </w:rPr>
        <w:t xml:space="preserve">         </w:t>
      </w:r>
      <w:r>
        <w:rPr>
          <w:rFonts w:eastAsia="仿宋_GB2312"/>
          <w:color w:val="000000"/>
          <w:szCs w:val="21"/>
          <w:u w:val="single"/>
        </w:rPr>
        <w:t></w:t>
      </w:r>
      <w:r>
        <w:rPr>
          <w:rFonts w:hint="eastAsia" w:eastAsia="仿宋_GB2312"/>
          <w:color w:val="000000"/>
          <w:szCs w:val="21"/>
          <w:u w:val="single"/>
        </w:rPr>
        <w:t xml:space="preserve">  </w:t>
      </w:r>
      <w:r>
        <w:rPr>
          <w:rFonts w:eastAsia="仿宋_GB2312"/>
          <w:color w:val="000000"/>
          <w:szCs w:val="21"/>
          <w:u w:val="single"/>
        </w:rPr>
        <w:t></w:t>
      </w:r>
      <w:r>
        <w:rPr>
          <w:rFonts w:eastAsia="仿宋_GB2312"/>
          <w:color w:val="000000"/>
          <w:kern w:val="0"/>
          <w:szCs w:val="21"/>
        </w:rPr>
        <w:t>。</w:t>
      </w:r>
    </w:p>
    <w:p>
      <w:pPr>
        <w:pageBreakBefore w:val="0"/>
        <w:kinsoku/>
        <w:wordWrap/>
        <w:overflowPunct/>
        <w:bidi w:val="0"/>
        <w:spacing w:after="120" w:line="360" w:lineRule="auto"/>
        <w:ind w:firstLine="420" w:firstLineChars="200"/>
        <w:textAlignment w:val="auto"/>
        <w:outlineLvl w:val="0"/>
        <w:rPr>
          <w:rFonts w:eastAsia="黑体"/>
          <w:color w:val="000000"/>
          <w:szCs w:val="21"/>
        </w:rPr>
      </w:pPr>
      <w:bookmarkStart w:id="637" w:name="_Toc535502668"/>
      <w:bookmarkStart w:id="638" w:name="_Toc50557927"/>
      <w:bookmarkStart w:id="639" w:name="_Toc11829"/>
      <w:r>
        <w:rPr>
          <w:rFonts w:eastAsia="黑体"/>
          <w:color w:val="000000"/>
          <w:szCs w:val="21"/>
        </w:rPr>
        <w:t>1.10 交通运输</w:t>
      </w:r>
      <w:bookmarkEnd w:id="637"/>
      <w:bookmarkEnd w:id="638"/>
      <w:bookmarkEnd w:id="639"/>
    </w:p>
    <w:p>
      <w:pPr>
        <w:pageBreakBefore w:val="0"/>
        <w:kinsoku/>
        <w:wordWrap/>
        <w:overflowPunct/>
        <w:bidi w:val="0"/>
        <w:spacing w:line="360" w:lineRule="auto"/>
        <w:ind w:firstLine="420" w:firstLineChars="200"/>
        <w:textAlignment w:val="auto"/>
        <w:outlineLvl w:val="0"/>
        <w:rPr>
          <w:rFonts w:eastAsia="仿宋_GB2312"/>
          <w:szCs w:val="21"/>
        </w:rPr>
      </w:pPr>
      <w:bookmarkStart w:id="640" w:name="_Toc50557928"/>
      <w:bookmarkStart w:id="641" w:name="_Toc535502669"/>
      <w:bookmarkStart w:id="642" w:name="_Toc44599972"/>
      <w:bookmarkStart w:id="643" w:name="_Toc47599059"/>
      <w:bookmarkStart w:id="644" w:name="_Toc8514"/>
      <w:r>
        <w:rPr>
          <w:rFonts w:eastAsia="仿宋_GB2312"/>
          <w:szCs w:val="21"/>
        </w:rPr>
        <w:t>1.10.1 出入现场的权利</w:t>
      </w:r>
      <w:bookmarkEnd w:id="640"/>
      <w:bookmarkEnd w:id="641"/>
      <w:bookmarkEnd w:id="642"/>
      <w:bookmarkEnd w:id="643"/>
      <w:bookmarkEnd w:id="644"/>
    </w:p>
    <w:p>
      <w:pPr>
        <w:pageBreakBefore w:val="0"/>
        <w:kinsoku/>
        <w:wordWrap/>
        <w:overflowPunct/>
        <w:bidi w:val="0"/>
        <w:spacing w:line="360" w:lineRule="auto"/>
        <w:textAlignment w:val="auto"/>
        <w:rPr>
          <w:rFonts w:eastAsia="仿宋_GB2312"/>
          <w:szCs w:val="21"/>
        </w:rPr>
      </w:pPr>
      <w:r>
        <w:rPr>
          <w:rFonts w:eastAsia="仿宋_GB2312"/>
          <w:szCs w:val="21"/>
        </w:rPr>
        <w:t>关于出入现场的权利的约定：</w:t>
      </w:r>
      <w:r>
        <w:rPr>
          <w:rFonts w:eastAsia="仿宋_GB2312"/>
          <w:color w:val="000000"/>
          <w:szCs w:val="21"/>
          <w:u w:val="single"/>
        </w:rPr>
        <w:t></w:t>
      </w:r>
      <w:r>
        <w:rPr>
          <w:rFonts w:hint="eastAsia" w:eastAsia="仿宋_GB2312"/>
          <w:b/>
          <w:bCs/>
          <w:color w:val="0000FF"/>
          <w:szCs w:val="21"/>
          <w:u w:val="single"/>
        </w:rPr>
        <w:t>按《通用》条款执行</w:t>
      </w:r>
      <w:r>
        <w:rPr>
          <w:rFonts w:eastAsia="仿宋_GB2312"/>
          <w:color w:val="000000"/>
          <w:szCs w:val="21"/>
          <w:u w:val="single"/>
        </w:rPr>
        <w:t></w:t>
      </w:r>
      <w:r>
        <w:rPr>
          <w:rFonts w:eastAsia="仿宋_GB2312"/>
          <w:szCs w:val="21"/>
        </w:rPr>
        <w:t>。</w:t>
      </w:r>
    </w:p>
    <w:p>
      <w:pPr>
        <w:pageBreakBefore w:val="0"/>
        <w:kinsoku/>
        <w:wordWrap/>
        <w:overflowPunct/>
        <w:bidi w:val="0"/>
        <w:spacing w:line="360" w:lineRule="auto"/>
        <w:ind w:firstLine="420" w:firstLineChars="200"/>
        <w:jc w:val="left"/>
        <w:textAlignment w:val="auto"/>
        <w:outlineLvl w:val="0"/>
        <w:rPr>
          <w:rFonts w:eastAsia="仿宋_GB2312"/>
          <w:szCs w:val="21"/>
        </w:rPr>
      </w:pPr>
      <w:bookmarkStart w:id="645" w:name="_Toc47599060"/>
      <w:bookmarkStart w:id="646" w:name="_Toc44599973"/>
      <w:bookmarkStart w:id="647" w:name="_Toc50557929"/>
      <w:bookmarkStart w:id="648" w:name="_Toc19504"/>
      <w:bookmarkStart w:id="649" w:name="_Toc535502670"/>
      <w:r>
        <w:rPr>
          <w:rFonts w:eastAsia="仿宋_GB2312"/>
          <w:szCs w:val="21"/>
        </w:rPr>
        <w:t>1.10.3 场内交通</w:t>
      </w:r>
      <w:bookmarkEnd w:id="645"/>
      <w:bookmarkEnd w:id="646"/>
      <w:bookmarkEnd w:id="647"/>
      <w:bookmarkEnd w:id="648"/>
      <w:bookmarkEnd w:id="649"/>
    </w:p>
    <w:p>
      <w:pPr>
        <w:pageBreakBefore w:val="0"/>
        <w:kinsoku/>
        <w:wordWrap/>
        <w:overflowPunct/>
        <w:bidi w:val="0"/>
        <w:spacing w:line="360" w:lineRule="auto"/>
        <w:ind w:firstLine="420" w:firstLineChars="200"/>
        <w:jc w:val="left"/>
        <w:textAlignment w:val="auto"/>
        <w:rPr>
          <w:rFonts w:eastAsia="仿宋_GB2312"/>
          <w:color w:val="000000"/>
          <w:kern w:val="0"/>
          <w:szCs w:val="21"/>
        </w:rPr>
      </w:pPr>
      <w:r>
        <w:rPr>
          <w:rFonts w:eastAsia="仿宋_GB2312"/>
          <w:color w:val="000000"/>
          <w:kern w:val="0"/>
          <w:szCs w:val="21"/>
        </w:rPr>
        <w:t>关于场外交通和场内交通的边界的约定：</w:t>
      </w:r>
      <w:r>
        <w:rPr>
          <w:rFonts w:hint="eastAsia" w:eastAsia="仿宋_GB2312"/>
          <w:color w:val="000000"/>
          <w:kern w:val="0"/>
          <w:szCs w:val="21"/>
          <w:u w:val="single"/>
        </w:rPr>
        <w:t xml:space="preserve"> </w:t>
      </w:r>
      <w:r>
        <w:rPr>
          <w:rFonts w:hint="eastAsia" w:eastAsia="仿宋_GB2312"/>
          <w:b/>
          <w:bCs/>
          <w:color w:val="0000FF"/>
          <w:szCs w:val="21"/>
          <w:u w:val="single"/>
        </w:rPr>
        <w:t>按《通用》条款执</w:t>
      </w:r>
      <w:r>
        <w:rPr>
          <w:rFonts w:eastAsia="仿宋_GB2312"/>
          <w:color w:val="000000"/>
          <w:szCs w:val="21"/>
          <w:u w:val="single"/>
        </w:rPr>
        <w:t></w:t>
      </w:r>
      <w:r>
        <w:rPr>
          <w:rFonts w:eastAsia="仿宋_GB2312"/>
          <w:szCs w:val="21"/>
        </w:rPr>
        <w:t>。</w:t>
      </w:r>
    </w:p>
    <w:p>
      <w:pPr>
        <w:pageBreakBefore w:val="0"/>
        <w:kinsoku/>
        <w:wordWrap/>
        <w:overflowPunct/>
        <w:bidi w:val="0"/>
        <w:spacing w:line="360" w:lineRule="auto"/>
        <w:ind w:firstLine="420" w:firstLineChars="200"/>
        <w:jc w:val="left"/>
        <w:textAlignment w:val="auto"/>
        <w:rPr>
          <w:rFonts w:eastAsia="仿宋_GB2312"/>
          <w:szCs w:val="21"/>
        </w:rPr>
      </w:pPr>
      <w:r>
        <w:rPr>
          <w:rFonts w:eastAsia="仿宋_GB2312"/>
          <w:szCs w:val="21"/>
        </w:rPr>
        <w:t>关于发包人向承包人免费提供满足工程施工需要的场内道路和交通设施的约定：</w:t>
      </w:r>
      <w:r>
        <w:rPr>
          <w:rFonts w:eastAsia="仿宋_GB2312"/>
          <w:color w:val="000000"/>
          <w:szCs w:val="21"/>
          <w:u w:val="single"/>
        </w:rPr>
        <w:t></w:t>
      </w:r>
      <w:r>
        <w:rPr>
          <w:rFonts w:hint="eastAsia" w:eastAsia="仿宋_GB2312"/>
          <w:b/>
          <w:bCs/>
          <w:color w:val="0000FF"/>
          <w:szCs w:val="21"/>
          <w:u w:val="single"/>
        </w:rPr>
        <w:t>所有场内交通均由承包人自行解决，施工由承包人按市质监站、市防尘治理办标化工地要求实施，所需费用自行考虑，费用不另计</w:t>
      </w:r>
      <w:r>
        <w:rPr>
          <w:rFonts w:eastAsia="仿宋_GB2312"/>
          <w:color w:val="000000"/>
          <w:szCs w:val="21"/>
          <w:u w:val="single"/>
        </w:rPr>
        <w:t></w:t>
      </w:r>
      <w:r>
        <w:rPr>
          <w:rFonts w:eastAsia="仿宋_GB2312"/>
          <w:szCs w:val="21"/>
        </w:rPr>
        <w:t xml:space="preserve">。  </w:t>
      </w:r>
    </w:p>
    <w:p>
      <w:pPr>
        <w:pageBreakBefore w:val="0"/>
        <w:kinsoku/>
        <w:wordWrap/>
        <w:overflowPunct/>
        <w:bidi w:val="0"/>
        <w:spacing w:line="360" w:lineRule="auto"/>
        <w:ind w:firstLine="420" w:firstLineChars="200"/>
        <w:jc w:val="left"/>
        <w:textAlignment w:val="auto"/>
        <w:rPr>
          <w:rFonts w:eastAsia="仿宋_GB2312"/>
          <w:szCs w:val="21"/>
        </w:rPr>
      </w:pPr>
      <w:r>
        <w:rPr>
          <w:rFonts w:eastAsia="仿宋_GB2312"/>
          <w:szCs w:val="21"/>
        </w:rPr>
        <w:t>1.10.4超大件和超重件的运输</w:t>
      </w:r>
    </w:p>
    <w:p>
      <w:pPr>
        <w:pageBreakBefore w:val="0"/>
        <w:kinsoku/>
        <w:wordWrap/>
        <w:overflowPunct/>
        <w:bidi w:val="0"/>
        <w:spacing w:line="360" w:lineRule="auto"/>
        <w:ind w:firstLine="420" w:firstLineChars="200"/>
        <w:jc w:val="left"/>
        <w:textAlignment w:val="auto"/>
        <w:rPr>
          <w:rFonts w:eastAsia="仿宋_GB2312"/>
          <w:szCs w:val="21"/>
        </w:rPr>
      </w:pPr>
      <w:r>
        <w:rPr>
          <w:rFonts w:eastAsia="仿宋_GB2312"/>
          <w:szCs w:val="21"/>
        </w:rPr>
        <w:t>运输超大件或超重件所需的道路和桥梁临时加固改造费用和其他有关费用由</w:t>
      </w:r>
      <w:r>
        <w:rPr>
          <w:rFonts w:eastAsia="仿宋_GB2312"/>
          <w:szCs w:val="21"/>
          <w:u w:val="single"/>
        </w:rPr>
        <w:t xml:space="preserve"> </w:t>
      </w:r>
      <w:r>
        <w:rPr>
          <w:rFonts w:hint="eastAsia" w:eastAsia="仿宋_GB2312"/>
          <w:b/>
          <w:bCs/>
          <w:color w:val="0000FF"/>
          <w:szCs w:val="21"/>
          <w:u w:val="single"/>
        </w:rPr>
        <w:t>承包人</w:t>
      </w:r>
      <w:r>
        <w:rPr>
          <w:rFonts w:eastAsia="仿宋_GB2312"/>
          <w:szCs w:val="21"/>
          <w:u w:val="single"/>
        </w:rPr>
        <w:t xml:space="preserve"> </w:t>
      </w:r>
      <w:r>
        <w:rPr>
          <w:rFonts w:eastAsia="仿宋_GB2312"/>
          <w:szCs w:val="21"/>
        </w:rPr>
        <w:t>承担。</w:t>
      </w:r>
    </w:p>
    <w:p>
      <w:pPr>
        <w:pageBreakBefore w:val="0"/>
        <w:kinsoku/>
        <w:wordWrap/>
        <w:overflowPunct/>
        <w:bidi w:val="0"/>
        <w:spacing w:after="120" w:line="360" w:lineRule="auto"/>
        <w:ind w:firstLine="420" w:firstLineChars="200"/>
        <w:textAlignment w:val="auto"/>
        <w:outlineLvl w:val="0"/>
        <w:rPr>
          <w:rFonts w:eastAsia="黑体"/>
          <w:color w:val="000000"/>
          <w:szCs w:val="21"/>
        </w:rPr>
      </w:pPr>
      <w:bookmarkStart w:id="650" w:name="_Toc535502671"/>
      <w:bookmarkStart w:id="651" w:name="_Toc50557930"/>
      <w:bookmarkStart w:id="652" w:name="_Toc5911"/>
      <w:r>
        <w:rPr>
          <w:rFonts w:eastAsia="黑体"/>
          <w:color w:val="000000"/>
          <w:szCs w:val="21"/>
        </w:rPr>
        <w:t>1.11 知识产权</w:t>
      </w:r>
      <w:bookmarkEnd w:id="650"/>
      <w:bookmarkEnd w:id="651"/>
      <w:bookmarkEnd w:id="652"/>
    </w:p>
    <w:p>
      <w:pPr>
        <w:pageBreakBefore w:val="0"/>
        <w:kinsoku/>
        <w:wordWrap/>
        <w:overflowPunct/>
        <w:bidi w:val="0"/>
        <w:spacing w:line="360" w:lineRule="auto"/>
        <w:textAlignment w:val="auto"/>
        <w:rPr>
          <w:rFonts w:eastAsia="仿宋_GB2312"/>
          <w:color w:val="000000"/>
          <w:szCs w:val="21"/>
        </w:rPr>
      </w:pPr>
      <w:r>
        <w:rPr>
          <w:rFonts w:eastAsia="仿宋_GB2312"/>
          <w:color w:val="000000"/>
          <w:szCs w:val="21"/>
        </w:rPr>
        <w:t>1.11.1关于发包人提供给承包人的图纸、发包人为实施工程自行编制或委托编制的技术规范以及反映发包人关于合同要求或其他类似性质的文件的著作权的归属：</w:t>
      </w:r>
      <w:r>
        <w:rPr>
          <w:rFonts w:eastAsia="仿宋_GB2312"/>
          <w:color w:val="000000"/>
          <w:szCs w:val="21"/>
          <w:u w:val="single"/>
        </w:rPr>
        <w:t></w:t>
      </w:r>
      <w:r>
        <w:rPr>
          <w:rFonts w:hint="eastAsia" w:eastAsia="仿宋_GB2312"/>
          <w:b/>
          <w:bCs/>
          <w:color w:val="0000FF"/>
          <w:szCs w:val="21"/>
          <w:u w:val="single"/>
        </w:rPr>
        <w:t>发包人</w:t>
      </w:r>
      <w:r>
        <w:rPr>
          <w:rFonts w:eastAsia="仿宋_GB2312"/>
          <w:color w:val="000000"/>
          <w:szCs w:val="21"/>
          <w:u w:val="single"/>
        </w:rPr>
        <w:t xml:space="preserve">  </w:t>
      </w:r>
      <w:r>
        <w:rPr>
          <w:rFonts w:eastAsia="仿宋_GB2312"/>
          <w:color w:val="000000"/>
          <w:szCs w:val="21"/>
        </w:rPr>
        <w:t>。</w:t>
      </w:r>
    </w:p>
    <w:p>
      <w:pPr>
        <w:pageBreakBefore w:val="0"/>
        <w:kinsoku/>
        <w:wordWrap/>
        <w:overflowPunct/>
        <w:bidi w:val="0"/>
        <w:spacing w:line="360" w:lineRule="auto"/>
        <w:textAlignment w:val="auto"/>
        <w:rPr>
          <w:rFonts w:eastAsia="仿宋_GB2312"/>
          <w:color w:val="000000"/>
          <w:szCs w:val="21"/>
        </w:rPr>
      </w:pPr>
      <w:r>
        <w:rPr>
          <w:rFonts w:eastAsia="仿宋_GB2312"/>
          <w:color w:val="000000"/>
          <w:szCs w:val="21"/>
        </w:rPr>
        <w:t>关于发包人提供的上述文件的使用限制的要求：</w:t>
      </w:r>
      <w:r>
        <w:rPr>
          <w:rFonts w:eastAsia="仿宋_GB2312"/>
          <w:color w:val="000000"/>
          <w:szCs w:val="21"/>
          <w:u w:val="single"/>
        </w:rPr>
        <w:t xml:space="preserve"> </w:t>
      </w:r>
      <w:r>
        <w:rPr>
          <w:rFonts w:hint="eastAsia" w:eastAsia="仿宋_GB2312"/>
          <w:b/>
          <w:bCs/>
          <w:color w:val="0000FF"/>
          <w:szCs w:val="21"/>
          <w:u w:val="single"/>
        </w:rPr>
        <w:t>未经发包人同意，承包人不得为了合同以外的目的而复制、使用或将之提供给任何第三方</w:t>
      </w:r>
      <w:r>
        <w:rPr>
          <w:rFonts w:eastAsia="仿宋_GB2312"/>
          <w:color w:val="000000"/>
          <w:szCs w:val="21"/>
          <w:u w:val="single"/>
        </w:rPr>
        <w:t xml:space="preserve">  </w:t>
      </w:r>
      <w:r>
        <w:rPr>
          <w:rFonts w:eastAsia="仿宋_GB2312"/>
          <w:color w:val="000000"/>
          <w:szCs w:val="21"/>
        </w:rPr>
        <w:t>。</w:t>
      </w:r>
    </w:p>
    <w:p>
      <w:pPr>
        <w:pageBreakBefore w:val="0"/>
        <w:kinsoku/>
        <w:wordWrap/>
        <w:overflowPunct/>
        <w:bidi w:val="0"/>
        <w:spacing w:line="360" w:lineRule="auto"/>
        <w:textAlignment w:val="auto"/>
        <w:rPr>
          <w:rFonts w:eastAsia="仿宋_GB2312"/>
          <w:color w:val="000000"/>
          <w:szCs w:val="21"/>
        </w:rPr>
      </w:pPr>
      <w:r>
        <w:rPr>
          <w:rFonts w:eastAsia="仿宋_GB2312"/>
          <w:color w:val="000000"/>
          <w:szCs w:val="21"/>
        </w:rPr>
        <w:t>1.11.2 关于承包人为实施工程所编制文件的著作权的归属：</w:t>
      </w:r>
      <w:r>
        <w:rPr>
          <w:rFonts w:eastAsia="仿宋_GB2312"/>
          <w:color w:val="000000"/>
          <w:szCs w:val="21"/>
          <w:u w:val="single"/>
        </w:rPr>
        <w:t xml:space="preserve"> </w:t>
      </w:r>
      <w:r>
        <w:rPr>
          <w:rFonts w:hint="eastAsia" w:eastAsia="仿宋_GB2312"/>
          <w:b/>
          <w:bCs/>
          <w:color w:val="0000FF"/>
          <w:szCs w:val="21"/>
          <w:u w:val="single"/>
        </w:rPr>
        <w:t>除署名权以外的著作权归发包人</w:t>
      </w:r>
      <w:r>
        <w:rPr>
          <w:rFonts w:eastAsia="仿宋_GB2312"/>
          <w:color w:val="000000"/>
          <w:szCs w:val="21"/>
          <w:u w:val="single"/>
        </w:rPr>
        <w:t></w:t>
      </w:r>
      <w:r>
        <w:rPr>
          <w:rFonts w:eastAsia="仿宋_GB2312"/>
          <w:color w:val="000000"/>
          <w:szCs w:val="21"/>
        </w:rPr>
        <w:t>。</w:t>
      </w:r>
    </w:p>
    <w:p>
      <w:pPr>
        <w:pageBreakBefore w:val="0"/>
        <w:kinsoku/>
        <w:wordWrap/>
        <w:overflowPunct/>
        <w:bidi w:val="0"/>
        <w:spacing w:line="360" w:lineRule="auto"/>
        <w:textAlignment w:val="auto"/>
        <w:rPr>
          <w:rFonts w:eastAsia="仿宋_GB2312"/>
          <w:color w:val="000000"/>
          <w:szCs w:val="21"/>
        </w:rPr>
      </w:pPr>
      <w:r>
        <w:rPr>
          <w:rFonts w:eastAsia="仿宋_GB2312"/>
          <w:color w:val="000000"/>
          <w:szCs w:val="21"/>
        </w:rPr>
        <w:t>关于承包人提供的上述文件的使用限制的要求：</w:t>
      </w:r>
      <w:r>
        <w:rPr>
          <w:rFonts w:eastAsia="仿宋_GB2312"/>
          <w:color w:val="000000"/>
          <w:szCs w:val="21"/>
          <w:u w:val="single"/>
        </w:rPr>
        <w:t></w:t>
      </w:r>
      <w:r>
        <w:rPr>
          <w:rFonts w:hint="eastAsia" w:eastAsia="仿宋_GB2312"/>
          <w:b/>
          <w:bCs/>
          <w:color w:val="0000FF"/>
          <w:szCs w:val="21"/>
          <w:u w:val="single"/>
        </w:rPr>
        <w:t>未经发包人同意，承包人不得为了合同以外的目的而复制、使用或将之提供给任何第三方</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w:t>
      </w:r>
    </w:p>
    <w:p>
      <w:pPr>
        <w:pageBreakBefore w:val="0"/>
        <w:kinsoku/>
        <w:wordWrap/>
        <w:overflowPunct/>
        <w:bidi w:val="0"/>
        <w:spacing w:line="360" w:lineRule="auto"/>
        <w:ind w:firstLine="420" w:firstLineChars="200"/>
        <w:textAlignment w:val="auto"/>
        <w:outlineLvl w:val="0"/>
        <w:rPr>
          <w:rFonts w:eastAsia="仿宋_GB2312"/>
          <w:color w:val="000000"/>
          <w:kern w:val="0"/>
          <w:szCs w:val="21"/>
        </w:rPr>
      </w:pPr>
      <w:bookmarkStart w:id="653" w:name="_Toc535502672"/>
      <w:bookmarkStart w:id="654" w:name="_Toc44599975"/>
      <w:bookmarkStart w:id="655" w:name="_Toc47599062"/>
      <w:bookmarkStart w:id="656" w:name="_Toc2945"/>
      <w:bookmarkStart w:id="657" w:name="_Toc50557931"/>
      <w:bookmarkStart w:id="658" w:name="_Toc33531535"/>
      <w:r>
        <w:rPr>
          <w:rFonts w:eastAsia="仿宋_GB2312"/>
          <w:color w:val="000000"/>
          <w:szCs w:val="21"/>
        </w:rPr>
        <w:t>1.11.4 承包人在施工过程中所采用的专利、专有技术、技术秘密的使用费的承担方式：</w:t>
      </w:r>
      <w:r>
        <w:rPr>
          <w:rFonts w:eastAsia="仿宋_GB2312"/>
          <w:color w:val="000000"/>
          <w:szCs w:val="21"/>
          <w:u w:val="single"/>
        </w:rPr>
        <w:t></w:t>
      </w:r>
      <w:r>
        <w:rPr>
          <w:rFonts w:hint="eastAsia" w:eastAsia="仿宋_GB2312"/>
          <w:b/>
          <w:bCs/>
          <w:color w:val="0000FF"/>
          <w:szCs w:val="21"/>
          <w:u w:val="single"/>
        </w:rPr>
        <w:t>由承包人承担</w:t>
      </w:r>
      <w:r>
        <w:rPr>
          <w:rFonts w:eastAsia="仿宋_GB2312"/>
          <w:color w:val="000000"/>
          <w:szCs w:val="21"/>
          <w:u w:val="single"/>
        </w:rPr>
        <w:t xml:space="preserve">  </w:t>
      </w:r>
      <w:r>
        <w:rPr>
          <w:rFonts w:eastAsia="仿宋_GB2312"/>
          <w:color w:val="000000"/>
          <w:kern w:val="0"/>
          <w:szCs w:val="21"/>
        </w:rPr>
        <w:t>。</w:t>
      </w:r>
      <w:bookmarkEnd w:id="653"/>
      <w:bookmarkEnd w:id="654"/>
      <w:bookmarkEnd w:id="655"/>
      <w:bookmarkEnd w:id="656"/>
      <w:bookmarkEnd w:id="657"/>
      <w:bookmarkEnd w:id="658"/>
    </w:p>
    <w:p>
      <w:pPr>
        <w:pageBreakBefore w:val="0"/>
        <w:kinsoku/>
        <w:wordWrap/>
        <w:overflowPunct/>
        <w:bidi w:val="0"/>
        <w:spacing w:after="120" w:line="360" w:lineRule="auto"/>
        <w:ind w:firstLine="420" w:firstLineChars="200"/>
        <w:textAlignment w:val="auto"/>
        <w:rPr>
          <w:rFonts w:eastAsia="黑体"/>
          <w:color w:val="000000"/>
          <w:szCs w:val="21"/>
        </w:rPr>
      </w:pPr>
      <w:r>
        <w:rPr>
          <w:rFonts w:eastAsia="黑体"/>
          <w:color w:val="000000"/>
          <w:szCs w:val="21"/>
        </w:rPr>
        <w:t>1.13工程量清单错误的修正</w:t>
      </w:r>
    </w:p>
    <w:p>
      <w:pPr>
        <w:pageBreakBefore w:val="0"/>
        <w:kinsoku/>
        <w:wordWrap/>
        <w:overflowPunct/>
        <w:bidi w:val="0"/>
        <w:spacing w:line="360" w:lineRule="auto"/>
        <w:ind w:firstLine="420" w:firstLineChars="200"/>
        <w:textAlignment w:val="auto"/>
        <w:rPr>
          <w:rFonts w:hint="eastAsia" w:eastAsia="仿宋_GB2312"/>
          <w:b/>
          <w:bCs/>
          <w:color w:val="0000FF"/>
          <w:szCs w:val="21"/>
          <w:u w:val="single"/>
        </w:rPr>
      </w:pPr>
      <w:r>
        <w:rPr>
          <w:rFonts w:hint="eastAsia" w:eastAsia="仿宋_GB2312"/>
          <w:color w:val="000000"/>
          <w:szCs w:val="21"/>
        </w:rPr>
        <w:t>出现工程量清单错误时，是否调整合同价格：</w:t>
      </w:r>
      <w:r>
        <w:rPr>
          <w:rFonts w:hint="eastAsia" w:eastAsia="仿宋_GB2312"/>
          <w:b/>
          <w:bCs/>
          <w:color w:val="0000FF"/>
          <w:szCs w:val="21"/>
          <w:u w:val="single"/>
        </w:rPr>
        <w:t>允许调整，单价调整方法按第12.1.1（三）条执行。</w:t>
      </w:r>
    </w:p>
    <w:p>
      <w:pPr>
        <w:pageBreakBefore w:val="0"/>
        <w:kinsoku/>
        <w:wordWrap/>
        <w:overflowPunct/>
        <w:bidi w:val="0"/>
        <w:spacing w:line="360" w:lineRule="auto"/>
        <w:ind w:firstLine="420" w:firstLineChars="200"/>
        <w:textAlignment w:val="auto"/>
        <w:rPr>
          <w:rFonts w:hint="eastAsia" w:eastAsia="仿宋_GB2312"/>
          <w:b/>
          <w:bCs/>
          <w:color w:val="0000FF"/>
          <w:szCs w:val="21"/>
          <w:u w:val="single"/>
        </w:rPr>
      </w:pPr>
      <w:r>
        <w:rPr>
          <w:rFonts w:eastAsia="仿宋_GB2312"/>
          <w:color w:val="000000"/>
          <w:szCs w:val="21"/>
        </w:rPr>
        <w:t>允许调整合同价格的工程量偏差范围：</w:t>
      </w:r>
      <w:r>
        <w:rPr>
          <w:rFonts w:hint="eastAsia" w:eastAsia="仿宋_GB2312"/>
          <w:b/>
          <w:bCs/>
          <w:color w:val="0000FF"/>
          <w:szCs w:val="21"/>
          <w:u w:val="single"/>
        </w:rPr>
        <w:t>工程量按实调整。</w:t>
      </w:r>
    </w:p>
    <w:p>
      <w:pPr>
        <w:pStyle w:val="5"/>
        <w:pageBreakBefore w:val="0"/>
        <w:kinsoku/>
        <w:wordWrap/>
        <w:overflowPunct/>
        <w:bidi w:val="0"/>
        <w:spacing w:before="120" w:after="120" w:line="360" w:lineRule="auto"/>
        <w:textAlignment w:val="auto"/>
        <w:rPr>
          <w:rFonts w:ascii="Times New Roman" w:hAnsi="Times New Roman"/>
          <w:b w:val="0"/>
          <w:color w:val="000000"/>
          <w:sz w:val="21"/>
          <w:szCs w:val="21"/>
        </w:rPr>
      </w:pPr>
      <w:r>
        <w:rPr>
          <w:rFonts w:ascii="Times New Roman" w:hAnsi="Times New Roman"/>
          <w:b w:val="0"/>
          <w:color w:val="000000"/>
          <w:sz w:val="21"/>
          <w:szCs w:val="21"/>
        </w:rPr>
        <w:t>2. 发包人</w:t>
      </w:r>
    </w:p>
    <w:p>
      <w:pPr>
        <w:pageBreakBefore w:val="0"/>
        <w:kinsoku/>
        <w:wordWrap/>
        <w:overflowPunct/>
        <w:bidi w:val="0"/>
        <w:spacing w:after="120" w:line="360" w:lineRule="auto"/>
        <w:ind w:firstLine="420" w:firstLineChars="200"/>
        <w:textAlignment w:val="auto"/>
        <w:outlineLvl w:val="0"/>
        <w:rPr>
          <w:rFonts w:eastAsia="黑体"/>
          <w:color w:val="000000"/>
          <w:szCs w:val="21"/>
        </w:rPr>
      </w:pPr>
      <w:bookmarkStart w:id="659" w:name="_Toc50557932"/>
      <w:bookmarkStart w:id="660" w:name="_Toc535502673"/>
      <w:bookmarkStart w:id="661" w:name="_Toc18006"/>
      <w:r>
        <w:rPr>
          <w:rFonts w:eastAsia="黑体"/>
          <w:color w:val="000000"/>
          <w:szCs w:val="21"/>
        </w:rPr>
        <w:t>2.2 发包人代表</w:t>
      </w:r>
      <w:bookmarkEnd w:id="659"/>
      <w:bookmarkEnd w:id="660"/>
      <w:bookmarkEnd w:id="661"/>
    </w:p>
    <w:p>
      <w:pPr>
        <w:pageBreakBefore w:val="0"/>
        <w:kinsoku/>
        <w:wordWrap/>
        <w:overflowPunct/>
        <w:bidi w:val="0"/>
        <w:spacing w:line="360" w:lineRule="auto"/>
        <w:ind w:firstLine="420" w:firstLineChars="200"/>
        <w:textAlignment w:val="auto"/>
        <w:rPr>
          <w:rFonts w:eastAsia="仿宋_GB2312"/>
          <w:color w:val="000000"/>
          <w:szCs w:val="21"/>
        </w:rPr>
      </w:pPr>
      <w:r>
        <w:rPr>
          <w:rFonts w:eastAsia="仿宋_GB2312"/>
          <w:color w:val="000000"/>
          <w:szCs w:val="21"/>
        </w:rPr>
        <w:t>发包人代表：</w:t>
      </w:r>
    </w:p>
    <w:p>
      <w:pPr>
        <w:pageBreakBefore w:val="0"/>
        <w:kinsoku/>
        <w:wordWrap/>
        <w:overflowPunct/>
        <w:bidi w:val="0"/>
        <w:spacing w:line="360" w:lineRule="auto"/>
        <w:ind w:firstLine="420" w:firstLineChars="200"/>
        <w:textAlignment w:val="auto"/>
        <w:rPr>
          <w:rFonts w:eastAsia="仿宋_GB2312"/>
          <w:color w:val="000000"/>
          <w:szCs w:val="21"/>
        </w:rPr>
      </w:pPr>
      <w:r>
        <w:rPr>
          <w:rFonts w:eastAsia="仿宋_GB2312"/>
          <w:color w:val="000000"/>
          <w:szCs w:val="21"/>
        </w:rPr>
        <w:t>姓    名：</w:t>
      </w:r>
      <w:r>
        <w:rPr>
          <w:rFonts w:eastAsia="仿宋_GB2312"/>
          <w:color w:val="000000"/>
          <w:szCs w:val="21"/>
          <w:u w:val="single"/>
        </w:rPr>
        <w:t xml:space="preserve">  </w:t>
      </w:r>
      <w:r>
        <w:rPr>
          <w:rFonts w:hint="eastAsia" w:eastAsia="仿宋_GB2312"/>
          <w:color w:val="000000"/>
          <w:szCs w:val="21"/>
          <w:u w:val="single"/>
        </w:rPr>
        <w:t xml:space="preserve">  </w:t>
      </w:r>
      <w:r>
        <w:rPr>
          <w:rFonts w:eastAsia="仿宋_GB2312"/>
          <w:color w:val="000000"/>
          <w:szCs w:val="21"/>
          <w:u w:val="single"/>
        </w:rPr>
        <w:t> </w:t>
      </w:r>
      <w:r>
        <w:rPr>
          <w:rFonts w:eastAsia="仿宋_GB2312"/>
          <w:color w:val="000000"/>
          <w:szCs w:val="21"/>
        </w:rPr>
        <w:t>；</w:t>
      </w:r>
    </w:p>
    <w:p>
      <w:pPr>
        <w:pageBreakBefore w:val="0"/>
        <w:kinsoku/>
        <w:wordWrap/>
        <w:overflowPunct/>
        <w:bidi w:val="0"/>
        <w:spacing w:line="360" w:lineRule="auto"/>
        <w:ind w:firstLine="420" w:firstLineChars="200"/>
        <w:textAlignment w:val="auto"/>
        <w:rPr>
          <w:rFonts w:eastAsia="仿宋_GB2312"/>
          <w:color w:val="000000"/>
          <w:szCs w:val="21"/>
        </w:rPr>
      </w:pPr>
      <w:r>
        <w:rPr>
          <w:rFonts w:eastAsia="仿宋_GB2312"/>
          <w:color w:val="000000"/>
          <w:szCs w:val="21"/>
        </w:rPr>
        <w:t>身份证号：</w:t>
      </w:r>
      <w:r>
        <w:rPr>
          <w:rFonts w:eastAsia="仿宋_GB2312"/>
          <w:color w:val="000000"/>
          <w:szCs w:val="21"/>
          <w:u w:val="single"/>
        </w:rPr>
        <w:t xml:space="preserve">   </w:t>
      </w:r>
      <w:r>
        <w:rPr>
          <w:rFonts w:hint="eastAsia" w:eastAsia="仿宋_GB2312"/>
          <w:color w:val="000000"/>
          <w:szCs w:val="21"/>
          <w:u w:val="single"/>
        </w:rPr>
        <w:t xml:space="preserve"> </w:t>
      </w:r>
      <w:r>
        <w:rPr>
          <w:rFonts w:eastAsia="仿宋_GB2312"/>
          <w:color w:val="000000"/>
          <w:szCs w:val="21"/>
          <w:u w:val="single"/>
        </w:rPr>
        <w:t></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w:t>
      </w:r>
    </w:p>
    <w:p>
      <w:pPr>
        <w:pageBreakBefore w:val="0"/>
        <w:kinsoku/>
        <w:wordWrap/>
        <w:overflowPunct/>
        <w:bidi w:val="0"/>
        <w:spacing w:line="360" w:lineRule="auto"/>
        <w:ind w:firstLine="420" w:firstLineChars="200"/>
        <w:textAlignment w:val="auto"/>
        <w:rPr>
          <w:rFonts w:eastAsia="仿宋_GB2312"/>
          <w:color w:val="000000"/>
          <w:szCs w:val="21"/>
        </w:rPr>
      </w:pPr>
      <w:r>
        <w:rPr>
          <w:rFonts w:eastAsia="仿宋_GB2312"/>
          <w:color w:val="000000"/>
          <w:szCs w:val="21"/>
        </w:rPr>
        <w:t>职    务：</w:t>
      </w:r>
      <w:r>
        <w:rPr>
          <w:rFonts w:eastAsia="仿宋_GB2312"/>
          <w:color w:val="000000"/>
          <w:szCs w:val="21"/>
          <w:u w:val="single"/>
        </w:rPr>
        <w:t>    </w:t>
      </w:r>
      <w:r>
        <w:rPr>
          <w:rFonts w:eastAsia="仿宋_GB2312"/>
          <w:color w:val="000000"/>
          <w:szCs w:val="21"/>
        </w:rPr>
        <w:t>；</w:t>
      </w:r>
    </w:p>
    <w:p>
      <w:pPr>
        <w:pageBreakBefore w:val="0"/>
        <w:kinsoku/>
        <w:wordWrap/>
        <w:overflowPunct/>
        <w:bidi w:val="0"/>
        <w:spacing w:line="360" w:lineRule="auto"/>
        <w:ind w:firstLine="420" w:firstLineChars="200"/>
        <w:textAlignment w:val="auto"/>
        <w:rPr>
          <w:rFonts w:eastAsia="仿宋_GB2312"/>
          <w:color w:val="000000"/>
          <w:szCs w:val="21"/>
        </w:rPr>
      </w:pPr>
      <w:r>
        <w:rPr>
          <w:rFonts w:eastAsia="仿宋_GB2312"/>
          <w:color w:val="000000"/>
          <w:szCs w:val="21"/>
        </w:rPr>
        <w:t>联系电话：</w:t>
      </w:r>
      <w:r>
        <w:rPr>
          <w:rFonts w:eastAsia="仿宋_GB2312"/>
          <w:color w:val="000000"/>
          <w:szCs w:val="21"/>
          <w:u w:val="single"/>
        </w:rPr>
        <w:t>   </w:t>
      </w:r>
      <w:r>
        <w:rPr>
          <w:rFonts w:hint="eastAsia" w:eastAsia="仿宋_GB2312"/>
          <w:color w:val="000000"/>
          <w:szCs w:val="21"/>
          <w:u w:val="single"/>
        </w:rPr>
        <w:t xml:space="preserve"> </w:t>
      </w:r>
      <w:r>
        <w:rPr>
          <w:rFonts w:eastAsia="仿宋_GB2312"/>
          <w:color w:val="000000"/>
          <w:szCs w:val="21"/>
          <w:u w:val="single"/>
        </w:rPr>
        <w:t> </w:t>
      </w:r>
      <w:r>
        <w:rPr>
          <w:rFonts w:eastAsia="仿宋_GB2312"/>
          <w:color w:val="000000"/>
          <w:szCs w:val="21"/>
        </w:rPr>
        <w:t>；</w:t>
      </w:r>
    </w:p>
    <w:p>
      <w:pPr>
        <w:pageBreakBefore w:val="0"/>
        <w:kinsoku/>
        <w:wordWrap/>
        <w:overflowPunct/>
        <w:bidi w:val="0"/>
        <w:spacing w:line="360" w:lineRule="auto"/>
        <w:ind w:firstLine="420" w:firstLineChars="200"/>
        <w:textAlignment w:val="auto"/>
        <w:rPr>
          <w:rFonts w:eastAsia="仿宋_GB2312"/>
          <w:color w:val="000000"/>
          <w:szCs w:val="21"/>
        </w:rPr>
      </w:pPr>
      <w:r>
        <w:rPr>
          <w:rFonts w:eastAsia="仿宋_GB2312"/>
          <w:color w:val="000000"/>
          <w:szCs w:val="21"/>
        </w:rPr>
        <w:t>电子信箱：</w:t>
      </w:r>
      <w:r>
        <w:rPr>
          <w:rFonts w:eastAsia="仿宋_GB2312"/>
          <w:color w:val="000000"/>
          <w:szCs w:val="21"/>
          <w:u w:val="single"/>
        </w:rPr>
        <w:t>   </w:t>
      </w:r>
      <w:r>
        <w:rPr>
          <w:rFonts w:hint="eastAsia" w:eastAsia="仿宋_GB2312"/>
          <w:color w:val="000000"/>
          <w:szCs w:val="21"/>
          <w:u w:val="single"/>
        </w:rPr>
        <w:t xml:space="preserve"> </w:t>
      </w:r>
      <w:r>
        <w:rPr>
          <w:rFonts w:eastAsia="仿宋_GB2312"/>
          <w:color w:val="000000"/>
          <w:szCs w:val="21"/>
          <w:u w:val="single"/>
        </w:rPr>
        <w:t> </w:t>
      </w:r>
      <w:r>
        <w:rPr>
          <w:rFonts w:eastAsia="仿宋_GB2312"/>
          <w:color w:val="000000"/>
          <w:szCs w:val="21"/>
        </w:rPr>
        <w:t>；</w:t>
      </w:r>
    </w:p>
    <w:p>
      <w:pPr>
        <w:pageBreakBefore w:val="0"/>
        <w:kinsoku/>
        <w:wordWrap/>
        <w:overflowPunct/>
        <w:bidi w:val="0"/>
        <w:spacing w:line="360" w:lineRule="auto"/>
        <w:ind w:firstLine="420" w:firstLineChars="200"/>
        <w:textAlignment w:val="auto"/>
        <w:rPr>
          <w:rFonts w:eastAsia="仿宋_GB2312"/>
          <w:color w:val="000000"/>
          <w:szCs w:val="21"/>
        </w:rPr>
      </w:pPr>
      <w:r>
        <w:rPr>
          <w:rFonts w:eastAsia="仿宋_GB2312"/>
          <w:color w:val="000000"/>
          <w:szCs w:val="21"/>
        </w:rPr>
        <w:t>通信地址：</w:t>
      </w:r>
      <w:r>
        <w:rPr>
          <w:rFonts w:eastAsia="仿宋_GB2312"/>
          <w:color w:val="000000"/>
          <w:szCs w:val="21"/>
          <w:u w:val="single"/>
        </w:rPr>
        <w:t></w:t>
      </w:r>
      <w:r>
        <w:rPr>
          <w:rFonts w:hint="eastAsia" w:eastAsia="仿宋_GB2312"/>
          <w:color w:val="000000"/>
          <w:szCs w:val="21"/>
          <w:u w:val="single"/>
        </w:rPr>
        <w:t xml:space="preserve">  </w:t>
      </w:r>
      <w:r>
        <w:rPr>
          <w:rFonts w:eastAsia="仿宋_GB2312"/>
          <w:color w:val="000000"/>
          <w:szCs w:val="21"/>
          <w:u w:val="single"/>
        </w:rPr>
        <w:t xml:space="preserve">  </w:t>
      </w:r>
      <w:r>
        <w:rPr>
          <w:rFonts w:eastAsia="仿宋_GB2312"/>
          <w:color w:val="000000"/>
          <w:szCs w:val="21"/>
        </w:rPr>
        <w:t>。</w:t>
      </w:r>
    </w:p>
    <w:p>
      <w:pPr>
        <w:pageBreakBefore w:val="0"/>
        <w:kinsoku/>
        <w:wordWrap/>
        <w:overflowPunct/>
        <w:bidi w:val="0"/>
        <w:spacing w:line="360" w:lineRule="auto"/>
        <w:textAlignment w:val="auto"/>
        <w:rPr>
          <w:rFonts w:eastAsia="仿宋_GB2312"/>
          <w:b/>
          <w:color w:val="000000"/>
          <w:szCs w:val="21"/>
        </w:rPr>
      </w:pPr>
      <w:r>
        <w:rPr>
          <w:rFonts w:eastAsia="仿宋_GB2312"/>
          <w:color w:val="000000"/>
          <w:szCs w:val="21"/>
        </w:rPr>
        <w:t>发包人对发包人代表的授权范围如下：</w:t>
      </w:r>
      <w:r>
        <w:rPr>
          <w:rFonts w:eastAsia="仿宋_GB2312"/>
          <w:color w:val="000000"/>
          <w:szCs w:val="21"/>
          <w:u w:val="single"/>
        </w:rPr>
        <w:t></w:t>
      </w:r>
      <w:r>
        <w:rPr>
          <w:rFonts w:hint="eastAsia" w:eastAsia="仿宋_GB2312"/>
          <w:b/>
          <w:bCs/>
          <w:color w:val="0000FF"/>
          <w:szCs w:val="21"/>
          <w:u w:val="single"/>
        </w:rPr>
        <w:t>1、对质量、安全、进度进行全面管理。2、代表发包人对工程质量、进度、安全及文明施工进行监督，工程存在质量问题或安全问题或施工进度不符合要求的，现场代表有权要求施工单位采取整改措施；3、发包人代表可委派有关具体管理人员，承担自己部分权力和职责，并可在任何时候撤回并重新委派，委派和撤回均应提前3个工作日通知承包方；4、发包人代表的指令、通知及签证须由其本人签字并加盖印章（仅有本人签字未有印章的，发包人追认，则对发包人有效，发包人不予追认的，对发包人不具有效力），以书面形式交给承包人现场代表（或合同约定签收人），承包人代表在回执上签署姓名和收到时间。当承包人代表不在施工现场时，发包人可要求属于承包人其它管理人员代签，签字后即可视为承包人代表已签收</w:t>
      </w:r>
      <w:r>
        <w:rPr>
          <w:rFonts w:hint="eastAsia" w:eastAsia="仿宋_GB2312"/>
          <w:color w:val="000000"/>
          <w:szCs w:val="21"/>
          <w:u w:val="single"/>
        </w:rPr>
        <w:t xml:space="preserve"> </w:t>
      </w:r>
      <w:r>
        <w:rPr>
          <w:rFonts w:eastAsia="仿宋_GB2312"/>
          <w:color w:val="000000"/>
          <w:szCs w:val="21"/>
        </w:rPr>
        <w:t>。</w:t>
      </w:r>
    </w:p>
    <w:p>
      <w:pPr>
        <w:pageBreakBefore w:val="0"/>
        <w:kinsoku/>
        <w:wordWrap/>
        <w:overflowPunct/>
        <w:bidi w:val="0"/>
        <w:spacing w:after="120" w:line="360" w:lineRule="auto"/>
        <w:ind w:firstLine="420" w:firstLineChars="200"/>
        <w:textAlignment w:val="auto"/>
        <w:outlineLvl w:val="0"/>
        <w:rPr>
          <w:rFonts w:eastAsia="黑体"/>
          <w:color w:val="000000"/>
          <w:szCs w:val="21"/>
        </w:rPr>
      </w:pPr>
      <w:bookmarkStart w:id="662" w:name="_Toc535502674"/>
      <w:bookmarkStart w:id="663" w:name="_Toc50557933"/>
      <w:bookmarkStart w:id="664" w:name="_Toc18253"/>
      <w:r>
        <w:rPr>
          <w:rFonts w:eastAsia="黑体"/>
          <w:color w:val="000000"/>
          <w:szCs w:val="21"/>
        </w:rPr>
        <w:t>2.4 施工现场、施工条件和基础资料的提供</w:t>
      </w:r>
      <w:bookmarkEnd w:id="662"/>
      <w:bookmarkEnd w:id="663"/>
      <w:bookmarkEnd w:id="664"/>
    </w:p>
    <w:p>
      <w:pPr>
        <w:pageBreakBefore w:val="0"/>
        <w:kinsoku/>
        <w:wordWrap/>
        <w:overflowPunct/>
        <w:bidi w:val="0"/>
        <w:spacing w:line="360" w:lineRule="auto"/>
        <w:ind w:firstLine="420" w:firstLineChars="200"/>
        <w:textAlignment w:val="auto"/>
        <w:rPr>
          <w:rFonts w:eastAsia="仿宋_GB2312"/>
          <w:color w:val="000000"/>
          <w:szCs w:val="21"/>
        </w:rPr>
      </w:pPr>
      <w:r>
        <w:rPr>
          <w:rFonts w:eastAsia="仿宋_GB2312"/>
          <w:color w:val="000000"/>
          <w:szCs w:val="21"/>
        </w:rPr>
        <w:t>2.4.1 提供施工现场</w:t>
      </w:r>
    </w:p>
    <w:p>
      <w:pPr>
        <w:pageBreakBefore w:val="0"/>
        <w:kinsoku/>
        <w:wordWrap/>
        <w:overflowPunct/>
        <w:bidi w:val="0"/>
        <w:spacing w:line="360" w:lineRule="auto"/>
        <w:ind w:firstLine="420" w:firstLineChars="200"/>
        <w:jc w:val="left"/>
        <w:textAlignment w:val="auto"/>
        <w:rPr>
          <w:rFonts w:eastAsia="仿宋_GB2312"/>
          <w:color w:val="000000"/>
          <w:szCs w:val="21"/>
        </w:rPr>
      </w:pPr>
      <w:r>
        <w:rPr>
          <w:rFonts w:eastAsia="仿宋_GB2312"/>
          <w:color w:val="000000"/>
          <w:szCs w:val="21"/>
        </w:rPr>
        <w:t>关于发包人移交施工现场的期限要求：</w:t>
      </w:r>
      <w:r>
        <w:rPr>
          <w:rFonts w:eastAsia="仿宋_GB2312"/>
          <w:color w:val="000000"/>
          <w:szCs w:val="21"/>
          <w:u w:val="single"/>
        </w:rPr>
        <w:t></w:t>
      </w:r>
      <w:r>
        <w:rPr>
          <w:rFonts w:hint="eastAsia" w:eastAsia="仿宋_GB2312"/>
          <w:b/>
          <w:bCs/>
          <w:color w:val="0000FF"/>
          <w:szCs w:val="21"/>
          <w:u w:val="single"/>
        </w:rPr>
        <w:t>开工日期7天前向承包人移交施工现场</w:t>
      </w:r>
      <w:r>
        <w:rPr>
          <w:rFonts w:eastAsia="仿宋_GB2312"/>
          <w:color w:val="000000"/>
          <w:szCs w:val="21"/>
          <w:u w:val="single"/>
        </w:rPr>
        <w:t xml:space="preserve">   </w:t>
      </w:r>
      <w:r>
        <w:rPr>
          <w:rFonts w:eastAsia="仿宋_GB2312"/>
          <w:color w:val="000000"/>
          <w:szCs w:val="21"/>
        </w:rPr>
        <w:t>。</w:t>
      </w:r>
    </w:p>
    <w:p>
      <w:pPr>
        <w:pageBreakBefore w:val="0"/>
        <w:kinsoku/>
        <w:wordWrap/>
        <w:overflowPunct/>
        <w:bidi w:val="0"/>
        <w:spacing w:line="360" w:lineRule="auto"/>
        <w:ind w:firstLine="420" w:firstLineChars="200"/>
        <w:textAlignment w:val="auto"/>
        <w:rPr>
          <w:rFonts w:eastAsia="仿宋_GB2312"/>
          <w:color w:val="000000"/>
          <w:szCs w:val="21"/>
        </w:rPr>
      </w:pPr>
      <w:r>
        <w:rPr>
          <w:rFonts w:eastAsia="仿宋_GB2312"/>
          <w:color w:val="000000"/>
          <w:szCs w:val="21"/>
        </w:rPr>
        <w:t>2.4.2 提供施工条件</w:t>
      </w:r>
    </w:p>
    <w:p>
      <w:pPr>
        <w:pageBreakBefore w:val="0"/>
        <w:kinsoku/>
        <w:wordWrap/>
        <w:overflowPunct/>
        <w:bidi w:val="0"/>
        <w:spacing w:line="360" w:lineRule="auto"/>
        <w:ind w:firstLine="420" w:firstLineChars="200"/>
        <w:textAlignment w:val="auto"/>
        <w:rPr>
          <w:rFonts w:hint="eastAsia" w:eastAsia="仿宋_GB2312"/>
          <w:color w:val="000000"/>
          <w:szCs w:val="21"/>
          <w:u w:val="single"/>
        </w:rPr>
      </w:pPr>
      <w:r>
        <w:rPr>
          <w:rFonts w:eastAsia="仿宋_GB2312"/>
          <w:color w:val="000000"/>
          <w:szCs w:val="21"/>
        </w:rPr>
        <w:t>关于发包人应负责提供施工</w:t>
      </w:r>
      <w:r>
        <w:rPr>
          <w:rFonts w:hint="eastAsia" w:eastAsia="仿宋_GB2312"/>
          <w:color w:val="000000"/>
          <w:szCs w:val="21"/>
        </w:rPr>
        <w:t>所需要的条件，</w:t>
      </w:r>
      <w:r>
        <w:rPr>
          <w:rFonts w:eastAsia="仿宋_GB2312"/>
          <w:color w:val="000000"/>
          <w:szCs w:val="21"/>
        </w:rPr>
        <w:t>包括：</w:t>
      </w:r>
      <w:r>
        <w:rPr>
          <w:rFonts w:hint="eastAsia" w:eastAsia="仿宋_GB2312"/>
          <w:b/>
          <w:bCs/>
          <w:color w:val="0000FF"/>
          <w:szCs w:val="21"/>
          <w:u w:val="single"/>
        </w:rPr>
        <w:t xml:space="preserve">关于发包人应负责提供施工所需要的条件，包括：1、施工用水、用电由承包人自行考虑，所需费用及后期使用费用均由承包人自行承担2、协调处理施工现场周围地下管线和邻近建筑物、构筑物、古树名木的保护工作，并承担相关费用。  </w:t>
      </w:r>
    </w:p>
    <w:p>
      <w:pPr>
        <w:pageBreakBefore w:val="0"/>
        <w:kinsoku/>
        <w:wordWrap/>
        <w:overflowPunct/>
        <w:bidi w:val="0"/>
        <w:spacing w:after="120" w:line="360" w:lineRule="auto"/>
        <w:ind w:firstLine="420" w:firstLineChars="200"/>
        <w:textAlignment w:val="auto"/>
        <w:outlineLvl w:val="0"/>
        <w:rPr>
          <w:rFonts w:eastAsia="黑体"/>
          <w:color w:val="000000"/>
          <w:szCs w:val="21"/>
        </w:rPr>
      </w:pPr>
      <w:bookmarkStart w:id="665" w:name="_Toc752"/>
      <w:bookmarkStart w:id="666" w:name="_Toc50557934"/>
      <w:bookmarkStart w:id="667" w:name="_Toc535502675"/>
      <w:r>
        <w:rPr>
          <w:rFonts w:eastAsia="黑体"/>
          <w:color w:val="000000"/>
          <w:szCs w:val="21"/>
        </w:rPr>
        <w:t>2.5 资金来源证明及支付担保</w:t>
      </w:r>
      <w:bookmarkEnd w:id="665"/>
      <w:bookmarkEnd w:id="666"/>
      <w:bookmarkEnd w:id="667"/>
    </w:p>
    <w:p>
      <w:pPr>
        <w:pageBreakBefore w:val="0"/>
        <w:kinsoku/>
        <w:wordWrap/>
        <w:overflowPunct/>
        <w:bidi w:val="0"/>
        <w:spacing w:line="360" w:lineRule="auto"/>
        <w:ind w:firstLine="420" w:firstLineChars="200"/>
        <w:textAlignment w:val="auto"/>
        <w:rPr>
          <w:rFonts w:eastAsia="仿宋_GB2312"/>
          <w:color w:val="000000"/>
          <w:szCs w:val="21"/>
        </w:rPr>
      </w:pPr>
      <w:r>
        <w:rPr>
          <w:rFonts w:eastAsia="仿宋_GB2312"/>
          <w:color w:val="000000"/>
          <w:szCs w:val="21"/>
        </w:rPr>
        <w:t>发包人提供资金来源证明的期限要求：</w:t>
      </w:r>
      <w:r>
        <w:rPr>
          <w:rFonts w:eastAsia="仿宋_GB2312"/>
          <w:color w:val="000000"/>
          <w:szCs w:val="21"/>
          <w:u w:val="single"/>
        </w:rPr>
        <w:t></w:t>
      </w:r>
      <w:r>
        <w:rPr>
          <w:rFonts w:hint="eastAsia" w:ascii="仿宋_GB2312" w:eastAsia="仿宋_GB2312" w:cs="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w:t>
      </w:r>
    </w:p>
    <w:p>
      <w:pPr>
        <w:pageBreakBefore w:val="0"/>
        <w:kinsoku/>
        <w:wordWrap/>
        <w:overflowPunct/>
        <w:bidi w:val="0"/>
        <w:spacing w:line="360" w:lineRule="auto"/>
        <w:ind w:firstLine="420" w:firstLineChars="200"/>
        <w:textAlignment w:val="auto"/>
        <w:rPr>
          <w:rFonts w:eastAsia="仿宋_GB2312"/>
          <w:color w:val="000000"/>
          <w:szCs w:val="21"/>
        </w:rPr>
      </w:pPr>
      <w:r>
        <w:rPr>
          <w:rFonts w:eastAsia="仿宋_GB2312"/>
          <w:color w:val="000000"/>
          <w:szCs w:val="21"/>
        </w:rPr>
        <w:t>发包人是否提供支付担保：</w:t>
      </w:r>
      <w:r>
        <w:rPr>
          <w:rFonts w:eastAsia="仿宋_GB2312"/>
          <w:color w:val="000000"/>
          <w:szCs w:val="21"/>
          <w:u w:val="single"/>
        </w:rPr>
        <w:t></w:t>
      </w:r>
      <w:r>
        <w:rPr>
          <w:rFonts w:hint="eastAsia" w:eastAsia="仿宋_GB2312"/>
          <w:color w:val="000000"/>
          <w:szCs w:val="21"/>
          <w:u w:val="single"/>
        </w:rPr>
        <w:t xml:space="preserve">   </w:t>
      </w:r>
      <w:r>
        <w:rPr>
          <w:rFonts w:hint="eastAsia" w:ascii="仿宋_GB2312" w:eastAsia="仿宋_GB2312" w:cs="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w:t>
      </w:r>
    </w:p>
    <w:p>
      <w:pPr>
        <w:pageBreakBefore w:val="0"/>
        <w:kinsoku/>
        <w:wordWrap/>
        <w:overflowPunct/>
        <w:bidi w:val="0"/>
        <w:spacing w:line="360" w:lineRule="auto"/>
        <w:ind w:firstLine="420" w:firstLineChars="200"/>
        <w:textAlignment w:val="auto"/>
        <w:rPr>
          <w:rFonts w:eastAsia="仿宋_GB2312"/>
          <w:color w:val="000000"/>
          <w:szCs w:val="21"/>
          <w:u w:val="single"/>
        </w:rPr>
      </w:pPr>
      <w:r>
        <w:rPr>
          <w:rFonts w:eastAsia="仿宋_GB2312"/>
          <w:color w:val="000000"/>
          <w:szCs w:val="21"/>
        </w:rPr>
        <w:t>发包人提供支付担保的形式：</w:t>
      </w:r>
      <w:r>
        <w:rPr>
          <w:rFonts w:eastAsia="仿宋_GB2312"/>
          <w:color w:val="000000"/>
          <w:szCs w:val="21"/>
          <w:u w:val="single"/>
        </w:rPr>
        <w:t></w:t>
      </w:r>
      <w:r>
        <w:rPr>
          <w:rFonts w:hint="eastAsia" w:ascii="仿宋_GB2312" w:eastAsia="仿宋_GB2312" w:cs="仿宋_GB2312"/>
          <w:color w:val="000000"/>
          <w:szCs w:val="21"/>
          <w:u w:val="single"/>
        </w:rPr>
        <w:t xml:space="preserve">/ </w:t>
      </w:r>
      <w:r>
        <w:rPr>
          <w:rFonts w:eastAsia="仿宋_GB2312"/>
          <w:color w:val="000000"/>
          <w:szCs w:val="21"/>
          <w:u w:val="single"/>
        </w:rPr>
        <w:t></w:t>
      </w:r>
      <w:r>
        <w:rPr>
          <w:rFonts w:eastAsia="仿宋_GB2312"/>
          <w:color w:val="000000"/>
          <w:szCs w:val="21"/>
        </w:rPr>
        <w:t>。</w:t>
      </w:r>
    </w:p>
    <w:p>
      <w:pPr>
        <w:pStyle w:val="5"/>
        <w:pageBreakBefore w:val="0"/>
        <w:kinsoku/>
        <w:wordWrap/>
        <w:overflowPunct/>
        <w:bidi w:val="0"/>
        <w:spacing w:before="120" w:after="120" w:line="360" w:lineRule="auto"/>
        <w:textAlignment w:val="auto"/>
        <w:rPr>
          <w:rFonts w:ascii="Times New Roman" w:hAnsi="Times New Roman"/>
          <w:b w:val="0"/>
          <w:color w:val="000000"/>
          <w:sz w:val="21"/>
          <w:szCs w:val="21"/>
        </w:rPr>
      </w:pPr>
      <w:r>
        <w:rPr>
          <w:rFonts w:ascii="Times New Roman" w:hAnsi="Times New Roman"/>
          <w:b w:val="0"/>
          <w:color w:val="000000"/>
          <w:sz w:val="21"/>
          <w:szCs w:val="21"/>
        </w:rPr>
        <w:t>3. 承包人</w:t>
      </w:r>
    </w:p>
    <w:p>
      <w:pPr>
        <w:pageBreakBefore w:val="0"/>
        <w:kinsoku/>
        <w:wordWrap/>
        <w:overflowPunct/>
        <w:bidi w:val="0"/>
        <w:spacing w:after="120" w:line="360" w:lineRule="auto"/>
        <w:ind w:firstLine="420" w:firstLineChars="200"/>
        <w:textAlignment w:val="auto"/>
        <w:rPr>
          <w:rFonts w:eastAsia="黑体"/>
          <w:color w:val="000000"/>
          <w:szCs w:val="21"/>
        </w:rPr>
      </w:pPr>
      <w:r>
        <w:rPr>
          <w:rFonts w:eastAsia="黑体"/>
          <w:color w:val="000000"/>
          <w:szCs w:val="21"/>
        </w:rPr>
        <w:t>3.1 承包人的一般义务</w:t>
      </w:r>
    </w:p>
    <w:p>
      <w:pPr>
        <w:pageBreakBefore w:val="0"/>
        <w:kinsoku/>
        <w:wordWrap/>
        <w:overflowPunct/>
        <w:bidi w:val="0"/>
        <w:spacing w:line="360" w:lineRule="auto"/>
        <w:jc w:val="left"/>
        <w:textAlignment w:val="auto"/>
        <w:rPr>
          <w:rFonts w:eastAsia="仿宋_GB2312"/>
          <w:color w:val="000000"/>
          <w:szCs w:val="21"/>
        </w:rPr>
      </w:pPr>
      <w:r>
        <w:rPr>
          <w:rFonts w:eastAsia="仿宋_GB2312"/>
          <w:color w:val="000000"/>
          <w:kern w:val="0"/>
          <w:szCs w:val="21"/>
        </w:rPr>
        <w:t>（</w:t>
      </w:r>
      <w:r>
        <w:rPr>
          <w:rFonts w:hint="eastAsia" w:eastAsia="仿宋_GB2312"/>
          <w:color w:val="000000"/>
          <w:kern w:val="0"/>
          <w:szCs w:val="21"/>
        </w:rPr>
        <w:t>9</w:t>
      </w:r>
      <w:r>
        <w:rPr>
          <w:rFonts w:eastAsia="仿宋_GB2312"/>
          <w:color w:val="000000"/>
          <w:kern w:val="0"/>
          <w:szCs w:val="21"/>
        </w:rPr>
        <w:t>）</w:t>
      </w:r>
      <w:r>
        <w:rPr>
          <w:rFonts w:eastAsia="仿宋_GB2312"/>
          <w:color w:val="000000"/>
          <w:szCs w:val="21"/>
        </w:rPr>
        <w:t>承包人提交的竣工资料的内容：</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w:t>
      </w:r>
    </w:p>
    <w:p>
      <w:pPr>
        <w:pageBreakBefore w:val="0"/>
        <w:kinsoku/>
        <w:wordWrap/>
        <w:overflowPunct/>
        <w:bidi w:val="0"/>
        <w:spacing w:line="360" w:lineRule="auto"/>
        <w:ind w:firstLine="420" w:firstLineChars="200"/>
        <w:jc w:val="left"/>
        <w:textAlignment w:val="auto"/>
        <w:rPr>
          <w:rFonts w:eastAsia="仿宋_GB2312"/>
          <w:color w:val="000000"/>
          <w:szCs w:val="21"/>
        </w:rPr>
      </w:pPr>
      <w:r>
        <w:rPr>
          <w:rFonts w:eastAsia="仿宋_GB2312"/>
          <w:color w:val="000000"/>
          <w:szCs w:val="21"/>
        </w:rPr>
        <w:t>承包人需要提交的竣工资料套数：</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rPr>
        <w:t>。</w:t>
      </w:r>
    </w:p>
    <w:p>
      <w:pPr>
        <w:pageBreakBefore w:val="0"/>
        <w:kinsoku/>
        <w:wordWrap/>
        <w:overflowPunct/>
        <w:bidi w:val="0"/>
        <w:spacing w:line="360" w:lineRule="auto"/>
        <w:ind w:left="638" w:leftChars="304"/>
        <w:jc w:val="left"/>
        <w:textAlignment w:val="auto"/>
        <w:rPr>
          <w:rFonts w:eastAsia="仿宋_GB2312"/>
          <w:color w:val="000000"/>
          <w:szCs w:val="21"/>
        </w:rPr>
      </w:pPr>
      <w:r>
        <w:rPr>
          <w:rFonts w:eastAsia="仿宋_GB2312"/>
          <w:color w:val="000000"/>
          <w:szCs w:val="21"/>
        </w:rPr>
        <w:t>承包人提交的竣工资料的费用承担：</w:t>
      </w:r>
      <w:r>
        <w:rPr>
          <w:rFonts w:eastAsia="仿宋_GB2312"/>
          <w:color w:val="000000"/>
          <w:szCs w:val="21"/>
          <w:u w:val="single"/>
        </w:rPr>
        <w:t xml:space="preserve">  </w:t>
      </w:r>
      <w:r>
        <w:rPr>
          <w:rFonts w:hint="eastAsia" w:eastAsia="仿宋_GB2312"/>
          <w:b/>
          <w:bCs/>
          <w:color w:val="0000FF"/>
          <w:szCs w:val="21"/>
          <w:u w:val="single"/>
        </w:rPr>
        <w:t>自行承担</w:t>
      </w:r>
      <w:r>
        <w:rPr>
          <w:rFonts w:eastAsia="仿宋_GB2312"/>
          <w:color w:val="000000"/>
          <w:szCs w:val="21"/>
          <w:u w:val="single"/>
        </w:rPr>
        <w:t xml:space="preserve"> </w:t>
      </w:r>
      <w:r>
        <w:rPr>
          <w:rFonts w:eastAsia="仿宋_GB2312"/>
          <w:color w:val="000000"/>
          <w:szCs w:val="21"/>
        </w:rPr>
        <w:t>。</w:t>
      </w:r>
    </w:p>
    <w:p>
      <w:pPr>
        <w:pageBreakBefore w:val="0"/>
        <w:kinsoku/>
        <w:wordWrap/>
        <w:overflowPunct/>
        <w:bidi w:val="0"/>
        <w:spacing w:line="360" w:lineRule="auto"/>
        <w:ind w:left="638" w:leftChars="304"/>
        <w:jc w:val="left"/>
        <w:textAlignment w:val="auto"/>
        <w:rPr>
          <w:rFonts w:eastAsia="仿宋_GB2312"/>
          <w:color w:val="000000"/>
          <w:szCs w:val="21"/>
        </w:rPr>
      </w:pPr>
      <w:r>
        <w:rPr>
          <w:rFonts w:eastAsia="仿宋_GB2312"/>
          <w:color w:val="000000"/>
          <w:szCs w:val="21"/>
        </w:rPr>
        <w:t>承包人提交的竣工资料移交时间：</w:t>
      </w:r>
      <w:r>
        <w:rPr>
          <w:rFonts w:eastAsia="仿宋_GB2312"/>
          <w:color w:val="000000"/>
          <w:szCs w:val="21"/>
          <w:u w:val="single"/>
        </w:rPr>
        <w:t xml:space="preserve"> </w:t>
      </w:r>
      <w:r>
        <w:rPr>
          <w:rFonts w:hint="eastAsia" w:eastAsia="仿宋_GB2312"/>
          <w:color w:val="000000"/>
          <w:szCs w:val="21"/>
          <w:u w:val="single"/>
        </w:rPr>
        <w:t xml:space="preserve"> </w:t>
      </w:r>
      <w:r>
        <w:rPr>
          <w:rFonts w:hint="eastAsia" w:eastAsia="仿宋_GB2312"/>
          <w:b/>
          <w:bCs/>
          <w:color w:val="0000FF"/>
          <w:szCs w:val="21"/>
          <w:u w:val="single"/>
        </w:rPr>
        <w:t>竣工验收合格后30天内</w:t>
      </w:r>
      <w:r>
        <w:rPr>
          <w:rFonts w:eastAsia="仿宋_GB2312"/>
          <w:color w:val="000000"/>
          <w:szCs w:val="21"/>
          <w:u w:val="single"/>
        </w:rPr>
        <w:t xml:space="preserve"> </w:t>
      </w:r>
      <w:r>
        <w:rPr>
          <w:rFonts w:eastAsia="仿宋_GB2312"/>
          <w:color w:val="000000"/>
          <w:szCs w:val="21"/>
        </w:rPr>
        <w:t>。</w:t>
      </w:r>
    </w:p>
    <w:p>
      <w:pPr>
        <w:pageBreakBefore w:val="0"/>
        <w:kinsoku/>
        <w:wordWrap/>
        <w:overflowPunct/>
        <w:bidi w:val="0"/>
        <w:spacing w:line="360" w:lineRule="auto"/>
        <w:ind w:firstLine="420" w:firstLineChars="200"/>
        <w:jc w:val="left"/>
        <w:textAlignment w:val="auto"/>
        <w:rPr>
          <w:rFonts w:hint="eastAsia" w:eastAsia="仿宋_GB2312"/>
          <w:color w:val="000000"/>
          <w:szCs w:val="21"/>
        </w:rPr>
      </w:pPr>
      <w:r>
        <w:rPr>
          <w:rFonts w:eastAsia="仿宋_GB2312"/>
          <w:color w:val="000000"/>
          <w:szCs w:val="21"/>
        </w:rPr>
        <w:t>承包人提交的竣工资料形式要求：</w:t>
      </w:r>
      <w:r>
        <w:rPr>
          <w:rFonts w:eastAsia="仿宋_GB2312"/>
          <w:color w:val="000000"/>
          <w:szCs w:val="21"/>
          <w:u w:val="single"/>
        </w:rPr>
        <w:t xml:space="preserve">  </w:t>
      </w:r>
      <w:r>
        <w:rPr>
          <w:rFonts w:hint="eastAsia" w:eastAsia="仿宋_GB2312"/>
          <w:color w:val="000000"/>
          <w:szCs w:val="21"/>
          <w:u w:val="single"/>
        </w:rPr>
        <w:t xml:space="preserve"> </w:t>
      </w:r>
      <w:r>
        <w:rPr>
          <w:rFonts w:hint="eastAsia" w:eastAsia="仿宋_GB2312"/>
          <w:b/>
          <w:bCs/>
          <w:color w:val="0000FF"/>
          <w:szCs w:val="21"/>
          <w:u w:val="single"/>
        </w:rPr>
        <w:t>纸质及相关电子数据</w:t>
      </w:r>
      <w:r>
        <w:rPr>
          <w:rFonts w:eastAsia="仿宋_GB2312"/>
          <w:color w:val="000000"/>
          <w:szCs w:val="21"/>
          <w:u w:val="single"/>
        </w:rPr>
        <w:t xml:space="preserve">  </w:t>
      </w:r>
      <w:r>
        <w:rPr>
          <w:rFonts w:eastAsia="仿宋_GB2312"/>
          <w:color w:val="000000"/>
          <w:szCs w:val="21"/>
        </w:rPr>
        <w:t>。</w:t>
      </w:r>
    </w:p>
    <w:p>
      <w:pPr>
        <w:pageBreakBefore w:val="0"/>
        <w:numPr>
          <w:ilvl w:val="0"/>
          <w:numId w:val="1"/>
        </w:numPr>
        <w:kinsoku/>
        <w:wordWrap/>
        <w:overflowPunct/>
        <w:bidi w:val="0"/>
        <w:spacing w:line="360" w:lineRule="auto"/>
        <w:ind w:firstLine="420" w:firstLineChars="200"/>
        <w:textAlignment w:val="auto"/>
        <w:rPr>
          <w:rFonts w:hint="eastAsia" w:eastAsia="仿宋_GB2312"/>
          <w:b/>
          <w:bCs/>
          <w:color w:val="0000FF"/>
          <w:szCs w:val="21"/>
          <w:u w:val="single"/>
        </w:rPr>
      </w:pPr>
      <w:r>
        <w:rPr>
          <w:rFonts w:eastAsia="仿宋_GB2312"/>
          <w:color w:val="000000"/>
          <w:kern w:val="0"/>
          <w:szCs w:val="21"/>
        </w:rPr>
        <w:t>承包人应履行的其他义务：</w:t>
      </w:r>
      <w:r>
        <w:rPr>
          <w:rFonts w:eastAsia="仿宋_GB2312"/>
          <w:color w:val="000000"/>
          <w:szCs w:val="21"/>
          <w:u w:val="single"/>
        </w:rPr>
        <w:t></w:t>
      </w:r>
      <w:r>
        <w:rPr>
          <w:rFonts w:hint="eastAsia" w:eastAsia="仿宋_GB2312"/>
          <w:color w:val="000000"/>
          <w:szCs w:val="21"/>
          <w:u w:val="single"/>
        </w:rPr>
        <w:t>1、</w:t>
      </w:r>
      <w:r>
        <w:rPr>
          <w:rFonts w:hint="eastAsia" w:eastAsia="仿宋_GB2312"/>
          <w:b/>
          <w:bCs/>
          <w:color w:val="0000FF"/>
          <w:szCs w:val="21"/>
          <w:u w:val="single"/>
        </w:rPr>
        <w:t>在工程施工过程中，施工单位必须严格履行施工合同，必须严格按照发包人直接发放或发包人通过监理单位发放的施工图纸、技术联系单、变更联系单、施工单位提交的经业主审核认可的施工组织设计文件与专项施工方案以及国家及地方颁发的与本工程建设相关的标准、规范、规程等进行施工。</w:t>
      </w:r>
    </w:p>
    <w:p>
      <w:pPr>
        <w:pageBreakBefore w:val="0"/>
        <w:kinsoku/>
        <w:wordWrap/>
        <w:overflowPunct/>
        <w:bidi w:val="0"/>
        <w:spacing w:line="360" w:lineRule="auto"/>
        <w:ind w:firstLine="422" w:firstLineChars="200"/>
        <w:textAlignment w:val="auto"/>
        <w:rPr>
          <w:rFonts w:hint="eastAsia" w:eastAsia="仿宋_GB2312"/>
          <w:b/>
          <w:bCs/>
          <w:color w:val="0000FF"/>
          <w:szCs w:val="21"/>
          <w:u w:val="single"/>
        </w:rPr>
      </w:pPr>
      <w:r>
        <w:rPr>
          <w:rFonts w:hint="eastAsia" w:eastAsia="仿宋_GB2312"/>
          <w:b/>
          <w:bCs/>
          <w:color w:val="0000FF"/>
          <w:szCs w:val="21"/>
          <w:u w:val="single"/>
        </w:rPr>
        <w:t>2、在合同实施中，如承包人的施工队伍素质、力量、机械配备等不符合发包文件、竞包书的要约、承诺，造成现场管理混乱，工程质量和进度达不到要求时，发包人即有权要求其调整充实力量，加强管理，并止付工程进度款直至整改完成，如整改无法完成，按违约处理，直至终止合同；</w:t>
      </w:r>
    </w:p>
    <w:p>
      <w:pPr>
        <w:pageBreakBefore w:val="0"/>
        <w:kinsoku/>
        <w:wordWrap/>
        <w:overflowPunct/>
        <w:bidi w:val="0"/>
        <w:spacing w:line="360" w:lineRule="auto"/>
        <w:ind w:firstLine="422" w:firstLineChars="200"/>
        <w:textAlignment w:val="auto"/>
        <w:rPr>
          <w:rFonts w:hint="eastAsia" w:eastAsia="仿宋_GB2312"/>
          <w:b/>
          <w:bCs/>
          <w:color w:val="0000FF"/>
          <w:szCs w:val="21"/>
          <w:u w:val="single"/>
        </w:rPr>
      </w:pPr>
      <w:r>
        <w:rPr>
          <w:rFonts w:hint="eastAsia" w:eastAsia="仿宋_GB2312"/>
          <w:b/>
          <w:bCs/>
          <w:color w:val="0000FF"/>
          <w:szCs w:val="21"/>
          <w:u w:val="single"/>
        </w:rPr>
        <w:t>3、由承包人负责按国家的有关规定对施工场地周围地下管线和邻近建筑物、构筑物（含文物保护建筑）、古树名木等采取合理的保护措施，费用由双方协商处理。对由于承包人在施工过程中造成的地下管线和各类建筑物、构筑物的损坏，承包人应负全部责任，并承担由此产生的一切赔偿。承包人应按情节轻重向发包人支付违约金，该违约金数额，承包人同意由发包人确定并在结算工程款时直接扣除。</w:t>
      </w:r>
    </w:p>
    <w:p>
      <w:pPr>
        <w:pageBreakBefore w:val="0"/>
        <w:kinsoku/>
        <w:wordWrap/>
        <w:overflowPunct/>
        <w:bidi w:val="0"/>
        <w:spacing w:line="360" w:lineRule="auto"/>
        <w:ind w:firstLine="422" w:firstLineChars="200"/>
        <w:textAlignment w:val="auto"/>
        <w:rPr>
          <w:rFonts w:hint="eastAsia" w:eastAsia="仿宋_GB2312"/>
          <w:b/>
          <w:bCs/>
          <w:color w:val="0000FF"/>
          <w:szCs w:val="21"/>
          <w:u w:val="single"/>
        </w:rPr>
      </w:pPr>
      <w:r>
        <w:rPr>
          <w:rFonts w:hint="eastAsia" w:eastAsia="仿宋_GB2312"/>
          <w:b/>
          <w:bCs/>
          <w:color w:val="0000FF"/>
          <w:szCs w:val="21"/>
          <w:u w:val="single"/>
        </w:rPr>
        <w:t>4、双方约定承包人应做的其他工作：</w:t>
      </w:r>
    </w:p>
    <w:p>
      <w:pPr>
        <w:pageBreakBefore w:val="0"/>
        <w:kinsoku/>
        <w:wordWrap/>
        <w:overflowPunct/>
        <w:bidi w:val="0"/>
        <w:spacing w:line="360" w:lineRule="auto"/>
        <w:ind w:firstLine="422" w:firstLineChars="200"/>
        <w:textAlignment w:val="auto"/>
        <w:rPr>
          <w:rFonts w:hint="eastAsia" w:eastAsia="仿宋_GB2312"/>
          <w:b/>
          <w:bCs/>
          <w:color w:val="0000FF"/>
          <w:szCs w:val="21"/>
          <w:u w:val="single"/>
        </w:rPr>
      </w:pPr>
      <w:r>
        <w:rPr>
          <w:rFonts w:hint="eastAsia" w:eastAsia="仿宋_GB2312"/>
          <w:b/>
          <w:bCs/>
          <w:color w:val="0000FF"/>
          <w:szCs w:val="21"/>
          <w:u w:val="single"/>
        </w:rPr>
        <w:t>1） 在施工、完成工程及保修过程中，承包人所必需的一切操作均不应对公众的便利及公用道路，以及通往属于发包人或他人财产的人行道的进入，使用或占有，产生不必要或不适当的干扰。如造成损失或破换，由承包人负责修复，发生的一切费用都由承包人自行承担。</w:t>
      </w:r>
    </w:p>
    <w:p>
      <w:pPr>
        <w:pageBreakBefore w:val="0"/>
        <w:kinsoku/>
        <w:wordWrap/>
        <w:overflowPunct/>
        <w:bidi w:val="0"/>
        <w:spacing w:line="360" w:lineRule="auto"/>
        <w:ind w:firstLine="422" w:firstLineChars="200"/>
        <w:textAlignment w:val="auto"/>
        <w:rPr>
          <w:rFonts w:hint="eastAsia" w:eastAsia="仿宋_GB2312"/>
          <w:b/>
          <w:bCs/>
          <w:color w:val="0000FF"/>
          <w:szCs w:val="21"/>
          <w:u w:val="single"/>
        </w:rPr>
      </w:pPr>
      <w:r>
        <w:rPr>
          <w:rFonts w:hint="eastAsia" w:eastAsia="仿宋_GB2312"/>
          <w:b/>
          <w:bCs/>
          <w:color w:val="0000FF"/>
          <w:szCs w:val="21"/>
          <w:u w:val="single"/>
        </w:rPr>
        <w:t>2）承包人应全权负责其劳务及职员的雇佣、工资的支付、房屋、膳食及运输的安排。承包人在任何时候应采取一切合理的预防措施，以防止其劳务及职员发生任何违法的、妨碍治安的行为，并维护治安和保护工程及个人或财产免遭上述行为的破坏。承包方建立工资发放签字制度，并将劳务及职员签收文件送业主。由于劳务及职员工资问题引起的纠纷或问题，由承包单位自行承担。</w:t>
      </w:r>
    </w:p>
    <w:p>
      <w:pPr>
        <w:pageBreakBefore w:val="0"/>
        <w:kinsoku/>
        <w:wordWrap/>
        <w:overflowPunct/>
        <w:bidi w:val="0"/>
        <w:spacing w:after="120" w:line="360" w:lineRule="auto"/>
        <w:ind w:firstLine="420" w:firstLineChars="200"/>
        <w:textAlignment w:val="auto"/>
        <w:rPr>
          <w:rFonts w:eastAsia="黑体"/>
          <w:color w:val="000000"/>
          <w:szCs w:val="21"/>
        </w:rPr>
      </w:pPr>
      <w:r>
        <w:rPr>
          <w:rFonts w:eastAsia="黑体"/>
          <w:color w:val="000000"/>
          <w:szCs w:val="21"/>
        </w:rPr>
        <w:t>3.2 项目经理</w:t>
      </w:r>
    </w:p>
    <w:p>
      <w:pPr>
        <w:pageBreakBefore w:val="0"/>
        <w:kinsoku/>
        <w:wordWrap/>
        <w:overflowPunct/>
        <w:bidi w:val="0"/>
        <w:spacing w:line="360" w:lineRule="auto"/>
        <w:ind w:firstLine="420" w:firstLineChars="200"/>
        <w:textAlignment w:val="auto"/>
        <w:rPr>
          <w:rFonts w:eastAsia="仿宋_GB2312"/>
          <w:color w:val="000000"/>
          <w:szCs w:val="21"/>
        </w:rPr>
      </w:pPr>
      <w:r>
        <w:rPr>
          <w:rFonts w:eastAsia="仿宋_GB2312"/>
          <w:color w:val="000000"/>
          <w:kern w:val="0"/>
          <w:szCs w:val="21"/>
        </w:rPr>
        <w:t xml:space="preserve">3.2.1 </w:t>
      </w:r>
      <w:r>
        <w:rPr>
          <w:rFonts w:eastAsia="仿宋_GB2312"/>
          <w:color w:val="000000"/>
          <w:szCs w:val="21"/>
        </w:rPr>
        <w:t>项目经理：</w:t>
      </w:r>
    </w:p>
    <w:p>
      <w:pPr>
        <w:pageBreakBefore w:val="0"/>
        <w:kinsoku/>
        <w:wordWrap/>
        <w:overflowPunct/>
        <w:bidi w:val="0"/>
        <w:spacing w:line="360" w:lineRule="auto"/>
        <w:ind w:firstLine="420" w:firstLineChars="200"/>
        <w:textAlignment w:val="auto"/>
        <w:rPr>
          <w:rFonts w:eastAsia="仿宋_GB2312"/>
          <w:color w:val="000000"/>
          <w:szCs w:val="21"/>
        </w:rPr>
      </w:pPr>
      <w:r>
        <w:rPr>
          <w:rFonts w:eastAsia="仿宋_GB2312"/>
          <w:color w:val="000000"/>
          <w:szCs w:val="21"/>
        </w:rPr>
        <w:t>姓    名：</w:t>
      </w:r>
      <w:r>
        <w:rPr>
          <w:rFonts w:eastAsia="仿宋_GB2312"/>
          <w:color w:val="000000"/>
          <w:szCs w:val="21"/>
          <w:u w:val="single"/>
        </w:rPr>
        <w:t>  </w:t>
      </w:r>
      <w:r>
        <w:rPr>
          <w:rFonts w:hint="eastAsia" w:eastAsia="仿宋_GB2312"/>
          <w:color w:val="000000"/>
          <w:szCs w:val="21"/>
          <w:u w:val="single"/>
        </w:rPr>
        <w:t xml:space="preserve">      </w:t>
      </w:r>
      <w:r>
        <w:rPr>
          <w:rFonts w:eastAsia="仿宋_GB2312"/>
          <w:color w:val="000000"/>
          <w:szCs w:val="21"/>
          <w:u w:val="single"/>
        </w:rPr>
        <w:t> </w:t>
      </w:r>
      <w:r>
        <w:rPr>
          <w:rFonts w:eastAsia="仿宋_GB2312"/>
          <w:color w:val="000000"/>
          <w:szCs w:val="21"/>
        </w:rPr>
        <w:t>；</w:t>
      </w:r>
    </w:p>
    <w:p>
      <w:pPr>
        <w:pageBreakBefore w:val="0"/>
        <w:kinsoku/>
        <w:wordWrap/>
        <w:overflowPunct/>
        <w:bidi w:val="0"/>
        <w:spacing w:line="360" w:lineRule="auto"/>
        <w:ind w:firstLine="420" w:firstLineChars="200"/>
        <w:textAlignment w:val="auto"/>
        <w:rPr>
          <w:rFonts w:eastAsia="仿宋_GB2312"/>
          <w:color w:val="000000"/>
          <w:szCs w:val="21"/>
        </w:rPr>
      </w:pPr>
      <w:r>
        <w:rPr>
          <w:rFonts w:eastAsia="仿宋_GB2312"/>
          <w:color w:val="000000"/>
          <w:szCs w:val="21"/>
        </w:rPr>
        <w:t>身份证号：</w:t>
      </w:r>
      <w:r>
        <w:rPr>
          <w:rFonts w:eastAsia="仿宋_GB2312"/>
          <w:color w:val="000000"/>
          <w:szCs w:val="21"/>
          <w:u w:val="single"/>
        </w:rPr>
        <w:t>  </w:t>
      </w:r>
      <w:r>
        <w:rPr>
          <w:rFonts w:hint="eastAsia" w:eastAsia="仿宋_GB2312"/>
          <w:color w:val="000000"/>
          <w:szCs w:val="21"/>
          <w:u w:val="single"/>
        </w:rPr>
        <w:t xml:space="preserve">      </w:t>
      </w:r>
      <w:r>
        <w:rPr>
          <w:rFonts w:eastAsia="仿宋_GB2312"/>
          <w:color w:val="000000"/>
          <w:szCs w:val="21"/>
          <w:u w:val="single"/>
        </w:rPr>
        <w:t> </w:t>
      </w:r>
      <w:r>
        <w:rPr>
          <w:rFonts w:eastAsia="仿宋_GB2312"/>
          <w:color w:val="000000"/>
          <w:szCs w:val="21"/>
        </w:rPr>
        <w:t>；</w:t>
      </w:r>
    </w:p>
    <w:p>
      <w:pPr>
        <w:pageBreakBefore w:val="0"/>
        <w:kinsoku/>
        <w:wordWrap/>
        <w:overflowPunct/>
        <w:bidi w:val="0"/>
        <w:spacing w:line="360" w:lineRule="auto"/>
        <w:ind w:firstLine="420" w:firstLineChars="200"/>
        <w:textAlignment w:val="auto"/>
        <w:rPr>
          <w:rFonts w:eastAsia="仿宋_GB2312"/>
          <w:color w:val="000000"/>
          <w:szCs w:val="21"/>
        </w:rPr>
      </w:pPr>
      <w:r>
        <w:rPr>
          <w:rFonts w:eastAsia="仿宋_GB2312"/>
          <w:color w:val="000000"/>
          <w:szCs w:val="21"/>
        </w:rPr>
        <w:t>建造师执业资格等级：</w:t>
      </w:r>
      <w:r>
        <w:rPr>
          <w:rFonts w:eastAsia="仿宋_GB2312"/>
          <w:color w:val="000000"/>
          <w:szCs w:val="21"/>
          <w:u w:val="single"/>
        </w:rPr>
        <w:t>   </w:t>
      </w:r>
      <w:r>
        <w:rPr>
          <w:rFonts w:eastAsia="仿宋_GB2312"/>
          <w:color w:val="000000"/>
          <w:szCs w:val="21"/>
        </w:rPr>
        <w:t>；</w:t>
      </w:r>
    </w:p>
    <w:p>
      <w:pPr>
        <w:pageBreakBefore w:val="0"/>
        <w:kinsoku/>
        <w:wordWrap/>
        <w:overflowPunct/>
        <w:bidi w:val="0"/>
        <w:spacing w:line="360" w:lineRule="auto"/>
        <w:ind w:firstLine="420" w:firstLineChars="200"/>
        <w:textAlignment w:val="auto"/>
        <w:rPr>
          <w:rFonts w:eastAsia="仿宋_GB2312"/>
          <w:color w:val="000000"/>
          <w:szCs w:val="21"/>
        </w:rPr>
      </w:pPr>
      <w:r>
        <w:rPr>
          <w:rFonts w:eastAsia="仿宋_GB2312"/>
          <w:color w:val="000000"/>
          <w:szCs w:val="21"/>
        </w:rPr>
        <w:t>建造师注册证书号：</w:t>
      </w:r>
      <w:r>
        <w:rPr>
          <w:rFonts w:eastAsia="仿宋_GB2312"/>
          <w:color w:val="000000"/>
          <w:szCs w:val="21"/>
          <w:u w:val="single"/>
        </w:rPr>
        <w:t> </w:t>
      </w:r>
      <w:r>
        <w:rPr>
          <w:rFonts w:eastAsia="仿宋_GB2312"/>
          <w:color w:val="000000"/>
          <w:szCs w:val="21"/>
        </w:rPr>
        <w:t>；</w:t>
      </w:r>
    </w:p>
    <w:p>
      <w:pPr>
        <w:pageBreakBefore w:val="0"/>
        <w:kinsoku/>
        <w:wordWrap/>
        <w:overflowPunct/>
        <w:bidi w:val="0"/>
        <w:spacing w:line="360" w:lineRule="auto"/>
        <w:ind w:firstLine="420" w:firstLineChars="200"/>
        <w:textAlignment w:val="auto"/>
        <w:rPr>
          <w:rFonts w:eastAsia="仿宋_GB2312"/>
          <w:color w:val="000000"/>
          <w:szCs w:val="21"/>
        </w:rPr>
      </w:pPr>
      <w:r>
        <w:rPr>
          <w:rFonts w:eastAsia="仿宋_GB2312"/>
          <w:color w:val="000000"/>
          <w:szCs w:val="21"/>
        </w:rPr>
        <w:t>建造师执业印章号：</w:t>
      </w:r>
      <w:r>
        <w:rPr>
          <w:rFonts w:eastAsia="仿宋_GB2312"/>
          <w:color w:val="000000"/>
          <w:szCs w:val="21"/>
          <w:u w:val="single"/>
        </w:rPr>
        <w:t> </w:t>
      </w:r>
      <w:r>
        <w:rPr>
          <w:rFonts w:eastAsia="仿宋_GB2312"/>
          <w:color w:val="000000"/>
          <w:szCs w:val="21"/>
        </w:rPr>
        <w:t>；</w:t>
      </w:r>
    </w:p>
    <w:p>
      <w:pPr>
        <w:pageBreakBefore w:val="0"/>
        <w:kinsoku/>
        <w:wordWrap/>
        <w:overflowPunct/>
        <w:bidi w:val="0"/>
        <w:spacing w:line="360" w:lineRule="auto"/>
        <w:ind w:firstLine="420" w:firstLineChars="200"/>
        <w:textAlignment w:val="auto"/>
        <w:rPr>
          <w:rFonts w:eastAsia="仿宋_GB2312"/>
          <w:color w:val="000000"/>
          <w:szCs w:val="21"/>
        </w:rPr>
      </w:pPr>
      <w:r>
        <w:rPr>
          <w:rFonts w:eastAsia="仿宋_GB2312"/>
          <w:color w:val="000000"/>
          <w:szCs w:val="21"/>
        </w:rPr>
        <w:t>安全生产考核合格证书号：</w:t>
      </w:r>
      <w:r>
        <w:rPr>
          <w:rFonts w:eastAsia="仿宋_GB2312"/>
          <w:color w:val="000000"/>
          <w:szCs w:val="21"/>
          <w:u w:val="single"/>
        </w:rPr>
        <w:t> </w:t>
      </w:r>
      <w:r>
        <w:rPr>
          <w:rFonts w:eastAsia="仿宋_GB2312"/>
          <w:color w:val="000000"/>
          <w:szCs w:val="21"/>
        </w:rPr>
        <w:t>；</w:t>
      </w:r>
    </w:p>
    <w:p>
      <w:pPr>
        <w:pageBreakBefore w:val="0"/>
        <w:kinsoku/>
        <w:wordWrap/>
        <w:overflowPunct/>
        <w:bidi w:val="0"/>
        <w:spacing w:line="360" w:lineRule="auto"/>
        <w:ind w:firstLine="420" w:firstLineChars="200"/>
        <w:textAlignment w:val="auto"/>
        <w:rPr>
          <w:rFonts w:eastAsia="仿宋_GB2312"/>
          <w:color w:val="000000"/>
          <w:szCs w:val="21"/>
        </w:rPr>
      </w:pPr>
      <w:r>
        <w:rPr>
          <w:rFonts w:eastAsia="仿宋_GB2312"/>
          <w:color w:val="000000"/>
          <w:szCs w:val="21"/>
        </w:rPr>
        <w:t>联系电话：</w:t>
      </w:r>
      <w:r>
        <w:rPr>
          <w:rFonts w:eastAsia="仿宋_GB2312"/>
          <w:color w:val="000000"/>
          <w:szCs w:val="21"/>
          <w:u w:val="single"/>
        </w:rPr>
        <w:t>  </w:t>
      </w:r>
      <w:r>
        <w:rPr>
          <w:rFonts w:hint="eastAsia" w:eastAsia="仿宋_GB2312"/>
          <w:color w:val="000000"/>
          <w:szCs w:val="21"/>
          <w:u w:val="single"/>
        </w:rPr>
        <w:t xml:space="preserve">      </w:t>
      </w:r>
      <w:r>
        <w:rPr>
          <w:rFonts w:eastAsia="仿宋_GB2312"/>
          <w:color w:val="000000"/>
          <w:szCs w:val="21"/>
          <w:u w:val="single"/>
        </w:rPr>
        <w:t> </w:t>
      </w:r>
      <w:r>
        <w:rPr>
          <w:rFonts w:eastAsia="仿宋_GB2312"/>
          <w:color w:val="000000"/>
          <w:szCs w:val="21"/>
        </w:rPr>
        <w:t>；</w:t>
      </w:r>
    </w:p>
    <w:p>
      <w:pPr>
        <w:pageBreakBefore w:val="0"/>
        <w:kinsoku/>
        <w:wordWrap/>
        <w:overflowPunct/>
        <w:bidi w:val="0"/>
        <w:spacing w:line="360" w:lineRule="auto"/>
        <w:ind w:firstLine="420" w:firstLineChars="200"/>
        <w:textAlignment w:val="auto"/>
        <w:rPr>
          <w:rFonts w:eastAsia="仿宋_GB2312"/>
          <w:color w:val="000000"/>
          <w:szCs w:val="21"/>
        </w:rPr>
      </w:pPr>
      <w:r>
        <w:rPr>
          <w:rFonts w:eastAsia="仿宋_GB2312"/>
          <w:color w:val="000000"/>
          <w:szCs w:val="21"/>
        </w:rPr>
        <w:t>电子信箱：</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w:t>
      </w:r>
      <w:r>
        <w:rPr>
          <w:rFonts w:eastAsia="仿宋_GB2312"/>
          <w:color w:val="000000"/>
          <w:szCs w:val="21"/>
        </w:rPr>
        <w:t>；</w:t>
      </w:r>
    </w:p>
    <w:p>
      <w:pPr>
        <w:pageBreakBefore w:val="0"/>
        <w:kinsoku/>
        <w:wordWrap/>
        <w:overflowPunct/>
        <w:bidi w:val="0"/>
        <w:spacing w:line="360" w:lineRule="auto"/>
        <w:ind w:firstLine="420" w:firstLineChars="200"/>
        <w:textAlignment w:val="auto"/>
        <w:rPr>
          <w:rFonts w:eastAsia="仿宋_GB2312"/>
          <w:color w:val="000000"/>
          <w:szCs w:val="21"/>
        </w:rPr>
      </w:pPr>
      <w:r>
        <w:rPr>
          <w:rFonts w:eastAsia="仿宋_GB2312"/>
          <w:color w:val="000000"/>
          <w:szCs w:val="21"/>
        </w:rPr>
        <w:t>通信地址：</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w:t>
      </w:r>
      <w:r>
        <w:rPr>
          <w:rFonts w:eastAsia="仿宋_GB2312"/>
          <w:color w:val="000000"/>
          <w:szCs w:val="21"/>
        </w:rPr>
        <w:t>；</w:t>
      </w:r>
    </w:p>
    <w:p>
      <w:pPr>
        <w:pageBreakBefore w:val="0"/>
        <w:kinsoku/>
        <w:wordWrap/>
        <w:overflowPunct/>
        <w:bidi w:val="0"/>
        <w:spacing w:line="360" w:lineRule="auto"/>
        <w:ind w:firstLine="420" w:firstLineChars="200"/>
        <w:textAlignment w:val="auto"/>
        <w:rPr>
          <w:rFonts w:eastAsia="仿宋_GB2312"/>
          <w:color w:val="000000"/>
          <w:szCs w:val="21"/>
        </w:rPr>
      </w:pPr>
      <w:r>
        <w:rPr>
          <w:rFonts w:eastAsia="仿宋_GB2312"/>
          <w:color w:val="000000"/>
          <w:szCs w:val="21"/>
        </w:rPr>
        <w:t>承包人对项目经理的授权范围如下：</w:t>
      </w:r>
      <w:r>
        <w:rPr>
          <w:rFonts w:eastAsia="仿宋_GB2312"/>
          <w:color w:val="000000"/>
          <w:szCs w:val="21"/>
          <w:u w:val="single"/>
        </w:rPr>
        <w:t></w:t>
      </w:r>
      <w:r>
        <w:rPr>
          <w:rFonts w:hint="eastAsia" w:eastAsia="仿宋_GB2312"/>
          <w:color w:val="000000"/>
          <w:szCs w:val="21"/>
          <w:u w:val="single"/>
        </w:rPr>
        <w:t xml:space="preserve"> </w:t>
      </w:r>
      <w:r>
        <w:rPr>
          <w:rFonts w:eastAsia="仿宋_GB2312"/>
          <w:color w:val="000000"/>
          <w:szCs w:val="21"/>
          <w:u w:val="single"/>
        </w:rPr>
        <w:t></w:t>
      </w:r>
      <w:r>
        <w:rPr>
          <w:rFonts w:hint="eastAsia" w:eastAsia="仿宋_GB2312"/>
          <w:color w:val="000000"/>
          <w:szCs w:val="21"/>
          <w:u w:val="single"/>
        </w:rPr>
        <w:t xml:space="preserve">                </w:t>
      </w:r>
      <w:r>
        <w:rPr>
          <w:rFonts w:eastAsia="仿宋_GB2312"/>
          <w:color w:val="000000"/>
          <w:szCs w:val="21"/>
        </w:rPr>
        <w:t>。</w:t>
      </w:r>
    </w:p>
    <w:p>
      <w:pPr>
        <w:pageBreakBefore w:val="0"/>
        <w:kinsoku/>
        <w:wordWrap/>
        <w:overflowPunct/>
        <w:bidi w:val="0"/>
        <w:spacing w:line="360" w:lineRule="auto"/>
        <w:ind w:firstLine="420" w:firstLineChars="200"/>
        <w:jc w:val="left"/>
        <w:textAlignment w:val="auto"/>
        <w:rPr>
          <w:rFonts w:hint="eastAsia" w:eastAsia="仿宋_GB2312"/>
          <w:b/>
          <w:bCs/>
          <w:color w:val="0000FF"/>
          <w:szCs w:val="21"/>
          <w:u w:val="single"/>
        </w:rPr>
      </w:pPr>
      <w:r>
        <w:rPr>
          <w:rFonts w:eastAsia="仿宋_GB2312"/>
          <w:color w:val="000000"/>
          <w:kern w:val="0"/>
          <w:szCs w:val="21"/>
        </w:rPr>
        <w:t>关于项目经理每月在施工现场的时间要求：</w:t>
      </w:r>
      <w:r>
        <w:rPr>
          <w:rFonts w:eastAsia="仿宋_GB2312"/>
          <w:color w:val="000000"/>
          <w:szCs w:val="21"/>
          <w:u w:val="single"/>
        </w:rPr>
        <w:t xml:space="preserve"> </w:t>
      </w:r>
      <w:r>
        <w:rPr>
          <w:rFonts w:hint="eastAsia" w:eastAsia="仿宋_GB2312"/>
          <w:color w:val="000000"/>
          <w:szCs w:val="21"/>
          <w:u w:val="single"/>
        </w:rPr>
        <w:t xml:space="preserve">                                  </w:t>
      </w:r>
      <w:r>
        <w:rPr>
          <w:rFonts w:hint="eastAsia" w:eastAsia="仿宋_GB2312"/>
          <w:color w:val="000000"/>
          <w:szCs w:val="21"/>
        </w:rPr>
        <w:t xml:space="preserve"> 。</w:t>
      </w:r>
    </w:p>
    <w:p>
      <w:pPr>
        <w:pageBreakBefore w:val="0"/>
        <w:kinsoku/>
        <w:wordWrap/>
        <w:overflowPunct/>
        <w:bidi w:val="0"/>
        <w:spacing w:line="360" w:lineRule="auto"/>
        <w:ind w:firstLine="420" w:firstLineChars="200"/>
        <w:textAlignment w:val="auto"/>
        <w:rPr>
          <w:rFonts w:eastAsia="仿宋_GB2312"/>
          <w:color w:val="000000"/>
          <w:kern w:val="0"/>
          <w:szCs w:val="21"/>
        </w:rPr>
      </w:pPr>
      <w:r>
        <w:rPr>
          <w:rFonts w:eastAsia="仿宋_GB2312"/>
          <w:color w:val="000000"/>
          <w:kern w:val="0"/>
          <w:szCs w:val="21"/>
        </w:rPr>
        <w:t>承包人未提交劳动合同，以及没有为项目经理缴纳社会保险证明的违约责任：</w:t>
      </w:r>
      <w:r>
        <w:rPr>
          <w:rFonts w:eastAsia="仿宋_GB2312"/>
          <w:color w:val="000000"/>
          <w:szCs w:val="21"/>
          <w:u w:val="single"/>
        </w:rPr>
        <w:t xml:space="preserve">  </w:t>
      </w:r>
      <w:r>
        <w:rPr>
          <w:rFonts w:hint="eastAsia" w:eastAsia="仿宋_GB2312"/>
          <w:b/>
          <w:bCs/>
          <w:color w:val="0000FF"/>
          <w:szCs w:val="21"/>
          <w:u w:val="single"/>
        </w:rPr>
        <w:t>发包人有权解除合同或提出索赔</w:t>
      </w:r>
      <w:r>
        <w:rPr>
          <w:rFonts w:eastAsia="仿宋_GB2312"/>
          <w:color w:val="000000"/>
          <w:szCs w:val="21"/>
          <w:u w:val="single"/>
        </w:rPr>
        <w:t></w:t>
      </w:r>
      <w:r>
        <w:rPr>
          <w:rFonts w:eastAsia="仿宋_GB2312"/>
          <w:color w:val="000000"/>
          <w:szCs w:val="21"/>
        </w:rPr>
        <w:t>。</w:t>
      </w:r>
    </w:p>
    <w:p>
      <w:pPr>
        <w:pageBreakBefore w:val="0"/>
        <w:kinsoku/>
        <w:wordWrap/>
        <w:overflowPunct/>
        <w:bidi w:val="0"/>
        <w:spacing w:line="360" w:lineRule="auto"/>
        <w:ind w:firstLine="420" w:firstLineChars="200"/>
        <w:textAlignment w:val="auto"/>
        <w:rPr>
          <w:rFonts w:eastAsia="仿宋_GB2312"/>
          <w:color w:val="000000"/>
          <w:szCs w:val="21"/>
          <w:u w:val="single"/>
        </w:rPr>
      </w:pPr>
      <w:r>
        <w:rPr>
          <w:rFonts w:eastAsia="仿宋_GB2312"/>
          <w:color w:val="000000"/>
          <w:kern w:val="0"/>
          <w:szCs w:val="21"/>
        </w:rPr>
        <w:t>项目经理未经批准，擅自离开施工现场的违约责任：</w:t>
      </w:r>
      <w:r>
        <w:rPr>
          <w:rFonts w:eastAsia="仿宋_GB2312"/>
          <w:color w:val="000000"/>
          <w:szCs w:val="21"/>
          <w:u w:val="single"/>
        </w:rPr>
        <w:t xml:space="preserve"> </w:t>
      </w:r>
      <w:r>
        <w:rPr>
          <w:rFonts w:hint="eastAsia" w:eastAsia="仿宋_GB2312"/>
          <w:b/>
          <w:bCs/>
          <w:color w:val="0000FF"/>
          <w:szCs w:val="21"/>
          <w:u w:val="single"/>
        </w:rPr>
        <w:t>发包人有权出具罚款单，情节严重的可解除合同</w:t>
      </w:r>
      <w:r>
        <w:rPr>
          <w:rFonts w:eastAsia="仿宋_GB2312"/>
          <w:color w:val="000000"/>
          <w:szCs w:val="21"/>
          <w:u w:val="single"/>
        </w:rPr>
        <w:t></w:t>
      </w:r>
      <w:r>
        <w:rPr>
          <w:rFonts w:eastAsia="仿宋_GB2312"/>
          <w:color w:val="000000"/>
          <w:szCs w:val="21"/>
        </w:rPr>
        <w:t>。</w:t>
      </w:r>
    </w:p>
    <w:p>
      <w:pPr>
        <w:pageBreakBefore w:val="0"/>
        <w:kinsoku/>
        <w:wordWrap/>
        <w:overflowPunct/>
        <w:bidi w:val="0"/>
        <w:spacing w:line="360" w:lineRule="auto"/>
        <w:ind w:firstLine="420" w:firstLineChars="200"/>
        <w:textAlignment w:val="auto"/>
        <w:rPr>
          <w:rFonts w:eastAsia="仿宋_GB2312"/>
          <w:color w:val="000000"/>
          <w:szCs w:val="21"/>
        </w:rPr>
      </w:pPr>
      <w:r>
        <w:rPr>
          <w:rFonts w:eastAsia="仿宋_GB2312"/>
          <w:color w:val="000000"/>
          <w:szCs w:val="21"/>
        </w:rPr>
        <w:t>3.2.3 承包人擅自更换项目经理的违约责任：</w:t>
      </w:r>
      <w:r>
        <w:rPr>
          <w:rFonts w:eastAsia="仿宋_GB2312"/>
          <w:color w:val="000000"/>
          <w:szCs w:val="21"/>
          <w:u w:val="single"/>
        </w:rPr>
        <w:t xml:space="preserve">  </w:t>
      </w:r>
      <w:r>
        <w:rPr>
          <w:rFonts w:hint="eastAsia" w:eastAsia="仿宋_GB2312"/>
          <w:b/>
          <w:bCs/>
          <w:color w:val="0000FF"/>
          <w:szCs w:val="21"/>
          <w:u w:val="single"/>
        </w:rPr>
        <w:t>项目负责人未经发包人同意或不可抗拒原因不得变更。承包人擅自更换竞包时的项目负责人、技术负责人或不能按发包人要求的时间到位，视作违约，扣罚全部项目负责人到位率履约保证金。</w:t>
      </w:r>
    </w:p>
    <w:p>
      <w:pPr>
        <w:pageBreakBefore w:val="0"/>
        <w:kinsoku/>
        <w:wordWrap/>
        <w:overflowPunct/>
        <w:bidi w:val="0"/>
        <w:spacing w:line="360" w:lineRule="auto"/>
        <w:textAlignment w:val="auto"/>
        <w:outlineLvl w:val="0"/>
        <w:rPr>
          <w:rFonts w:eastAsia="仿宋_GB2312"/>
          <w:color w:val="000000"/>
          <w:szCs w:val="21"/>
        </w:rPr>
      </w:pPr>
      <w:r>
        <w:rPr>
          <w:rFonts w:eastAsia="仿宋_GB2312"/>
          <w:color w:val="000000"/>
          <w:szCs w:val="21"/>
        </w:rPr>
        <w:t xml:space="preserve">    </w:t>
      </w:r>
      <w:bookmarkStart w:id="668" w:name="_Toc50557935"/>
      <w:bookmarkStart w:id="669" w:name="_Toc33531539"/>
      <w:bookmarkStart w:id="670" w:name="_Toc535502676"/>
      <w:bookmarkStart w:id="671" w:name="_Toc44599979"/>
      <w:bookmarkStart w:id="672" w:name="_Toc23455"/>
      <w:bookmarkStart w:id="673" w:name="_Toc47599066"/>
      <w:r>
        <w:rPr>
          <w:rFonts w:eastAsia="仿宋_GB2312"/>
          <w:color w:val="000000"/>
          <w:szCs w:val="21"/>
        </w:rPr>
        <w:t>3.2.4 承包人无正当理由拒绝更换项目经理的违约责任：</w:t>
      </w:r>
      <w:r>
        <w:rPr>
          <w:rFonts w:hint="eastAsia" w:eastAsia="仿宋_GB2312"/>
          <w:b/>
          <w:bCs/>
          <w:color w:val="0000FF"/>
          <w:szCs w:val="21"/>
          <w:u w:val="single"/>
        </w:rPr>
        <w:t>发包人有权提出索赔或解除合同</w:t>
      </w:r>
      <w:r>
        <w:rPr>
          <w:rFonts w:eastAsia="仿宋_GB2312"/>
          <w:color w:val="000000"/>
          <w:szCs w:val="21"/>
          <w:u w:val="single"/>
        </w:rPr>
        <w:t></w:t>
      </w:r>
      <w:r>
        <w:rPr>
          <w:rFonts w:eastAsia="仿宋_GB2312"/>
          <w:color w:val="000000"/>
          <w:szCs w:val="21"/>
        </w:rPr>
        <w:t>。</w:t>
      </w:r>
      <w:bookmarkEnd w:id="668"/>
      <w:bookmarkEnd w:id="669"/>
      <w:bookmarkEnd w:id="670"/>
      <w:bookmarkEnd w:id="671"/>
      <w:bookmarkEnd w:id="672"/>
      <w:bookmarkEnd w:id="673"/>
    </w:p>
    <w:p>
      <w:pPr>
        <w:pageBreakBefore w:val="0"/>
        <w:kinsoku/>
        <w:wordWrap/>
        <w:overflowPunct/>
        <w:bidi w:val="0"/>
        <w:spacing w:after="120" w:line="360" w:lineRule="auto"/>
        <w:ind w:firstLine="420" w:firstLineChars="200"/>
        <w:textAlignment w:val="auto"/>
        <w:rPr>
          <w:rFonts w:eastAsia="黑体"/>
          <w:color w:val="000000"/>
          <w:szCs w:val="21"/>
        </w:rPr>
      </w:pPr>
      <w:r>
        <w:rPr>
          <w:rFonts w:eastAsia="黑体"/>
          <w:color w:val="000000"/>
          <w:szCs w:val="21"/>
        </w:rPr>
        <w:t>3.3 承包人人员</w:t>
      </w:r>
    </w:p>
    <w:p>
      <w:pPr>
        <w:pageBreakBefore w:val="0"/>
        <w:kinsoku/>
        <w:wordWrap/>
        <w:overflowPunct/>
        <w:bidi w:val="0"/>
        <w:spacing w:line="360" w:lineRule="auto"/>
        <w:ind w:firstLine="420" w:firstLineChars="200"/>
        <w:textAlignment w:val="auto"/>
        <w:rPr>
          <w:rFonts w:eastAsia="仿宋_GB2312"/>
          <w:color w:val="000000"/>
          <w:szCs w:val="21"/>
        </w:rPr>
      </w:pPr>
      <w:r>
        <w:rPr>
          <w:rFonts w:eastAsia="仿宋_GB2312"/>
          <w:color w:val="000000"/>
          <w:szCs w:val="21"/>
        </w:rPr>
        <w:t>3.3.1 承包人提交项目管理机构及施工现场管理人员安排报告的期限：</w:t>
      </w:r>
      <w:r>
        <w:rPr>
          <w:rFonts w:eastAsia="仿宋_GB2312"/>
          <w:color w:val="000000"/>
          <w:szCs w:val="21"/>
          <w:u w:val="single"/>
        </w:rPr>
        <w:t xml:space="preserve">  </w:t>
      </w:r>
      <w:r>
        <w:rPr>
          <w:rFonts w:hint="eastAsia" w:eastAsia="仿宋_GB2312"/>
          <w:b/>
          <w:bCs/>
          <w:color w:val="0000FF"/>
          <w:szCs w:val="21"/>
          <w:u w:val="single"/>
        </w:rPr>
        <w:t xml:space="preserve">签订合同后7天内 </w:t>
      </w:r>
      <w:r>
        <w:rPr>
          <w:rFonts w:eastAsia="仿宋_GB2312"/>
          <w:color w:val="000000"/>
          <w:szCs w:val="21"/>
          <w:u w:val="single"/>
        </w:rPr>
        <w:t xml:space="preserve">  </w:t>
      </w:r>
      <w:r>
        <w:rPr>
          <w:rFonts w:eastAsia="仿宋_GB2312"/>
          <w:color w:val="000000"/>
          <w:szCs w:val="21"/>
        </w:rPr>
        <w:t>。</w:t>
      </w:r>
    </w:p>
    <w:p>
      <w:pPr>
        <w:pageBreakBefore w:val="0"/>
        <w:kinsoku/>
        <w:wordWrap/>
        <w:overflowPunct/>
        <w:bidi w:val="0"/>
        <w:spacing w:line="360" w:lineRule="auto"/>
        <w:ind w:firstLine="420" w:firstLineChars="200"/>
        <w:textAlignment w:val="auto"/>
        <w:rPr>
          <w:rFonts w:eastAsia="仿宋_GB2312"/>
          <w:color w:val="000000"/>
          <w:szCs w:val="21"/>
        </w:rPr>
      </w:pPr>
      <w:r>
        <w:rPr>
          <w:rFonts w:eastAsia="仿宋_GB2312"/>
          <w:color w:val="000000"/>
          <w:szCs w:val="21"/>
        </w:rPr>
        <w:t>3.3.3 承包人无正当理由拒绝撤换主要施工管理人员的违约责任：</w:t>
      </w:r>
      <w:r>
        <w:rPr>
          <w:rFonts w:eastAsia="仿宋_GB2312"/>
          <w:color w:val="000000"/>
          <w:szCs w:val="21"/>
          <w:u w:val="single"/>
        </w:rPr>
        <w:t xml:space="preserve">  </w:t>
      </w:r>
      <w:r>
        <w:rPr>
          <w:rFonts w:hint="eastAsia" w:eastAsia="仿宋_GB2312"/>
          <w:b/>
          <w:bCs/>
          <w:color w:val="0000FF"/>
          <w:szCs w:val="21"/>
          <w:u w:val="single"/>
        </w:rPr>
        <w:t>发包人有权提出索赔或解除合同</w:t>
      </w:r>
      <w:r>
        <w:rPr>
          <w:rFonts w:eastAsia="仿宋_GB2312"/>
          <w:color w:val="000000"/>
          <w:szCs w:val="21"/>
          <w:u w:val="single"/>
        </w:rPr>
        <w:t xml:space="preserve">   </w:t>
      </w:r>
      <w:r>
        <w:rPr>
          <w:rFonts w:eastAsia="仿宋_GB2312"/>
          <w:color w:val="000000"/>
          <w:szCs w:val="21"/>
        </w:rPr>
        <w:t>。</w:t>
      </w:r>
    </w:p>
    <w:p>
      <w:pPr>
        <w:pageBreakBefore w:val="0"/>
        <w:kinsoku/>
        <w:wordWrap/>
        <w:overflowPunct/>
        <w:bidi w:val="0"/>
        <w:spacing w:line="360" w:lineRule="auto"/>
        <w:ind w:firstLine="420" w:firstLineChars="200"/>
        <w:textAlignment w:val="auto"/>
        <w:rPr>
          <w:rFonts w:eastAsia="仿宋_GB2312"/>
          <w:color w:val="000000"/>
          <w:szCs w:val="21"/>
          <w:u w:val="single"/>
        </w:rPr>
      </w:pPr>
      <w:r>
        <w:rPr>
          <w:rFonts w:eastAsia="仿宋_GB2312"/>
          <w:color w:val="000000"/>
          <w:szCs w:val="21"/>
        </w:rPr>
        <w:t xml:space="preserve">3.3.4 承包人主要施工管理人员离开施工现场的批准要求：   </w:t>
      </w:r>
      <w:r>
        <w:rPr>
          <w:rFonts w:eastAsia="仿宋_GB2312"/>
          <w:color w:val="000000"/>
          <w:szCs w:val="21"/>
          <w:u w:val="single"/>
        </w:rPr>
        <w:t></w:t>
      </w:r>
      <w:r>
        <w:rPr>
          <w:rFonts w:hint="eastAsia" w:eastAsia="仿宋_GB2312"/>
          <w:b/>
          <w:bCs/>
          <w:color w:val="0000FF"/>
          <w:szCs w:val="21"/>
          <w:u w:val="single"/>
        </w:rPr>
        <w:t>须经发包人同意</w:t>
      </w:r>
      <w:r>
        <w:rPr>
          <w:rFonts w:eastAsia="仿宋_GB2312"/>
          <w:color w:val="000000"/>
          <w:szCs w:val="21"/>
          <w:u w:val="single"/>
        </w:rPr>
        <w:t xml:space="preserve">   </w:t>
      </w:r>
      <w:r>
        <w:rPr>
          <w:rFonts w:eastAsia="仿宋_GB2312"/>
          <w:color w:val="000000"/>
          <w:szCs w:val="21"/>
        </w:rPr>
        <w:t>。</w:t>
      </w:r>
    </w:p>
    <w:p>
      <w:pPr>
        <w:pageBreakBefore w:val="0"/>
        <w:kinsoku/>
        <w:wordWrap/>
        <w:overflowPunct/>
        <w:bidi w:val="0"/>
        <w:spacing w:line="360" w:lineRule="auto"/>
        <w:ind w:firstLine="420" w:firstLineChars="200"/>
        <w:textAlignment w:val="auto"/>
        <w:rPr>
          <w:rFonts w:eastAsia="仿宋_GB2312"/>
          <w:color w:val="000000"/>
          <w:szCs w:val="21"/>
        </w:rPr>
      </w:pPr>
      <w:r>
        <w:rPr>
          <w:rFonts w:eastAsia="仿宋_GB2312"/>
          <w:color w:val="000000"/>
          <w:szCs w:val="21"/>
        </w:rPr>
        <w:t>3.3.5承包人擅自更换主要施工管理人员的违约责任：</w:t>
      </w:r>
      <w:r>
        <w:rPr>
          <w:rFonts w:eastAsia="仿宋_GB2312"/>
          <w:color w:val="000000"/>
          <w:szCs w:val="21"/>
          <w:u w:val="single"/>
        </w:rPr>
        <w:t xml:space="preserve">  </w:t>
      </w:r>
      <w:r>
        <w:rPr>
          <w:rFonts w:hint="eastAsia" w:eastAsia="仿宋_GB2312"/>
          <w:b/>
          <w:bCs/>
          <w:color w:val="0000FF"/>
          <w:szCs w:val="21"/>
          <w:u w:val="single"/>
        </w:rPr>
        <w:t xml:space="preserve">发包人有权提出索赔或解除合同 </w:t>
      </w:r>
      <w:r>
        <w:rPr>
          <w:rFonts w:eastAsia="仿宋_GB2312"/>
          <w:color w:val="000000"/>
          <w:szCs w:val="21"/>
          <w:u w:val="single"/>
        </w:rPr>
        <w:t xml:space="preserve">  </w:t>
      </w:r>
      <w:r>
        <w:rPr>
          <w:rFonts w:eastAsia="仿宋_GB2312"/>
          <w:color w:val="000000"/>
          <w:szCs w:val="21"/>
        </w:rPr>
        <w:t>。</w:t>
      </w:r>
    </w:p>
    <w:p>
      <w:pPr>
        <w:pageBreakBefore w:val="0"/>
        <w:kinsoku/>
        <w:wordWrap/>
        <w:overflowPunct/>
        <w:bidi w:val="0"/>
        <w:spacing w:line="360" w:lineRule="auto"/>
        <w:ind w:firstLine="420" w:firstLineChars="200"/>
        <w:textAlignment w:val="auto"/>
        <w:rPr>
          <w:rFonts w:eastAsia="仿宋_GB2312"/>
          <w:color w:val="000000"/>
          <w:szCs w:val="21"/>
        </w:rPr>
      </w:pPr>
      <w:r>
        <w:rPr>
          <w:rFonts w:eastAsia="仿宋_GB2312"/>
          <w:color w:val="000000"/>
          <w:szCs w:val="21"/>
        </w:rPr>
        <w:t>承包人主要施工管理人员擅自离开施工现场的违约责任：</w:t>
      </w:r>
      <w:r>
        <w:rPr>
          <w:rFonts w:eastAsia="仿宋_GB2312"/>
          <w:color w:val="000000"/>
          <w:szCs w:val="21"/>
          <w:u w:val="single"/>
        </w:rPr>
        <w:t xml:space="preserve"> </w:t>
      </w:r>
      <w:r>
        <w:rPr>
          <w:rFonts w:hint="eastAsia" w:eastAsia="仿宋_GB2312"/>
          <w:b/>
          <w:bCs/>
          <w:color w:val="0000FF"/>
          <w:szCs w:val="21"/>
          <w:u w:val="single"/>
        </w:rPr>
        <w:t>发包人有权提出索赔或解除合同</w:t>
      </w:r>
      <w:r>
        <w:rPr>
          <w:rFonts w:eastAsia="仿宋_GB2312"/>
          <w:color w:val="000000"/>
          <w:szCs w:val="21"/>
          <w:u w:val="single"/>
        </w:rPr>
        <w:t xml:space="preserve"> </w:t>
      </w:r>
      <w:r>
        <w:rPr>
          <w:rFonts w:eastAsia="仿宋_GB2312"/>
          <w:color w:val="000000"/>
          <w:szCs w:val="21"/>
        </w:rPr>
        <w:t>。</w:t>
      </w:r>
    </w:p>
    <w:p>
      <w:pPr>
        <w:pageBreakBefore w:val="0"/>
        <w:kinsoku/>
        <w:wordWrap/>
        <w:overflowPunct/>
        <w:bidi w:val="0"/>
        <w:spacing w:after="120" w:line="360" w:lineRule="auto"/>
        <w:ind w:firstLine="420" w:firstLineChars="200"/>
        <w:textAlignment w:val="auto"/>
        <w:rPr>
          <w:rFonts w:eastAsia="黑体"/>
          <w:color w:val="000000"/>
          <w:szCs w:val="21"/>
        </w:rPr>
      </w:pPr>
      <w:r>
        <w:rPr>
          <w:rFonts w:eastAsia="黑体"/>
          <w:color w:val="000000"/>
          <w:szCs w:val="21"/>
        </w:rPr>
        <w:t>3.5 分包</w:t>
      </w:r>
    </w:p>
    <w:p>
      <w:pPr>
        <w:pageBreakBefore w:val="0"/>
        <w:kinsoku/>
        <w:wordWrap/>
        <w:overflowPunct/>
        <w:bidi w:val="0"/>
        <w:spacing w:line="360" w:lineRule="auto"/>
        <w:ind w:firstLine="420" w:firstLineChars="200"/>
        <w:textAlignment w:val="auto"/>
        <w:rPr>
          <w:rFonts w:eastAsia="仿宋_GB2312"/>
          <w:szCs w:val="21"/>
        </w:rPr>
      </w:pPr>
      <w:r>
        <w:rPr>
          <w:rFonts w:eastAsia="仿宋_GB2312"/>
          <w:szCs w:val="21"/>
        </w:rPr>
        <w:t>3.5.1 分包的一般约定</w:t>
      </w:r>
    </w:p>
    <w:p>
      <w:pPr>
        <w:pageBreakBefore w:val="0"/>
        <w:kinsoku/>
        <w:wordWrap/>
        <w:overflowPunct/>
        <w:bidi w:val="0"/>
        <w:spacing w:line="360" w:lineRule="auto"/>
        <w:ind w:firstLine="420" w:firstLineChars="200"/>
        <w:jc w:val="left"/>
        <w:textAlignment w:val="auto"/>
        <w:rPr>
          <w:rFonts w:eastAsia="仿宋_GB2312"/>
          <w:szCs w:val="21"/>
        </w:rPr>
      </w:pPr>
      <w:r>
        <w:rPr>
          <w:rFonts w:eastAsia="仿宋_GB2312"/>
          <w:szCs w:val="21"/>
        </w:rPr>
        <w:t>禁止分包的工程包括：</w:t>
      </w:r>
      <w:r>
        <w:rPr>
          <w:rFonts w:eastAsia="仿宋_GB2312"/>
          <w:color w:val="000000"/>
          <w:szCs w:val="21"/>
          <w:u w:val="single"/>
        </w:rPr>
        <w:t></w:t>
      </w:r>
      <w:r>
        <w:rPr>
          <w:rFonts w:hint="eastAsia" w:eastAsia="仿宋_GB2312"/>
          <w:b/>
          <w:bCs/>
          <w:color w:val="0000FF"/>
          <w:szCs w:val="21"/>
          <w:u w:val="single"/>
        </w:rPr>
        <w:t>本工程不允许承包人违法分包</w:t>
      </w:r>
      <w:r>
        <w:rPr>
          <w:rFonts w:eastAsia="仿宋_GB2312"/>
          <w:color w:val="000000"/>
          <w:szCs w:val="21"/>
          <w:u w:val="single"/>
        </w:rPr>
        <w:t xml:space="preserve">   </w:t>
      </w:r>
      <w:r>
        <w:rPr>
          <w:rFonts w:eastAsia="仿宋_GB2312"/>
          <w:color w:val="000000"/>
          <w:szCs w:val="21"/>
        </w:rPr>
        <w:t>。</w:t>
      </w:r>
    </w:p>
    <w:p>
      <w:pPr>
        <w:pageBreakBefore w:val="0"/>
        <w:kinsoku/>
        <w:wordWrap/>
        <w:overflowPunct/>
        <w:bidi w:val="0"/>
        <w:spacing w:line="360" w:lineRule="auto"/>
        <w:ind w:firstLine="420" w:firstLineChars="200"/>
        <w:jc w:val="left"/>
        <w:textAlignment w:val="auto"/>
        <w:rPr>
          <w:rFonts w:eastAsia="仿宋_GB2312"/>
          <w:color w:val="000000"/>
          <w:szCs w:val="21"/>
          <w:u w:val="single"/>
        </w:rPr>
      </w:pPr>
      <w:r>
        <w:rPr>
          <w:rFonts w:eastAsia="仿宋_GB2312"/>
          <w:szCs w:val="21"/>
        </w:rPr>
        <w:t>主体结构、关键性工作的范围：</w:t>
      </w:r>
      <w:r>
        <w:rPr>
          <w:rFonts w:hint="eastAsia" w:eastAsia="仿宋_GB2312"/>
          <w:b/>
          <w:bCs/>
          <w:color w:val="0000FF"/>
          <w:szCs w:val="21"/>
          <w:u w:val="single"/>
        </w:rPr>
        <w:t xml:space="preserve">全部由承包人完成  </w:t>
      </w:r>
      <w:r>
        <w:rPr>
          <w:rFonts w:eastAsia="仿宋_GB2312"/>
          <w:color w:val="000000"/>
          <w:szCs w:val="21"/>
        </w:rPr>
        <w:t>。</w:t>
      </w:r>
    </w:p>
    <w:p>
      <w:pPr>
        <w:pageBreakBefore w:val="0"/>
        <w:kinsoku/>
        <w:wordWrap/>
        <w:overflowPunct/>
        <w:bidi w:val="0"/>
        <w:spacing w:line="360" w:lineRule="auto"/>
        <w:textAlignment w:val="auto"/>
        <w:rPr>
          <w:rFonts w:eastAsia="仿宋_GB2312"/>
          <w:szCs w:val="21"/>
        </w:rPr>
      </w:pPr>
      <w:r>
        <w:rPr>
          <w:rFonts w:eastAsia="仿宋_GB2312"/>
          <w:szCs w:val="21"/>
        </w:rPr>
        <w:t xml:space="preserve">    3.5.2分包的确定</w:t>
      </w:r>
    </w:p>
    <w:p>
      <w:pPr>
        <w:pageBreakBefore w:val="0"/>
        <w:kinsoku/>
        <w:wordWrap/>
        <w:overflowPunct/>
        <w:bidi w:val="0"/>
        <w:spacing w:line="360" w:lineRule="auto"/>
        <w:ind w:firstLine="420" w:firstLineChars="200"/>
        <w:textAlignment w:val="auto"/>
        <w:rPr>
          <w:rFonts w:eastAsia="仿宋_GB2312"/>
          <w:color w:val="000000"/>
          <w:szCs w:val="21"/>
          <w:u w:val="single"/>
        </w:rPr>
      </w:pPr>
      <w:r>
        <w:rPr>
          <w:rFonts w:eastAsia="仿宋_GB2312"/>
          <w:szCs w:val="21"/>
        </w:rPr>
        <w:t>允许分包的专业工程包括：</w:t>
      </w:r>
      <w:r>
        <w:rPr>
          <w:rFonts w:eastAsia="仿宋_GB2312"/>
          <w:color w:val="000000"/>
          <w:szCs w:val="21"/>
          <w:u w:val="single"/>
        </w:rPr>
        <w:t></w:t>
      </w:r>
      <w:bookmarkStart w:id="674" w:name="OLE_LINK23"/>
      <w:r>
        <w:rPr>
          <w:rFonts w:hint="eastAsia" w:eastAsia="仿宋_GB2312"/>
          <w:b/>
          <w:bCs/>
          <w:color w:val="0000FF"/>
          <w:szCs w:val="21"/>
          <w:u w:val="single"/>
        </w:rPr>
        <w:t>不允许承包人违法分包。承包人承包范围内的专业工程如需分包的须经发包人同意，且专业分包单位资质须符合国家相关法律</w:t>
      </w:r>
      <w:bookmarkEnd w:id="674"/>
      <w:r>
        <w:rPr>
          <w:rFonts w:eastAsia="仿宋_GB2312"/>
          <w:color w:val="000000"/>
          <w:szCs w:val="21"/>
          <w:u w:val="single"/>
        </w:rPr>
        <w:t xml:space="preserve">  </w:t>
      </w:r>
      <w:r>
        <w:rPr>
          <w:rFonts w:eastAsia="仿宋_GB2312"/>
          <w:color w:val="000000"/>
          <w:szCs w:val="21"/>
        </w:rPr>
        <w:t>。</w:t>
      </w:r>
    </w:p>
    <w:p>
      <w:pPr>
        <w:pageBreakBefore w:val="0"/>
        <w:kinsoku/>
        <w:wordWrap/>
        <w:overflowPunct/>
        <w:bidi w:val="0"/>
        <w:spacing w:line="360" w:lineRule="auto"/>
        <w:textAlignment w:val="auto"/>
        <w:rPr>
          <w:rFonts w:eastAsia="仿宋_GB2312"/>
          <w:szCs w:val="21"/>
        </w:rPr>
      </w:pPr>
      <w:r>
        <w:rPr>
          <w:rFonts w:eastAsia="仿宋_GB2312"/>
          <w:color w:val="000000"/>
          <w:szCs w:val="21"/>
        </w:rPr>
        <w:t>其他关于分包的约定：</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w:t>
      </w:r>
    </w:p>
    <w:p>
      <w:pPr>
        <w:pageBreakBefore w:val="0"/>
        <w:kinsoku/>
        <w:wordWrap/>
        <w:overflowPunct/>
        <w:bidi w:val="0"/>
        <w:spacing w:line="360" w:lineRule="auto"/>
        <w:ind w:firstLine="420" w:firstLineChars="200"/>
        <w:textAlignment w:val="auto"/>
        <w:rPr>
          <w:rFonts w:eastAsia="仿宋_GB2312"/>
          <w:szCs w:val="21"/>
        </w:rPr>
      </w:pPr>
      <w:r>
        <w:rPr>
          <w:rFonts w:eastAsia="仿宋_GB2312"/>
          <w:szCs w:val="21"/>
        </w:rPr>
        <w:t>3.5.4 分包合同价款</w:t>
      </w:r>
    </w:p>
    <w:p>
      <w:pPr>
        <w:pageBreakBefore w:val="0"/>
        <w:kinsoku/>
        <w:wordWrap/>
        <w:overflowPunct/>
        <w:bidi w:val="0"/>
        <w:spacing w:line="360" w:lineRule="auto"/>
        <w:ind w:firstLine="420" w:firstLineChars="200"/>
        <w:textAlignment w:val="auto"/>
        <w:rPr>
          <w:rFonts w:eastAsia="仿宋_GB2312"/>
          <w:szCs w:val="21"/>
        </w:rPr>
      </w:pPr>
      <w:r>
        <w:rPr>
          <w:rFonts w:eastAsia="仿宋_GB2312"/>
          <w:szCs w:val="21"/>
        </w:rPr>
        <w:t>关于分包合同价款支付的约定：</w:t>
      </w:r>
      <w:r>
        <w:rPr>
          <w:rFonts w:eastAsia="仿宋_GB2312"/>
          <w:color w:val="000000"/>
          <w:szCs w:val="21"/>
          <w:u w:val="single"/>
        </w:rPr>
        <w:t></w:t>
      </w:r>
      <w:r>
        <w:rPr>
          <w:rFonts w:hint="eastAsia" w:eastAsia="仿宋_GB2312"/>
          <w:b/>
          <w:bCs/>
          <w:color w:val="0000FF"/>
          <w:szCs w:val="21"/>
          <w:u w:val="single"/>
        </w:rPr>
        <w:t xml:space="preserve">由承包人与分包人结算 </w:t>
      </w:r>
      <w:r>
        <w:rPr>
          <w:rFonts w:eastAsia="仿宋_GB2312"/>
          <w:color w:val="000000"/>
          <w:szCs w:val="21"/>
          <w:u w:val="single"/>
        </w:rPr>
        <w:t xml:space="preserve">  </w:t>
      </w:r>
      <w:r>
        <w:rPr>
          <w:rFonts w:eastAsia="仿宋_GB2312"/>
          <w:color w:val="000000"/>
          <w:szCs w:val="21"/>
        </w:rPr>
        <w:t>。</w:t>
      </w:r>
    </w:p>
    <w:p>
      <w:pPr>
        <w:pageBreakBefore w:val="0"/>
        <w:kinsoku/>
        <w:wordWrap/>
        <w:overflowPunct/>
        <w:bidi w:val="0"/>
        <w:spacing w:after="120" w:line="360" w:lineRule="auto"/>
        <w:ind w:firstLine="420" w:firstLineChars="200"/>
        <w:textAlignment w:val="auto"/>
        <w:rPr>
          <w:rFonts w:eastAsia="黑体"/>
          <w:color w:val="000000"/>
          <w:szCs w:val="21"/>
        </w:rPr>
      </w:pPr>
      <w:r>
        <w:rPr>
          <w:rFonts w:eastAsia="黑体"/>
          <w:color w:val="000000"/>
          <w:szCs w:val="21"/>
        </w:rPr>
        <w:t>3.6 工程照管与成品、半成品保护</w:t>
      </w:r>
    </w:p>
    <w:p>
      <w:pPr>
        <w:pageBreakBefore w:val="0"/>
        <w:kinsoku/>
        <w:wordWrap/>
        <w:overflowPunct/>
        <w:bidi w:val="0"/>
        <w:spacing w:before="120" w:after="120" w:line="360" w:lineRule="auto"/>
        <w:ind w:firstLine="420" w:firstLineChars="200"/>
        <w:textAlignment w:val="auto"/>
        <w:rPr>
          <w:rFonts w:eastAsia="仿宋_GB2312"/>
          <w:color w:val="000000"/>
          <w:kern w:val="0"/>
          <w:szCs w:val="21"/>
          <w:u w:val="single"/>
        </w:rPr>
      </w:pPr>
      <w:r>
        <w:rPr>
          <w:rFonts w:eastAsia="仿宋_GB2312"/>
          <w:color w:val="000000"/>
          <w:kern w:val="0"/>
          <w:szCs w:val="21"/>
        </w:rPr>
        <w:t>承包人负责照管工程及工程相关的材料、工程设备的起始时间：</w:t>
      </w:r>
      <w:r>
        <w:rPr>
          <w:rFonts w:eastAsia="仿宋_GB2312"/>
          <w:color w:val="000000"/>
          <w:kern w:val="0"/>
          <w:szCs w:val="21"/>
          <w:u w:val="single"/>
        </w:rPr>
        <w:t xml:space="preserve">  </w:t>
      </w:r>
      <w:r>
        <w:rPr>
          <w:rFonts w:hint="eastAsia" w:eastAsia="仿宋_GB2312"/>
          <w:b/>
          <w:bCs/>
          <w:color w:val="0000FF"/>
          <w:szCs w:val="21"/>
          <w:u w:val="single"/>
        </w:rPr>
        <w:t>1、在工程竣工验收并颁发工程接收证书前成品保护工作和成品保护相关费用均由承包人承担；2、承包人应在做好自身范围内的成品保护工作的同时，还应做好对其他工种的成品保护的配合工作，若因承包人原因破坏，则承包人应承担责任，并予以赔偿</w:t>
      </w:r>
      <w:r>
        <w:rPr>
          <w:rFonts w:eastAsia="仿宋_GB2312"/>
          <w:color w:val="000000"/>
          <w:kern w:val="0"/>
          <w:szCs w:val="21"/>
          <w:u w:val="single"/>
        </w:rPr>
        <w:t xml:space="preserve">  </w:t>
      </w:r>
      <w:r>
        <w:rPr>
          <w:rFonts w:eastAsia="仿宋_GB2312"/>
          <w:color w:val="000000"/>
          <w:kern w:val="0"/>
          <w:szCs w:val="21"/>
        </w:rPr>
        <w:t>。</w:t>
      </w:r>
    </w:p>
    <w:p>
      <w:pPr>
        <w:pageBreakBefore w:val="0"/>
        <w:kinsoku/>
        <w:wordWrap/>
        <w:overflowPunct/>
        <w:bidi w:val="0"/>
        <w:spacing w:after="120" w:line="360" w:lineRule="auto"/>
        <w:ind w:firstLine="420" w:firstLineChars="200"/>
        <w:textAlignment w:val="auto"/>
        <w:rPr>
          <w:rFonts w:eastAsia="黑体"/>
          <w:color w:val="000000"/>
          <w:szCs w:val="21"/>
        </w:rPr>
      </w:pPr>
      <w:r>
        <w:rPr>
          <w:rFonts w:eastAsia="黑体"/>
          <w:color w:val="000000"/>
          <w:szCs w:val="21"/>
        </w:rPr>
        <w:t>3.7 履约担保</w:t>
      </w:r>
    </w:p>
    <w:p>
      <w:pPr>
        <w:pageBreakBefore w:val="0"/>
        <w:kinsoku/>
        <w:wordWrap/>
        <w:overflowPunct/>
        <w:bidi w:val="0"/>
        <w:spacing w:line="360" w:lineRule="auto"/>
        <w:ind w:firstLine="420" w:firstLineChars="200"/>
        <w:jc w:val="left"/>
        <w:textAlignment w:val="auto"/>
        <w:rPr>
          <w:rFonts w:hint="eastAsia" w:eastAsia="仿宋_GB2312"/>
          <w:color w:val="000000"/>
          <w:szCs w:val="21"/>
        </w:rPr>
      </w:pPr>
      <w:r>
        <w:rPr>
          <w:rFonts w:hint="eastAsia" w:eastAsia="仿宋_GB2312"/>
          <w:color w:val="000000"/>
          <w:szCs w:val="21"/>
        </w:rPr>
        <w:t>承包人是否提供履约担保：</w:t>
      </w:r>
      <w:r>
        <w:rPr>
          <w:rFonts w:eastAsia="仿宋_GB2312"/>
          <w:color w:val="000000"/>
          <w:szCs w:val="21"/>
          <w:u w:val="single"/>
        </w:rPr>
        <w:t xml:space="preserve">        </w:t>
      </w:r>
      <w:r>
        <w:rPr>
          <w:rFonts w:hint="eastAsia" w:eastAsia="仿宋_GB2312"/>
          <w:b/>
          <w:bCs/>
          <w:color w:val="0000FF"/>
          <w:szCs w:val="21"/>
          <w:u w:val="single"/>
        </w:rPr>
        <w:t xml:space="preserve"> 是 </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w:t>
      </w:r>
    </w:p>
    <w:p>
      <w:pPr>
        <w:pageBreakBefore w:val="0"/>
        <w:kinsoku/>
        <w:wordWrap/>
        <w:overflowPunct/>
        <w:bidi w:val="0"/>
        <w:spacing w:line="360" w:lineRule="auto"/>
        <w:jc w:val="left"/>
        <w:textAlignment w:val="auto"/>
        <w:rPr>
          <w:rFonts w:hint="eastAsia" w:eastAsia="仿宋_GB2312"/>
          <w:b/>
          <w:bCs/>
          <w:color w:val="0000FF"/>
          <w:szCs w:val="21"/>
          <w:u w:val="single"/>
        </w:rPr>
      </w:pPr>
      <w:r>
        <w:rPr>
          <w:rFonts w:eastAsia="仿宋_GB2312"/>
          <w:color w:val="000000"/>
          <w:szCs w:val="21"/>
        </w:rPr>
        <w:t>承包人提供履约担保的形式</w:t>
      </w:r>
      <w:r>
        <w:rPr>
          <w:rFonts w:hint="eastAsia" w:eastAsia="仿宋_GB2312"/>
          <w:color w:val="000000"/>
          <w:szCs w:val="21"/>
        </w:rPr>
        <w:t>、金额及期限的</w:t>
      </w:r>
      <w:r>
        <w:rPr>
          <w:rFonts w:eastAsia="仿宋_GB2312"/>
          <w:color w:val="000000"/>
          <w:szCs w:val="21"/>
        </w:rPr>
        <w:t>：</w:t>
      </w:r>
      <w:r>
        <w:rPr>
          <w:rFonts w:hint="eastAsia" w:eastAsia="仿宋_GB2312"/>
          <w:b/>
          <w:bCs/>
          <w:color w:val="0000FF"/>
          <w:szCs w:val="21"/>
          <w:u w:val="single"/>
        </w:rPr>
        <w:t>在合同签订前向发包人提交履约保证金，保证金金额为合同金额的</w:t>
      </w:r>
      <w:r>
        <w:rPr>
          <w:rFonts w:hint="eastAsia" w:ascii="仿宋_GB2312" w:hAnsi="仿宋" w:eastAsia="仿宋_GB2312" w:cs="仿宋"/>
          <w:b/>
          <w:bCs/>
          <w:szCs w:val="21"/>
          <w:u w:val="single"/>
        </w:rPr>
        <w:t>2 %</w:t>
      </w:r>
      <w:r>
        <w:rPr>
          <w:rFonts w:hint="eastAsia" w:eastAsia="仿宋_GB2312"/>
          <w:b/>
          <w:bCs/>
          <w:color w:val="0000FF"/>
          <w:szCs w:val="21"/>
          <w:u w:val="single"/>
        </w:rPr>
        <w:t xml:space="preserve"> 。如履约保证金递交形式为银行保函，保函的开具银行需在湖州市区开设营业场所（必须是不可撤销保函，且无条件支付或见索支付，并由湖州市区网点出具）。至竣工验收合格前如银行保函已失效，承包单位应对银行保函进行延期，如未延期，业主有权在工程款中扣除合同价的</w:t>
      </w:r>
      <w:r>
        <w:rPr>
          <w:rFonts w:hint="eastAsia" w:ascii="仿宋_GB2312" w:hAnsi="仿宋" w:eastAsia="仿宋_GB2312" w:cs="仿宋"/>
          <w:b/>
          <w:bCs/>
          <w:szCs w:val="21"/>
          <w:u w:val="single"/>
        </w:rPr>
        <w:t>2 %</w:t>
      </w:r>
      <w:r>
        <w:rPr>
          <w:rFonts w:hint="eastAsia" w:eastAsia="仿宋_GB2312"/>
          <w:b/>
          <w:bCs/>
          <w:color w:val="0000FF"/>
          <w:szCs w:val="21"/>
          <w:u w:val="single"/>
        </w:rPr>
        <w:t>作为履约保证金。</w:t>
      </w:r>
    </w:p>
    <w:p>
      <w:pPr>
        <w:pStyle w:val="5"/>
        <w:pageBreakBefore w:val="0"/>
        <w:kinsoku/>
        <w:wordWrap/>
        <w:overflowPunct/>
        <w:bidi w:val="0"/>
        <w:spacing w:before="120" w:after="120" w:line="360" w:lineRule="auto"/>
        <w:textAlignment w:val="auto"/>
        <w:rPr>
          <w:rFonts w:ascii="Times New Roman" w:hAnsi="Times New Roman"/>
          <w:b w:val="0"/>
          <w:color w:val="000000"/>
          <w:sz w:val="21"/>
          <w:szCs w:val="21"/>
        </w:rPr>
      </w:pPr>
      <w:r>
        <w:rPr>
          <w:rFonts w:ascii="Times New Roman" w:hAnsi="Times New Roman"/>
          <w:b w:val="0"/>
          <w:color w:val="000000"/>
          <w:sz w:val="21"/>
          <w:szCs w:val="21"/>
        </w:rPr>
        <w:t>4. 监理人</w:t>
      </w:r>
    </w:p>
    <w:p>
      <w:pPr>
        <w:pageBreakBefore w:val="0"/>
        <w:kinsoku/>
        <w:wordWrap/>
        <w:overflowPunct/>
        <w:bidi w:val="0"/>
        <w:spacing w:after="120" w:line="360" w:lineRule="auto"/>
        <w:ind w:firstLine="420" w:firstLineChars="200"/>
        <w:textAlignment w:val="auto"/>
        <w:rPr>
          <w:rFonts w:eastAsia="黑体"/>
          <w:color w:val="000000"/>
          <w:szCs w:val="21"/>
        </w:rPr>
      </w:pPr>
      <w:r>
        <w:rPr>
          <w:rFonts w:eastAsia="黑体"/>
          <w:color w:val="000000"/>
          <w:szCs w:val="21"/>
        </w:rPr>
        <w:t>4.1监理人的一般规定</w:t>
      </w:r>
    </w:p>
    <w:p>
      <w:pPr>
        <w:pageBreakBefore w:val="0"/>
        <w:kinsoku/>
        <w:wordWrap/>
        <w:overflowPunct/>
        <w:bidi w:val="0"/>
        <w:spacing w:line="360" w:lineRule="auto"/>
        <w:ind w:firstLine="420" w:firstLineChars="200"/>
        <w:jc w:val="left"/>
        <w:textAlignment w:val="auto"/>
        <w:rPr>
          <w:rFonts w:eastAsia="仿宋_GB2312"/>
          <w:color w:val="000000"/>
          <w:szCs w:val="21"/>
        </w:rPr>
      </w:pPr>
      <w:r>
        <w:rPr>
          <w:rFonts w:eastAsia="仿宋_GB2312"/>
          <w:color w:val="000000"/>
          <w:szCs w:val="21"/>
        </w:rPr>
        <w:t>关于监理人的监理内容：</w:t>
      </w:r>
      <w:r>
        <w:rPr>
          <w:rFonts w:eastAsia="仿宋_GB2312"/>
          <w:color w:val="000000"/>
          <w:szCs w:val="21"/>
          <w:u w:val="single"/>
        </w:rPr>
        <w:t xml:space="preserve">  </w:t>
      </w:r>
      <w:r>
        <w:rPr>
          <w:rFonts w:hint="eastAsia" w:eastAsia="仿宋_GB2312"/>
          <w:b/>
          <w:bCs/>
          <w:color w:val="0000FF"/>
          <w:szCs w:val="21"/>
          <w:u w:val="single"/>
        </w:rPr>
        <w:t>发包文件明确的所有工程内容</w:t>
      </w:r>
      <w:r>
        <w:rPr>
          <w:rFonts w:eastAsia="仿宋_GB2312"/>
          <w:color w:val="000000"/>
          <w:szCs w:val="21"/>
          <w:u w:val="single"/>
        </w:rPr>
        <w:t xml:space="preserve">  </w:t>
      </w:r>
      <w:r>
        <w:rPr>
          <w:rFonts w:eastAsia="仿宋_GB2312"/>
          <w:color w:val="000000"/>
          <w:szCs w:val="21"/>
        </w:rPr>
        <w:t>。</w:t>
      </w:r>
    </w:p>
    <w:p>
      <w:pPr>
        <w:pageBreakBefore w:val="0"/>
        <w:kinsoku/>
        <w:wordWrap/>
        <w:overflowPunct/>
        <w:bidi w:val="0"/>
        <w:spacing w:line="360" w:lineRule="auto"/>
        <w:ind w:firstLine="420" w:firstLineChars="200"/>
        <w:jc w:val="left"/>
        <w:textAlignment w:val="auto"/>
        <w:rPr>
          <w:rFonts w:eastAsia="仿宋_GB2312"/>
          <w:color w:val="000000"/>
          <w:szCs w:val="21"/>
        </w:rPr>
      </w:pPr>
      <w:r>
        <w:rPr>
          <w:rFonts w:eastAsia="仿宋_GB2312"/>
          <w:color w:val="000000"/>
          <w:szCs w:val="21"/>
        </w:rPr>
        <w:t>关于监理人的监理权限：</w:t>
      </w:r>
      <w:r>
        <w:rPr>
          <w:rFonts w:eastAsia="仿宋_GB2312"/>
          <w:color w:val="000000"/>
          <w:szCs w:val="21"/>
          <w:u w:val="single"/>
        </w:rPr>
        <w:t xml:space="preserve">  </w:t>
      </w:r>
      <w:r>
        <w:rPr>
          <w:rFonts w:hint="eastAsia" w:eastAsia="仿宋_GB2312"/>
          <w:b/>
          <w:bCs/>
          <w:color w:val="0000FF"/>
          <w:szCs w:val="21"/>
          <w:u w:val="single"/>
        </w:rPr>
        <w:t>总监理工程师签署的任何付款凭证需经发包人代表签署确认意见后有效。涉及设计变更、工期顺延、材料价格、停/复工令、工程索赔等可能影响工程价款或工期的签证需经发包人书面同意，签证才有效</w:t>
      </w:r>
      <w:r>
        <w:rPr>
          <w:rFonts w:eastAsia="仿宋_GB2312"/>
          <w:color w:val="000000"/>
          <w:szCs w:val="21"/>
          <w:u w:val="single"/>
        </w:rPr>
        <w:t xml:space="preserve">  </w:t>
      </w:r>
      <w:r>
        <w:rPr>
          <w:rFonts w:eastAsia="仿宋_GB2312"/>
          <w:color w:val="000000"/>
          <w:szCs w:val="21"/>
        </w:rPr>
        <w:t xml:space="preserve">。 </w:t>
      </w:r>
    </w:p>
    <w:p>
      <w:pPr>
        <w:pageBreakBefore w:val="0"/>
        <w:kinsoku/>
        <w:wordWrap/>
        <w:overflowPunct/>
        <w:bidi w:val="0"/>
        <w:spacing w:line="360" w:lineRule="auto"/>
        <w:textAlignment w:val="auto"/>
        <w:rPr>
          <w:rFonts w:hint="eastAsia" w:eastAsia="仿宋_GB2312"/>
          <w:color w:val="000000"/>
          <w:szCs w:val="21"/>
        </w:rPr>
      </w:pPr>
      <w:r>
        <w:rPr>
          <w:rFonts w:eastAsia="仿宋_GB2312"/>
          <w:color w:val="000000"/>
          <w:szCs w:val="21"/>
        </w:rPr>
        <w:t>关于监理人在施工现场的办公场所、生活场所的提供和费用承担的约定：</w:t>
      </w:r>
      <w:r>
        <w:rPr>
          <w:rFonts w:eastAsia="仿宋_GB2312"/>
          <w:color w:val="000000"/>
          <w:szCs w:val="21"/>
          <w:u w:val="single"/>
        </w:rPr>
        <w:t xml:space="preserve">  </w:t>
      </w:r>
      <w:r>
        <w:rPr>
          <w:rFonts w:hint="eastAsia" w:eastAsia="仿宋_GB2312"/>
          <w:b/>
          <w:bCs/>
          <w:color w:val="0000FF"/>
          <w:szCs w:val="21"/>
          <w:u w:val="single"/>
        </w:rPr>
        <w:t>自行承担</w:t>
      </w:r>
      <w:r>
        <w:rPr>
          <w:rFonts w:eastAsia="仿宋_GB2312"/>
          <w:color w:val="000000"/>
          <w:szCs w:val="21"/>
          <w:u w:val="single"/>
        </w:rPr>
        <w:t xml:space="preserve">  </w:t>
      </w:r>
      <w:r>
        <w:rPr>
          <w:rFonts w:eastAsia="仿宋_GB2312"/>
          <w:color w:val="000000"/>
          <w:szCs w:val="21"/>
        </w:rPr>
        <w:t>。</w:t>
      </w:r>
    </w:p>
    <w:p>
      <w:pPr>
        <w:pageBreakBefore w:val="0"/>
        <w:kinsoku/>
        <w:wordWrap/>
        <w:overflowPunct/>
        <w:bidi w:val="0"/>
        <w:spacing w:after="120" w:line="360" w:lineRule="auto"/>
        <w:ind w:firstLine="420" w:firstLineChars="200"/>
        <w:textAlignment w:val="auto"/>
        <w:rPr>
          <w:rFonts w:eastAsia="黑体"/>
          <w:color w:val="000000"/>
          <w:szCs w:val="21"/>
        </w:rPr>
      </w:pPr>
      <w:r>
        <w:rPr>
          <w:rFonts w:eastAsia="黑体"/>
          <w:color w:val="000000"/>
          <w:szCs w:val="21"/>
        </w:rPr>
        <w:t>4.2 监理人员</w:t>
      </w:r>
    </w:p>
    <w:p>
      <w:pPr>
        <w:pageBreakBefore w:val="0"/>
        <w:kinsoku/>
        <w:wordWrap/>
        <w:overflowPunct/>
        <w:bidi w:val="0"/>
        <w:spacing w:line="360" w:lineRule="auto"/>
        <w:ind w:firstLine="420" w:firstLineChars="200"/>
        <w:textAlignment w:val="auto"/>
        <w:rPr>
          <w:rFonts w:eastAsia="仿宋_GB2312"/>
          <w:color w:val="000000"/>
          <w:szCs w:val="21"/>
        </w:rPr>
      </w:pPr>
      <w:r>
        <w:rPr>
          <w:rFonts w:eastAsia="仿宋_GB2312"/>
          <w:color w:val="000000"/>
          <w:szCs w:val="21"/>
        </w:rPr>
        <w:t>总监理工程师：</w:t>
      </w:r>
    </w:p>
    <w:p>
      <w:pPr>
        <w:pageBreakBefore w:val="0"/>
        <w:kinsoku/>
        <w:wordWrap/>
        <w:overflowPunct/>
        <w:bidi w:val="0"/>
        <w:spacing w:line="360" w:lineRule="auto"/>
        <w:ind w:firstLine="420" w:firstLineChars="200"/>
        <w:textAlignment w:val="auto"/>
        <w:rPr>
          <w:rFonts w:eastAsia="仿宋_GB2312"/>
          <w:color w:val="000000"/>
          <w:szCs w:val="21"/>
        </w:rPr>
      </w:pPr>
      <w:r>
        <w:rPr>
          <w:rFonts w:eastAsia="仿宋_GB2312"/>
          <w:color w:val="000000"/>
          <w:szCs w:val="21"/>
        </w:rPr>
        <w:t>姓    名：</w:t>
      </w:r>
      <w:r>
        <w:rPr>
          <w:rFonts w:eastAsia="仿宋_GB2312"/>
          <w:color w:val="000000"/>
          <w:szCs w:val="21"/>
          <w:u w:val="single"/>
        </w:rPr>
        <w:t>   </w:t>
      </w:r>
      <w:r>
        <w:rPr>
          <w:rFonts w:eastAsia="仿宋_GB2312"/>
          <w:color w:val="000000"/>
          <w:szCs w:val="21"/>
        </w:rPr>
        <w:t>；</w:t>
      </w:r>
    </w:p>
    <w:p>
      <w:pPr>
        <w:pageBreakBefore w:val="0"/>
        <w:kinsoku/>
        <w:wordWrap/>
        <w:overflowPunct/>
        <w:bidi w:val="0"/>
        <w:spacing w:line="360" w:lineRule="auto"/>
        <w:ind w:firstLine="420" w:firstLineChars="200"/>
        <w:textAlignment w:val="auto"/>
        <w:rPr>
          <w:rFonts w:eastAsia="仿宋_GB2312"/>
          <w:color w:val="000000"/>
          <w:szCs w:val="21"/>
        </w:rPr>
      </w:pPr>
      <w:r>
        <w:rPr>
          <w:rFonts w:eastAsia="仿宋_GB2312"/>
          <w:color w:val="000000"/>
          <w:szCs w:val="21"/>
        </w:rPr>
        <w:t>职    务：</w:t>
      </w:r>
      <w:r>
        <w:rPr>
          <w:rFonts w:eastAsia="仿宋_GB2312"/>
          <w:color w:val="000000"/>
          <w:szCs w:val="21"/>
          <w:u w:val="single"/>
        </w:rPr>
        <w:t>   </w:t>
      </w:r>
      <w:r>
        <w:rPr>
          <w:rFonts w:eastAsia="仿宋_GB2312"/>
          <w:color w:val="000000"/>
          <w:szCs w:val="21"/>
        </w:rPr>
        <w:t>；</w:t>
      </w:r>
    </w:p>
    <w:p>
      <w:pPr>
        <w:pageBreakBefore w:val="0"/>
        <w:kinsoku/>
        <w:wordWrap/>
        <w:overflowPunct/>
        <w:bidi w:val="0"/>
        <w:spacing w:line="360" w:lineRule="auto"/>
        <w:ind w:firstLine="420" w:firstLineChars="200"/>
        <w:textAlignment w:val="auto"/>
        <w:rPr>
          <w:rFonts w:eastAsia="仿宋_GB2312"/>
          <w:color w:val="000000"/>
          <w:szCs w:val="21"/>
        </w:rPr>
      </w:pPr>
      <w:r>
        <w:rPr>
          <w:rFonts w:eastAsia="仿宋_GB2312"/>
          <w:color w:val="000000"/>
          <w:szCs w:val="21"/>
        </w:rPr>
        <w:t>监理工程师执业资格证书号：</w:t>
      </w:r>
      <w:r>
        <w:rPr>
          <w:rFonts w:eastAsia="仿宋_GB2312"/>
          <w:color w:val="000000"/>
          <w:szCs w:val="21"/>
          <w:u w:val="single"/>
        </w:rPr>
        <w:t> </w:t>
      </w:r>
      <w:r>
        <w:rPr>
          <w:rFonts w:eastAsia="仿宋_GB2312"/>
          <w:color w:val="000000"/>
          <w:szCs w:val="21"/>
        </w:rPr>
        <w:t>；</w:t>
      </w:r>
    </w:p>
    <w:p>
      <w:pPr>
        <w:pageBreakBefore w:val="0"/>
        <w:kinsoku/>
        <w:wordWrap/>
        <w:overflowPunct/>
        <w:bidi w:val="0"/>
        <w:spacing w:line="360" w:lineRule="auto"/>
        <w:ind w:firstLine="420" w:firstLineChars="200"/>
        <w:textAlignment w:val="auto"/>
        <w:rPr>
          <w:rFonts w:eastAsia="仿宋_GB2312"/>
          <w:color w:val="000000"/>
          <w:szCs w:val="21"/>
        </w:rPr>
      </w:pPr>
      <w:r>
        <w:rPr>
          <w:rFonts w:eastAsia="仿宋_GB2312"/>
          <w:color w:val="000000"/>
          <w:szCs w:val="21"/>
        </w:rPr>
        <w:t>联系电话：</w:t>
      </w:r>
      <w:r>
        <w:rPr>
          <w:rFonts w:eastAsia="仿宋_GB2312"/>
          <w:color w:val="000000"/>
          <w:szCs w:val="21"/>
          <w:u w:val="single"/>
        </w:rPr>
        <w:t>   </w:t>
      </w:r>
      <w:r>
        <w:rPr>
          <w:rFonts w:eastAsia="仿宋_GB2312"/>
          <w:color w:val="000000"/>
          <w:szCs w:val="21"/>
        </w:rPr>
        <w:t>；</w:t>
      </w:r>
    </w:p>
    <w:p>
      <w:pPr>
        <w:pageBreakBefore w:val="0"/>
        <w:kinsoku/>
        <w:wordWrap/>
        <w:overflowPunct/>
        <w:bidi w:val="0"/>
        <w:spacing w:line="360" w:lineRule="auto"/>
        <w:ind w:firstLine="420" w:firstLineChars="200"/>
        <w:textAlignment w:val="auto"/>
        <w:rPr>
          <w:rFonts w:eastAsia="仿宋_GB2312"/>
          <w:color w:val="000000"/>
          <w:szCs w:val="21"/>
        </w:rPr>
      </w:pPr>
      <w:r>
        <w:rPr>
          <w:rFonts w:eastAsia="仿宋_GB2312"/>
          <w:color w:val="000000"/>
          <w:szCs w:val="21"/>
        </w:rPr>
        <w:t>电子信箱：</w:t>
      </w:r>
      <w:r>
        <w:rPr>
          <w:rFonts w:eastAsia="仿宋_GB2312"/>
          <w:color w:val="000000"/>
          <w:szCs w:val="21"/>
          <w:u w:val="single"/>
        </w:rPr>
        <w:t>   </w:t>
      </w:r>
      <w:r>
        <w:rPr>
          <w:rFonts w:eastAsia="仿宋_GB2312"/>
          <w:color w:val="000000"/>
          <w:szCs w:val="21"/>
        </w:rPr>
        <w:t>；</w:t>
      </w:r>
    </w:p>
    <w:p>
      <w:pPr>
        <w:pageBreakBefore w:val="0"/>
        <w:kinsoku/>
        <w:wordWrap/>
        <w:overflowPunct/>
        <w:bidi w:val="0"/>
        <w:spacing w:line="360" w:lineRule="auto"/>
        <w:ind w:firstLine="420" w:firstLineChars="200"/>
        <w:textAlignment w:val="auto"/>
        <w:rPr>
          <w:rFonts w:eastAsia="仿宋_GB2312"/>
          <w:color w:val="000000"/>
          <w:szCs w:val="21"/>
        </w:rPr>
      </w:pPr>
      <w:r>
        <w:rPr>
          <w:rFonts w:eastAsia="仿宋_GB2312"/>
          <w:color w:val="000000"/>
          <w:szCs w:val="21"/>
        </w:rPr>
        <w:t>通信地址：</w:t>
      </w:r>
      <w:r>
        <w:rPr>
          <w:rFonts w:eastAsia="仿宋_GB2312"/>
          <w:color w:val="000000"/>
          <w:szCs w:val="21"/>
          <w:u w:val="single"/>
        </w:rPr>
        <w:t>   </w:t>
      </w:r>
      <w:r>
        <w:rPr>
          <w:rFonts w:eastAsia="仿宋_GB2312"/>
          <w:color w:val="000000"/>
          <w:szCs w:val="21"/>
        </w:rPr>
        <w:t>；</w:t>
      </w:r>
    </w:p>
    <w:p>
      <w:pPr>
        <w:pageBreakBefore w:val="0"/>
        <w:kinsoku/>
        <w:wordWrap/>
        <w:overflowPunct/>
        <w:bidi w:val="0"/>
        <w:spacing w:line="360" w:lineRule="auto"/>
        <w:ind w:firstLine="420" w:firstLineChars="200"/>
        <w:textAlignment w:val="auto"/>
        <w:rPr>
          <w:rFonts w:eastAsia="仿宋_GB2312"/>
          <w:color w:val="000000"/>
          <w:szCs w:val="21"/>
        </w:rPr>
      </w:pPr>
      <w:r>
        <w:rPr>
          <w:rFonts w:eastAsia="仿宋_GB2312"/>
          <w:color w:val="000000"/>
          <w:szCs w:val="21"/>
        </w:rPr>
        <w:t>关于监理人的其他约定：</w:t>
      </w:r>
      <w:r>
        <w:rPr>
          <w:rFonts w:eastAsia="仿宋_GB2312"/>
          <w:color w:val="000000"/>
          <w:szCs w:val="21"/>
          <w:u w:val="single"/>
        </w:rPr>
        <w:t>   </w:t>
      </w:r>
      <w:r>
        <w:rPr>
          <w:rFonts w:eastAsia="仿宋_GB2312"/>
          <w:color w:val="000000"/>
          <w:szCs w:val="21"/>
        </w:rPr>
        <w:t>。</w:t>
      </w:r>
    </w:p>
    <w:p>
      <w:pPr>
        <w:pageBreakBefore w:val="0"/>
        <w:kinsoku/>
        <w:wordWrap/>
        <w:overflowPunct/>
        <w:bidi w:val="0"/>
        <w:spacing w:after="120" w:line="360" w:lineRule="auto"/>
        <w:ind w:firstLine="420" w:firstLineChars="200"/>
        <w:textAlignment w:val="auto"/>
        <w:rPr>
          <w:rFonts w:eastAsia="黑体"/>
          <w:color w:val="000000"/>
          <w:szCs w:val="21"/>
        </w:rPr>
      </w:pPr>
      <w:r>
        <w:rPr>
          <w:rFonts w:eastAsia="黑体"/>
          <w:color w:val="000000"/>
          <w:szCs w:val="21"/>
        </w:rPr>
        <w:t>4.4 商定或确定</w:t>
      </w:r>
    </w:p>
    <w:p>
      <w:pPr>
        <w:pageBreakBefore w:val="0"/>
        <w:kinsoku/>
        <w:wordWrap/>
        <w:overflowPunct/>
        <w:bidi w:val="0"/>
        <w:spacing w:line="360" w:lineRule="auto"/>
        <w:ind w:firstLine="420" w:firstLineChars="200"/>
        <w:textAlignment w:val="auto"/>
        <w:rPr>
          <w:rFonts w:eastAsia="仿宋_GB2312"/>
          <w:color w:val="000000"/>
          <w:szCs w:val="21"/>
        </w:rPr>
      </w:pPr>
      <w:r>
        <w:rPr>
          <w:rFonts w:eastAsia="仿宋_GB2312"/>
          <w:color w:val="000000"/>
          <w:szCs w:val="21"/>
        </w:rPr>
        <w:t>在发包人和承包人不能通过协商达成一致意见时，发包人授权监理人对以下事项进行确定：</w:t>
      </w:r>
    </w:p>
    <w:p>
      <w:pPr>
        <w:pageBreakBefore w:val="0"/>
        <w:kinsoku/>
        <w:wordWrap/>
        <w:overflowPunct/>
        <w:autoSpaceDE w:val="0"/>
        <w:autoSpaceDN w:val="0"/>
        <w:bidi w:val="0"/>
        <w:adjustRightInd w:val="0"/>
        <w:spacing w:line="360" w:lineRule="auto"/>
        <w:ind w:firstLine="420" w:firstLineChars="200"/>
        <w:jc w:val="left"/>
        <w:textAlignment w:val="auto"/>
        <w:rPr>
          <w:rFonts w:eastAsia="仿宋_GB2312"/>
          <w:color w:val="000000"/>
          <w:kern w:val="0"/>
          <w:szCs w:val="21"/>
        </w:rPr>
      </w:pPr>
      <w:r>
        <w:rPr>
          <w:rFonts w:eastAsia="仿宋_GB2312"/>
          <w:color w:val="000000"/>
          <w:szCs w:val="21"/>
          <w:u w:val="single"/>
        </w:rPr>
        <w:t xml:space="preserve">           </w:t>
      </w:r>
      <w:r>
        <w:rPr>
          <w:rFonts w:hint="eastAsia" w:eastAsia="仿宋_GB2312"/>
          <w:color w:val="000000"/>
          <w:szCs w:val="21"/>
          <w:u w:val="single"/>
        </w:rPr>
        <w:t>/</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w:t>
      </w:r>
    </w:p>
    <w:p>
      <w:pPr>
        <w:pStyle w:val="5"/>
        <w:pageBreakBefore w:val="0"/>
        <w:kinsoku/>
        <w:wordWrap/>
        <w:overflowPunct/>
        <w:bidi w:val="0"/>
        <w:spacing w:before="120" w:after="120" w:line="360" w:lineRule="auto"/>
        <w:textAlignment w:val="auto"/>
        <w:rPr>
          <w:rFonts w:ascii="Times New Roman" w:hAnsi="Times New Roman"/>
          <w:b w:val="0"/>
          <w:color w:val="000000"/>
          <w:sz w:val="21"/>
          <w:szCs w:val="21"/>
        </w:rPr>
      </w:pPr>
      <w:r>
        <w:rPr>
          <w:rFonts w:ascii="Times New Roman" w:hAnsi="Times New Roman"/>
          <w:b w:val="0"/>
          <w:color w:val="000000"/>
          <w:sz w:val="21"/>
          <w:szCs w:val="21"/>
        </w:rPr>
        <w:t>5. 工程质量</w:t>
      </w:r>
    </w:p>
    <w:p>
      <w:pPr>
        <w:pageBreakBefore w:val="0"/>
        <w:kinsoku/>
        <w:wordWrap/>
        <w:overflowPunct/>
        <w:bidi w:val="0"/>
        <w:spacing w:after="120" w:line="360" w:lineRule="auto"/>
        <w:ind w:firstLine="420" w:firstLineChars="200"/>
        <w:textAlignment w:val="auto"/>
        <w:outlineLvl w:val="0"/>
        <w:rPr>
          <w:rFonts w:eastAsia="黑体"/>
          <w:color w:val="000000"/>
          <w:szCs w:val="21"/>
        </w:rPr>
      </w:pPr>
      <w:bookmarkStart w:id="675" w:name="_Toc50557936"/>
      <w:bookmarkStart w:id="676" w:name="_Toc535502677"/>
      <w:bookmarkStart w:id="677" w:name="_Toc6458"/>
      <w:r>
        <w:rPr>
          <w:rFonts w:eastAsia="黑体"/>
          <w:color w:val="000000"/>
          <w:szCs w:val="21"/>
        </w:rPr>
        <w:t>5.1 质量要求</w:t>
      </w:r>
      <w:r>
        <w:rPr>
          <w:rFonts w:hint="eastAsia" w:eastAsia="黑体"/>
          <w:color w:val="000000"/>
          <w:szCs w:val="21"/>
        </w:rPr>
        <w:t>；</w:t>
      </w:r>
      <w:r>
        <w:rPr>
          <w:rFonts w:eastAsia="仿宋_GB2312"/>
          <w:szCs w:val="21"/>
          <w:u w:val="single"/>
        </w:rPr>
        <w:t xml:space="preserve"> </w:t>
      </w:r>
      <w:r>
        <w:rPr>
          <w:rFonts w:hint="eastAsia" w:eastAsia="仿宋_GB2312"/>
          <w:b/>
          <w:bCs/>
          <w:color w:val="0000FF"/>
          <w:szCs w:val="21"/>
          <w:u w:val="single"/>
        </w:rPr>
        <w:t>工程质量标准必须符合现行国家有关工程施工质量验收规范和标准的合格要求</w:t>
      </w:r>
      <w:bookmarkEnd w:id="675"/>
      <w:bookmarkEnd w:id="676"/>
      <w:bookmarkEnd w:id="677"/>
    </w:p>
    <w:p>
      <w:pPr>
        <w:pageBreakBefore w:val="0"/>
        <w:kinsoku/>
        <w:wordWrap/>
        <w:overflowPunct/>
        <w:bidi w:val="0"/>
        <w:spacing w:line="360" w:lineRule="auto"/>
        <w:ind w:firstLine="420" w:firstLineChars="200"/>
        <w:jc w:val="left"/>
        <w:textAlignment w:val="auto"/>
        <w:rPr>
          <w:rFonts w:eastAsia="仿宋_GB2312"/>
          <w:szCs w:val="21"/>
        </w:rPr>
      </w:pPr>
      <w:r>
        <w:rPr>
          <w:rFonts w:eastAsia="仿宋_GB2312"/>
          <w:szCs w:val="21"/>
        </w:rPr>
        <w:t>5.1.1 特殊质量标准和要求：</w:t>
      </w:r>
      <w:r>
        <w:rPr>
          <w:rFonts w:eastAsia="仿宋_GB2312"/>
          <w:szCs w:val="21"/>
          <w:u w:val="single"/>
        </w:rPr>
        <w:t xml:space="preserve"> </w:t>
      </w:r>
      <w:r>
        <w:rPr>
          <w:rFonts w:hint="eastAsia" w:eastAsia="仿宋_GB2312"/>
          <w:b/>
          <w:bCs/>
          <w:color w:val="0000FF"/>
          <w:szCs w:val="21"/>
          <w:u w:val="single"/>
        </w:rPr>
        <w:t>竣工验收合格标准，工程达到合格并完成合同约定及发包人增加的所有工作内容，退还质量履约保证金，如达不到须无条件返工以达到合格目标，同时扣罚全额质量履约保证金；承包人还应承担因返工造成的工期延误责任，还应承担返工造成的其他连带损失</w:t>
      </w:r>
      <w:r>
        <w:rPr>
          <w:rFonts w:eastAsia="仿宋_GB2312"/>
          <w:szCs w:val="21"/>
          <w:u w:val="single"/>
        </w:rPr>
        <w:t xml:space="preserve"> </w:t>
      </w:r>
      <w:r>
        <w:rPr>
          <w:rFonts w:eastAsia="仿宋_GB2312"/>
          <w:szCs w:val="21"/>
        </w:rPr>
        <w:t>。</w:t>
      </w:r>
    </w:p>
    <w:p>
      <w:pPr>
        <w:pageBreakBefore w:val="0"/>
        <w:kinsoku/>
        <w:wordWrap/>
        <w:overflowPunct/>
        <w:bidi w:val="0"/>
        <w:spacing w:line="360" w:lineRule="auto"/>
        <w:jc w:val="left"/>
        <w:textAlignment w:val="auto"/>
        <w:rPr>
          <w:rFonts w:hint="eastAsia" w:eastAsia="黑体"/>
          <w:color w:val="000000"/>
          <w:szCs w:val="21"/>
        </w:rPr>
      </w:pPr>
      <w:r>
        <w:rPr>
          <w:rFonts w:eastAsia="仿宋_GB2312"/>
          <w:szCs w:val="21"/>
        </w:rPr>
        <w:t>关于工程奖项的约定：</w:t>
      </w:r>
      <w:r>
        <w:rPr>
          <w:rFonts w:eastAsia="仿宋_GB2312"/>
          <w:szCs w:val="21"/>
          <w:u w:val="single"/>
        </w:rPr>
        <w:t xml:space="preserve">   </w:t>
      </w:r>
      <w:r>
        <w:rPr>
          <w:rFonts w:hint="eastAsia" w:eastAsia="仿宋_GB2312"/>
          <w:b/>
          <w:bCs/>
          <w:color w:val="0000FF"/>
          <w:szCs w:val="21"/>
          <w:u w:val="single"/>
        </w:rPr>
        <w:t>无</w:t>
      </w:r>
      <w:r>
        <w:rPr>
          <w:rFonts w:eastAsia="仿宋_GB2312"/>
          <w:szCs w:val="21"/>
          <w:u w:val="single"/>
        </w:rPr>
        <w:t xml:space="preserve">    </w:t>
      </w:r>
      <w:r>
        <w:rPr>
          <w:rFonts w:eastAsia="仿宋_GB2312"/>
          <w:szCs w:val="21"/>
        </w:rPr>
        <w:t>。</w:t>
      </w:r>
    </w:p>
    <w:p>
      <w:pPr>
        <w:pageBreakBefore w:val="0"/>
        <w:kinsoku/>
        <w:wordWrap/>
        <w:overflowPunct/>
        <w:bidi w:val="0"/>
        <w:spacing w:after="120" w:line="360" w:lineRule="auto"/>
        <w:ind w:firstLine="420" w:firstLineChars="200"/>
        <w:textAlignment w:val="auto"/>
        <w:outlineLvl w:val="0"/>
        <w:rPr>
          <w:rFonts w:eastAsia="黑体"/>
          <w:color w:val="000000"/>
          <w:szCs w:val="21"/>
        </w:rPr>
      </w:pPr>
      <w:bookmarkStart w:id="678" w:name="_Toc50557937"/>
      <w:bookmarkStart w:id="679" w:name="_Toc2592"/>
      <w:bookmarkStart w:id="680" w:name="_Toc535502678"/>
      <w:r>
        <w:rPr>
          <w:rFonts w:eastAsia="黑体"/>
          <w:color w:val="000000"/>
          <w:szCs w:val="21"/>
        </w:rPr>
        <w:t>5.3 隐蔽工程检查</w:t>
      </w:r>
      <w:bookmarkEnd w:id="678"/>
      <w:bookmarkEnd w:id="679"/>
      <w:bookmarkEnd w:id="680"/>
    </w:p>
    <w:p>
      <w:pPr>
        <w:pageBreakBefore w:val="0"/>
        <w:kinsoku/>
        <w:wordWrap/>
        <w:overflowPunct/>
        <w:bidi w:val="0"/>
        <w:spacing w:line="360" w:lineRule="auto"/>
        <w:ind w:firstLine="420" w:firstLineChars="200"/>
        <w:jc w:val="left"/>
        <w:textAlignment w:val="auto"/>
        <w:rPr>
          <w:rFonts w:eastAsia="仿宋_GB2312"/>
          <w:szCs w:val="21"/>
        </w:rPr>
      </w:pPr>
      <w:r>
        <w:rPr>
          <w:rFonts w:eastAsia="仿宋_GB2312"/>
          <w:szCs w:val="21"/>
        </w:rPr>
        <w:t>5.3.2承包人提前通知监理人隐蔽工程检查的期限的约定：</w:t>
      </w:r>
      <w:r>
        <w:rPr>
          <w:rFonts w:eastAsia="仿宋_GB2312"/>
          <w:szCs w:val="21"/>
          <w:u w:val="single"/>
        </w:rPr>
        <w:t xml:space="preserve"> </w:t>
      </w:r>
      <w:r>
        <w:rPr>
          <w:rFonts w:hint="eastAsia" w:eastAsia="仿宋_GB2312"/>
          <w:b/>
          <w:bCs/>
          <w:color w:val="0000FF"/>
          <w:szCs w:val="21"/>
          <w:u w:val="single"/>
        </w:rPr>
        <w:t>工程隐蔽部位经承包人自检确认具备覆盖条件的，承包人应在共同检查前48小时书面通知监理人检查，通知中应载明隐蔽检查的内容、时间和地点，并应附有自检记录和必要的检查资料</w:t>
      </w:r>
      <w:r>
        <w:rPr>
          <w:rFonts w:eastAsia="仿宋_GB2312"/>
          <w:szCs w:val="21"/>
          <w:u w:val="single"/>
        </w:rPr>
        <w:t xml:space="preserve">  </w:t>
      </w:r>
      <w:r>
        <w:rPr>
          <w:rFonts w:eastAsia="仿宋_GB2312"/>
          <w:szCs w:val="21"/>
        </w:rPr>
        <w:t>。</w:t>
      </w:r>
    </w:p>
    <w:p>
      <w:pPr>
        <w:pageBreakBefore w:val="0"/>
        <w:kinsoku/>
        <w:wordWrap/>
        <w:overflowPunct/>
        <w:bidi w:val="0"/>
        <w:spacing w:line="360" w:lineRule="auto"/>
        <w:ind w:firstLine="420" w:firstLineChars="200"/>
        <w:jc w:val="left"/>
        <w:textAlignment w:val="auto"/>
        <w:rPr>
          <w:rFonts w:eastAsia="仿宋_GB2312"/>
          <w:szCs w:val="21"/>
        </w:rPr>
      </w:pPr>
      <w:r>
        <w:rPr>
          <w:rFonts w:eastAsia="仿宋_GB2312"/>
          <w:szCs w:val="21"/>
        </w:rPr>
        <w:t>监理人不能按时进行检查时，应提前</w:t>
      </w:r>
      <w:r>
        <w:rPr>
          <w:rFonts w:eastAsia="仿宋_GB2312"/>
          <w:szCs w:val="21"/>
          <w:u w:val="single"/>
        </w:rPr>
        <w:t xml:space="preserve"> </w:t>
      </w:r>
      <w:r>
        <w:rPr>
          <w:rFonts w:hint="eastAsia" w:eastAsia="仿宋_GB2312"/>
          <w:b/>
          <w:bCs/>
          <w:color w:val="0000FF"/>
          <w:szCs w:val="21"/>
          <w:u w:val="single"/>
        </w:rPr>
        <w:t>24</w:t>
      </w:r>
      <w:r>
        <w:rPr>
          <w:rFonts w:eastAsia="仿宋_GB2312"/>
          <w:szCs w:val="21"/>
          <w:u w:val="single"/>
        </w:rPr>
        <w:t xml:space="preserve">  </w:t>
      </w:r>
      <w:r>
        <w:rPr>
          <w:rFonts w:eastAsia="仿宋_GB2312"/>
          <w:szCs w:val="21"/>
        </w:rPr>
        <w:t>小时提交书面延期要求。</w:t>
      </w:r>
    </w:p>
    <w:p>
      <w:pPr>
        <w:pageBreakBefore w:val="0"/>
        <w:kinsoku/>
        <w:wordWrap/>
        <w:overflowPunct/>
        <w:bidi w:val="0"/>
        <w:spacing w:line="360" w:lineRule="auto"/>
        <w:ind w:firstLine="420" w:firstLineChars="200"/>
        <w:jc w:val="left"/>
        <w:textAlignment w:val="auto"/>
        <w:rPr>
          <w:rFonts w:eastAsia="仿宋_GB2312"/>
          <w:szCs w:val="21"/>
        </w:rPr>
      </w:pPr>
      <w:r>
        <w:rPr>
          <w:rFonts w:eastAsia="仿宋_GB2312"/>
          <w:szCs w:val="21"/>
        </w:rPr>
        <w:t>关于延期最长不得超过：</w:t>
      </w:r>
      <w:r>
        <w:rPr>
          <w:rFonts w:eastAsia="仿宋_GB2312"/>
          <w:szCs w:val="21"/>
          <w:u w:val="single"/>
        </w:rPr>
        <w:t xml:space="preserve">  </w:t>
      </w:r>
      <w:r>
        <w:rPr>
          <w:rFonts w:hint="eastAsia" w:eastAsia="仿宋_GB2312"/>
          <w:b/>
          <w:bCs/>
          <w:color w:val="0000FF"/>
          <w:szCs w:val="21"/>
          <w:u w:val="single"/>
        </w:rPr>
        <w:t>48</w:t>
      </w:r>
      <w:r>
        <w:rPr>
          <w:rFonts w:eastAsia="仿宋_GB2312"/>
          <w:szCs w:val="21"/>
          <w:u w:val="single"/>
        </w:rPr>
        <w:t xml:space="preserve">   </w:t>
      </w:r>
      <w:r>
        <w:rPr>
          <w:rFonts w:eastAsia="仿宋_GB2312"/>
          <w:szCs w:val="21"/>
        </w:rPr>
        <w:t>小时。</w:t>
      </w:r>
    </w:p>
    <w:p>
      <w:pPr>
        <w:pStyle w:val="5"/>
        <w:pageBreakBefore w:val="0"/>
        <w:kinsoku/>
        <w:wordWrap/>
        <w:overflowPunct/>
        <w:bidi w:val="0"/>
        <w:spacing w:before="120" w:after="120" w:line="360" w:lineRule="auto"/>
        <w:textAlignment w:val="auto"/>
        <w:rPr>
          <w:rFonts w:ascii="Times New Roman" w:hAnsi="Times New Roman"/>
          <w:b w:val="0"/>
          <w:color w:val="000000"/>
          <w:sz w:val="21"/>
          <w:szCs w:val="21"/>
        </w:rPr>
      </w:pPr>
      <w:r>
        <w:rPr>
          <w:rFonts w:ascii="Times New Roman" w:hAnsi="Times New Roman"/>
          <w:b w:val="0"/>
          <w:color w:val="000000"/>
          <w:sz w:val="21"/>
          <w:szCs w:val="21"/>
        </w:rPr>
        <w:t>6. 安全文明施工与环境保护</w:t>
      </w:r>
    </w:p>
    <w:p>
      <w:pPr>
        <w:pageBreakBefore w:val="0"/>
        <w:kinsoku/>
        <w:wordWrap/>
        <w:overflowPunct/>
        <w:bidi w:val="0"/>
        <w:spacing w:after="120" w:line="360" w:lineRule="auto"/>
        <w:ind w:firstLine="420" w:firstLineChars="200"/>
        <w:textAlignment w:val="auto"/>
        <w:rPr>
          <w:rFonts w:eastAsia="黑体"/>
          <w:color w:val="000000"/>
          <w:szCs w:val="21"/>
        </w:rPr>
      </w:pPr>
      <w:r>
        <w:rPr>
          <w:rFonts w:eastAsia="黑体"/>
          <w:color w:val="000000"/>
          <w:szCs w:val="21"/>
        </w:rPr>
        <w:t>6.1安全文明施工</w:t>
      </w:r>
    </w:p>
    <w:p>
      <w:pPr>
        <w:pageBreakBefore w:val="0"/>
        <w:kinsoku/>
        <w:wordWrap/>
        <w:overflowPunct/>
        <w:bidi w:val="0"/>
        <w:spacing w:line="360" w:lineRule="auto"/>
        <w:jc w:val="left"/>
        <w:textAlignment w:val="auto"/>
        <w:rPr>
          <w:rFonts w:hint="eastAsia" w:eastAsia="仿宋_GB2312"/>
          <w:szCs w:val="21"/>
        </w:rPr>
      </w:pPr>
      <w:r>
        <w:rPr>
          <w:rFonts w:eastAsia="仿宋_GB2312"/>
          <w:szCs w:val="21"/>
        </w:rPr>
        <w:t>6.1.1</w:t>
      </w:r>
      <w:r>
        <w:rPr>
          <w:rFonts w:eastAsia="仿宋_GB2312"/>
          <w:color w:val="000000"/>
          <w:szCs w:val="21"/>
        </w:rPr>
        <w:t xml:space="preserve"> 项目安全生产的达标目标及相应事项的约定：</w:t>
      </w:r>
      <w:r>
        <w:rPr>
          <w:rFonts w:eastAsia="仿宋_GB2312"/>
          <w:szCs w:val="21"/>
          <w:u w:val="single"/>
        </w:rPr>
        <w:t xml:space="preserve">  </w:t>
      </w:r>
      <w:r>
        <w:rPr>
          <w:rFonts w:hint="eastAsia" w:eastAsia="仿宋_GB2312"/>
          <w:b/>
          <w:bCs/>
          <w:color w:val="0000FF"/>
          <w:szCs w:val="21"/>
          <w:u w:val="single"/>
        </w:rPr>
        <w:t>1、承包人应按照湖州市建筑工程安全文明标准化工地的要求组织施工，遵守工程建设安全文明施工的有关规定。认真落实各项安全保护措施。</w:t>
      </w:r>
    </w:p>
    <w:p>
      <w:pPr>
        <w:pageBreakBefore w:val="0"/>
        <w:kinsoku/>
        <w:wordWrap/>
        <w:overflowPunct/>
        <w:bidi w:val="0"/>
        <w:spacing w:line="360" w:lineRule="auto"/>
        <w:jc w:val="left"/>
        <w:textAlignment w:val="auto"/>
        <w:rPr>
          <w:rFonts w:hint="eastAsia" w:eastAsia="仿宋_GB2312"/>
          <w:b/>
          <w:bCs/>
          <w:color w:val="0000FF"/>
          <w:szCs w:val="21"/>
          <w:u w:val="single"/>
        </w:rPr>
      </w:pPr>
      <w:r>
        <w:rPr>
          <w:rFonts w:hint="eastAsia" w:eastAsia="仿宋_GB2312"/>
          <w:b/>
          <w:bCs/>
          <w:color w:val="0000FF"/>
          <w:szCs w:val="21"/>
          <w:u w:val="single"/>
        </w:rPr>
        <w:t>2、施工单位要做好安全防护工作，合理安排工程车辆进出。施工单位应建立有效安全责任制，落实到人，加强现场施工人员安全教育，提高安全意识。如由于承包人安全措施不力造成事故的责任和由此发生的费用，由承包人承担。发包人每发出一次安全整改通知书，承包方都应及时整改，如整改不及时，每发生一次在安全文明施工保证金中扣罚</w:t>
      </w:r>
      <w:r>
        <w:rPr>
          <w:rFonts w:hint="eastAsia" w:ascii="Times New Roman" w:hAnsi="Times New Roman" w:eastAsia="仿宋_GB2312" w:cs="Times New Roman"/>
          <w:b/>
          <w:bCs/>
          <w:color w:val="0000FF"/>
          <w:szCs w:val="21"/>
          <w:u w:val="single"/>
          <w:lang w:val="en-US" w:eastAsia="zh-CN"/>
        </w:rPr>
        <w:t>1000</w:t>
      </w:r>
      <w:r>
        <w:rPr>
          <w:rFonts w:hint="eastAsia" w:eastAsia="仿宋_GB2312"/>
          <w:b/>
          <w:bCs/>
          <w:color w:val="0000FF"/>
          <w:szCs w:val="21"/>
          <w:u w:val="single"/>
        </w:rPr>
        <w:t>元。受到建设行政主管部门下达通报批评及以上处罚或停工整改通知的，视为承包方在安全生产方面违约，扣罚全部安全文明施工保证金。</w:t>
      </w:r>
    </w:p>
    <w:p>
      <w:pPr>
        <w:pageBreakBefore w:val="0"/>
        <w:kinsoku/>
        <w:wordWrap/>
        <w:overflowPunct/>
        <w:bidi w:val="0"/>
        <w:spacing w:line="360" w:lineRule="auto"/>
        <w:jc w:val="left"/>
        <w:textAlignment w:val="auto"/>
        <w:rPr>
          <w:rFonts w:eastAsia="仿宋_GB2312"/>
          <w:szCs w:val="21"/>
        </w:rPr>
      </w:pPr>
      <w:r>
        <w:rPr>
          <w:rFonts w:eastAsia="仿宋_GB2312"/>
          <w:szCs w:val="21"/>
        </w:rPr>
        <w:t>6.1.4 关于治安保卫的特别约定：</w:t>
      </w:r>
      <w:r>
        <w:rPr>
          <w:rFonts w:eastAsia="仿宋_GB2312"/>
          <w:szCs w:val="21"/>
          <w:u w:val="single"/>
        </w:rPr>
        <w:t xml:space="preserve">  </w:t>
      </w:r>
      <w:r>
        <w:rPr>
          <w:rFonts w:hint="eastAsia" w:eastAsia="仿宋_GB2312"/>
          <w:b/>
          <w:bCs/>
          <w:color w:val="0000FF"/>
          <w:szCs w:val="21"/>
          <w:u w:val="single"/>
        </w:rPr>
        <w:t>由承包人负责</w:t>
      </w:r>
      <w:r>
        <w:rPr>
          <w:rFonts w:eastAsia="仿宋_GB2312"/>
          <w:szCs w:val="21"/>
          <w:u w:val="single"/>
        </w:rPr>
        <w:t xml:space="preserve">  </w:t>
      </w:r>
      <w:r>
        <w:rPr>
          <w:rFonts w:eastAsia="仿宋_GB2312"/>
          <w:szCs w:val="21"/>
        </w:rPr>
        <w:t>。</w:t>
      </w:r>
    </w:p>
    <w:p>
      <w:pPr>
        <w:pageBreakBefore w:val="0"/>
        <w:kinsoku/>
        <w:wordWrap/>
        <w:overflowPunct/>
        <w:bidi w:val="0"/>
        <w:spacing w:line="360" w:lineRule="auto"/>
        <w:ind w:firstLine="420" w:firstLineChars="200"/>
        <w:jc w:val="left"/>
        <w:textAlignment w:val="auto"/>
        <w:rPr>
          <w:rFonts w:hint="eastAsia" w:eastAsia="仿宋_GB2312"/>
          <w:szCs w:val="21"/>
        </w:rPr>
      </w:pPr>
      <w:r>
        <w:rPr>
          <w:rFonts w:eastAsia="仿宋_GB2312"/>
          <w:szCs w:val="21"/>
        </w:rPr>
        <w:t>关于编制施工场地治安管理计划的约定：</w:t>
      </w:r>
      <w:r>
        <w:rPr>
          <w:rFonts w:eastAsia="仿宋_GB2312"/>
          <w:szCs w:val="21"/>
          <w:u w:val="single"/>
        </w:rPr>
        <w:t xml:space="preserve">   </w:t>
      </w:r>
      <w:r>
        <w:rPr>
          <w:rFonts w:hint="eastAsia" w:eastAsia="仿宋_GB2312"/>
          <w:b/>
          <w:bCs/>
          <w:color w:val="0000FF"/>
          <w:szCs w:val="21"/>
          <w:u w:val="single"/>
        </w:rPr>
        <w:t>承包人在工程开工前编制</w:t>
      </w:r>
      <w:r>
        <w:rPr>
          <w:rFonts w:eastAsia="仿宋_GB2312"/>
          <w:szCs w:val="21"/>
          <w:u w:val="single"/>
        </w:rPr>
        <w:t xml:space="preserve">  </w:t>
      </w:r>
      <w:r>
        <w:rPr>
          <w:rFonts w:eastAsia="仿宋_GB2312"/>
          <w:szCs w:val="21"/>
        </w:rPr>
        <w:t>。</w:t>
      </w:r>
    </w:p>
    <w:p>
      <w:pPr>
        <w:pageBreakBefore w:val="0"/>
        <w:kinsoku/>
        <w:wordWrap/>
        <w:overflowPunct/>
        <w:bidi w:val="0"/>
        <w:spacing w:line="360" w:lineRule="auto"/>
        <w:ind w:firstLine="420" w:firstLineChars="200"/>
        <w:jc w:val="left"/>
        <w:textAlignment w:val="auto"/>
        <w:rPr>
          <w:rFonts w:hint="eastAsia" w:eastAsia="仿宋_GB2312"/>
          <w:szCs w:val="21"/>
        </w:rPr>
      </w:pPr>
      <w:r>
        <w:rPr>
          <w:rFonts w:hint="eastAsia" w:eastAsia="仿宋_GB2312"/>
          <w:szCs w:val="21"/>
        </w:rPr>
        <w:t>6.1.5 文明施工</w:t>
      </w:r>
    </w:p>
    <w:p>
      <w:pPr>
        <w:pageBreakBefore w:val="0"/>
        <w:kinsoku/>
        <w:wordWrap/>
        <w:overflowPunct/>
        <w:bidi w:val="0"/>
        <w:spacing w:line="360" w:lineRule="auto"/>
        <w:jc w:val="left"/>
        <w:textAlignment w:val="auto"/>
        <w:rPr>
          <w:rFonts w:eastAsia="仿宋_GB2312"/>
          <w:szCs w:val="21"/>
        </w:rPr>
      </w:pPr>
      <w:r>
        <w:rPr>
          <w:rFonts w:hint="eastAsia" w:eastAsia="仿宋_GB2312"/>
          <w:szCs w:val="21"/>
        </w:rPr>
        <w:t>合同当事人对文明施工的要求：</w:t>
      </w:r>
      <w:r>
        <w:rPr>
          <w:rFonts w:eastAsia="仿宋_GB2312"/>
          <w:szCs w:val="21"/>
          <w:u w:val="single"/>
        </w:rPr>
        <w:t xml:space="preserve"> </w:t>
      </w:r>
      <w:r>
        <w:rPr>
          <w:rFonts w:hint="eastAsia" w:eastAsia="仿宋_GB2312"/>
          <w:szCs w:val="21"/>
          <w:u w:val="single"/>
        </w:rPr>
        <w:t xml:space="preserve"> </w:t>
      </w:r>
      <w:r>
        <w:rPr>
          <w:rFonts w:hint="eastAsia" w:eastAsia="仿宋_GB2312"/>
          <w:b/>
          <w:bCs/>
          <w:color w:val="0000FF"/>
          <w:szCs w:val="21"/>
          <w:u w:val="single"/>
        </w:rPr>
        <w:t>承办人应当切实做好建筑施工扬尘治理工作，即：严格落实围挡设置100%，砂、土等易扬尘材料遮盖或绿化100%，主要道路硬化100%，运输车辆冲洗且密闭加盖100%，拆除施工过程洒水100%，暂不开发场地绿化100%，外脚手架密目式安全立网100%张挂，中心城区禁止建筑石材现场开放式加工、全部使用预拌混凝土和预拌砂浆</w:t>
      </w:r>
      <w:r>
        <w:rPr>
          <w:rFonts w:eastAsia="仿宋_GB2312"/>
          <w:b/>
          <w:bCs/>
          <w:color w:val="0000FF"/>
          <w:szCs w:val="21"/>
          <w:u w:val="single"/>
        </w:rPr>
        <w:t>）</w:t>
      </w:r>
      <w:r>
        <w:rPr>
          <w:rFonts w:hint="eastAsia" w:eastAsia="仿宋_GB2312"/>
          <w:b/>
          <w:bCs/>
          <w:color w:val="0000FF"/>
          <w:szCs w:val="21"/>
          <w:u w:val="single"/>
        </w:rPr>
        <w:t>。</w:t>
      </w:r>
    </w:p>
    <w:p>
      <w:pPr>
        <w:pageBreakBefore w:val="0"/>
        <w:kinsoku/>
        <w:wordWrap/>
        <w:overflowPunct/>
        <w:bidi w:val="0"/>
        <w:spacing w:line="360" w:lineRule="auto"/>
        <w:jc w:val="left"/>
        <w:textAlignment w:val="auto"/>
        <w:rPr>
          <w:rFonts w:eastAsia="仿宋_GB2312"/>
          <w:szCs w:val="21"/>
        </w:rPr>
      </w:pPr>
      <w:r>
        <w:rPr>
          <w:rFonts w:eastAsia="仿宋_GB2312"/>
          <w:szCs w:val="21"/>
        </w:rPr>
        <w:t>6.1.6 关于安全文明施工费支付比例和支付期限的约定：</w:t>
      </w:r>
      <w:r>
        <w:rPr>
          <w:rFonts w:eastAsia="仿宋_GB2312"/>
          <w:szCs w:val="21"/>
          <w:u w:val="single"/>
        </w:rPr>
        <w:t xml:space="preserve"> </w:t>
      </w:r>
      <w:r>
        <w:rPr>
          <w:rFonts w:hint="eastAsia" w:eastAsia="仿宋_GB2312"/>
          <w:b/>
          <w:bCs/>
          <w:color w:val="0000FF"/>
          <w:szCs w:val="21"/>
          <w:u w:val="single"/>
        </w:rPr>
        <w:t>安全文明施工措施费在项目办理开工安全生产条件审查前第一次支付总费用的50%，其余费用在竣工验收前支付完毕。承包人对安全文明施工费应专款专用，在财务账目中应单独列项备查，不得挪作他用。</w:t>
      </w:r>
    </w:p>
    <w:p>
      <w:pPr>
        <w:pStyle w:val="5"/>
        <w:pageBreakBefore w:val="0"/>
        <w:kinsoku/>
        <w:wordWrap/>
        <w:overflowPunct/>
        <w:bidi w:val="0"/>
        <w:spacing w:before="120" w:after="120" w:line="360" w:lineRule="auto"/>
        <w:textAlignment w:val="auto"/>
        <w:rPr>
          <w:rFonts w:ascii="Times New Roman" w:hAnsi="Times New Roman"/>
          <w:b w:val="0"/>
          <w:color w:val="000000"/>
          <w:sz w:val="21"/>
          <w:szCs w:val="21"/>
        </w:rPr>
      </w:pPr>
      <w:r>
        <w:rPr>
          <w:rFonts w:ascii="Times New Roman" w:hAnsi="Times New Roman"/>
          <w:b w:val="0"/>
          <w:color w:val="000000"/>
          <w:sz w:val="21"/>
          <w:szCs w:val="21"/>
        </w:rPr>
        <w:t>7. 工期和进度</w:t>
      </w:r>
    </w:p>
    <w:p>
      <w:pPr>
        <w:pageBreakBefore w:val="0"/>
        <w:kinsoku/>
        <w:wordWrap/>
        <w:overflowPunct/>
        <w:bidi w:val="0"/>
        <w:spacing w:after="120" w:line="360" w:lineRule="auto"/>
        <w:ind w:firstLine="420" w:firstLineChars="200"/>
        <w:textAlignment w:val="auto"/>
        <w:rPr>
          <w:rFonts w:eastAsia="黑体"/>
          <w:color w:val="000000"/>
          <w:szCs w:val="21"/>
        </w:rPr>
      </w:pPr>
      <w:r>
        <w:rPr>
          <w:rFonts w:eastAsia="黑体"/>
          <w:color w:val="000000"/>
          <w:szCs w:val="21"/>
        </w:rPr>
        <w:t>7.1 施工组织设计</w:t>
      </w:r>
    </w:p>
    <w:p>
      <w:pPr>
        <w:pageBreakBefore w:val="0"/>
        <w:kinsoku/>
        <w:wordWrap/>
        <w:overflowPunct/>
        <w:autoSpaceDE w:val="0"/>
        <w:autoSpaceDN w:val="0"/>
        <w:bidi w:val="0"/>
        <w:adjustRightInd w:val="0"/>
        <w:spacing w:line="360" w:lineRule="auto"/>
        <w:jc w:val="left"/>
        <w:textAlignment w:val="auto"/>
        <w:rPr>
          <w:rFonts w:eastAsia="仿宋_GB2312"/>
          <w:color w:val="000000"/>
          <w:kern w:val="0"/>
          <w:szCs w:val="21"/>
        </w:rPr>
      </w:pPr>
      <w:r>
        <w:rPr>
          <w:rFonts w:eastAsia="仿宋_GB2312"/>
          <w:szCs w:val="21"/>
        </w:rPr>
        <w:t>7.1.</w:t>
      </w:r>
      <w:r>
        <w:rPr>
          <w:rFonts w:hint="eastAsia" w:eastAsia="仿宋_GB2312"/>
          <w:szCs w:val="21"/>
        </w:rPr>
        <w:t xml:space="preserve">1 </w:t>
      </w:r>
      <w:r>
        <w:rPr>
          <w:rFonts w:hint="eastAsia" w:eastAsia="仿宋_GB2312"/>
          <w:color w:val="000000"/>
          <w:szCs w:val="21"/>
        </w:rPr>
        <w:t>合</w:t>
      </w:r>
      <w:r>
        <w:rPr>
          <w:rFonts w:hint="eastAsia" w:eastAsia="仿宋_GB2312"/>
          <w:color w:val="000000"/>
          <w:kern w:val="0"/>
          <w:szCs w:val="21"/>
        </w:rPr>
        <w:t>同当事人约定的</w:t>
      </w:r>
      <w:r>
        <w:rPr>
          <w:rFonts w:eastAsia="仿宋_GB2312"/>
          <w:color w:val="000000"/>
          <w:kern w:val="0"/>
          <w:szCs w:val="21"/>
        </w:rPr>
        <w:t>施工组织设计</w:t>
      </w:r>
      <w:r>
        <w:rPr>
          <w:rFonts w:hint="eastAsia" w:eastAsia="仿宋_GB2312"/>
          <w:color w:val="000000"/>
          <w:kern w:val="0"/>
          <w:szCs w:val="21"/>
        </w:rPr>
        <w:t>应包括的其他内容</w:t>
      </w:r>
      <w:r>
        <w:rPr>
          <w:rFonts w:eastAsia="仿宋_GB2312"/>
          <w:color w:val="000000"/>
          <w:kern w:val="0"/>
          <w:szCs w:val="21"/>
        </w:rPr>
        <w:t>：</w:t>
      </w:r>
      <w:r>
        <w:rPr>
          <w:rFonts w:eastAsia="仿宋_GB2312"/>
          <w:szCs w:val="21"/>
          <w:u w:val="single"/>
        </w:rPr>
        <w:t xml:space="preserve"> </w:t>
      </w:r>
      <w:r>
        <w:rPr>
          <w:rFonts w:hint="eastAsia" w:eastAsia="仿宋_GB2312"/>
          <w:b/>
          <w:bCs/>
          <w:color w:val="0000FF"/>
          <w:szCs w:val="21"/>
          <w:u w:val="single"/>
        </w:rPr>
        <w:t>1、施工方案；2、施工现场平面布置图；3、施工进度计划和保证措施；4、劳动力及材料供应计划；5、施工机械设备的选用；6、质量保证体系及措施；7、安全生产、文明施工措施；8、环境保护、成本控制措施；9、其他</w:t>
      </w:r>
      <w:r>
        <w:rPr>
          <w:rFonts w:eastAsia="仿宋_GB2312"/>
          <w:szCs w:val="21"/>
          <w:u w:val="single"/>
        </w:rPr>
        <w:t xml:space="preserve"> </w:t>
      </w:r>
      <w:r>
        <w:rPr>
          <w:rFonts w:eastAsia="仿宋_GB2312"/>
          <w:szCs w:val="21"/>
        </w:rPr>
        <w:t>。</w:t>
      </w:r>
    </w:p>
    <w:p>
      <w:pPr>
        <w:pageBreakBefore w:val="0"/>
        <w:kinsoku/>
        <w:wordWrap/>
        <w:overflowPunct/>
        <w:autoSpaceDE w:val="0"/>
        <w:autoSpaceDN w:val="0"/>
        <w:bidi w:val="0"/>
        <w:adjustRightInd w:val="0"/>
        <w:spacing w:line="360" w:lineRule="auto"/>
        <w:ind w:firstLine="420" w:firstLineChars="200"/>
        <w:jc w:val="left"/>
        <w:textAlignment w:val="auto"/>
        <w:rPr>
          <w:rFonts w:eastAsia="仿宋_GB2312"/>
          <w:color w:val="000000"/>
          <w:kern w:val="0"/>
          <w:szCs w:val="21"/>
        </w:rPr>
      </w:pPr>
      <w:r>
        <w:rPr>
          <w:rFonts w:eastAsia="仿宋_GB2312"/>
          <w:szCs w:val="21"/>
        </w:rPr>
        <w:t>7.1.2</w:t>
      </w:r>
      <w:r>
        <w:rPr>
          <w:rFonts w:eastAsia="仿宋_GB2312"/>
          <w:color w:val="000000"/>
          <w:szCs w:val="21"/>
        </w:rPr>
        <w:t xml:space="preserve"> </w:t>
      </w:r>
      <w:r>
        <w:rPr>
          <w:rFonts w:eastAsia="仿宋_GB2312"/>
          <w:color w:val="000000"/>
          <w:kern w:val="0"/>
          <w:szCs w:val="21"/>
        </w:rPr>
        <w:t>施工组织设计的提交和修改</w:t>
      </w:r>
    </w:p>
    <w:p>
      <w:pPr>
        <w:pageBreakBefore w:val="0"/>
        <w:kinsoku/>
        <w:wordWrap/>
        <w:overflowPunct/>
        <w:autoSpaceDE w:val="0"/>
        <w:autoSpaceDN w:val="0"/>
        <w:bidi w:val="0"/>
        <w:adjustRightInd w:val="0"/>
        <w:spacing w:line="360" w:lineRule="auto"/>
        <w:jc w:val="left"/>
        <w:textAlignment w:val="auto"/>
        <w:rPr>
          <w:rFonts w:hint="eastAsia" w:eastAsia="仿宋_GB2312"/>
          <w:szCs w:val="21"/>
        </w:rPr>
      </w:pPr>
      <w:r>
        <w:rPr>
          <w:rFonts w:eastAsia="仿宋_GB2312"/>
          <w:color w:val="000000"/>
          <w:kern w:val="0"/>
          <w:szCs w:val="21"/>
        </w:rPr>
        <w:t>承包人提交详细施工组织设计的期限的约定：</w:t>
      </w:r>
      <w:r>
        <w:rPr>
          <w:rFonts w:eastAsia="仿宋_GB2312"/>
          <w:szCs w:val="21"/>
          <w:u w:val="single"/>
        </w:rPr>
        <w:t xml:space="preserve">   </w:t>
      </w:r>
      <w:r>
        <w:rPr>
          <w:rFonts w:hint="eastAsia" w:eastAsia="仿宋_GB2312"/>
          <w:b/>
          <w:bCs/>
          <w:color w:val="0000FF"/>
          <w:szCs w:val="21"/>
          <w:u w:val="single"/>
        </w:rPr>
        <w:t>合同签订后14天内，开工前7天</w:t>
      </w:r>
      <w:r>
        <w:rPr>
          <w:rFonts w:eastAsia="仿宋_GB2312"/>
          <w:szCs w:val="21"/>
          <w:u w:val="single"/>
        </w:rPr>
        <w:t xml:space="preserve">  </w:t>
      </w:r>
      <w:r>
        <w:rPr>
          <w:rFonts w:eastAsia="仿宋_GB2312"/>
          <w:szCs w:val="21"/>
        </w:rPr>
        <w:t>。</w:t>
      </w:r>
    </w:p>
    <w:p>
      <w:pPr>
        <w:pageBreakBefore w:val="0"/>
        <w:kinsoku/>
        <w:wordWrap/>
        <w:overflowPunct/>
        <w:bidi w:val="0"/>
        <w:spacing w:line="360" w:lineRule="auto"/>
        <w:ind w:firstLine="420" w:firstLineChars="200"/>
        <w:jc w:val="left"/>
        <w:textAlignment w:val="auto"/>
        <w:rPr>
          <w:rFonts w:eastAsia="仿宋_GB2312"/>
          <w:color w:val="000000"/>
          <w:szCs w:val="21"/>
        </w:rPr>
      </w:pPr>
      <w:r>
        <w:rPr>
          <w:rFonts w:eastAsia="仿宋_GB2312"/>
          <w:color w:val="000000"/>
          <w:szCs w:val="21"/>
        </w:rPr>
        <w:t>发包人和监理人在收到</w:t>
      </w:r>
      <w:r>
        <w:rPr>
          <w:rFonts w:hint="eastAsia" w:eastAsia="仿宋_GB2312"/>
          <w:color w:val="000000"/>
          <w:szCs w:val="21"/>
        </w:rPr>
        <w:t>详细的施工组织设计</w:t>
      </w:r>
      <w:r>
        <w:rPr>
          <w:rFonts w:eastAsia="仿宋_GB2312"/>
          <w:color w:val="000000"/>
          <w:szCs w:val="21"/>
        </w:rPr>
        <w:t>后确认或提出修改意见的期限：</w:t>
      </w:r>
      <w:r>
        <w:rPr>
          <w:rFonts w:eastAsia="仿宋_GB2312"/>
          <w:szCs w:val="21"/>
          <w:u w:val="single"/>
        </w:rPr>
        <w:t xml:space="preserve"> </w:t>
      </w:r>
      <w:r>
        <w:rPr>
          <w:rFonts w:hint="eastAsia" w:eastAsia="仿宋_GB2312"/>
          <w:b/>
          <w:bCs/>
          <w:color w:val="0000FF"/>
          <w:szCs w:val="21"/>
          <w:u w:val="single"/>
        </w:rPr>
        <w:t>收到详细的施工组织设计后7天内</w:t>
      </w:r>
      <w:r>
        <w:rPr>
          <w:rFonts w:eastAsia="仿宋_GB2312"/>
          <w:szCs w:val="21"/>
          <w:u w:val="single"/>
        </w:rPr>
        <w:t xml:space="preserve">  </w:t>
      </w:r>
      <w:r>
        <w:rPr>
          <w:rFonts w:eastAsia="仿宋_GB2312"/>
          <w:szCs w:val="21"/>
        </w:rPr>
        <w:t>。</w:t>
      </w:r>
    </w:p>
    <w:p>
      <w:pPr>
        <w:pageBreakBefore w:val="0"/>
        <w:kinsoku/>
        <w:wordWrap/>
        <w:overflowPunct/>
        <w:bidi w:val="0"/>
        <w:spacing w:after="120" w:line="360" w:lineRule="auto"/>
        <w:ind w:firstLine="420" w:firstLineChars="200"/>
        <w:textAlignment w:val="auto"/>
        <w:rPr>
          <w:rFonts w:eastAsia="黑体"/>
          <w:color w:val="000000"/>
          <w:szCs w:val="21"/>
        </w:rPr>
      </w:pPr>
      <w:r>
        <w:rPr>
          <w:rFonts w:eastAsia="黑体"/>
          <w:color w:val="000000"/>
          <w:szCs w:val="21"/>
        </w:rPr>
        <w:t>7.2 施工进度计划</w:t>
      </w:r>
    </w:p>
    <w:p>
      <w:pPr>
        <w:pageBreakBefore w:val="0"/>
        <w:kinsoku/>
        <w:wordWrap/>
        <w:overflowPunct/>
        <w:bidi w:val="0"/>
        <w:spacing w:line="360" w:lineRule="auto"/>
        <w:ind w:firstLine="420" w:firstLineChars="200"/>
        <w:jc w:val="left"/>
        <w:textAlignment w:val="auto"/>
        <w:rPr>
          <w:rFonts w:eastAsia="仿宋_GB2312"/>
          <w:color w:val="000000"/>
          <w:szCs w:val="21"/>
        </w:rPr>
      </w:pPr>
      <w:r>
        <w:rPr>
          <w:rFonts w:eastAsia="仿宋_GB2312"/>
          <w:color w:val="000000"/>
          <w:szCs w:val="21"/>
        </w:rPr>
        <w:t>7.2.2 施工进度计划的修订</w:t>
      </w:r>
    </w:p>
    <w:p>
      <w:pPr>
        <w:pageBreakBefore w:val="0"/>
        <w:kinsoku/>
        <w:wordWrap/>
        <w:overflowPunct/>
        <w:bidi w:val="0"/>
        <w:spacing w:line="360" w:lineRule="auto"/>
        <w:ind w:firstLine="420" w:firstLineChars="200"/>
        <w:jc w:val="left"/>
        <w:textAlignment w:val="auto"/>
        <w:rPr>
          <w:rFonts w:eastAsia="仿宋_GB2312"/>
          <w:color w:val="000000"/>
          <w:szCs w:val="21"/>
        </w:rPr>
      </w:pPr>
      <w:r>
        <w:rPr>
          <w:rFonts w:eastAsia="仿宋_GB2312"/>
          <w:color w:val="000000"/>
          <w:szCs w:val="21"/>
        </w:rPr>
        <w:t>发包人和监理人在收到修订的施工进度计划后确认或提出修改意见的期限：</w:t>
      </w:r>
      <w:r>
        <w:rPr>
          <w:rFonts w:eastAsia="仿宋_GB2312"/>
          <w:szCs w:val="21"/>
          <w:u w:val="single"/>
        </w:rPr>
        <w:t xml:space="preserve">  </w:t>
      </w:r>
      <w:r>
        <w:rPr>
          <w:rFonts w:hint="eastAsia" w:eastAsia="仿宋_GB2312"/>
          <w:b/>
          <w:bCs/>
          <w:color w:val="0000FF"/>
          <w:szCs w:val="21"/>
          <w:u w:val="single"/>
        </w:rPr>
        <w:t>收到详细的施工组织设计后7天内。在履行合同过程中，发包人或监理人对承包人上报的施工进度计划的认可以及在履行合同过程中形成的会议纪要、补充协议、双方往来函件等文件对完工日期、竣工日期的描述及约定，均不视为发包人放弃按照合同约定的权利，并从合同约定的计划竣工日期或经过工期顺延后的竣工日期次日起追究承包人逾期竣工违约责任的权利。除非发包人、承包人双方法定代表人签字并加盖法人公章的补充协议、备忘录中特别约定放弃承包人逾期竣工违约责任的权利</w:t>
      </w:r>
      <w:r>
        <w:rPr>
          <w:rFonts w:eastAsia="仿宋_GB2312"/>
          <w:szCs w:val="21"/>
          <w:u w:val="single"/>
        </w:rPr>
        <w:t xml:space="preserve">  </w:t>
      </w:r>
      <w:r>
        <w:rPr>
          <w:rFonts w:eastAsia="仿宋_GB2312"/>
          <w:szCs w:val="21"/>
        </w:rPr>
        <w:t>。</w:t>
      </w:r>
    </w:p>
    <w:p>
      <w:pPr>
        <w:pageBreakBefore w:val="0"/>
        <w:kinsoku/>
        <w:wordWrap/>
        <w:overflowPunct/>
        <w:bidi w:val="0"/>
        <w:spacing w:after="120" w:line="360" w:lineRule="auto"/>
        <w:ind w:firstLine="420" w:firstLineChars="200"/>
        <w:textAlignment w:val="auto"/>
        <w:rPr>
          <w:rFonts w:eastAsia="黑体"/>
          <w:color w:val="000000"/>
          <w:szCs w:val="21"/>
        </w:rPr>
      </w:pPr>
      <w:r>
        <w:rPr>
          <w:rFonts w:eastAsia="黑体"/>
          <w:color w:val="000000"/>
          <w:szCs w:val="21"/>
        </w:rPr>
        <w:t>7.3 开工</w:t>
      </w:r>
    </w:p>
    <w:p>
      <w:pPr>
        <w:pageBreakBefore w:val="0"/>
        <w:kinsoku/>
        <w:wordWrap/>
        <w:overflowPunct/>
        <w:bidi w:val="0"/>
        <w:spacing w:line="360" w:lineRule="auto"/>
        <w:ind w:firstLine="420" w:firstLineChars="200"/>
        <w:jc w:val="left"/>
        <w:textAlignment w:val="auto"/>
        <w:rPr>
          <w:rFonts w:eastAsia="仿宋_GB2312"/>
          <w:color w:val="000000"/>
          <w:szCs w:val="21"/>
        </w:rPr>
      </w:pPr>
      <w:r>
        <w:rPr>
          <w:rFonts w:eastAsia="仿宋_GB2312"/>
          <w:color w:val="000000"/>
          <w:szCs w:val="21"/>
        </w:rPr>
        <w:t>7.3.1 开工准备</w:t>
      </w:r>
    </w:p>
    <w:p>
      <w:pPr>
        <w:pageBreakBefore w:val="0"/>
        <w:kinsoku/>
        <w:wordWrap/>
        <w:overflowPunct/>
        <w:bidi w:val="0"/>
        <w:spacing w:line="360" w:lineRule="auto"/>
        <w:ind w:firstLine="645"/>
        <w:jc w:val="left"/>
        <w:textAlignment w:val="auto"/>
        <w:rPr>
          <w:rFonts w:eastAsia="仿宋_GB2312"/>
          <w:szCs w:val="21"/>
          <w:u w:val="single"/>
        </w:rPr>
      </w:pPr>
      <w:r>
        <w:rPr>
          <w:rFonts w:eastAsia="仿宋_GB2312"/>
          <w:color w:val="000000"/>
          <w:szCs w:val="21"/>
        </w:rPr>
        <w:t>关于承包人提交</w:t>
      </w:r>
      <w:r>
        <w:rPr>
          <w:rFonts w:eastAsia="仿宋_GB2312"/>
          <w:color w:val="000000"/>
          <w:kern w:val="0"/>
          <w:szCs w:val="21"/>
        </w:rPr>
        <w:t>工程开工报审表的期限：</w:t>
      </w:r>
      <w:r>
        <w:rPr>
          <w:rFonts w:eastAsia="仿宋_GB2312"/>
          <w:szCs w:val="21"/>
          <w:u w:val="single"/>
        </w:rPr>
        <w:t xml:space="preserve">   </w:t>
      </w:r>
      <w:r>
        <w:rPr>
          <w:rFonts w:hint="eastAsia" w:eastAsia="仿宋_GB2312"/>
          <w:b/>
          <w:bCs/>
          <w:color w:val="0000FF"/>
          <w:szCs w:val="21"/>
          <w:u w:val="single"/>
        </w:rPr>
        <w:t>按施工组织设计约定的期限</w:t>
      </w:r>
      <w:r>
        <w:rPr>
          <w:rFonts w:hint="eastAsia" w:eastAsia="仿宋_GB2312"/>
          <w:szCs w:val="21"/>
          <w:u w:val="single"/>
        </w:rPr>
        <w:t xml:space="preserve"> </w:t>
      </w:r>
      <w:r>
        <w:rPr>
          <w:rFonts w:eastAsia="仿宋_GB2312"/>
          <w:szCs w:val="21"/>
          <w:u w:val="single"/>
        </w:rPr>
        <w:t xml:space="preserve"> </w:t>
      </w:r>
      <w:r>
        <w:rPr>
          <w:rFonts w:eastAsia="仿宋_GB2312"/>
          <w:szCs w:val="21"/>
        </w:rPr>
        <w:t>。</w:t>
      </w:r>
    </w:p>
    <w:p>
      <w:pPr>
        <w:pageBreakBefore w:val="0"/>
        <w:kinsoku/>
        <w:wordWrap/>
        <w:overflowPunct/>
        <w:bidi w:val="0"/>
        <w:spacing w:line="360" w:lineRule="auto"/>
        <w:jc w:val="left"/>
        <w:textAlignment w:val="auto"/>
        <w:rPr>
          <w:rFonts w:eastAsia="仿宋_GB2312"/>
          <w:color w:val="000000"/>
          <w:szCs w:val="21"/>
        </w:rPr>
      </w:pPr>
      <w:r>
        <w:rPr>
          <w:rFonts w:eastAsia="仿宋_GB2312"/>
          <w:color w:val="000000"/>
          <w:szCs w:val="21"/>
        </w:rPr>
        <w:t>关于发包人应完成的其他开工准备工作及期限：</w:t>
      </w:r>
      <w:r>
        <w:rPr>
          <w:rFonts w:eastAsia="仿宋_GB2312"/>
          <w:szCs w:val="21"/>
          <w:u w:val="single"/>
        </w:rPr>
        <w:t xml:space="preserve">   </w:t>
      </w:r>
      <w:r>
        <w:rPr>
          <w:rFonts w:hint="eastAsia" w:eastAsia="仿宋_GB2312"/>
          <w:szCs w:val="21"/>
          <w:u w:val="single"/>
        </w:rPr>
        <w:t xml:space="preserve">/ </w:t>
      </w:r>
      <w:r>
        <w:rPr>
          <w:rFonts w:eastAsia="仿宋_GB2312"/>
          <w:szCs w:val="21"/>
          <w:u w:val="single"/>
        </w:rPr>
        <w:t xml:space="preserve">   </w:t>
      </w:r>
      <w:r>
        <w:rPr>
          <w:rFonts w:eastAsia="仿宋_GB2312"/>
          <w:szCs w:val="21"/>
        </w:rPr>
        <w:t>。</w:t>
      </w:r>
    </w:p>
    <w:p>
      <w:pPr>
        <w:pageBreakBefore w:val="0"/>
        <w:kinsoku/>
        <w:wordWrap/>
        <w:overflowPunct/>
        <w:bidi w:val="0"/>
        <w:spacing w:line="360" w:lineRule="auto"/>
        <w:jc w:val="left"/>
        <w:textAlignment w:val="auto"/>
        <w:rPr>
          <w:rFonts w:eastAsia="仿宋_GB2312"/>
          <w:szCs w:val="21"/>
        </w:rPr>
      </w:pPr>
      <w:r>
        <w:rPr>
          <w:rFonts w:eastAsia="仿宋_GB2312"/>
          <w:color w:val="000000"/>
          <w:szCs w:val="21"/>
        </w:rPr>
        <w:t>关于承包人应完成的其他开工准备工作及期限：</w:t>
      </w:r>
      <w:r>
        <w:rPr>
          <w:rFonts w:eastAsia="仿宋_GB2312"/>
          <w:szCs w:val="21"/>
          <w:u w:val="single"/>
        </w:rPr>
        <w:t xml:space="preserve">   </w:t>
      </w:r>
      <w:r>
        <w:rPr>
          <w:rFonts w:hint="eastAsia" w:eastAsia="仿宋_GB2312"/>
          <w:b/>
          <w:bCs/>
          <w:color w:val="0000FF"/>
          <w:szCs w:val="21"/>
          <w:u w:val="single"/>
        </w:rPr>
        <w:t>开工前七天负责落实完成施工道路、临时设施、材料、工程设备、施工设备、施工人员的进场安排</w:t>
      </w:r>
      <w:r>
        <w:rPr>
          <w:rFonts w:hint="eastAsia" w:eastAsia="仿宋_GB2312"/>
          <w:szCs w:val="21"/>
          <w:u w:val="single"/>
        </w:rPr>
        <w:t xml:space="preserve">  </w:t>
      </w:r>
      <w:r>
        <w:rPr>
          <w:rFonts w:eastAsia="仿宋_GB2312"/>
          <w:szCs w:val="21"/>
        </w:rPr>
        <w:t>。</w:t>
      </w:r>
    </w:p>
    <w:p>
      <w:pPr>
        <w:pageBreakBefore w:val="0"/>
        <w:kinsoku/>
        <w:wordWrap/>
        <w:overflowPunct/>
        <w:bidi w:val="0"/>
        <w:spacing w:line="360" w:lineRule="auto"/>
        <w:ind w:firstLine="420" w:firstLineChars="200"/>
        <w:jc w:val="left"/>
        <w:textAlignment w:val="auto"/>
        <w:rPr>
          <w:rFonts w:eastAsia="仿宋_GB2312"/>
          <w:color w:val="000000"/>
          <w:szCs w:val="21"/>
        </w:rPr>
      </w:pPr>
      <w:r>
        <w:rPr>
          <w:rFonts w:eastAsia="仿宋_GB2312"/>
          <w:color w:val="000000"/>
          <w:szCs w:val="21"/>
        </w:rPr>
        <w:t>7.3.2开工通知</w:t>
      </w:r>
    </w:p>
    <w:p>
      <w:pPr>
        <w:pageBreakBefore w:val="0"/>
        <w:kinsoku/>
        <w:wordWrap/>
        <w:overflowPunct/>
        <w:bidi w:val="0"/>
        <w:spacing w:line="360" w:lineRule="auto"/>
        <w:ind w:firstLine="420" w:firstLineChars="200"/>
        <w:jc w:val="left"/>
        <w:textAlignment w:val="auto"/>
        <w:rPr>
          <w:rFonts w:eastAsia="仿宋_GB2312"/>
          <w:color w:val="000000"/>
          <w:szCs w:val="21"/>
        </w:rPr>
      </w:pPr>
      <w:r>
        <w:rPr>
          <w:rFonts w:eastAsia="仿宋_GB2312"/>
          <w:color w:val="000000"/>
          <w:szCs w:val="21"/>
        </w:rPr>
        <w:t>因发包人原因造成监理人未能在计划开工日期之日起</w:t>
      </w:r>
      <w:r>
        <w:rPr>
          <w:rFonts w:eastAsia="仿宋_GB2312"/>
          <w:szCs w:val="21"/>
          <w:u w:val="single"/>
        </w:rPr>
        <w:t xml:space="preserve">  </w:t>
      </w:r>
      <w:r>
        <w:rPr>
          <w:rFonts w:hint="eastAsia" w:eastAsia="仿宋_GB2312"/>
          <w:szCs w:val="21"/>
          <w:u w:val="single"/>
        </w:rPr>
        <w:t>/</w:t>
      </w:r>
      <w:r>
        <w:rPr>
          <w:rFonts w:eastAsia="仿宋_GB2312"/>
          <w:szCs w:val="21"/>
          <w:u w:val="single"/>
        </w:rPr>
        <w:t xml:space="preserve"> </w:t>
      </w:r>
      <w:r>
        <w:rPr>
          <w:rFonts w:eastAsia="仿宋_GB2312"/>
          <w:color w:val="000000"/>
          <w:szCs w:val="21"/>
        </w:rPr>
        <w:t>天内发出开工通知的，承包人有权提出价格调整要求，或者解除合同。</w:t>
      </w:r>
    </w:p>
    <w:p>
      <w:pPr>
        <w:pageBreakBefore w:val="0"/>
        <w:kinsoku/>
        <w:wordWrap/>
        <w:overflowPunct/>
        <w:bidi w:val="0"/>
        <w:spacing w:after="120" w:line="360" w:lineRule="auto"/>
        <w:ind w:firstLine="420" w:firstLineChars="200"/>
        <w:textAlignment w:val="auto"/>
        <w:rPr>
          <w:rFonts w:eastAsia="黑体"/>
          <w:color w:val="000000"/>
          <w:szCs w:val="21"/>
        </w:rPr>
      </w:pPr>
      <w:r>
        <w:rPr>
          <w:rFonts w:eastAsia="黑体"/>
          <w:color w:val="000000"/>
          <w:szCs w:val="21"/>
        </w:rPr>
        <w:t>7.4 测量放线</w:t>
      </w:r>
    </w:p>
    <w:p>
      <w:pPr>
        <w:pageBreakBefore w:val="0"/>
        <w:kinsoku/>
        <w:wordWrap/>
        <w:overflowPunct/>
        <w:bidi w:val="0"/>
        <w:spacing w:line="360" w:lineRule="auto"/>
        <w:ind w:firstLine="420" w:firstLineChars="200"/>
        <w:jc w:val="left"/>
        <w:textAlignment w:val="auto"/>
        <w:rPr>
          <w:rFonts w:hint="eastAsia" w:eastAsia="仿宋_GB2312"/>
          <w:szCs w:val="21"/>
          <w:u w:val="single"/>
        </w:rPr>
      </w:pPr>
      <w:r>
        <w:rPr>
          <w:rFonts w:eastAsia="仿宋_GB2312"/>
          <w:szCs w:val="21"/>
        </w:rPr>
        <w:t>7.4.1发包人通过监理人向承包人提供测量基准点、基准线和水准点及其书面资料的期限：</w:t>
      </w:r>
      <w:r>
        <w:rPr>
          <w:rFonts w:eastAsia="仿宋_GB2312"/>
          <w:szCs w:val="21"/>
          <w:u w:val="single"/>
        </w:rPr>
        <w:t xml:space="preserve">  </w:t>
      </w:r>
      <w:r>
        <w:rPr>
          <w:rFonts w:hint="eastAsia" w:eastAsia="仿宋_GB2312"/>
          <w:b/>
          <w:bCs/>
          <w:color w:val="0000FF"/>
          <w:szCs w:val="21"/>
          <w:u w:val="single"/>
        </w:rPr>
        <w:t>开工日期前7天</w:t>
      </w:r>
      <w:r>
        <w:rPr>
          <w:rFonts w:eastAsia="仿宋_GB2312"/>
          <w:szCs w:val="21"/>
          <w:u w:val="single"/>
        </w:rPr>
        <w:t xml:space="preserve">  </w:t>
      </w:r>
      <w:r>
        <w:rPr>
          <w:rFonts w:hint="eastAsia" w:eastAsia="仿宋_GB2312"/>
          <w:szCs w:val="21"/>
          <w:u w:val="single"/>
        </w:rPr>
        <w:t xml:space="preserve"> </w:t>
      </w:r>
      <w:r>
        <w:rPr>
          <w:rFonts w:eastAsia="仿宋_GB2312"/>
          <w:szCs w:val="21"/>
        </w:rPr>
        <w:t>。</w:t>
      </w:r>
    </w:p>
    <w:p>
      <w:pPr>
        <w:pageBreakBefore w:val="0"/>
        <w:kinsoku/>
        <w:wordWrap/>
        <w:overflowPunct/>
        <w:bidi w:val="0"/>
        <w:spacing w:after="120" w:line="360" w:lineRule="auto"/>
        <w:ind w:firstLine="420" w:firstLineChars="200"/>
        <w:textAlignment w:val="auto"/>
        <w:rPr>
          <w:rFonts w:eastAsia="黑体"/>
          <w:color w:val="000000"/>
          <w:szCs w:val="21"/>
        </w:rPr>
      </w:pPr>
      <w:r>
        <w:rPr>
          <w:rFonts w:eastAsia="黑体"/>
          <w:color w:val="000000"/>
          <w:szCs w:val="21"/>
        </w:rPr>
        <w:t>7.5 工期延误</w:t>
      </w:r>
    </w:p>
    <w:p>
      <w:pPr>
        <w:pageBreakBefore w:val="0"/>
        <w:kinsoku/>
        <w:wordWrap/>
        <w:overflowPunct/>
        <w:bidi w:val="0"/>
        <w:spacing w:line="360" w:lineRule="auto"/>
        <w:ind w:firstLine="420" w:firstLineChars="200"/>
        <w:jc w:val="left"/>
        <w:textAlignment w:val="auto"/>
        <w:rPr>
          <w:rFonts w:eastAsia="仿宋_GB2312"/>
          <w:szCs w:val="21"/>
        </w:rPr>
      </w:pPr>
      <w:r>
        <w:rPr>
          <w:rFonts w:eastAsia="仿宋_GB2312"/>
          <w:szCs w:val="21"/>
        </w:rPr>
        <w:t>7.5.1 因发包人原因导致工期延误</w:t>
      </w:r>
    </w:p>
    <w:p>
      <w:pPr>
        <w:pageBreakBefore w:val="0"/>
        <w:kinsoku/>
        <w:wordWrap/>
        <w:overflowPunct/>
        <w:bidi w:val="0"/>
        <w:spacing w:line="360" w:lineRule="auto"/>
        <w:jc w:val="left"/>
        <w:textAlignment w:val="auto"/>
        <w:rPr>
          <w:rFonts w:eastAsia="仿宋_GB2312"/>
          <w:szCs w:val="21"/>
        </w:rPr>
      </w:pPr>
      <w:r>
        <w:rPr>
          <w:rFonts w:eastAsia="仿宋_GB2312"/>
          <w:szCs w:val="21"/>
        </w:rPr>
        <w:t>（7）因发包人原因导致工期延误的其他情形：</w:t>
      </w:r>
      <w:r>
        <w:rPr>
          <w:rFonts w:eastAsia="仿宋_GB2312"/>
          <w:szCs w:val="21"/>
          <w:u w:val="single"/>
        </w:rPr>
        <w:t xml:space="preserve">    </w:t>
      </w:r>
      <w:r>
        <w:rPr>
          <w:rFonts w:hint="eastAsia" w:eastAsia="仿宋_GB2312"/>
          <w:szCs w:val="21"/>
          <w:u w:val="single"/>
        </w:rPr>
        <w:t>/</w:t>
      </w:r>
      <w:r>
        <w:rPr>
          <w:rFonts w:eastAsia="仿宋_GB2312"/>
          <w:szCs w:val="21"/>
          <w:u w:val="single"/>
        </w:rPr>
        <w:t xml:space="preserve">    </w:t>
      </w:r>
      <w:r>
        <w:rPr>
          <w:rFonts w:eastAsia="仿宋_GB2312"/>
          <w:szCs w:val="21"/>
        </w:rPr>
        <w:t>。</w:t>
      </w:r>
    </w:p>
    <w:p>
      <w:pPr>
        <w:pageBreakBefore w:val="0"/>
        <w:kinsoku/>
        <w:wordWrap/>
        <w:overflowPunct/>
        <w:bidi w:val="0"/>
        <w:spacing w:line="360" w:lineRule="auto"/>
        <w:ind w:firstLine="420" w:firstLineChars="200"/>
        <w:jc w:val="left"/>
        <w:textAlignment w:val="auto"/>
        <w:rPr>
          <w:rFonts w:eastAsia="仿宋_GB2312"/>
          <w:szCs w:val="21"/>
        </w:rPr>
      </w:pPr>
      <w:r>
        <w:rPr>
          <w:rFonts w:eastAsia="仿宋_GB2312"/>
          <w:szCs w:val="21"/>
        </w:rPr>
        <w:t>7.5.2 因承包人原因导致工期延误</w:t>
      </w:r>
    </w:p>
    <w:p>
      <w:pPr>
        <w:pageBreakBefore w:val="0"/>
        <w:kinsoku/>
        <w:wordWrap/>
        <w:overflowPunct/>
        <w:bidi w:val="0"/>
        <w:spacing w:line="360" w:lineRule="auto"/>
        <w:ind w:firstLine="420" w:firstLineChars="200"/>
        <w:jc w:val="left"/>
        <w:textAlignment w:val="auto"/>
        <w:rPr>
          <w:rFonts w:hint="eastAsia" w:eastAsia="仿宋_GB2312"/>
          <w:b/>
          <w:bCs/>
          <w:color w:val="0000FF"/>
          <w:szCs w:val="21"/>
        </w:rPr>
      </w:pPr>
      <w:r>
        <w:rPr>
          <w:rFonts w:eastAsia="仿宋_GB2312"/>
          <w:szCs w:val="21"/>
        </w:rPr>
        <w:t>因承包人原因造成工期延误，逾期竣工违约金的计算方法为</w:t>
      </w:r>
      <w:r>
        <w:rPr>
          <w:rFonts w:hint="eastAsia" w:eastAsia="仿宋_GB2312"/>
          <w:b/>
          <w:bCs/>
          <w:color w:val="0000FF"/>
          <w:szCs w:val="21"/>
        </w:rPr>
        <w:t>：承包人应按竞包文件中承诺工期完成。如由于承包人原因而引起延期承诺工期，承包人则按每延期一天承担工程造价的万分之五的违约金。</w:t>
      </w:r>
    </w:p>
    <w:p>
      <w:pPr>
        <w:pageBreakBefore w:val="0"/>
        <w:kinsoku/>
        <w:wordWrap/>
        <w:overflowPunct/>
        <w:bidi w:val="0"/>
        <w:spacing w:line="360" w:lineRule="auto"/>
        <w:ind w:firstLine="420" w:firstLineChars="200"/>
        <w:jc w:val="left"/>
        <w:textAlignment w:val="auto"/>
        <w:rPr>
          <w:rFonts w:hint="eastAsia" w:eastAsia="仿宋_GB2312"/>
          <w:b/>
          <w:bCs/>
          <w:color w:val="0000FF"/>
          <w:szCs w:val="21"/>
        </w:rPr>
      </w:pPr>
      <w:r>
        <w:rPr>
          <w:rFonts w:eastAsia="仿宋_GB2312"/>
          <w:szCs w:val="21"/>
        </w:rPr>
        <w:t>因承包人原因造成工期延误，逾期竣工违约金的上限：</w:t>
      </w:r>
      <w:r>
        <w:rPr>
          <w:rFonts w:hint="eastAsia" w:eastAsia="仿宋_GB2312"/>
          <w:szCs w:val="21"/>
        </w:rPr>
        <w:t xml:space="preserve"> </w:t>
      </w:r>
      <w:r>
        <w:rPr>
          <w:rFonts w:hint="eastAsia" w:eastAsia="仿宋_GB2312"/>
          <w:b/>
          <w:bCs/>
          <w:color w:val="0000FF"/>
          <w:szCs w:val="21"/>
        </w:rPr>
        <w:t>承包人应按竞包文件中承诺工期完成。如由于承包人原因而引起延期承诺工期，承包人则按每延期一天承担合同价款的万分之五的违约金。</w:t>
      </w:r>
    </w:p>
    <w:p>
      <w:pPr>
        <w:pageBreakBefore w:val="0"/>
        <w:kinsoku/>
        <w:wordWrap/>
        <w:overflowPunct/>
        <w:bidi w:val="0"/>
        <w:spacing w:after="120" w:line="360" w:lineRule="auto"/>
        <w:ind w:firstLine="420" w:firstLineChars="200"/>
        <w:textAlignment w:val="auto"/>
        <w:rPr>
          <w:rFonts w:eastAsia="黑体"/>
          <w:color w:val="000000"/>
          <w:szCs w:val="21"/>
        </w:rPr>
      </w:pPr>
      <w:r>
        <w:rPr>
          <w:rFonts w:eastAsia="黑体"/>
          <w:color w:val="000000"/>
          <w:szCs w:val="21"/>
        </w:rPr>
        <w:t>7.6 不利物质条件</w:t>
      </w:r>
    </w:p>
    <w:p>
      <w:pPr>
        <w:pageBreakBefore w:val="0"/>
        <w:kinsoku/>
        <w:wordWrap/>
        <w:overflowPunct/>
        <w:bidi w:val="0"/>
        <w:spacing w:line="360" w:lineRule="auto"/>
        <w:jc w:val="left"/>
        <w:textAlignment w:val="auto"/>
        <w:rPr>
          <w:rFonts w:eastAsia="仿宋_GB2312"/>
          <w:szCs w:val="21"/>
        </w:rPr>
      </w:pPr>
      <w:r>
        <w:rPr>
          <w:rFonts w:eastAsia="仿宋_GB2312"/>
          <w:szCs w:val="21"/>
        </w:rPr>
        <w:t>不利物质条件的其他情形和有关约定：</w:t>
      </w:r>
      <w:r>
        <w:rPr>
          <w:rFonts w:eastAsia="仿宋_GB2312"/>
          <w:szCs w:val="21"/>
          <w:u w:val="single"/>
        </w:rPr>
        <w:t xml:space="preserve">   </w:t>
      </w:r>
      <w:r>
        <w:rPr>
          <w:rFonts w:hint="eastAsia" w:eastAsia="仿宋_GB2312"/>
          <w:szCs w:val="21"/>
          <w:u w:val="single"/>
        </w:rPr>
        <w:t xml:space="preserve"> </w:t>
      </w:r>
      <w:r>
        <w:rPr>
          <w:rFonts w:hint="eastAsia" w:eastAsia="仿宋_GB2312"/>
          <w:b/>
          <w:bCs/>
          <w:color w:val="0000FF"/>
          <w:szCs w:val="21"/>
          <w:u w:val="single"/>
        </w:rPr>
        <w:t>按《通用条款》执行</w:t>
      </w:r>
      <w:r>
        <w:rPr>
          <w:rFonts w:hint="eastAsia" w:eastAsia="仿宋_GB2312"/>
          <w:szCs w:val="21"/>
          <w:u w:val="single"/>
        </w:rPr>
        <w:t xml:space="preserve">  </w:t>
      </w:r>
      <w:r>
        <w:rPr>
          <w:rFonts w:eastAsia="仿宋_GB2312"/>
          <w:szCs w:val="21"/>
          <w:u w:val="single"/>
        </w:rPr>
        <w:t xml:space="preserve"> </w:t>
      </w:r>
      <w:r>
        <w:rPr>
          <w:rFonts w:eastAsia="仿宋_GB2312"/>
          <w:szCs w:val="21"/>
        </w:rPr>
        <w:t>。</w:t>
      </w:r>
    </w:p>
    <w:p>
      <w:pPr>
        <w:pageBreakBefore w:val="0"/>
        <w:kinsoku/>
        <w:wordWrap/>
        <w:overflowPunct/>
        <w:bidi w:val="0"/>
        <w:spacing w:after="120" w:line="360" w:lineRule="auto"/>
        <w:ind w:firstLine="420" w:firstLineChars="200"/>
        <w:textAlignment w:val="auto"/>
        <w:rPr>
          <w:rFonts w:eastAsia="黑体"/>
          <w:color w:val="000000"/>
          <w:szCs w:val="21"/>
        </w:rPr>
      </w:pPr>
      <w:r>
        <w:rPr>
          <w:rFonts w:eastAsia="黑体"/>
          <w:color w:val="000000"/>
          <w:szCs w:val="21"/>
        </w:rPr>
        <w:t>7.7异常恶劣的气候条件</w:t>
      </w:r>
    </w:p>
    <w:p>
      <w:pPr>
        <w:pageBreakBefore w:val="0"/>
        <w:kinsoku/>
        <w:wordWrap/>
        <w:overflowPunct/>
        <w:bidi w:val="0"/>
        <w:spacing w:line="360" w:lineRule="auto"/>
        <w:ind w:firstLine="420" w:firstLineChars="200"/>
        <w:jc w:val="left"/>
        <w:textAlignment w:val="auto"/>
        <w:rPr>
          <w:rFonts w:eastAsia="仿宋_GB2312"/>
          <w:szCs w:val="21"/>
        </w:rPr>
      </w:pPr>
      <w:r>
        <w:rPr>
          <w:rFonts w:eastAsia="仿宋_GB2312"/>
          <w:szCs w:val="21"/>
        </w:rPr>
        <w:t>发包人和承包人同意以下情形视为异常恶劣的气候条件：</w:t>
      </w:r>
    </w:p>
    <w:p>
      <w:pPr>
        <w:pageBreakBefore w:val="0"/>
        <w:kinsoku/>
        <w:wordWrap/>
        <w:overflowPunct/>
        <w:bidi w:val="0"/>
        <w:spacing w:line="360" w:lineRule="auto"/>
        <w:ind w:firstLine="420" w:firstLineChars="200"/>
        <w:jc w:val="left"/>
        <w:textAlignment w:val="auto"/>
        <w:rPr>
          <w:rFonts w:eastAsia="仿宋_GB2312"/>
          <w:szCs w:val="21"/>
        </w:rPr>
      </w:pPr>
      <w:r>
        <w:rPr>
          <w:rFonts w:eastAsia="仿宋_GB2312"/>
          <w:szCs w:val="21"/>
        </w:rPr>
        <w:t>（1）</w:t>
      </w:r>
      <w:r>
        <w:rPr>
          <w:rFonts w:eastAsia="仿宋_GB2312"/>
          <w:szCs w:val="21"/>
          <w:u w:val="single"/>
        </w:rPr>
        <w:t xml:space="preserve">   </w:t>
      </w:r>
      <w:r>
        <w:rPr>
          <w:rFonts w:hint="eastAsia" w:eastAsia="仿宋_GB2312"/>
          <w:b/>
          <w:bCs/>
          <w:color w:val="0000FF"/>
          <w:szCs w:val="21"/>
          <w:u w:val="single"/>
        </w:rPr>
        <w:t>24小时内降水量达到200mm以上的暴雨</w:t>
      </w:r>
      <w:r>
        <w:rPr>
          <w:rFonts w:eastAsia="仿宋_GB2312"/>
          <w:szCs w:val="21"/>
          <w:u w:val="single"/>
        </w:rPr>
        <w:t xml:space="preserve">   </w:t>
      </w:r>
      <w:r>
        <w:rPr>
          <w:rFonts w:eastAsia="仿宋_GB2312"/>
          <w:szCs w:val="21"/>
        </w:rPr>
        <w:t>；</w:t>
      </w:r>
    </w:p>
    <w:p>
      <w:pPr>
        <w:pageBreakBefore w:val="0"/>
        <w:kinsoku/>
        <w:wordWrap/>
        <w:overflowPunct/>
        <w:bidi w:val="0"/>
        <w:spacing w:line="360" w:lineRule="auto"/>
        <w:ind w:firstLine="420" w:firstLineChars="200"/>
        <w:jc w:val="left"/>
        <w:textAlignment w:val="auto"/>
        <w:rPr>
          <w:rFonts w:eastAsia="仿宋_GB2312"/>
          <w:szCs w:val="21"/>
        </w:rPr>
      </w:pPr>
      <w:r>
        <w:rPr>
          <w:rFonts w:eastAsia="仿宋_GB2312"/>
          <w:szCs w:val="21"/>
        </w:rPr>
        <w:t>（2）</w:t>
      </w:r>
      <w:r>
        <w:rPr>
          <w:rFonts w:eastAsia="仿宋_GB2312"/>
          <w:szCs w:val="21"/>
          <w:u w:val="single"/>
        </w:rPr>
        <w:t xml:space="preserve">  </w:t>
      </w:r>
      <w:r>
        <w:rPr>
          <w:rFonts w:hint="eastAsia" w:eastAsia="仿宋_GB2312"/>
          <w:szCs w:val="21"/>
          <w:u w:val="single"/>
        </w:rPr>
        <w:t xml:space="preserve"> </w:t>
      </w:r>
      <w:r>
        <w:rPr>
          <w:rFonts w:hint="eastAsia" w:eastAsia="仿宋_GB2312"/>
          <w:b/>
          <w:bCs/>
          <w:color w:val="0000FF"/>
          <w:szCs w:val="21"/>
          <w:u w:val="single"/>
        </w:rPr>
        <w:t>12级以上的台风</w:t>
      </w:r>
      <w:r>
        <w:rPr>
          <w:rFonts w:eastAsia="仿宋_GB2312"/>
          <w:szCs w:val="21"/>
          <w:u w:val="single"/>
        </w:rPr>
        <w:t xml:space="preserve">   </w:t>
      </w:r>
      <w:r>
        <w:rPr>
          <w:rFonts w:hint="eastAsia" w:eastAsia="仿宋_GB2312"/>
          <w:szCs w:val="21"/>
          <w:u w:val="single"/>
        </w:rPr>
        <w:t xml:space="preserve">                     </w:t>
      </w:r>
      <w:r>
        <w:rPr>
          <w:rFonts w:eastAsia="仿宋_GB2312"/>
          <w:szCs w:val="21"/>
          <w:u w:val="single"/>
        </w:rPr>
        <w:t xml:space="preserve"> </w:t>
      </w:r>
      <w:r>
        <w:rPr>
          <w:rFonts w:eastAsia="仿宋_GB2312"/>
          <w:szCs w:val="21"/>
        </w:rPr>
        <w:t>；</w:t>
      </w:r>
    </w:p>
    <w:p>
      <w:pPr>
        <w:pageBreakBefore w:val="0"/>
        <w:kinsoku/>
        <w:wordWrap/>
        <w:overflowPunct/>
        <w:bidi w:val="0"/>
        <w:spacing w:line="360" w:lineRule="auto"/>
        <w:ind w:firstLine="420" w:firstLineChars="200"/>
        <w:jc w:val="left"/>
        <w:textAlignment w:val="auto"/>
        <w:rPr>
          <w:rFonts w:eastAsia="仿宋_GB2312"/>
          <w:szCs w:val="21"/>
        </w:rPr>
      </w:pPr>
      <w:r>
        <w:rPr>
          <w:rFonts w:eastAsia="仿宋_GB2312"/>
          <w:szCs w:val="21"/>
        </w:rPr>
        <w:t>（3）</w:t>
      </w:r>
      <w:r>
        <w:rPr>
          <w:rFonts w:eastAsia="仿宋_GB2312"/>
          <w:szCs w:val="21"/>
          <w:u w:val="single"/>
        </w:rPr>
        <w:t xml:space="preserve">  </w:t>
      </w:r>
      <w:r>
        <w:rPr>
          <w:rFonts w:hint="eastAsia" w:eastAsia="仿宋_GB2312"/>
          <w:b/>
          <w:bCs/>
          <w:color w:val="0000FF"/>
          <w:szCs w:val="21"/>
          <w:u w:val="single"/>
        </w:rPr>
        <w:t xml:space="preserve"> 40摄氏度及以上且持续2天以上的高温天气</w:t>
      </w:r>
      <w:r>
        <w:rPr>
          <w:rFonts w:eastAsia="仿宋_GB2312"/>
          <w:szCs w:val="21"/>
        </w:rPr>
        <w:t>。</w:t>
      </w:r>
    </w:p>
    <w:p>
      <w:pPr>
        <w:pageBreakBefore w:val="0"/>
        <w:kinsoku/>
        <w:wordWrap/>
        <w:overflowPunct/>
        <w:bidi w:val="0"/>
        <w:spacing w:after="120" w:line="360" w:lineRule="auto"/>
        <w:ind w:firstLine="420" w:firstLineChars="200"/>
        <w:textAlignment w:val="auto"/>
        <w:outlineLvl w:val="0"/>
        <w:rPr>
          <w:rFonts w:eastAsia="黑体"/>
          <w:color w:val="000000"/>
          <w:szCs w:val="21"/>
        </w:rPr>
      </w:pPr>
      <w:bookmarkStart w:id="681" w:name="_Toc30780"/>
      <w:bookmarkStart w:id="682" w:name="_Toc50557938"/>
      <w:bookmarkStart w:id="683" w:name="_Toc535502679"/>
      <w:r>
        <w:rPr>
          <w:rFonts w:eastAsia="黑体"/>
          <w:color w:val="000000"/>
          <w:szCs w:val="21"/>
        </w:rPr>
        <w:t>7.9 提前竣工的奖励</w:t>
      </w:r>
      <w:bookmarkEnd w:id="681"/>
      <w:bookmarkEnd w:id="682"/>
      <w:bookmarkEnd w:id="683"/>
    </w:p>
    <w:p>
      <w:pPr>
        <w:pageBreakBefore w:val="0"/>
        <w:kinsoku/>
        <w:wordWrap/>
        <w:overflowPunct/>
        <w:bidi w:val="0"/>
        <w:spacing w:line="360" w:lineRule="auto"/>
        <w:ind w:firstLine="420" w:firstLineChars="200"/>
        <w:jc w:val="left"/>
        <w:textAlignment w:val="auto"/>
        <w:rPr>
          <w:rFonts w:hint="eastAsia" w:eastAsia="仿宋_GB2312"/>
          <w:szCs w:val="21"/>
        </w:rPr>
      </w:pPr>
      <w:r>
        <w:rPr>
          <w:rFonts w:eastAsia="仿宋_GB2312"/>
          <w:szCs w:val="21"/>
        </w:rPr>
        <w:t>7.9.2提前竣工的奖励：</w:t>
      </w:r>
      <w:r>
        <w:rPr>
          <w:rFonts w:eastAsia="仿宋_GB2312"/>
          <w:szCs w:val="21"/>
          <w:u w:val="single"/>
        </w:rPr>
        <w:t xml:space="preserve">         </w:t>
      </w:r>
      <w:r>
        <w:rPr>
          <w:rFonts w:hint="eastAsia" w:eastAsia="仿宋_GB2312"/>
          <w:b/>
          <w:bCs/>
          <w:color w:val="0000FF"/>
          <w:szCs w:val="21"/>
          <w:u w:val="single"/>
        </w:rPr>
        <w:t xml:space="preserve">无 </w:t>
      </w:r>
      <w:r>
        <w:rPr>
          <w:rFonts w:eastAsia="仿宋_GB2312"/>
          <w:szCs w:val="21"/>
          <w:u w:val="single"/>
        </w:rPr>
        <w:t xml:space="preserve"> </w:t>
      </w:r>
      <w:r>
        <w:rPr>
          <w:rFonts w:hint="eastAsia" w:eastAsia="仿宋_GB2312"/>
          <w:szCs w:val="21"/>
          <w:u w:val="single"/>
        </w:rPr>
        <w:t xml:space="preserve"> </w:t>
      </w:r>
      <w:r>
        <w:rPr>
          <w:rFonts w:eastAsia="仿宋_GB2312"/>
          <w:szCs w:val="21"/>
          <w:u w:val="single"/>
        </w:rPr>
        <w:t xml:space="preserve">   </w:t>
      </w:r>
      <w:r>
        <w:rPr>
          <w:rFonts w:hint="eastAsia" w:eastAsia="仿宋_GB2312"/>
          <w:szCs w:val="21"/>
          <w:u w:val="single"/>
        </w:rPr>
        <w:t xml:space="preserve"> </w:t>
      </w:r>
      <w:r>
        <w:rPr>
          <w:rFonts w:eastAsia="仿宋_GB2312"/>
          <w:szCs w:val="21"/>
          <w:u w:val="single"/>
        </w:rPr>
        <w:t xml:space="preserve">   </w:t>
      </w:r>
      <w:r>
        <w:rPr>
          <w:rFonts w:eastAsia="仿宋_GB2312"/>
          <w:szCs w:val="21"/>
        </w:rPr>
        <w:t>。</w:t>
      </w:r>
    </w:p>
    <w:p>
      <w:pPr>
        <w:pStyle w:val="5"/>
        <w:pageBreakBefore w:val="0"/>
        <w:kinsoku/>
        <w:wordWrap/>
        <w:overflowPunct/>
        <w:bidi w:val="0"/>
        <w:spacing w:before="120" w:after="120" w:line="360" w:lineRule="auto"/>
        <w:textAlignment w:val="auto"/>
        <w:rPr>
          <w:rFonts w:ascii="Times New Roman" w:hAnsi="Times New Roman"/>
          <w:b w:val="0"/>
          <w:color w:val="000000"/>
          <w:sz w:val="21"/>
          <w:szCs w:val="21"/>
        </w:rPr>
      </w:pPr>
      <w:r>
        <w:rPr>
          <w:rFonts w:ascii="Times New Roman" w:hAnsi="Times New Roman"/>
          <w:b w:val="0"/>
          <w:color w:val="000000"/>
          <w:sz w:val="21"/>
          <w:szCs w:val="21"/>
        </w:rPr>
        <w:t>8. 材料与设备</w:t>
      </w:r>
    </w:p>
    <w:p>
      <w:pPr>
        <w:pageBreakBefore w:val="0"/>
        <w:kinsoku/>
        <w:wordWrap/>
        <w:overflowPunct/>
        <w:bidi w:val="0"/>
        <w:spacing w:after="120" w:line="360" w:lineRule="auto"/>
        <w:ind w:firstLine="420" w:firstLineChars="200"/>
        <w:textAlignment w:val="auto"/>
        <w:rPr>
          <w:rFonts w:eastAsia="黑体"/>
          <w:color w:val="000000"/>
          <w:szCs w:val="21"/>
        </w:rPr>
      </w:pPr>
      <w:r>
        <w:rPr>
          <w:rFonts w:eastAsia="黑体"/>
          <w:color w:val="000000"/>
          <w:szCs w:val="21"/>
        </w:rPr>
        <w:t>8.4材料与工程设备的保管与使用</w:t>
      </w:r>
    </w:p>
    <w:p>
      <w:pPr>
        <w:pageBreakBefore w:val="0"/>
        <w:kinsoku/>
        <w:wordWrap/>
        <w:overflowPunct/>
        <w:bidi w:val="0"/>
        <w:spacing w:line="360" w:lineRule="auto"/>
        <w:jc w:val="left"/>
        <w:textAlignment w:val="auto"/>
        <w:rPr>
          <w:rFonts w:eastAsia="仿宋_GB2312"/>
          <w:szCs w:val="21"/>
        </w:rPr>
      </w:pPr>
      <w:r>
        <w:rPr>
          <w:rFonts w:eastAsia="仿宋_GB2312"/>
          <w:szCs w:val="21"/>
        </w:rPr>
        <w:t>8.4.1发包人供应的材料设备的保管费用的承担：</w:t>
      </w:r>
      <w:r>
        <w:rPr>
          <w:rFonts w:eastAsia="仿宋_GB2312"/>
          <w:szCs w:val="21"/>
          <w:u w:val="single"/>
        </w:rPr>
        <w:t xml:space="preserve">  </w:t>
      </w:r>
      <w:r>
        <w:rPr>
          <w:rFonts w:hint="eastAsia" w:eastAsia="仿宋_GB2312"/>
          <w:b/>
          <w:bCs/>
          <w:color w:val="0000FF"/>
          <w:szCs w:val="21"/>
          <w:u w:val="single"/>
        </w:rPr>
        <w:t>发包人承担</w:t>
      </w:r>
      <w:r>
        <w:rPr>
          <w:rFonts w:eastAsia="仿宋_GB2312"/>
          <w:szCs w:val="21"/>
          <w:u w:val="single"/>
        </w:rPr>
        <w:t xml:space="preserve">  </w:t>
      </w:r>
      <w:r>
        <w:rPr>
          <w:rFonts w:eastAsia="仿宋_GB2312"/>
          <w:szCs w:val="21"/>
        </w:rPr>
        <w:t>。</w:t>
      </w:r>
    </w:p>
    <w:p>
      <w:pPr>
        <w:pageBreakBefore w:val="0"/>
        <w:kinsoku/>
        <w:wordWrap/>
        <w:overflowPunct/>
        <w:bidi w:val="0"/>
        <w:spacing w:after="120" w:line="360" w:lineRule="auto"/>
        <w:ind w:firstLine="420" w:firstLineChars="200"/>
        <w:textAlignment w:val="auto"/>
        <w:outlineLvl w:val="0"/>
        <w:rPr>
          <w:rFonts w:eastAsia="黑体"/>
          <w:color w:val="000000"/>
          <w:szCs w:val="21"/>
        </w:rPr>
      </w:pPr>
      <w:bookmarkStart w:id="684" w:name="_Toc50557939"/>
      <w:bookmarkStart w:id="685" w:name="_Toc29108"/>
      <w:bookmarkStart w:id="686" w:name="_Toc535502680"/>
      <w:r>
        <w:rPr>
          <w:rFonts w:eastAsia="黑体"/>
          <w:color w:val="000000"/>
          <w:szCs w:val="21"/>
        </w:rPr>
        <w:t>8.6 样品</w:t>
      </w:r>
      <w:bookmarkEnd w:id="684"/>
      <w:bookmarkEnd w:id="685"/>
      <w:bookmarkEnd w:id="686"/>
    </w:p>
    <w:p>
      <w:pPr>
        <w:pageBreakBefore w:val="0"/>
        <w:kinsoku/>
        <w:wordWrap/>
        <w:overflowPunct/>
        <w:autoSpaceDE w:val="0"/>
        <w:autoSpaceDN w:val="0"/>
        <w:bidi w:val="0"/>
        <w:adjustRightInd w:val="0"/>
        <w:spacing w:line="360" w:lineRule="auto"/>
        <w:ind w:firstLine="420" w:firstLineChars="200"/>
        <w:jc w:val="left"/>
        <w:textAlignment w:val="auto"/>
        <w:rPr>
          <w:rFonts w:eastAsia="仿宋_GB2312"/>
          <w:color w:val="000000"/>
          <w:kern w:val="0"/>
          <w:szCs w:val="21"/>
        </w:rPr>
      </w:pPr>
      <w:r>
        <w:rPr>
          <w:rFonts w:eastAsia="仿宋_GB2312"/>
          <w:color w:val="000000"/>
          <w:kern w:val="0"/>
          <w:szCs w:val="21"/>
        </w:rPr>
        <w:t>8.6.1</w:t>
      </w:r>
      <w:r>
        <w:rPr>
          <w:rFonts w:eastAsia="仿宋_GB2312"/>
          <w:color w:val="000000"/>
          <w:kern w:val="0"/>
          <w:szCs w:val="21"/>
        </w:rPr>
        <w:tab/>
      </w:r>
      <w:r>
        <w:rPr>
          <w:rFonts w:eastAsia="仿宋_GB2312"/>
          <w:color w:val="000000"/>
          <w:kern w:val="0"/>
          <w:szCs w:val="21"/>
        </w:rPr>
        <w:t>样品的报送</w:t>
      </w:r>
      <w:r>
        <w:rPr>
          <w:rFonts w:hint="eastAsia" w:eastAsia="仿宋_GB2312"/>
          <w:color w:val="000000"/>
          <w:kern w:val="0"/>
          <w:szCs w:val="21"/>
        </w:rPr>
        <w:t>与封存</w:t>
      </w:r>
    </w:p>
    <w:p>
      <w:pPr>
        <w:pageBreakBefore w:val="0"/>
        <w:kinsoku/>
        <w:wordWrap/>
        <w:overflowPunct/>
        <w:bidi w:val="0"/>
        <w:spacing w:line="360" w:lineRule="auto"/>
        <w:ind w:firstLine="420" w:firstLineChars="200"/>
        <w:jc w:val="left"/>
        <w:textAlignment w:val="auto"/>
        <w:rPr>
          <w:rFonts w:eastAsia="仿宋_GB2312"/>
          <w:szCs w:val="21"/>
        </w:rPr>
      </w:pPr>
      <w:r>
        <w:rPr>
          <w:rFonts w:eastAsia="仿宋_GB2312"/>
          <w:color w:val="000000"/>
          <w:kern w:val="0"/>
          <w:szCs w:val="21"/>
        </w:rPr>
        <w:t>需要承包人报送样品的材料或工程设备，样品的种类、名称、规格、数量要求：</w:t>
      </w:r>
      <w:r>
        <w:rPr>
          <w:rFonts w:eastAsia="仿宋_GB2312"/>
          <w:szCs w:val="21"/>
          <w:u w:val="single"/>
        </w:rPr>
        <w:t xml:space="preserve"> </w:t>
      </w:r>
      <w:r>
        <w:rPr>
          <w:rFonts w:hint="eastAsia" w:eastAsia="仿宋_GB2312"/>
          <w:szCs w:val="21"/>
          <w:u w:val="single"/>
        </w:rPr>
        <w:t xml:space="preserve">     </w:t>
      </w:r>
    </w:p>
    <w:p>
      <w:pPr>
        <w:pageBreakBefore w:val="0"/>
        <w:kinsoku/>
        <w:wordWrap/>
        <w:overflowPunct/>
        <w:bidi w:val="0"/>
        <w:spacing w:after="120" w:line="360" w:lineRule="auto"/>
        <w:ind w:firstLine="420" w:firstLineChars="200"/>
        <w:textAlignment w:val="auto"/>
        <w:outlineLvl w:val="0"/>
        <w:rPr>
          <w:rFonts w:eastAsia="黑体"/>
          <w:color w:val="000000"/>
          <w:szCs w:val="21"/>
        </w:rPr>
      </w:pPr>
      <w:bookmarkStart w:id="687" w:name="_Toc26452"/>
      <w:bookmarkStart w:id="688" w:name="_Toc535502681"/>
      <w:bookmarkStart w:id="689" w:name="_Toc50557940"/>
      <w:r>
        <w:rPr>
          <w:rFonts w:eastAsia="黑体"/>
          <w:color w:val="000000"/>
          <w:szCs w:val="21"/>
        </w:rPr>
        <w:t>8.8 施工设备和临时设施</w:t>
      </w:r>
      <w:bookmarkEnd w:id="687"/>
      <w:bookmarkEnd w:id="688"/>
      <w:bookmarkEnd w:id="689"/>
    </w:p>
    <w:p>
      <w:pPr>
        <w:pageBreakBefore w:val="0"/>
        <w:kinsoku/>
        <w:wordWrap/>
        <w:overflowPunct/>
        <w:autoSpaceDE w:val="0"/>
        <w:autoSpaceDN w:val="0"/>
        <w:bidi w:val="0"/>
        <w:adjustRightInd w:val="0"/>
        <w:spacing w:line="360" w:lineRule="auto"/>
        <w:ind w:firstLine="420" w:firstLineChars="200"/>
        <w:jc w:val="left"/>
        <w:textAlignment w:val="auto"/>
        <w:rPr>
          <w:rFonts w:eastAsia="仿宋_GB2312"/>
          <w:szCs w:val="21"/>
        </w:rPr>
      </w:pPr>
      <w:r>
        <w:rPr>
          <w:rFonts w:eastAsia="仿宋_GB2312"/>
          <w:szCs w:val="21"/>
        </w:rPr>
        <w:t>8.8.1 承包人提供的施工设备和临时设施</w:t>
      </w:r>
    </w:p>
    <w:p>
      <w:pPr>
        <w:pageBreakBefore w:val="0"/>
        <w:kinsoku/>
        <w:wordWrap/>
        <w:overflowPunct/>
        <w:autoSpaceDE w:val="0"/>
        <w:autoSpaceDN w:val="0"/>
        <w:bidi w:val="0"/>
        <w:adjustRightInd w:val="0"/>
        <w:spacing w:line="360" w:lineRule="auto"/>
        <w:jc w:val="left"/>
        <w:textAlignment w:val="auto"/>
        <w:rPr>
          <w:rFonts w:eastAsia="仿宋_GB2312"/>
          <w:szCs w:val="21"/>
        </w:rPr>
      </w:pPr>
      <w:r>
        <w:rPr>
          <w:rFonts w:eastAsia="仿宋_GB2312"/>
          <w:szCs w:val="21"/>
        </w:rPr>
        <w:t>关于修建临时设施费用承担的约定：</w:t>
      </w:r>
      <w:r>
        <w:rPr>
          <w:rFonts w:eastAsia="仿宋_GB2312"/>
          <w:szCs w:val="21"/>
          <w:u w:val="single"/>
        </w:rPr>
        <w:t xml:space="preserve"> </w:t>
      </w:r>
      <w:r>
        <w:rPr>
          <w:rFonts w:hint="eastAsia" w:eastAsia="仿宋_GB2312"/>
          <w:b/>
          <w:bCs/>
          <w:color w:val="0000FF"/>
          <w:szCs w:val="21"/>
          <w:u w:val="single"/>
        </w:rPr>
        <w:t xml:space="preserve"> 承包人应自行承担修建临时设施的费用</w:t>
      </w:r>
      <w:r>
        <w:rPr>
          <w:rFonts w:eastAsia="仿宋_GB2312"/>
          <w:szCs w:val="21"/>
          <w:u w:val="single"/>
        </w:rPr>
        <w:t xml:space="preserve">  </w:t>
      </w:r>
      <w:r>
        <w:rPr>
          <w:rFonts w:eastAsia="仿宋_GB2312"/>
          <w:szCs w:val="21"/>
        </w:rPr>
        <w:t>。</w:t>
      </w:r>
    </w:p>
    <w:p>
      <w:pPr>
        <w:pStyle w:val="5"/>
        <w:pageBreakBefore w:val="0"/>
        <w:kinsoku/>
        <w:wordWrap/>
        <w:overflowPunct/>
        <w:bidi w:val="0"/>
        <w:spacing w:before="120" w:after="120" w:line="360" w:lineRule="auto"/>
        <w:textAlignment w:val="auto"/>
        <w:rPr>
          <w:rFonts w:ascii="Times New Roman" w:hAnsi="Times New Roman"/>
          <w:b w:val="0"/>
          <w:color w:val="000000"/>
          <w:sz w:val="21"/>
          <w:szCs w:val="21"/>
        </w:rPr>
      </w:pPr>
      <w:r>
        <w:rPr>
          <w:rFonts w:ascii="Times New Roman" w:hAnsi="Times New Roman"/>
          <w:b w:val="0"/>
          <w:color w:val="000000"/>
          <w:sz w:val="21"/>
          <w:szCs w:val="21"/>
        </w:rPr>
        <w:t>9. 试验与检验</w:t>
      </w:r>
    </w:p>
    <w:p>
      <w:pPr>
        <w:pageBreakBefore w:val="0"/>
        <w:kinsoku/>
        <w:wordWrap/>
        <w:overflowPunct/>
        <w:bidi w:val="0"/>
        <w:spacing w:after="120" w:line="360" w:lineRule="auto"/>
        <w:ind w:firstLine="420" w:firstLineChars="200"/>
        <w:textAlignment w:val="auto"/>
        <w:rPr>
          <w:rFonts w:eastAsia="黑体"/>
          <w:color w:val="000000"/>
          <w:szCs w:val="21"/>
        </w:rPr>
      </w:pPr>
      <w:r>
        <w:rPr>
          <w:rFonts w:eastAsia="黑体"/>
          <w:color w:val="000000"/>
          <w:szCs w:val="21"/>
        </w:rPr>
        <w:t>9.1试验设备与试验人员</w:t>
      </w:r>
    </w:p>
    <w:p>
      <w:pPr>
        <w:pageBreakBefore w:val="0"/>
        <w:kinsoku/>
        <w:wordWrap/>
        <w:overflowPunct/>
        <w:bidi w:val="0"/>
        <w:spacing w:line="360" w:lineRule="auto"/>
        <w:ind w:firstLine="420" w:firstLineChars="200"/>
        <w:jc w:val="left"/>
        <w:textAlignment w:val="auto"/>
        <w:rPr>
          <w:rFonts w:eastAsia="仿宋_GB2312"/>
          <w:szCs w:val="21"/>
        </w:rPr>
      </w:pPr>
      <w:r>
        <w:rPr>
          <w:rFonts w:eastAsia="仿宋_GB2312"/>
          <w:szCs w:val="21"/>
        </w:rPr>
        <w:t>9.1.2 试验设备</w:t>
      </w:r>
    </w:p>
    <w:p>
      <w:pPr>
        <w:pageBreakBefore w:val="0"/>
        <w:kinsoku/>
        <w:wordWrap/>
        <w:overflowPunct/>
        <w:bidi w:val="0"/>
        <w:spacing w:line="360" w:lineRule="auto"/>
        <w:ind w:firstLine="420" w:firstLineChars="200"/>
        <w:jc w:val="left"/>
        <w:textAlignment w:val="auto"/>
        <w:rPr>
          <w:rFonts w:eastAsia="仿宋_GB2312"/>
          <w:szCs w:val="21"/>
        </w:rPr>
      </w:pPr>
      <w:r>
        <w:rPr>
          <w:rFonts w:eastAsia="仿宋_GB2312"/>
          <w:szCs w:val="21"/>
        </w:rPr>
        <w:t>施工现场需要配置的试验场所：</w:t>
      </w:r>
      <w:r>
        <w:rPr>
          <w:rFonts w:eastAsia="仿宋_GB2312"/>
          <w:szCs w:val="21"/>
          <w:u w:val="single"/>
        </w:rPr>
        <w:t xml:space="preserve">  </w:t>
      </w:r>
      <w:r>
        <w:rPr>
          <w:rFonts w:hint="eastAsia" w:eastAsia="仿宋_GB2312"/>
          <w:szCs w:val="21"/>
          <w:u w:val="single"/>
        </w:rPr>
        <w:t xml:space="preserve"> </w:t>
      </w:r>
      <w:r>
        <w:rPr>
          <w:rFonts w:hint="eastAsia" w:eastAsia="仿宋_GB2312"/>
          <w:b/>
          <w:bCs/>
          <w:color w:val="0000FF"/>
          <w:szCs w:val="21"/>
          <w:u w:val="single"/>
        </w:rPr>
        <w:t>按《通用条款》执行</w:t>
      </w:r>
      <w:r>
        <w:rPr>
          <w:rFonts w:hint="eastAsia" w:eastAsia="仿宋_GB2312"/>
          <w:szCs w:val="21"/>
          <w:u w:val="single"/>
        </w:rPr>
        <w:t xml:space="preserve">  </w:t>
      </w:r>
      <w:r>
        <w:rPr>
          <w:rFonts w:eastAsia="仿宋_GB2312"/>
          <w:szCs w:val="21"/>
          <w:u w:val="single"/>
        </w:rPr>
        <w:t xml:space="preserve">  </w:t>
      </w:r>
      <w:r>
        <w:rPr>
          <w:rFonts w:eastAsia="仿宋_GB2312"/>
          <w:szCs w:val="21"/>
        </w:rPr>
        <w:t>。</w:t>
      </w:r>
      <w:r>
        <w:rPr>
          <w:rFonts w:hint="eastAsia" w:eastAsia="仿宋_GB2312"/>
          <w:szCs w:val="21"/>
        </w:rPr>
        <w:t xml:space="preserve"> </w:t>
      </w:r>
    </w:p>
    <w:p>
      <w:pPr>
        <w:pageBreakBefore w:val="0"/>
        <w:kinsoku/>
        <w:wordWrap/>
        <w:overflowPunct/>
        <w:bidi w:val="0"/>
        <w:spacing w:line="360" w:lineRule="auto"/>
        <w:jc w:val="left"/>
        <w:textAlignment w:val="auto"/>
        <w:rPr>
          <w:rFonts w:eastAsia="仿宋_GB2312"/>
          <w:szCs w:val="21"/>
        </w:rPr>
      </w:pPr>
      <w:r>
        <w:rPr>
          <w:rFonts w:eastAsia="仿宋_GB2312"/>
          <w:szCs w:val="21"/>
        </w:rPr>
        <w:t>施工现场需要配备的试验设备：</w:t>
      </w:r>
      <w:r>
        <w:rPr>
          <w:rFonts w:eastAsia="仿宋_GB2312"/>
          <w:szCs w:val="21"/>
          <w:u w:val="single"/>
        </w:rPr>
        <w:t xml:space="preserve">  </w:t>
      </w:r>
      <w:r>
        <w:rPr>
          <w:rFonts w:hint="eastAsia" w:eastAsia="仿宋_GB2312"/>
          <w:b/>
          <w:bCs/>
          <w:color w:val="0000FF"/>
          <w:szCs w:val="21"/>
          <w:u w:val="single"/>
        </w:rPr>
        <w:t>按《通用条款》执行</w:t>
      </w:r>
      <w:r>
        <w:rPr>
          <w:rFonts w:hint="eastAsia" w:eastAsia="仿宋_GB2312"/>
          <w:szCs w:val="21"/>
          <w:u w:val="single"/>
        </w:rPr>
        <w:t xml:space="preserve"> </w:t>
      </w:r>
      <w:r>
        <w:rPr>
          <w:rFonts w:eastAsia="仿宋_GB2312"/>
          <w:szCs w:val="21"/>
          <w:u w:val="single"/>
        </w:rPr>
        <w:t xml:space="preserve"> </w:t>
      </w:r>
      <w:r>
        <w:rPr>
          <w:rFonts w:eastAsia="仿宋_GB2312"/>
          <w:szCs w:val="21"/>
        </w:rPr>
        <w:t>。</w:t>
      </w:r>
    </w:p>
    <w:p>
      <w:pPr>
        <w:pageBreakBefore w:val="0"/>
        <w:kinsoku/>
        <w:wordWrap/>
        <w:overflowPunct/>
        <w:bidi w:val="0"/>
        <w:spacing w:line="360" w:lineRule="auto"/>
        <w:jc w:val="left"/>
        <w:textAlignment w:val="auto"/>
        <w:rPr>
          <w:rFonts w:eastAsia="仿宋_GB2312"/>
          <w:szCs w:val="21"/>
        </w:rPr>
      </w:pPr>
      <w:r>
        <w:rPr>
          <w:rFonts w:eastAsia="仿宋_GB2312"/>
          <w:szCs w:val="21"/>
        </w:rPr>
        <w:t>施工现场需要具备的其他试验条件：</w:t>
      </w:r>
      <w:r>
        <w:rPr>
          <w:rFonts w:eastAsia="仿宋_GB2312"/>
          <w:szCs w:val="21"/>
          <w:u w:val="single"/>
        </w:rPr>
        <w:t xml:space="preserve">  </w:t>
      </w:r>
      <w:r>
        <w:rPr>
          <w:rFonts w:hint="eastAsia" w:eastAsia="仿宋_GB2312"/>
          <w:b/>
          <w:bCs/>
          <w:color w:val="0000FF"/>
          <w:szCs w:val="21"/>
          <w:u w:val="single"/>
        </w:rPr>
        <w:t>按《通用条款》执行</w:t>
      </w:r>
      <w:r>
        <w:rPr>
          <w:rFonts w:hint="eastAsia" w:eastAsia="仿宋_GB2312"/>
          <w:szCs w:val="21"/>
          <w:u w:val="single"/>
        </w:rPr>
        <w:t xml:space="preserve">  </w:t>
      </w:r>
      <w:r>
        <w:rPr>
          <w:rFonts w:eastAsia="仿宋_GB2312"/>
          <w:szCs w:val="21"/>
          <w:u w:val="single"/>
        </w:rPr>
        <w:t xml:space="preserve"> </w:t>
      </w:r>
      <w:r>
        <w:rPr>
          <w:rFonts w:eastAsia="仿宋_GB2312"/>
          <w:szCs w:val="21"/>
        </w:rPr>
        <w:t>。</w:t>
      </w:r>
    </w:p>
    <w:p>
      <w:pPr>
        <w:pageBreakBefore w:val="0"/>
        <w:kinsoku/>
        <w:wordWrap/>
        <w:overflowPunct/>
        <w:bidi w:val="0"/>
        <w:spacing w:line="360" w:lineRule="auto"/>
        <w:jc w:val="left"/>
        <w:textAlignment w:val="auto"/>
        <w:rPr>
          <w:rFonts w:hint="eastAsia" w:eastAsia="仿宋_GB2312"/>
          <w:szCs w:val="21"/>
        </w:rPr>
      </w:pPr>
      <w:r>
        <w:rPr>
          <w:rFonts w:hint="eastAsia" w:eastAsia="仿宋_GB2312"/>
          <w:szCs w:val="21"/>
        </w:rPr>
        <w:t xml:space="preserve">   9.3 材料、工程设备和工程的试验和检验</w:t>
      </w:r>
    </w:p>
    <w:p>
      <w:pPr>
        <w:pageBreakBefore w:val="0"/>
        <w:kinsoku/>
        <w:wordWrap/>
        <w:overflowPunct/>
        <w:bidi w:val="0"/>
        <w:spacing w:line="360" w:lineRule="auto"/>
        <w:ind w:firstLine="420" w:firstLineChars="200"/>
        <w:jc w:val="left"/>
        <w:textAlignment w:val="auto"/>
        <w:rPr>
          <w:rFonts w:hint="eastAsia" w:eastAsia="仿宋_GB2312"/>
          <w:szCs w:val="21"/>
        </w:rPr>
      </w:pPr>
      <w:r>
        <w:rPr>
          <w:rFonts w:hint="eastAsia" w:ascii="仿宋_GB2312" w:hAnsi="仿宋" w:eastAsia="仿宋_GB2312" w:cs="仿宋"/>
          <w:color w:val="0000FF"/>
          <w:szCs w:val="21"/>
          <w:u w:val="single"/>
        </w:rPr>
        <w:t>材料、设备和工程的试验和检验的费用：按《建设工程质量管理条例》、《建设工程质量检测管理办法》、《房屋建筑工程和市政基础设施工程实行见证取样和送检的规定》等及省、市地方有关工程质量检测的有关规定和设计明确要求的检测频率、内容实施。对建筑材料、构件和建筑安装物进行一般鉴定、检查、检测所发生的费用，包括建设工程质量见证取样检测费、建筑施工企业配合检测及自设试验室进行试验所耗用的材料和化学药品等费用均由承包人承担（发包人明确能承担检测的项目除外）；发包人组织实施的相关检测工作，承包人应予以充分配合。如空气检测，消防检测，环评检测等专项检测由发包人承担，需由承包人配合检测。由于因承包人施工原因导致检测不合格的，则由承包人负责对相关的工程内容进行彻底整改直至检测结果合格，涉及的所有费用由承包人承担，本次及重新检测费用由承包人承担。如发包人对承包人提交的相关检测报告有怀疑时，发包人有权另行委托专业检测机构重新检测。如重新检测的结果与承包人提交的检测结果相符且满足相关要求的，检测费用由发包人承担；如重新检测的结果不满足相关要求的，检测费用由承包人承担且承包人负责对相关的工程内容进行彻底整改直至检测结果合格，涉及的所有费用由承包人承担</w:t>
      </w:r>
      <w:r>
        <w:rPr>
          <w:rFonts w:hint="eastAsia" w:eastAsia="仿宋_GB2312"/>
          <w:b/>
          <w:bCs/>
          <w:color w:val="0000FF"/>
          <w:szCs w:val="21"/>
          <w:u w:val="single"/>
        </w:rPr>
        <w:t>。</w:t>
      </w:r>
    </w:p>
    <w:p>
      <w:pPr>
        <w:pageBreakBefore w:val="0"/>
        <w:kinsoku/>
        <w:wordWrap/>
        <w:overflowPunct/>
        <w:bidi w:val="0"/>
        <w:spacing w:after="120" w:line="360" w:lineRule="auto"/>
        <w:ind w:firstLine="420" w:firstLineChars="200"/>
        <w:textAlignment w:val="auto"/>
        <w:outlineLvl w:val="0"/>
        <w:rPr>
          <w:rFonts w:eastAsia="黑体"/>
          <w:color w:val="000000"/>
          <w:szCs w:val="21"/>
        </w:rPr>
      </w:pPr>
      <w:bookmarkStart w:id="690" w:name="_Toc535502682"/>
      <w:bookmarkStart w:id="691" w:name="_Toc50557941"/>
      <w:bookmarkStart w:id="692" w:name="_Toc6150"/>
      <w:r>
        <w:rPr>
          <w:rFonts w:eastAsia="黑体"/>
          <w:color w:val="000000"/>
          <w:szCs w:val="21"/>
        </w:rPr>
        <w:t>9.4 现场工艺试验</w:t>
      </w:r>
      <w:bookmarkEnd w:id="690"/>
      <w:bookmarkEnd w:id="691"/>
      <w:bookmarkEnd w:id="692"/>
      <w:r>
        <w:rPr>
          <w:rFonts w:hint="eastAsia" w:eastAsia="黑体"/>
          <w:color w:val="000000"/>
          <w:szCs w:val="21"/>
        </w:rPr>
        <w:t xml:space="preserve"> </w:t>
      </w:r>
    </w:p>
    <w:p>
      <w:pPr>
        <w:pageBreakBefore w:val="0"/>
        <w:kinsoku/>
        <w:wordWrap/>
        <w:overflowPunct/>
        <w:bidi w:val="0"/>
        <w:spacing w:line="360" w:lineRule="auto"/>
        <w:jc w:val="left"/>
        <w:textAlignment w:val="auto"/>
        <w:rPr>
          <w:rFonts w:hint="eastAsia" w:eastAsia="仿宋_GB2312"/>
          <w:szCs w:val="21"/>
        </w:rPr>
      </w:pPr>
      <w:r>
        <w:rPr>
          <w:rFonts w:eastAsia="仿宋_GB2312"/>
          <w:szCs w:val="21"/>
        </w:rPr>
        <w:t>现场工艺试验的有关约定：</w:t>
      </w:r>
      <w:r>
        <w:rPr>
          <w:rFonts w:eastAsia="仿宋_GB2312"/>
          <w:szCs w:val="21"/>
          <w:u w:val="single"/>
        </w:rPr>
        <w:t xml:space="preserve">   </w:t>
      </w:r>
      <w:r>
        <w:rPr>
          <w:rFonts w:hint="eastAsia" w:eastAsia="仿宋_GB2312"/>
          <w:b/>
          <w:bCs/>
          <w:color w:val="0000FF"/>
          <w:szCs w:val="21"/>
          <w:u w:val="single"/>
        </w:rPr>
        <w:t>按《通用条款》执行</w:t>
      </w:r>
      <w:r>
        <w:rPr>
          <w:rFonts w:hint="eastAsia" w:eastAsia="仿宋_GB2312"/>
          <w:szCs w:val="21"/>
          <w:u w:val="single"/>
        </w:rPr>
        <w:t xml:space="preserve"> </w:t>
      </w:r>
      <w:r>
        <w:rPr>
          <w:rFonts w:eastAsia="仿宋_GB2312"/>
          <w:szCs w:val="21"/>
          <w:u w:val="single"/>
        </w:rPr>
        <w:t xml:space="preserve">  </w:t>
      </w:r>
      <w:r>
        <w:rPr>
          <w:rFonts w:eastAsia="仿宋_GB2312"/>
          <w:szCs w:val="21"/>
        </w:rPr>
        <w:t>。</w:t>
      </w:r>
    </w:p>
    <w:p>
      <w:pPr>
        <w:pStyle w:val="5"/>
        <w:pageBreakBefore w:val="0"/>
        <w:kinsoku/>
        <w:wordWrap/>
        <w:overflowPunct/>
        <w:bidi w:val="0"/>
        <w:spacing w:before="120" w:after="120" w:line="360" w:lineRule="auto"/>
        <w:textAlignment w:val="auto"/>
        <w:rPr>
          <w:rFonts w:ascii="Times New Roman" w:hAnsi="Times New Roman"/>
          <w:b w:val="0"/>
          <w:color w:val="000000"/>
          <w:sz w:val="21"/>
          <w:szCs w:val="21"/>
        </w:rPr>
      </w:pPr>
      <w:r>
        <w:rPr>
          <w:rFonts w:ascii="Times New Roman" w:hAnsi="Times New Roman"/>
          <w:b w:val="0"/>
          <w:color w:val="000000"/>
          <w:sz w:val="21"/>
          <w:szCs w:val="21"/>
        </w:rPr>
        <w:t>10. 变更</w:t>
      </w:r>
    </w:p>
    <w:p>
      <w:pPr>
        <w:pageBreakBefore w:val="0"/>
        <w:kinsoku/>
        <w:wordWrap/>
        <w:overflowPunct/>
        <w:bidi w:val="0"/>
        <w:spacing w:after="120" w:line="360" w:lineRule="auto"/>
        <w:ind w:firstLine="420" w:firstLineChars="200"/>
        <w:textAlignment w:val="auto"/>
        <w:rPr>
          <w:rFonts w:eastAsia="黑体"/>
          <w:color w:val="000000"/>
          <w:szCs w:val="21"/>
        </w:rPr>
      </w:pPr>
      <w:r>
        <w:rPr>
          <w:rFonts w:eastAsia="黑体"/>
          <w:color w:val="000000"/>
          <w:szCs w:val="21"/>
        </w:rPr>
        <w:t>10.1变更的范围</w:t>
      </w:r>
    </w:p>
    <w:p>
      <w:pPr>
        <w:pageBreakBefore w:val="0"/>
        <w:kinsoku/>
        <w:wordWrap/>
        <w:overflowPunct/>
        <w:bidi w:val="0"/>
        <w:spacing w:line="360" w:lineRule="auto"/>
        <w:jc w:val="left"/>
        <w:textAlignment w:val="auto"/>
        <w:rPr>
          <w:rFonts w:eastAsia="仿宋_GB2312"/>
          <w:color w:val="000000"/>
          <w:szCs w:val="21"/>
        </w:rPr>
      </w:pPr>
      <w:r>
        <w:rPr>
          <w:rFonts w:eastAsia="仿宋_GB2312"/>
          <w:color w:val="000000"/>
          <w:szCs w:val="21"/>
        </w:rPr>
        <w:t>关于变更的范围的约定：</w:t>
      </w:r>
      <w:r>
        <w:rPr>
          <w:rFonts w:eastAsia="仿宋_GB2312"/>
          <w:color w:val="000000"/>
          <w:szCs w:val="21"/>
          <w:u w:val="single"/>
        </w:rPr>
        <w:t xml:space="preserve">  </w:t>
      </w:r>
      <w:r>
        <w:rPr>
          <w:rFonts w:hint="eastAsia" w:eastAsia="仿宋_GB2312"/>
          <w:b/>
          <w:bCs/>
          <w:color w:val="0000FF"/>
          <w:szCs w:val="21"/>
          <w:u w:val="single"/>
        </w:rPr>
        <w:t>按《通用条款》执行</w:t>
      </w:r>
      <w:r>
        <w:rPr>
          <w:rFonts w:hint="eastAsia" w:eastAsia="仿宋_GB2312"/>
          <w:color w:val="000000"/>
          <w:szCs w:val="21"/>
          <w:u w:val="single"/>
        </w:rPr>
        <w:t xml:space="preserve">  </w:t>
      </w:r>
      <w:r>
        <w:rPr>
          <w:rFonts w:eastAsia="仿宋_GB2312"/>
          <w:color w:val="000000"/>
          <w:szCs w:val="21"/>
        </w:rPr>
        <w:t>。</w:t>
      </w:r>
    </w:p>
    <w:p>
      <w:pPr>
        <w:pageBreakBefore w:val="0"/>
        <w:kinsoku/>
        <w:wordWrap/>
        <w:overflowPunct/>
        <w:bidi w:val="0"/>
        <w:spacing w:after="120" w:line="360" w:lineRule="auto"/>
        <w:ind w:firstLine="420" w:firstLineChars="200"/>
        <w:textAlignment w:val="auto"/>
        <w:outlineLvl w:val="0"/>
        <w:rPr>
          <w:rFonts w:eastAsia="黑体"/>
          <w:color w:val="000000"/>
          <w:szCs w:val="21"/>
        </w:rPr>
      </w:pPr>
      <w:bookmarkStart w:id="693" w:name="_Toc27180"/>
      <w:bookmarkStart w:id="694" w:name="_Toc535502683"/>
      <w:bookmarkStart w:id="695" w:name="_Toc50557942"/>
      <w:r>
        <w:rPr>
          <w:rFonts w:eastAsia="黑体"/>
          <w:color w:val="000000"/>
          <w:szCs w:val="21"/>
        </w:rPr>
        <w:t>10.4 变更估价</w:t>
      </w:r>
      <w:bookmarkEnd w:id="693"/>
      <w:bookmarkEnd w:id="694"/>
      <w:bookmarkEnd w:id="695"/>
    </w:p>
    <w:p>
      <w:pPr>
        <w:pageBreakBefore w:val="0"/>
        <w:kinsoku/>
        <w:wordWrap/>
        <w:overflowPunct/>
        <w:bidi w:val="0"/>
        <w:spacing w:line="360" w:lineRule="auto"/>
        <w:ind w:firstLine="420" w:firstLineChars="200"/>
        <w:jc w:val="left"/>
        <w:textAlignment w:val="auto"/>
        <w:rPr>
          <w:rFonts w:hint="eastAsia" w:eastAsia="仿宋_GB2312"/>
          <w:szCs w:val="21"/>
        </w:rPr>
      </w:pPr>
      <w:r>
        <w:rPr>
          <w:rFonts w:hint="eastAsia" w:eastAsia="仿宋_GB2312"/>
          <w:szCs w:val="21"/>
        </w:rPr>
        <w:t>10.4.1 变更估价原则</w:t>
      </w:r>
    </w:p>
    <w:p>
      <w:pPr>
        <w:pageBreakBefore w:val="0"/>
        <w:kinsoku/>
        <w:wordWrap/>
        <w:overflowPunct/>
        <w:bidi w:val="0"/>
        <w:spacing w:line="360" w:lineRule="auto"/>
        <w:ind w:firstLine="420" w:firstLineChars="200"/>
        <w:jc w:val="left"/>
        <w:textAlignment w:val="auto"/>
        <w:rPr>
          <w:rFonts w:hint="eastAsia" w:eastAsia="仿宋_GB2312"/>
          <w:color w:val="000000"/>
          <w:szCs w:val="21"/>
          <w:u w:val="single"/>
        </w:rPr>
      </w:pPr>
      <w:r>
        <w:rPr>
          <w:rFonts w:eastAsia="仿宋_GB2312"/>
          <w:color w:val="000000"/>
          <w:szCs w:val="21"/>
        </w:rPr>
        <w:t xml:space="preserve">关于变更估价的约定: </w:t>
      </w:r>
      <w:r>
        <w:rPr>
          <w:rFonts w:eastAsia="仿宋_GB2312"/>
          <w:color w:val="000000"/>
          <w:szCs w:val="21"/>
          <w:u w:val="single"/>
        </w:rPr>
        <w:t xml:space="preserve"> </w:t>
      </w:r>
    </w:p>
    <w:p>
      <w:pPr>
        <w:pageBreakBefore w:val="0"/>
        <w:kinsoku/>
        <w:wordWrap/>
        <w:overflowPunct/>
        <w:bidi w:val="0"/>
        <w:spacing w:line="360" w:lineRule="auto"/>
        <w:ind w:firstLine="422" w:firstLineChars="200"/>
        <w:jc w:val="left"/>
        <w:textAlignment w:val="auto"/>
        <w:rPr>
          <w:rFonts w:hint="eastAsia" w:eastAsia="仿宋_GB2312"/>
          <w:b/>
          <w:bCs/>
          <w:color w:val="0000FF"/>
          <w:szCs w:val="21"/>
          <w:u w:val="single"/>
        </w:rPr>
      </w:pPr>
      <w:r>
        <w:rPr>
          <w:rFonts w:hint="eastAsia" w:eastAsia="仿宋_GB2312"/>
          <w:b/>
          <w:bCs/>
          <w:color w:val="0000FF"/>
          <w:szCs w:val="21"/>
          <w:u w:val="single"/>
        </w:rPr>
        <w:t>本工程在施工过程中所发生的联系单签证费等工程变更费用，应经监理单位或第三方审核单位及发包人按本合同约定审核确认。</w:t>
      </w:r>
    </w:p>
    <w:p>
      <w:pPr>
        <w:pageBreakBefore w:val="0"/>
        <w:kinsoku/>
        <w:wordWrap/>
        <w:overflowPunct/>
        <w:bidi w:val="0"/>
        <w:spacing w:line="360" w:lineRule="auto"/>
        <w:ind w:firstLine="422" w:firstLineChars="200"/>
        <w:jc w:val="left"/>
        <w:textAlignment w:val="auto"/>
        <w:rPr>
          <w:rFonts w:hint="eastAsia" w:eastAsia="仿宋_GB2312"/>
          <w:b/>
          <w:bCs/>
          <w:color w:val="0000FF"/>
          <w:szCs w:val="21"/>
          <w:u w:val="single"/>
        </w:rPr>
      </w:pPr>
      <w:r>
        <w:rPr>
          <w:rFonts w:hint="eastAsia" w:eastAsia="仿宋_GB2312"/>
          <w:b/>
          <w:bCs/>
          <w:color w:val="0000FF"/>
          <w:szCs w:val="21"/>
          <w:u w:val="single"/>
        </w:rPr>
        <w:t>经审核确认的工程变更联系单在结算阶段由审计机构审核结束后，按照审核价与结算款一并支付，施工过程中不同期支付（如遇重大变更事项，由发包人和承包人另行协商确定）。</w:t>
      </w:r>
    </w:p>
    <w:p>
      <w:pPr>
        <w:pageBreakBefore w:val="0"/>
        <w:kinsoku/>
        <w:wordWrap/>
        <w:overflowPunct/>
        <w:bidi w:val="0"/>
        <w:spacing w:line="360" w:lineRule="auto"/>
        <w:ind w:firstLine="422" w:firstLineChars="200"/>
        <w:jc w:val="left"/>
        <w:textAlignment w:val="auto"/>
        <w:rPr>
          <w:rFonts w:hint="eastAsia" w:eastAsia="仿宋_GB2312"/>
          <w:b/>
          <w:bCs/>
          <w:color w:val="0000FF"/>
          <w:szCs w:val="21"/>
          <w:u w:val="single"/>
        </w:rPr>
      </w:pPr>
      <w:r>
        <w:rPr>
          <w:rFonts w:hint="eastAsia" w:eastAsia="仿宋_GB2312"/>
          <w:b/>
          <w:bCs/>
          <w:color w:val="0000FF"/>
          <w:szCs w:val="21"/>
          <w:u w:val="single"/>
        </w:rPr>
        <w:t>综合单价按本合同专用条款第12.1.条相应内容进行调整。</w:t>
      </w:r>
    </w:p>
    <w:p>
      <w:pPr>
        <w:pageBreakBefore w:val="0"/>
        <w:kinsoku/>
        <w:wordWrap/>
        <w:overflowPunct/>
        <w:bidi w:val="0"/>
        <w:spacing w:after="120" w:line="360" w:lineRule="auto"/>
        <w:ind w:firstLine="420" w:firstLineChars="200"/>
        <w:textAlignment w:val="auto"/>
        <w:rPr>
          <w:rFonts w:eastAsia="黑体"/>
          <w:color w:val="000000"/>
          <w:szCs w:val="21"/>
        </w:rPr>
      </w:pPr>
      <w:r>
        <w:rPr>
          <w:rFonts w:eastAsia="黑体"/>
          <w:color w:val="000000"/>
          <w:szCs w:val="21"/>
        </w:rPr>
        <w:t>10.5承包人的合理化建议</w:t>
      </w:r>
    </w:p>
    <w:p>
      <w:pPr>
        <w:pageBreakBefore w:val="0"/>
        <w:kinsoku/>
        <w:wordWrap/>
        <w:overflowPunct/>
        <w:bidi w:val="0"/>
        <w:spacing w:line="360" w:lineRule="auto"/>
        <w:ind w:firstLine="420" w:firstLineChars="200"/>
        <w:jc w:val="left"/>
        <w:textAlignment w:val="auto"/>
        <w:rPr>
          <w:rFonts w:eastAsia="仿宋_GB2312"/>
          <w:szCs w:val="21"/>
        </w:rPr>
      </w:pPr>
      <w:r>
        <w:rPr>
          <w:rFonts w:eastAsia="仿宋_GB2312"/>
          <w:szCs w:val="21"/>
        </w:rPr>
        <w:t>监理人审查承包人合理化建议的期限：</w:t>
      </w:r>
      <w:r>
        <w:rPr>
          <w:rFonts w:eastAsia="仿宋_GB2312"/>
          <w:szCs w:val="21"/>
          <w:u w:val="single"/>
        </w:rPr>
        <w:t xml:space="preserve"> </w:t>
      </w:r>
      <w:r>
        <w:rPr>
          <w:rFonts w:hint="eastAsia" w:eastAsia="仿宋_GB2312"/>
          <w:b/>
          <w:bCs/>
          <w:color w:val="0000FF"/>
          <w:szCs w:val="21"/>
          <w:u w:val="single"/>
        </w:rPr>
        <w:t>监理人应在收到承包人提交的合理化建议后7天内审查完毕并报送发包人，发现其中存在技术上的缺陷，应通知承包人修改。</w:t>
      </w:r>
      <w:r>
        <w:rPr>
          <w:rFonts w:eastAsia="仿宋_GB2312"/>
          <w:szCs w:val="21"/>
          <w:u w:val="single"/>
        </w:rPr>
        <w:t xml:space="preserve">  </w:t>
      </w:r>
      <w:r>
        <w:rPr>
          <w:rFonts w:eastAsia="仿宋_GB2312"/>
          <w:szCs w:val="21"/>
        </w:rPr>
        <w:t>。</w:t>
      </w:r>
    </w:p>
    <w:p>
      <w:pPr>
        <w:pageBreakBefore w:val="0"/>
        <w:kinsoku/>
        <w:wordWrap/>
        <w:overflowPunct/>
        <w:bidi w:val="0"/>
        <w:spacing w:line="360" w:lineRule="auto"/>
        <w:ind w:firstLine="420" w:firstLineChars="200"/>
        <w:jc w:val="left"/>
        <w:textAlignment w:val="auto"/>
        <w:rPr>
          <w:rFonts w:eastAsia="仿宋_GB2312"/>
          <w:szCs w:val="21"/>
        </w:rPr>
      </w:pPr>
      <w:r>
        <w:rPr>
          <w:rFonts w:eastAsia="仿宋_GB2312"/>
          <w:szCs w:val="21"/>
        </w:rPr>
        <w:t>发包人审批承包人合理化建议的期限：</w:t>
      </w:r>
      <w:r>
        <w:rPr>
          <w:rFonts w:eastAsia="仿宋_GB2312"/>
          <w:szCs w:val="21"/>
          <w:u w:val="single"/>
        </w:rPr>
        <w:t xml:space="preserve">  </w:t>
      </w:r>
      <w:r>
        <w:rPr>
          <w:rFonts w:hint="eastAsia" w:eastAsia="仿宋_GB2312"/>
          <w:b/>
          <w:bCs/>
          <w:color w:val="0000FF"/>
          <w:szCs w:val="21"/>
          <w:u w:val="single"/>
        </w:rPr>
        <w:t>发包人应在收到监理人报送的合理化建议后7天内审批完毕</w:t>
      </w:r>
      <w:r>
        <w:rPr>
          <w:rFonts w:eastAsia="仿宋_GB2312"/>
          <w:szCs w:val="21"/>
          <w:u w:val="single"/>
        </w:rPr>
        <w:t xml:space="preserve">  </w:t>
      </w:r>
      <w:r>
        <w:rPr>
          <w:rFonts w:eastAsia="仿宋_GB2312"/>
          <w:szCs w:val="21"/>
        </w:rPr>
        <w:t>。</w:t>
      </w:r>
    </w:p>
    <w:p>
      <w:pPr>
        <w:pageBreakBefore w:val="0"/>
        <w:kinsoku/>
        <w:wordWrap/>
        <w:overflowPunct/>
        <w:bidi w:val="0"/>
        <w:spacing w:line="360" w:lineRule="auto"/>
        <w:jc w:val="left"/>
        <w:textAlignment w:val="auto"/>
        <w:rPr>
          <w:rFonts w:eastAsia="仿宋_GB2312"/>
          <w:szCs w:val="21"/>
          <w:u w:val="single"/>
        </w:rPr>
      </w:pPr>
      <w:r>
        <w:rPr>
          <w:rFonts w:eastAsia="仿宋_GB2312"/>
          <w:szCs w:val="21"/>
        </w:rPr>
        <w:t>承包人提出的合理化建议降低了合同价格或者提高了工程经济效益的奖励的方法和金额为：</w:t>
      </w:r>
      <w:r>
        <w:rPr>
          <w:rFonts w:eastAsia="仿宋_GB2312"/>
          <w:szCs w:val="21"/>
          <w:u w:val="single"/>
        </w:rPr>
        <w:t xml:space="preserve">     </w:t>
      </w:r>
      <w:r>
        <w:rPr>
          <w:rFonts w:hint="eastAsia" w:eastAsia="仿宋_GB2312"/>
          <w:b/>
          <w:bCs/>
          <w:color w:val="0000FF"/>
          <w:szCs w:val="21"/>
          <w:u w:val="single"/>
        </w:rPr>
        <w:t>无</w:t>
      </w:r>
      <w:r>
        <w:rPr>
          <w:rFonts w:hint="eastAsia" w:eastAsia="仿宋_GB2312"/>
          <w:szCs w:val="21"/>
          <w:u w:val="single"/>
        </w:rPr>
        <w:t xml:space="preserve">  </w:t>
      </w:r>
      <w:r>
        <w:rPr>
          <w:rFonts w:eastAsia="仿宋_GB2312"/>
          <w:szCs w:val="21"/>
          <w:u w:val="single"/>
        </w:rPr>
        <w:t xml:space="preserve">  </w:t>
      </w:r>
      <w:r>
        <w:rPr>
          <w:rFonts w:eastAsia="仿宋_GB2312"/>
          <w:szCs w:val="21"/>
        </w:rPr>
        <w:t>。</w:t>
      </w:r>
    </w:p>
    <w:p>
      <w:pPr>
        <w:pageBreakBefore w:val="0"/>
        <w:kinsoku/>
        <w:wordWrap/>
        <w:overflowPunct/>
        <w:bidi w:val="0"/>
        <w:spacing w:after="120" w:line="360" w:lineRule="auto"/>
        <w:ind w:firstLine="420" w:firstLineChars="200"/>
        <w:textAlignment w:val="auto"/>
        <w:outlineLvl w:val="0"/>
        <w:rPr>
          <w:rFonts w:eastAsia="黑体"/>
          <w:color w:val="000000"/>
          <w:szCs w:val="21"/>
        </w:rPr>
      </w:pPr>
      <w:bookmarkStart w:id="696" w:name="_Toc15416"/>
      <w:bookmarkStart w:id="697" w:name="_Toc50557943"/>
      <w:bookmarkStart w:id="698" w:name="_Toc535502684"/>
      <w:r>
        <w:rPr>
          <w:rFonts w:eastAsia="黑体"/>
          <w:color w:val="000000"/>
          <w:szCs w:val="21"/>
        </w:rPr>
        <w:t>10.7 暂估价</w:t>
      </w:r>
      <w:bookmarkEnd w:id="696"/>
      <w:bookmarkEnd w:id="697"/>
      <w:bookmarkEnd w:id="698"/>
    </w:p>
    <w:p>
      <w:pPr>
        <w:pageBreakBefore w:val="0"/>
        <w:kinsoku/>
        <w:wordWrap/>
        <w:overflowPunct/>
        <w:bidi w:val="0"/>
        <w:spacing w:line="360" w:lineRule="auto"/>
        <w:ind w:firstLine="420" w:firstLineChars="200"/>
        <w:jc w:val="left"/>
        <w:textAlignment w:val="auto"/>
        <w:rPr>
          <w:rFonts w:eastAsia="仿宋_GB2312"/>
          <w:szCs w:val="21"/>
        </w:rPr>
      </w:pPr>
      <w:r>
        <w:rPr>
          <w:rFonts w:eastAsia="仿宋_GB2312"/>
          <w:kern w:val="0"/>
          <w:szCs w:val="21"/>
        </w:rPr>
        <w:t>暂估价材料和工程设备的明细详见附件</w:t>
      </w:r>
      <w:r>
        <w:rPr>
          <w:rFonts w:hint="eastAsia" w:eastAsia="仿宋_GB2312"/>
          <w:kern w:val="0"/>
          <w:szCs w:val="21"/>
        </w:rPr>
        <w:t>11：《</w:t>
      </w:r>
      <w:r>
        <w:rPr>
          <w:rFonts w:eastAsia="仿宋_GB2312"/>
          <w:color w:val="000000"/>
          <w:szCs w:val="21"/>
        </w:rPr>
        <w:t>暂估价一览表</w:t>
      </w:r>
      <w:r>
        <w:rPr>
          <w:rFonts w:hint="eastAsia" w:eastAsia="仿宋_GB2312"/>
          <w:color w:val="000000"/>
          <w:szCs w:val="21"/>
        </w:rPr>
        <w:t>》</w:t>
      </w:r>
      <w:r>
        <w:rPr>
          <w:rFonts w:hint="eastAsia" w:eastAsia="仿宋_GB2312"/>
          <w:kern w:val="0"/>
          <w:szCs w:val="21"/>
        </w:rPr>
        <w:t>。</w:t>
      </w:r>
    </w:p>
    <w:p>
      <w:pPr>
        <w:pageBreakBefore w:val="0"/>
        <w:kinsoku/>
        <w:wordWrap/>
        <w:overflowPunct/>
        <w:bidi w:val="0"/>
        <w:spacing w:line="360" w:lineRule="auto"/>
        <w:ind w:firstLine="420" w:firstLineChars="200"/>
        <w:jc w:val="left"/>
        <w:textAlignment w:val="auto"/>
        <w:rPr>
          <w:rFonts w:eastAsia="仿宋_GB2312"/>
          <w:szCs w:val="21"/>
        </w:rPr>
      </w:pPr>
      <w:r>
        <w:rPr>
          <w:rFonts w:eastAsia="仿宋_GB2312"/>
          <w:szCs w:val="21"/>
        </w:rPr>
        <w:t>10.7.1 依法必须</w:t>
      </w:r>
      <w:r>
        <w:rPr>
          <w:rFonts w:hint="eastAsia" w:eastAsia="仿宋_GB2312"/>
          <w:szCs w:val="21"/>
        </w:rPr>
        <w:t>发包</w:t>
      </w:r>
      <w:r>
        <w:rPr>
          <w:rFonts w:eastAsia="仿宋_GB2312"/>
          <w:szCs w:val="21"/>
        </w:rPr>
        <w:t>的暂估价项目</w:t>
      </w:r>
    </w:p>
    <w:p>
      <w:pPr>
        <w:pageBreakBefore w:val="0"/>
        <w:kinsoku/>
        <w:wordWrap/>
        <w:overflowPunct/>
        <w:bidi w:val="0"/>
        <w:spacing w:line="360" w:lineRule="auto"/>
        <w:ind w:firstLine="420" w:firstLineChars="200"/>
        <w:jc w:val="left"/>
        <w:textAlignment w:val="auto"/>
        <w:rPr>
          <w:rFonts w:eastAsia="仿宋_GB2312"/>
          <w:szCs w:val="21"/>
        </w:rPr>
      </w:pPr>
      <w:r>
        <w:rPr>
          <w:rFonts w:eastAsia="仿宋_GB2312"/>
          <w:szCs w:val="21"/>
        </w:rPr>
        <w:t>对于依法必须</w:t>
      </w:r>
      <w:r>
        <w:rPr>
          <w:rFonts w:hint="eastAsia" w:eastAsia="仿宋_GB2312"/>
          <w:szCs w:val="21"/>
        </w:rPr>
        <w:t>发包</w:t>
      </w:r>
      <w:r>
        <w:rPr>
          <w:rFonts w:eastAsia="仿宋_GB2312"/>
          <w:szCs w:val="21"/>
        </w:rPr>
        <w:t>的暂估价项目的确认和批准采取第</w:t>
      </w:r>
      <w:r>
        <w:rPr>
          <w:rFonts w:eastAsia="仿宋_GB2312"/>
          <w:szCs w:val="21"/>
          <w:u w:val="single"/>
        </w:rPr>
        <w:t xml:space="preserve"> </w:t>
      </w:r>
      <w:r>
        <w:rPr>
          <w:rFonts w:hint="eastAsia" w:eastAsia="仿宋_GB2312"/>
          <w:b/>
          <w:bCs/>
          <w:color w:val="0000FF"/>
          <w:szCs w:val="21"/>
          <w:u w:val="single"/>
        </w:rPr>
        <w:t>3</w:t>
      </w:r>
      <w:r>
        <w:rPr>
          <w:rFonts w:eastAsia="仿宋_GB2312"/>
          <w:szCs w:val="21"/>
          <w:u w:val="single"/>
        </w:rPr>
        <w:t xml:space="preserve">  </w:t>
      </w:r>
      <w:r>
        <w:rPr>
          <w:rFonts w:eastAsia="仿宋_GB2312"/>
          <w:szCs w:val="21"/>
        </w:rPr>
        <w:t>种方式确定。</w:t>
      </w:r>
    </w:p>
    <w:p>
      <w:pPr>
        <w:pageBreakBefore w:val="0"/>
        <w:kinsoku/>
        <w:wordWrap/>
        <w:overflowPunct/>
        <w:bidi w:val="0"/>
        <w:spacing w:line="360" w:lineRule="auto"/>
        <w:ind w:firstLine="422" w:firstLineChars="200"/>
        <w:jc w:val="left"/>
        <w:textAlignment w:val="auto"/>
        <w:rPr>
          <w:rFonts w:hint="eastAsia" w:eastAsia="仿宋_GB2312"/>
          <w:b/>
          <w:bCs/>
          <w:color w:val="0000FF"/>
          <w:szCs w:val="21"/>
          <w:u w:val="single"/>
        </w:rPr>
      </w:pPr>
      <w:r>
        <w:rPr>
          <w:rFonts w:hint="eastAsia" w:eastAsia="仿宋_GB2312"/>
          <w:b/>
          <w:bCs/>
          <w:color w:val="0000FF"/>
          <w:szCs w:val="21"/>
          <w:u w:val="single"/>
        </w:rPr>
        <w:t>第3种方式：对于依法必须发包的暂估价项目，由发包人发包，承包人应按照施工进度计划，提前28天书面通知发包人实施暂估价项目的发包以便满足施工进度计划要求。发包人确定暂估价项目的承包人后，承包人应与承包人签订暂估价合同，除非承包人通过监理人向发包人报送了能够证明分包人不具有相应的施工资质和能力及资金实力的证明材料。承包人应在签订合同7天内，将暂估价合同副本报送发包人留存。</w:t>
      </w:r>
    </w:p>
    <w:p>
      <w:pPr>
        <w:pageBreakBefore w:val="0"/>
        <w:kinsoku/>
        <w:wordWrap/>
        <w:overflowPunct/>
        <w:bidi w:val="0"/>
        <w:spacing w:line="360" w:lineRule="auto"/>
        <w:ind w:firstLine="422" w:firstLineChars="200"/>
        <w:jc w:val="left"/>
        <w:textAlignment w:val="auto"/>
        <w:rPr>
          <w:rFonts w:hint="eastAsia" w:eastAsia="仿宋_GB2312"/>
          <w:b/>
          <w:bCs/>
          <w:color w:val="0000FF"/>
          <w:szCs w:val="21"/>
          <w:u w:val="single"/>
        </w:rPr>
      </w:pPr>
      <w:r>
        <w:rPr>
          <w:rFonts w:hint="eastAsia" w:eastAsia="仿宋_GB2312"/>
          <w:b/>
          <w:bCs/>
          <w:color w:val="0000FF"/>
          <w:szCs w:val="21"/>
          <w:u w:val="single"/>
        </w:rPr>
        <w:t>暂定价调整：</w:t>
      </w:r>
    </w:p>
    <w:p>
      <w:pPr>
        <w:pageBreakBefore w:val="0"/>
        <w:kinsoku/>
        <w:wordWrap/>
        <w:overflowPunct/>
        <w:bidi w:val="0"/>
        <w:spacing w:line="360" w:lineRule="auto"/>
        <w:ind w:firstLine="422" w:firstLineChars="200"/>
        <w:jc w:val="left"/>
        <w:textAlignment w:val="auto"/>
        <w:rPr>
          <w:rFonts w:hint="eastAsia" w:eastAsia="仿宋_GB2312"/>
          <w:b/>
          <w:bCs/>
          <w:color w:val="0000FF"/>
          <w:szCs w:val="21"/>
          <w:u w:val="single"/>
        </w:rPr>
      </w:pPr>
      <w:r>
        <w:rPr>
          <w:rFonts w:hint="eastAsia" w:eastAsia="仿宋_GB2312"/>
          <w:b/>
          <w:bCs/>
          <w:color w:val="0000FF"/>
          <w:szCs w:val="21"/>
          <w:u w:val="single"/>
        </w:rPr>
        <w:t>（1）材料及设备暂定价仅调整材料、设备价格，其他内容不予调整，具体如下：材料及设备的签证价与暂定价之差计补差价，差价仅计税金；</w:t>
      </w:r>
    </w:p>
    <w:p>
      <w:pPr>
        <w:pageBreakBefore w:val="0"/>
        <w:kinsoku/>
        <w:wordWrap/>
        <w:overflowPunct/>
        <w:bidi w:val="0"/>
        <w:spacing w:line="360" w:lineRule="auto"/>
        <w:ind w:firstLine="422" w:firstLineChars="200"/>
        <w:jc w:val="left"/>
        <w:textAlignment w:val="auto"/>
        <w:rPr>
          <w:rFonts w:hint="eastAsia" w:eastAsia="仿宋_GB2312"/>
          <w:b/>
          <w:bCs/>
          <w:color w:val="0000FF"/>
          <w:szCs w:val="21"/>
          <w:u w:val="single"/>
        </w:rPr>
      </w:pPr>
      <w:r>
        <w:rPr>
          <w:rFonts w:hint="eastAsia" w:eastAsia="仿宋_GB2312"/>
          <w:b/>
          <w:bCs/>
          <w:color w:val="0000FF"/>
          <w:szCs w:val="21"/>
          <w:u w:val="single"/>
        </w:rPr>
        <w:t>（2）暂定综合单价调整按照“12.1.1条款”确定。</w:t>
      </w:r>
    </w:p>
    <w:p>
      <w:pPr>
        <w:pageBreakBefore w:val="0"/>
        <w:kinsoku/>
        <w:wordWrap/>
        <w:overflowPunct/>
        <w:bidi w:val="0"/>
        <w:spacing w:line="360" w:lineRule="auto"/>
        <w:ind w:firstLine="422" w:firstLineChars="200"/>
        <w:jc w:val="left"/>
        <w:textAlignment w:val="auto"/>
        <w:rPr>
          <w:rFonts w:hint="eastAsia" w:eastAsia="仿宋_GB2312"/>
          <w:b/>
          <w:bCs/>
          <w:color w:val="0000FF"/>
          <w:szCs w:val="21"/>
          <w:u w:val="single"/>
        </w:rPr>
      </w:pPr>
      <w:r>
        <w:rPr>
          <w:rFonts w:hint="eastAsia" w:eastAsia="仿宋_GB2312"/>
          <w:b/>
          <w:bCs/>
          <w:color w:val="0000FF"/>
          <w:szCs w:val="21"/>
          <w:u w:val="single"/>
        </w:rPr>
        <w:t xml:space="preserve">（3）暂定价材料价格双方协商后不能达成一致的，则由发包人委托有资质的咨询单位定价，如承包人拒绝接受该定价则发包人有权直接委托第三方施工，产生的费用由承包人承担，工期不予顺延。    </w:t>
      </w:r>
    </w:p>
    <w:p>
      <w:pPr>
        <w:pageBreakBefore w:val="0"/>
        <w:kinsoku/>
        <w:wordWrap/>
        <w:overflowPunct/>
        <w:bidi w:val="0"/>
        <w:spacing w:line="360" w:lineRule="auto"/>
        <w:ind w:firstLine="422" w:firstLineChars="200"/>
        <w:jc w:val="left"/>
        <w:textAlignment w:val="auto"/>
        <w:rPr>
          <w:rFonts w:hint="eastAsia" w:eastAsia="仿宋_GB2312"/>
          <w:b/>
          <w:bCs/>
          <w:color w:val="0000FF"/>
          <w:szCs w:val="21"/>
          <w:u w:val="single"/>
        </w:rPr>
      </w:pPr>
      <w:r>
        <w:rPr>
          <w:rFonts w:hint="eastAsia" w:eastAsia="仿宋_GB2312"/>
          <w:b/>
          <w:bCs/>
          <w:color w:val="0000FF"/>
          <w:szCs w:val="21"/>
          <w:u w:val="single"/>
        </w:rPr>
        <w:t>（4）暂定价项目未能达成一致涉及专业施工及专业供货商，发包人有权另行组织发包确定。</w:t>
      </w:r>
    </w:p>
    <w:p>
      <w:pPr>
        <w:pageBreakBefore w:val="0"/>
        <w:kinsoku/>
        <w:wordWrap/>
        <w:overflowPunct/>
        <w:bidi w:val="0"/>
        <w:spacing w:line="360" w:lineRule="auto"/>
        <w:ind w:firstLine="420" w:firstLineChars="200"/>
        <w:jc w:val="left"/>
        <w:textAlignment w:val="auto"/>
        <w:rPr>
          <w:rFonts w:eastAsia="仿宋_GB2312"/>
          <w:szCs w:val="21"/>
        </w:rPr>
      </w:pPr>
      <w:r>
        <w:rPr>
          <w:rFonts w:eastAsia="仿宋_GB2312"/>
          <w:szCs w:val="21"/>
        </w:rPr>
        <w:t>10.7.2 不属于依法必须</w:t>
      </w:r>
      <w:r>
        <w:rPr>
          <w:rFonts w:hint="eastAsia" w:eastAsia="仿宋_GB2312"/>
          <w:szCs w:val="21"/>
        </w:rPr>
        <w:t>发包</w:t>
      </w:r>
      <w:r>
        <w:rPr>
          <w:rFonts w:eastAsia="仿宋_GB2312"/>
          <w:szCs w:val="21"/>
        </w:rPr>
        <w:t>的暂估价项目</w:t>
      </w:r>
    </w:p>
    <w:p>
      <w:pPr>
        <w:pageBreakBefore w:val="0"/>
        <w:kinsoku/>
        <w:wordWrap/>
        <w:overflowPunct/>
        <w:bidi w:val="0"/>
        <w:spacing w:line="360" w:lineRule="auto"/>
        <w:ind w:firstLine="420" w:firstLineChars="200"/>
        <w:jc w:val="left"/>
        <w:textAlignment w:val="auto"/>
        <w:rPr>
          <w:rFonts w:hint="eastAsia" w:eastAsia="仿宋_GB2312"/>
          <w:szCs w:val="21"/>
        </w:rPr>
      </w:pPr>
      <w:r>
        <w:rPr>
          <w:rFonts w:eastAsia="仿宋_GB2312"/>
          <w:szCs w:val="21"/>
        </w:rPr>
        <w:t>对于不属于依法必须</w:t>
      </w:r>
      <w:r>
        <w:rPr>
          <w:rFonts w:hint="eastAsia" w:eastAsia="仿宋_GB2312"/>
          <w:szCs w:val="21"/>
        </w:rPr>
        <w:t>发包</w:t>
      </w:r>
      <w:r>
        <w:rPr>
          <w:rFonts w:eastAsia="仿宋_GB2312"/>
          <w:szCs w:val="21"/>
        </w:rPr>
        <w:t>的暂估价项目的确认和批准采取第</w:t>
      </w:r>
      <w:r>
        <w:rPr>
          <w:rFonts w:eastAsia="仿宋_GB2312"/>
          <w:szCs w:val="21"/>
          <w:u w:val="single"/>
        </w:rPr>
        <w:t xml:space="preserve"> </w:t>
      </w:r>
      <w:r>
        <w:rPr>
          <w:rFonts w:hint="eastAsia" w:eastAsia="仿宋_GB2312"/>
          <w:b/>
          <w:bCs/>
          <w:color w:val="0000FF"/>
          <w:szCs w:val="21"/>
          <w:u w:val="single"/>
        </w:rPr>
        <w:t>3</w:t>
      </w:r>
      <w:r>
        <w:rPr>
          <w:rFonts w:eastAsia="仿宋_GB2312"/>
          <w:szCs w:val="21"/>
          <w:u w:val="single"/>
        </w:rPr>
        <w:t xml:space="preserve"> </w:t>
      </w:r>
      <w:r>
        <w:rPr>
          <w:rFonts w:eastAsia="仿宋_GB2312"/>
          <w:szCs w:val="21"/>
        </w:rPr>
        <w:t xml:space="preserve"> 种方式确定。</w:t>
      </w:r>
    </w:p>
    <w:p>
      <w:pPr>
        <w:pageBreakBefore w:val="0"/>
        <w:kinsoku/>
        <w:wordWrap/>
        <w:overflowPunct/>
        <w:bidi w:val="0"/>
        <w:spacing w:line="360" w:lineRule="auto"/>
        <w:ind w:firstLine="420" w:firstLineChars="200"/>
        <w:jc w:val="left"/>
        <w:textAlignment w:val="auto"/>
        <w:rPr>
          <w:rFonts w:eastAsia="仿宋_GB2312"/>
          <w:color w:val="000000"/>
          <w:kern w:val="0"/>
          <w:szCs w:val="21"/>
        </w:rPr>
      </w:pPr>
      <w:r>
        <w:rPr>
          <w:rFonts w:eastAsia="仿宋_GB2312"/>
          <w:color w:val="000000"/>
          <w:szCs w:val="21"/>
        </w:rPr>
        <w:t>第3种方式：</w:t>
      </w:r>
      <w:r>
        <w:rPr>
          <w:rFonts w:eastAsia="仿宋_GB2312"/>
          <w:color w:val="000000"/>
          <w:kern w:val="0"/>
          <w:szCs w:val="21"/>
        </w:rPr>
        <w:t>承包人直接实施的暂估价项目</w:t>
      </w:r>
    </w:p>
    <w:p>
      <w:pPr>
        <w:pageBreakBefore w:val="0"/>
        <w:kinsoku/>
        <w:wordWrap/>
        <w:overflowPunct/>
        <w:bidi w:val="0"/>
        <w:spacing w:line="360" w:lineRule="auto"/>
        <w:ind w:firstLine="420" w:firstLineChars="200"/>
        <w:jc w:val="left"/>
        <w:textAlignment w:val="auto"/>
        <w:rPr>
          <w:rFonts w:hint="eastAsia" w:eastAsia="仿宋_GB2312"/>
          <w:szCs w:val="21"/>
        </w:rPr>
      </w:pPr>
      <w:r>
        <w:rPr>
          <w:rFonts w:eastAsia="仿宋_GB2312"/>
          <w:szCs w:val="21"/>
        </w:rPr>
        <w:t>承包人直接实施的暂估价项目的约定：</w:t>
      </w:r>
      <w:r>
        <w:rPr>
          <w:rFonts w:hint="eastAsia" w:eastAsia="仿宋_GB2312"/>
          <w:b/>
          <w:bCs/>
          <w:color w:val="0000FF"/>
          <w:szCs w:val="21"/>
          <w:u w:val="single"/>
        </w:rPr>
        <w:t xml:space="preserve">   暂定价的确定按10.7.1条暂定价调整办法执行 。</w:t>
      </w:r>
    </w:p>
    <w:p>
      <w:pPr>
        <w:pageBreakBefore w:val="0"/>
        <w:kinsoku/>
        <w:wordWrap/>
        <w:overflowPunct/>
        <w:bidi w:val="0"/>
        <w:spacing w:after="120" w:line="360" w:lineRule="auto"/>
        <w:ind w:firstLine="420" w:firstLineChars="200"/>
        <w:textAlignment w:val="auto"/>
        <w:rPr>
          <w:rFonts w:eastAsia="黑体"/>
          <w:color w:val="000000"/>
          <w:szCs w:val="21"/>
        </w:rPr>
      </w:pPr>
      <w:r>
        <w:rPr>
          <w:rFonts w:eastAsia="黑体"/>
          <w:color w:val="000000"/>
          <w:szCs w:val="21"/>
        </w:rPr>
        <w:t>10.8 暂列金额</w:t>
      </w:r>
    </w:p>
    <w:p>
      <w:pPr>
        <w:pageBreakBefore w:val="0"/>
        <w:kinsoku/>
        <w:wordWrap/>
        <w:overflowPunct/>
        <w:autoSpaceDE w:val="0"/>
        <w:autoSpaceDN w:val="0"/>
        <w:bidi w:val="0"/>
        <w:adjustRightInd w:val="0"/>
        <w:spacing w:line="360" w:lineRule="auto"/>
        <w:jc w:val="left"/>
        <w:textAlignment w:val="auto"/>
        <w:rPr>
          <w:rFonts w:eastAsia="仿宋_GB2312"/>
          <w:color w:val="000000"/>
          <w:kern w:val="0"/>
          <w:szCs w:val="21"/>
        </w:rPr>
      </w:pPr>
      <w:r>
        <w:rPr>
          <w:rFonts w:hint="eastAsia" w:eastAsia="仿宋_GB2312"/>
          <w:color w:val="000000"/>
          <w:kern w:val="0"/>
          <w:szCs w:val="21"/>
        </w:rPr>
        <w:t>合同当事人关于暂列金额使用的约定：</w:t>
      </w:r>
      <w:r>
        <w:rPr>
          <w:rFonts w:hint="eastAsia" w:eastAsia="仿宋_GB2312"/>
          <w:b/>
          <w:bCs/>
          <w:color w:val="0000FF"/>
          <w:szCs w:val="21"/>
          <w:u w:val="single"/>
        </w:rPr>
        <w:t xml:space="preserve">  无  </w:t>
      </w:r>
      <w:r>
        <w:rPr>
          <w:rFonts w:hint="eastAsia" w:eastAsia="仿宋_GB2312"/>
          <w:color w:val="000000"/>
          <w:kern w:val="0"/>
          <w:szCs w:val="21"/>
        </w:rPr>
        <w:t>。</w:t>
      </w:r>
    </w:p>
    <w:p>
      <w:pPr>
        <w:pStyle w:val="5"/>
        <w:pageBreakBefore w:val="0"/>
        <w:kinsoku/>
        <w:wordWrap/>
        <w:overflowPunct/>
        <w:bidi w:val="0"/>
        <w:spacing w:before="120" w:after="120" w:line="360" w:lineRule="auto"/>
        <w:textAlignment w:val="auto"/>
        <w:rPr>
          <w:rFonts w:ascii="Times New Roman" w:hAnsi="Times New Roman"/>
          <w:b w:val="0"/>
          <w:color w:val="000000"/>
          <w:sz w:val="21"/>
          <w:szCs w:val="21"/>
        </w:rPr>
      </w:pPr>
      <w:r>
        <w:rPr>
          <w:rFonts w:ascii="Times New Roman" w:hAnsi="Times New Roman"/>
          <w:b w:val="0"/>
          <w:color w:val="000000"/>
          <w:sz w:val="21"/>
          <w:szCs w:val="21"/>
        </w:rPr>
        <w:t>11. 价</w:t>
      </w:r>
      <w:r>
        <w:rPr>
          <w:rFonts w:hint="eastAsia" w:ascii="Times New Roman" w:hAnsi="Times New Roman"/>
          <w:b w:val="0"/>
          <w:color w:val="000000"/>
          <w:sz w:val="21"/>
          <w:szCs w:val="21"/>
        </w:rPr>
        <w:t>差</w:t>
      </w:r>
      <w:r>
        <w:rPr>
          <w:rFonts w:ascii="Times New Roman" w:hAnsi="Times New Roman"/>
          <w:b w:val="0"/>
          <w:color w:val="000000"/>
          <w:sz w:val="21"/>
          <w:szCs w:val="21"/>
        </w:rPr>
        <w:t>调整</w:t>
      </w:r>
    </w:p>
    <w:p>
      <w:pPr>
        <w:pageBreakBefore w:val="0"/>
        <w:kinsoku/>
        <w:wordWrap/>
        <w:overflowPunct/>
        <w:bidi w:val="0"/>
        <w:spacing w:after="120" w:line="360" w:lineRule="auto"/>
        <w:ind w:firstLine="420" w:firstLineChars="200"/>
        <w:textAlignment w:val="auto"/>
        <w:rPr>
          <w:rFonts w:eastAsia="黑体"/>
          <w:color w:val="000000"/>
          <w:szCs w:val="21"/>
        </w:rPr>
      </w:pPr>
      <w:r>
        <w:rPr>
          <w:rFonts w:eastAsia="黑体"/>
          <w:color w:val="000000"/>
          <w:szCs w:val="21"/>
        </w:rPr>
        <w:t>11.1 市场价格波动引起的调整</w:t>
      </w:r>
    </w:p>
    <w:p>
      <w:pPr>
        <w:pageBreakBefore w:val="0"/>
        <w:kinsoku/>
        <w:wordWrap/>
        <w:overflowPunct/>
        <w:bidi w:val="0"/>
        <w:spacing w:line="360" w:lineRule="auto"/>
        <w:ind w:firstLine="420" w:firstLineChars="200"/>
        <w:jc w:val="left"/>
        <w:textAlignment w:val="auto"/>
        <w:rPr>
          <w:rFonts w:hint="eastAsia" w:eastAsia="仿宋_GB2312"/>
          <w:szCs w:val="21"/>
        </w:rPr>
      </w:pPr>
      <w:r>
        <w:rPr>
          <w:rFonts w:eastAsia="仿宋_GB2312"/>
          <w:color w:val="000000"/>
          <w:kern w:val="0"/>
          <w:szCs w:val="21"/>
        </w:rPr>
        <w:t>市场价格波动是否调整合同价格的约定：</w:t>
      </w:r>
      <w:r>
        <w:rPr>
          <w:rFonts w:eastAsia="仿宋_GB2312"/>
          <w:szCs w:val="21"/>
          <w:u w:val="single"/>
        </w:rPr>
        <w:t xml:space="preserve">  </w:t>
      </w:r>
      <w:r>
        <w:rPr>
          <w:rFonts w:hint="eastAsia" w:eastAsia="仿宋_GB2312"/>
          <w:b/>
          <w:bCs/>
          <w:color w:val="0000FF"/>
          <w:szCs w:val="21"/>
          <w:u w:val="single"/>
        </w:rPr>
        <w:t>可以调整  。</w:t>
      </w:r>
    </w:p>
    <w:p>
      <w:pPr>
        <w:pageBreakBefore w:val="0"/>
        <w:kinsoku/>
        <w:wordWrap/>
        <w:overflowPunct/>
        <w:bidi w:val="0"/>
        <w:spacing w:line="360" w:lineRule="auto"/>
        <w:ind w:firstLine="420" w:firstLineChars="200"/>
        <w:jc w:val="left"/>
        <w:textAlignment w:val="auto"/>
        <w:rPr>
          <w:rFonts w:hint="eastAsia" w:ascii="仿宋_GB2312" w:hAnsi="仿宋" w:eastAsia="仿宋_GB2312" w:cs="仿宋"/>
          <w:color w:val="000000"/>
          <w:szCs w:val="21"/>
        </w:rPr>
      </w:pPr>
      <w:r>
        <w:rPr>
          <w:rFonts w:hint="eastAsia" w:ascii="仿宋_GB2312" w:hAnsi="仿宋" w:eastAsia="仿宋_GB2312" w:cs="仿宋"/>
          <w:color w:val="000000"/>
          <w:szCs w:val="21"/>
        </w:rPr>
        <w:t>因市场价格波动调整合同价格，采用以下</w:t>
      </w:r>
      <w:r>
        <w:rPr>
          <w:rFonts w:hint="eastAsia" w:ascii="仿宋_GB2312" w:hAnsi="仿宋" w:eastAsia="仿宋_GB2312" w:cs="仿宋"/>
          <w:szCs w:val="21"/>
        </w:rPr>
        <w:t>第</w:t>
      </w:r>
      <w:r>
        <w:rPr>
          <w:rFonts w:hint="eastAsia" w:eastAsia="仿宋_GB2312"/>
          <w:b/>
          <w:bCs/>
          <w:color w:val="0000FF"/>
          <w:szCs w:val="21"/>
          <w:u w:val="single"/>
        </w:rPr>
        <w:t xml:space="preserve">  3 </w:t>
      </w:r>
      <w:r>
        <w:rPr>
          <w:rFonts w:hint="eastAsia" w:ascii="仿宋_GB2312" w:hAnsi="仿宋" w:eastAsia="仿宋_GB2312" w:cs="仿宋"/>
          <w:color w:val="000000"/>
          <w:szCs w:val="21"/>
        </w:rPr>
        <w:t>种方式对合同价格进行调整：</w:t>
      </w:r>
    </w:p>
    <w:p>
      <w:pPr>
        <w:pStyle w:val="10"/>
        <w:pageBreakBefore w:val="0"/>
        <w:kinsoku/>
        <w:wordWrap/>
        <w:overflowPunct/>
        <w:bidi w:val="0"/>
        <w:spacing w:line="360" w:lineRule="auto"/>
        <w:ind w:firstLine="422" w:firstLineChars="200"/>
        <w:textAlignment w:val="auto"/>
        <w:rPr>
          <w:rFonts w:hint="eastAsia" w:ascii="Calibri" w:hAnsi="Calibri" w:eastAsia="仿宋_GB2312"/>
          <w:b/>
          <w:bCs/>
          <w:color w:val="0000FF"/>
          <w:szCs w:val="21"/>
          <w:u w:val="single"/>
        </w:rPr>
      </w:pPr>
      <w:r>
        <w:rPr>
          <w:rFonts w:hint="eastAsia" w:ascii="Calibri" w:hAnsi="Calibri" w:eastAsia="仿宋_GB2312"/>
          <w:b/>
          <w:bCs/>
          <w:color w:val="0000FF"/>
          <w:szCs w:val="21"/>
          <w:u w:val="single"/>
        </w:rPr>
        <w:t>第3种方式：其他价格调整方式：</w:t>
      </w:r>
    </w:p>
    <w:p>
      <w:pPr>
        <w:pStyle w:val="10"/>
        <w:pageBreakBefore w:val="0"/>
        <w:kinsoku/>
        <w:wordWrap/>
        <w:overflowPunct/>
        <w:bidi w:val="0"/>
        <w:spacing w:line="360" w:lineRule="auto"/>
        <w:ind w:firstLine="422" w:firstLineChars="200"/>
        <w:textAlignment w:val="auto"/>
        <w:rPr>
          <w:rFonts w:hint="eastAsia" w:ascii="Calibri" w:hAnsi="Calibri" w:eastAsia="仿宋_GB2312"/>
          <w:b/>
          <w:bCs/>
          <w:color w:val="0000FF"/>
          <w:szCs w:val="21"/>
          <w:u w:val="single"/>
        </w:rPr>
      </w:pPr>
      <w:r>
        <w:rPr>
          <w:rFonts w:hint="eastAsia" w:ascii="Calibri" w:hAnsi="Calibri" w:eastAsia="仿宋_GB2312"/>
          <w:b/>
          <w:bCs/>
          <w:color w:val="0000FF"/>
          <w:szCs w:val="21"/>
          <w:u w:val="single"/>
        </w:rPr>
        <w:t>1、承包人承担±5%以内的人工和单项材料的价格风险，超过部分由发包人承担或收益。施工机械台班一类费用（机械原值）不做调整，仅调整二类费用中机上人工和燃料动力，风险幅度与人工和单项材料的价格风险相同 。</w:t>
      </w:r>
    </w:p>
    <w:p>
      <w:pPr>
        <w:pStyle w:val="10"/>
        <w:pageBreakBefore w:val="0"/>
        <w:kinsoku/>
        <w:wordWrap/>
        <w:overflowPunct/>
        <w:bidi w:val="0"/>
        <w:spacing w:line="360" w:lineRule="auto"/>
        <w:ind w:firstLine="422" w:firstLineChars="200"/>
        <w:textAlignment w:val="auto"/>
        <w:rPr>
          <w:rFonts w:hint="eastAsia" w:ascii="Calibri" w:hAnsi="Calibri" w:eastAsia="仿宋_GB2312"/>
          <w:b/>
          <w:bCs/>
          <w:color w:val="0000FF"/>
          <w:szCs w:val="21"/>
          <w:u w:val="single"/>
        </w:rPr>
      </w:pPr>
      <w:r>
        <w:rPr>
          <w:rFonts w:hint="eastAsia" w:ascii="Calibri" w:hAnsi="Calibri" w:eastAsia="仿宋_GB2312"/>
          <w:b/>
          <w:bCs/>
          <w:color w:val="0000FF"/>
          <w:szCs w:val="21"/>
          <w:u w:val="single"/>
        </w:rPr>
        <w:t>2、采用抽料补差法进行价差调整。按施工期信息价算术平均值，与竞包基准价格（信息价）相比扣减风险费用后（扣减后应按竞包浮动比例调整），计算全部或部分人工、材料、机械价差，调整合同价格，价差只计税金，并按整体工程一次性结算。</w:t>
      </w:r>
    </w:p>
    <w:p>
      <w:pPr>
        <w:pStyle w:val="10"/>
        <w:pageBreakBefore w:val="0"/>
        <w:kinsoku/>
        <w:wordWrap/>
        <w:overflowPunct/>
        <w:bidi w:val="0"/>
        <w:spacing w:line="360" w:lineRule="auto"/>
        <w:ind w:firstLine="422" w:firstLineChars="200"/>
        <w:textAlignment w:val="auto"/>
        <w:rPr>
          <w:rFonts w:hint="eastAsia" w:ascii="Calibri" w:hAnsi="Calibri" w:eastAsia="仿宋_GB2312"/>
          <w:b/>
          <w:bCs/>
          <w:color w:val="0000FF"/>
          <w:szCs w:val="21"/>
          <w:u w:val="single"/>
        </w:rPr>
      </w:pPr>
      <w:r>
        <w:rPr>
          <w:rFonts w:hint="eastAsia" w:ascii="Calibri" w:hAnsi="Calibri" w:eastAsia="仿宋_GB2312"/>
          <w:b/>
          <w:bCs/>
          <w:color w:val="0000FF"/>
          <w:szCs w:val="21"/>
          <w:u w:val="single"/>
        </w:rPr>
        <w:t>3、工期延误（工期延误、工期延长、工程延误开工、工程中途停工）的责任担当按《浙江省建设工程计价规则（2018版）》5.0.6条有关条款执行。</w:t>
      </w:r>
    </w:p>
    <w:p>
      <w:pPr>
        <w:pageBreakBefore w:val="0"/>
        <w:kinsoku/>
        <w:wordWrap/>
        <w:overflowPunct/>
        <w:bidi w:val="0"/>
        <w:spacing w:line="360" w:lineRule="auto"/>
        <w:ind w:firstLine="310" w:firstLineChars="147"/>
        <w:jc w:val="left"/>
        <w:textAlignment w:val="auto"/>
        <w:rPr>
          <w:rFonts w:eastAsia="仿宋_GB2312"/>
          <w:b/>
          <w:color w:val="FF0000"/>
          <w:szCs w:val="21"/>
        </w:rPr>
      </w:pPr>
    </w:p>
    <w:p>
      <w:pPr>
        <w:pStyle w:val="5"/>
        <w:pageBreakBefore w:val="0"/>
        <w:kinsoku/>
        <w:wordWrap/>
        <w:overflowPunct/>
        <w:bidi w:val="0"/>
        <w:spacing w:before="120" w:after="120" w:line="360" w:lineRule="auto"/>
        <w:textAlignment w:val="auto"/>
        <w:rPr>
          <w:rFonts w:ascii="Times New Roman" w:hAnsi="Times New Roman"/>
          <w:b w:val="0"/>
          <w:color w:val="000000"/>
          <w:sz w:val="21"/>
          <w:szCs w:val="21"/>
        </w:rPr>
      </w:pPr>
      <w:r>
        <w:rPr>
          <w:rFonts w:ascii="Times New Roman" w:hAnsi="Times New Roman"/>
          <w:b w:val="0"/>
          <w:color w:val="000000"/>
          <w:sz w:val="21"/>
          <w:szCs w:val="21"/>
        </w:rPr>
        <w:t>12. 合同价格、计量与支付</w:t>
      </w:r>
    </w:p>
    <w:p>
      <w:pPr>
        <w:pageBreakBefore w:val="0"/>
        <w:kinsoku/>
        <w:wordWrap/>
        <w:overflowPunct/>
        <w:bidi w:val="0"/>
        <w:spacing w:after="120" w:line="360" w:lineRule="auto"/>
        <w:ind w:firstLine="420" w:firstLineChars="200"/>
        <w:textAlignment w:val="auto"/>
        <w:rPr>
          <w:rFonts w:eastAsia="黑体"/>
          <w:color w:val="000000"/>
          <w:szCs w:val="21"/>
        </w:rPr>
      </w:pPr>
      <w:r>
        <w:rPr>
          <w:rFonts w:eastAsia="黑体"/>
          <w:color w:val="000000"/>
          <w:szCs w:val="21"/>
        </w:rPr>
        <w:t>12.1 合同价格形式</w:t>
      </w:r>
    </w:p>
    <w:p>
      <w:pPr>
        <w:pageBreakBefore w:val="0"/>
        <w:kinsoku/>
        <w:wordWrap/>
        <w:overflowPunct/>
        <w:bidi w:val="0"/>
        <w:spacing w:line="360" w:lineRule="auto"/>
        <w:ind w:firstLine="420" w:firstLineChars="200"/>
        <w:jc w:val="left"/>
        <w:textAlignment w:val="auto"/>
        <w:rPr>
          <w:rFonts w:hint="eastAsia" w:ascii="仿宋_GB2312" w:hAnsi="仿宋" w:eastAsia="仿宋_GB2312" w:cs="仿宋"/>
          <w:color w:val="000000"/>
          <w:szCs w:val="21"/>
        </w:rPr>
      </w:pPr>
      <w:r>
        <w:rPr>
          <w:rFonts w:hint="eastAsia" w:ascii="仿宋_GB2312" w:hAnsi="仿宋" w:eastAsia="仿宋_GB2312" w:cs="仿宋"/>
          <w:color w:val="000000"/>
          <w:szCs w:val="21"/>
        </w:rPr>
        <w:t>1、单价合同。</w:t>
      </w:r>
    </w:p>
    <w:p>
      <w:pPr>
        <w:pStyle w:val="10"/>
        <w:pageBreakBefore w:val="0"/>
        <w:kinsoku/>
        <w:wordWrap/>
        <w:overflowPunct/>
        <w:bidi w:val="0"/>
        <w:spacing w:line="360" w:lineRule="auto"/>
        <w:ind w:firstLine="420" w:firstLineChars="200"/>
        <w:textAlignment w:val="auto"/>
        <w:rPr>
          <w:rFonts w:hint="eastAsia" w:ascii="Calibri" w:hAnsi="Calibri" w:eastAsia="仿宋_GB2312"/>
          <w:b/>
          <w:bCs/>
          <w:color w:val="0000FF"/>
          <w:szCs w:val="21"/>
          <w:u w:val="single"/>
        </w:rPr>
      </w:pPr>
      <w:r>
        <w:rPr>
          <w:rFonts w:hint="eastAsia" w:ascii="仿宋_GB2312" w:hAnsi="仿宋" w:eastAsia="仿宋_GB2312" w:cs="仿宋"/>
          <w:color w:val="000000"/>
          <w:szCs w:val="21"/>
        </w:rPr>
        <w:t>综合单价包含的风险范围：</w:t>
      </w:r>
      <w:r>
        <w:rPr>
          <w:rFonts w:hint="eastAsia" w:ascii="Calibri" w:hAnsi="Calibri" w:eastAsia="仿宋_GB2312"/>
          <w:b/>
          <w:bCs/>
          <w:color w:val="0000FF"/>
          <w:szCs w:val="21"/>
          <w:u w:val="single"/>
        </w:rPr>
        <w:t>完成工程量清单内工作量所包括的风险及《浙江省建设工程计价规则（2018版）》关于人工、材料价格风险的约定。</w:t>
      </w:r>
    </w:p>
    <w:p>
      <w:pPr>
        <w:pStyle w:val="10"/>
        <w:pageBreakBefore w:val="0"/>
        <w:kinsoku/>
        <w:wordWrap/>
        <w:overflowPunct/>
        <w:bidi w:val="0"/>
        <w:spacing w:line="360" w:lineRule="auto"/>
        <w:ind w:firstLine="422" w:firstLineChars="200"/>
        <w:textAlignment w:val="auto"/>
        <w:rPr>
          <w:rFonts w:hint="eastAsia" w:ascii="Calibri" w:hAnsi="Calibri" w:eastAsia="仿宋_GB2312"/>
          <w:b/>
          <w:bCs/>
          <w:color w:val="0000FF"/>
          <w:szCs w:val="21"/>
          <w:u w:val="single"/>
        </w:rPr>
      </w:pPr>
      <w:r>
        <w:rPr>
          <w:rFonts w:hint="eastAsia" w:ascii="Calibri" w:hAnsi="Calibri" w:eastAsia="仿宋_GB2312"/>
          <w:b/>
          <w:bCs/>
          <w:color w:val="0000FF"/>
          <w:szCs w:val="21"/>
          <w:u w:val="single"/>
        </w:rPr>
        <w:t>风险费用的计算方法：以上风险费用应在竞包报价时考虑，不再另行计取   。</w:t>
      </w:r>
    </w:p>
    <w:p>
      <w:pPr>
        <w:pStyle w:val="10"/>
        <w:pageBreakBefore w:val="0"/>
        <w:kinsoku/>
        <w:wordWrap/>
        <w:overflowPunct/>
        <w:bidi w:val="0"/>
        <w:spacing w:line="360" w:lineRule="auto"/>
        <w:ind w:firstLine="420" w:firstLineChars="200"/>
        <w:textAlignment w:val="auto"/>
        <w:rPr>
          <w:rFonts w:hint="eastAsia" w:ascii="Calibri" w:hAnsi="Calibri" w:eastAsia="仿宋_GB2312"/>
          <w:b/>
          <w:bCs/>
          <w:color w:val="0000FF"/>
          <w:szCs w:val="21"/>
          <w:u w:val="single"/>
        </w:rPr>
      </w:pPr>
      <w:r>
        <w:rPr>
          <w:rFonts w:hint="eastAsia" w:ascii="仿宋_GB2312" w:hAnsi="仿宋" w:eastAsia="仿宋_GB2312" w:cs="仿宋"/>
          <w:color w:val="000000"/>
          <w:szCs w:val="21"/>
        </w:rPr>
        <w:t>风险范围以外合同价格的调整方法：</w:t>
      </w:r>
      <w:r>
        <w:rPr>
          <w:rFonts w:hint="eastAsia" w:ascii="Calibri" w:hAnsi="Calibri" w:eastAsia="仿宋_GB2312"/>
          <w:b/>
          <w:bCs/>
          <w:color w:val="0000FF"/>
          <w:szCs w:val="21"/>
          <w:u w:val="single"/>
        </w:rPr>
        <w:t xml:space="preserve">  12.1.1.工程量清单项目和工程量调整</w:t>
      </w:r>
    </w:p>
    <w:p>
      <w:pPr>
        <w:pStyle w:val="10"/>
        <w:pageBreakBefore w:val="0"/>
        <w:kinsoku/>
        <w:wordWrap/>
        <w:overflowPunct/>
        <w:bidi w:val="0"/>
        <w:spacing w:line="360" w:lineRule="auto"/>
        <w:ind w:firstLine="422" w:firstLineChars="200"/>
        <w:textAlignment w:val="auto"/>
        <w:rPr>
          <w:rFonts w:hint="eastAsia" w:ascii="Calibri" w:hAnsi="Calibri" w:eastAsia="仿宋_GB2312"/>
          <w:b/>
          <w:bCs/>
          <w:color w:val="0000FF"/>
          <w:szCs w:val="21"/>
          <w:u w:val="single"/>
        </w:rPr>
      </w:pPr>
      <w:r>
        <w:rPr>
          <w:rFonts w:hint="eastAsia" w:ascii="Calibri" w:hAnsi="Calibri" w:eastAsia="仿宋_GB2312"/>
          <w:b/>
          <w:bCs/>
          <w:color w:val="0000FF"/>
          <w:szCs w:val="21"/>
          <w:u w:val="single"/>
        </w:rPr>
        <w:t>一、发生下列情况的，工程量清单项目予以调整：</w:t>
      </w:r>
    </w:p>
    <w:p>
      <w:pPr>
        <w:pStyle w:val="10"/>
        <w:pageBreakBefore w:val="0"/>
        <w:kinsoku/>
        <w:wordWrap/>
        <w:overflowPunct/>
        <w:bidi w:val="0"/>
        <w:spacing w:line="360" w:lineRule="auto"/>
        <w:ind w:firstLine="422" w:firstLineChars="200"/>
        <w:textAlignment w:val="auto"/>
        <w:rPr>
          <w:rFonts w:hint="eastAsia" w:ascii="Calibri" w:hAnsi="Calibri" w:eastAsia="仿宋_GB2312"/>
          <w:b/>
          <w:bCs/>
          <w:color w:val="0000FF"/>
          <w:szCs w:val="21"/>
          <w:u w:val="single"/>
        </w:rPr>
      </w:pPr>
      <w:r>
        <w:rPr>
          <w:rFonts w:hint="eastAsia" w:ascii="Calibri" w:hAnsi="Calibri" w:eastAsia="仿宋_GB2312"/>
          <w:b/>
          <w:bCs/>
          <w:color w:val="0000FF"/>
          <w:szCs w:val="21"/>
          <w:u w:val="single"/>
        </w:rPr>
        <w:t>1、发包人提供的工程量清单项目漏缺陷、重复列项；</w:t>
      </w:r>
    </w:p>
    <w:p>
      <w:pPr>
        <w:pStyle w:val="10"/>
        <w:pageBreakBefore w:val="0"/>
        <w:kinsoku/>
        <w:wordWrap/>
        <w:overflowPunct/>
        <w:bidi w:val="0"/>
        <w:spacing w:line="360" w:lineRule="auto"/>
        <w:ind w:firstLine="422" w:firstLineChars="200"/>
        <w:textAlignment w:val="auto"/>
        <w:rPr>
          <w:rFonts w:hint="eastAsia" w:ascii="Calibri" w:hAnsi="Calibri" w:eastAsia="仿宋_GB2312"/>
          <w:b/>
          <w:bCs/>
          <w:color w:val="0000FF"/>
          <w:szCs w:val="21"/>
          <w:u w:val="single"/>
        </w:rPr>
      </w:pPr>
      <w:r>
        <w:rPr>
          <w:rFonts w:hint="eastAsia" w:ascii="Calibri" w:hAnsi="Calibri" w:eastAsia="仿宋_GB2312"/>
          <w:b/>
          <w:bCs/>
          <w:color w:val="0000FF"/>
          <w:szCs w:val="21"/>
          <w:u w:val="single"/>
        </w:rPr>
        <w:t>2、工程变更引起新增或减少清单项目；</w:t>
      </w:r>
    </w:p>
    <w:p>
      <w:pPr>
        <w:pStyle w:val="10"/>
        <w:pageBreakBefore w:val="0"/>
        <w:kinsoku/>
        <w:wordWrap/>
        <w:overflowPunct/>
        <w:bidi w:val="0"/>
        <w:spacing w:line="360" w:lineRule="auto"/>
        <w:ind w:firstLine="422" w:firstLineChars="200"/>
        <w:textAlignment w:val="auto"/>
        <w:rPr>
          <w:rFonts w:hint="eastAsia" w:ascii="Calibri" w:hAnsi="Calibri" w:eastAsia="仿宋_GB2312"/>
          <w:b/>
          <w:bCs/>
          <w:color w:val="0000FF"/>
          <w:szCs w:val="21"/>
          <w:u w:val="single"/>
        </w:rPr>
      </w:pPr>
      <w:r>
        <w:rPr>
          <w:rFonts w:hint="eastAsia" w:ascii="Calibri" w:hAnsi="Calibri" w:eastAsia="仿宋_GB2312"/>
          <w:b/>
          <w:bCs/>
          <w:color w:val="0000FF"/>
          <w:szCs w:val="21"/>
          <w:u w:val="single"/>
        </w:rPr>
        <w:t>3、施工图纸、工程变更后与原发包工程量清单的特征描述不符。</w:t>
      </w:r>
    </w:p>
    <w:p>
      <w:pPr>
        <w:pStyle w:val="10"/>
        <w:pageBreakBefore w:val="0"/>
        <w:kinsoku/>
        <w:wordWrap/>
        <w:overflowPunct/>
        <w:bidi w:val="0"/>
        <w:spacing w:line="360" w:lineRule="auto"/>
        <w:ind w:firstLine="422" w:firstLineChars="200"/>
        <w:textAlignment w:val="auto"/>
        <w:rPr>
          <w:rFonts w:hint="eastAsia" w:ascii="Calibri" w:hAnsi="Calibri" w:eastAsia="仿宋_GB2312"/>
          <w:b/>
          <w:bCs/>
          <w:color w:val="0000FF"/>
          <w:szCs w:val="21"/>
          <w:u w:val="single"/>
        </w:rPr>
      </w:pPr>
      <w:r>
        <w:rPr>
          <w:rFonts w:hint="eastAsia" w:ascii="Calibri" w:hAnsi="Calibri" w:eastAsia="仿宋_GB2312"/>
          <w:b/>
          <w:bCs/>
          <w:color w:val="0000FF"/>
          <w:szCs w:val="21"/>
          <w:u w:val="single"/>
        </w:rPr>
        <w:t>二、发生下列情况的，工程量清单项目的工程量予以调整：</w:t>
      </w:r>
    </w:p>
    <w:p>
      <w:pPr>
        <w:pStyle w:val="10"/>
        <w:pageBreakBefore w:val="0"/>
        <w:kinsoku/>
        <w:wordWrap/>
        <w:overflowPunct/>
        <w:bidi w:val="0"/>
        <w:spacing w:line="360" w:lineRule="auto"/>
        <w:ind w:firstLine="422" w:firstLineChars="200"/>
        <w:textAlignment w:val="auto"/>
        <w:rPr>
          <w:rFonts w:hint="eastAsia" w:ascii="Calibri" w:hAnsi="Calibri" w:eastAsia="仿宋_GB2312"/>
          <w:b/>
          <w:bCs/>
          <w:color w:val="0000FF"/>
          <w:szCs w:val="21"/>
          <w:u w:val="single"/>
        </w:rPr>
      </w:pPr>
      <w:r>
        <w:rPr>
          <w:rFonts w:hint="eastAsia" w:ascii="Calibri" w:hAnsi="Calibri" w:eastAsia="仿宋_GB2312"/>
          <w:b/>
          <w:bCs/>
          <w:color w:val="0000FF"/>
          <w:szCs w:val="21"/>
          <w:u w:val="single"/>
        </w:rPr>
        <w:t>1、发包人提供的工程量清单项目工程量有偏差；</w:t>
      </w:r>
    </w:p>
    <w:p>
      <w:pPr>
        <w:pStyle w:val="10"/>
        <w:pageBreakBefore w:val="0"/>
        <w:kinsoku/>
        <w:wordWrap/>
        <w:overflowPunct/>
        <w:bidi w:val="0"/>
        <w:spacing w:line="360" w:lineRule="auto"/>
        <w:ind w:firstLine="422" w:firstLineChars="200"/>
        <w:textAlignment w:val="auto"/>
        <w:rPr>
          <w:rFonts w:hint="eastAsia" w:ascii="Calibri" w:hAnsi="Calibri" w:eastAsia="仿宋_GB2312"/>
          <w:b/>
          <w:bCs/>
          <w:color w:val="0000FF"/>
          <w:szCs w:val="21"/>
          <w:u w:val="single"/>
        </w:rPr>
      </w:pPr>
      <w:r>
        <w:rPr>
          <w:rFonts w:hint="eastAsia" w:ascii="Calibri" w:hAnsi="Calibri" w:eastAsia="仿宋_GB2312"/>
          <w:b/>
          <w:bCs/>
          <w:color w:val="0000FF"/>
          <w:szCs w:val="21"/>
          <w:u w:val="single"/>
        </w:rPr>
        <w:t>2、工程变更引起的工程量增减；</w:t>
      </w:r>
    </w:p>
    <w:p>
      <w:pPr>
        <w:pStyle w:val="10"/>
        <w:pageBreakBefore w:val="0"/>
        <w:kinsoku/>
        <w:wordWrap/>
        <w:overflowPunct/>
        <w:bidi w:val="0"/>
        <w:spacing w:line="360" w:lineRule="auto"/>
        <w:ind w:firstLine="422" w:firstLineChars="200"/>
        <w:textAlignment w:val="auto"/>
        <w:rPr>
          <w:rFonts w:hint="eastAsia" w:ascii="Calibri" w:hAnsi="Calibri" w:eastAsia="仿宋_GB2312"/>
          <w:b/>
          <w:bCs/>
          <w:color w:val="0000FF"/>
          <w:szCs w:val="21"/>
          <w:u w:val="single"/>
        </w:rPr>
      </w:pPr>
      <w:r>
        <w:rPr>
          <w:rFonts w:hint="eastAsia" w:ascii="Calibri" w:hAnsi="Calibri" w:eastAsia="仿宋_GB2312"/>
          <w:b/>
          <w:bCs/>
          <w:color w:val="0000FF"/>
          <w:szCs w:val="21"/>
          <w:u w:val="single"/>
        </w:rPr>
        <w:t>三、综合单价调整</w:t>
      </w:r>
    </w:p>
    <w:p>
      <w:pPr>
        <w:pStyle w:val="10"/>
        <w:pageBreakBefore w:val="0"/>
        <w:kinsoku/>
        <w:wordWrap/>
        <w:overflowPunct/>
        <w:bidi w:val="0"/>
        <w:spacing w:line="360" w:lineRule="auto"/>
        <w:ind w:firstLine="422" w:firstLineChars="200"/>
        <w:textAlignment w:val="auto"/>
        <w:rPr>
          <w:rFonts w:hint="eastAsia" w:ascii="Calibri" w:hAnsi="Calibri" w:eastAsia="仿宋_GB2312"/>
          <w:b/>
          <w:bCs/>
          <w:color w:val="0000FF"/>
          <w:szCs w:val="21"/>
          <w:u w:val="single"/>
        </w:rPr>
      </w:pPr>
      <w:r>
        <w:rPr>
          <w:rFonts w:hint="eastAsia" w:ascii="Calibri" w:hAnsi="Calibri" w:eastAsia="仿宋_GB2312"/>
          <w:b/>
          <w:bCs/>
          <w:color w:val="0000FF"/>
          <w:szCs w:val="21"/>
          <w:u w:val="single"/>
        </w:rPr>
        <w:t>因上述第（12.1.1）第一、二条的工程量清单项目或工程数量变化，按以下规定调整综合单价：</w:t>
      </w:r>
    </w:p>
    <w:p>
      <w:pPr>
        <w:pStyle w:val="10"/>
        <w:pageBreakBefore w:val="0"/>
        <w:kinsoku/>
        <w:wordWrap/>
        <w:overflowPunct/>
        <w:bidi w:val="0"/>
        <w:spacing w:line="360" w:lineRule="auto"/>
        <w:ind w:firstLine="482"/>
        <w:textAlignment w:val="auto"/>
        <w:rPr>
          <w:rFonts w:hint="eastAsia" w:ascii="Calibri" w:hAnsi="Calibri" w:eastAsia="仿宋_GB2312"/>
          <w:b/>
          <w:bCs/>
          <w:color w:val="0000FF"/>
          <w:szCs w:val="21"/>
          <w:u w:val="single"/>
        </w:rPr>
      </w:pPr>
      <w:r>
        <w:rPr>
          <w:rFonts w:hint="eastAsia" w:ascii="Calibri" w:hAnsi="Calibri" w:eastAsia="仿宋_GB2312"/>
          <w:b/>
          <w:bCs/>
          <w:color w:val="0000FF"/>
          <w:szCs w:val="21"/>
          <w:u w:val="single"/>
        </w:rPr>
        <w:t>1、已标价工程量清单中有适用综合单价的，按原综合单价；合价金额占合同总价2%及以上的分部分项清单项目，其工程量增减超过本项目工程量15%及以上时，或者合价金额占合同总价不到2%的分部分项清单项目，但其工程量增减超过本项目工程数量25%及以上时，增减工程量单价按第3条处理。</w:t>
      </w:r>
    </w:p>
    <w:p>
      <w:pPr>
        <w:pageBreakBefore w:val="0"/>
        <w:kinsoku/>
        <w:wordWrap/>
        <w:overflowPunct/>
        <w:bidi w:val="0"/>
        <w:spacing w:line="360" w:lineRule="auto"/>
        <w:ind w:firstLine="316" w:firstLineChars="150"/>
        <w:textAlignment w:val="auto"/>
        <w:rPr>
          <w:rFonts w:hint="eastAsia" w:eastAsia="仿宋_GB2312"/>
          <w:b/>
          <w:bCs/>
          <w:color w:val="0000FF"/>
          <w:szCs w:val="21"/>
          <w:u w:val="single"/>
        </w:rPr>
      </w:pPr>
      <w:r>
        <w:rPr>
          <w:rFonts w:hint="eastAsia" w:eastAsia="仿宋_GB2312"/>
          <w:b/>
          <w:bCs/>
          <w:color w:val="0000FF"/>
          <w:szCs w:val="21"/>
          <w:u w:val="single"/>
        </w:rPr>
        <w:t>2、已标价工程量清单中没有适用的综合单价，但有类似的工程项目综合单价，可参照类似工程项目综合单价计算确定。1.某种材料（或半成品及成品）等级、标准变化的，清单组合子目不变，仅调整不同的材料市场价格之差；2.清单项目组合内容中某一个（或多个）定额子目发生变化，不影响其他特征及工程内容价格的，仅调整发生变化的定额子目价格；3.如该类似工程项目综合单价异常，则不宜参照，按（12.1.1）第三条第3款重新计算综合单价。4.如竞包组价时有子项报价遗漏，认为是报价优惠，调整时原遗漏内容及材料价格按正常定额组价方式予以扣除再增加新内容及材料价格；</w:t>
      </w:r>
    </w:p>
    <w:p>
      <w:pPr>
        <w:pStyle w:val="10"/>
        <w:pageBreakBefore w:val="0"/>
        <w:kinsoku/>
        <w:wordWrap/>
        <w:overflowPunct/>
        <w:bidi w:val="0"/>
        <w:spacing w:line="360" w:lineRule="auto"/>
        <w:ind w:firstLine="422" w:firstLineChars="200"/>
        <w:textAlignment w:val="auto"/>
        <w:rPr>
          <w:rFonts w:hint="eastAsia" w:ascii="Calibri" w:hAnsi="Calibri" w:eastAsia="仿宋_GB2312"/>
          <w:b/>
          <w:bCs/>
          <w:color w:val="0000FF"/>
          <w:szCs w:val="21"/>
          <w:u w:val="single"/>
        </w:rPr>
      </w:pPr>
      <w:r>
        <w:rPr>
          <w:rFonts w:hint="eastAsia" w:ascii="Calibri" w:hAnsi="Calibri" w:eastAsia="仿宋_GB2312"/>
          <w:b/>
          <w:bCs/>
          <w:color w:val="0000FF"/>
          <w:szCs w:val="21"/>
          <w:u w:val="single"/>
        </w:rPr>
        <w:t>3、已标价工程量清单中没有适用的综合单价，可按以下原则处理：</w:t>
      </w:r>
    </w:p>
    <w:p>
      <w:pPr>
        <w:pStyle w:val="10"/>
        <w:pageBreakBefore w:val="0"/>
        <w:kinsoku/>
        <w:wordWrap/>
        <w:overflowPunct/>
        <w:bidi w:val="0"/>
        <w:spacing w:line="360" w:lineRule="auto"/>
        <w:ind w:firstLine="482"/>
        <w:textAlignment w:val="auto"/>
        <w:rPr>
          <w:rFonts w:hint="eastAsia" w:ascii="Calibri" w:hAnsi="Calibri" w:eastAsia="仿宋_GB2312"/>
          <w:b/>
          <w:bCs/>
          <w:color w:val="0000FF"/>
          <w:szCs w:val="21"/>
          <w:u w:val="single"/>
        </w:rPr>
      </w:pPr>
      <w:r>
        <w:rPr>
          <w:rFonts w:hint="eastAsia" w:ascii="Calibri" w:hAnsi="Calibri" w:eastAsia="仿宋_GB2312"/>
          <w:b/>
          <w:bCs/>
          <w:color w:val="0000FF"/>
          <w:szCs w:val="21"/>
          <w:u w:val="single"/>
        </w:rPr>
        <w:t>（1）.依据合同约定编制依据、组价原则和承包人竞包报价浮动率，提出适当的单价，经发包人确认后执行。</w:t>
      </w:r>
    </w:p>
    <w:p>
      <w:pPr>
        <w:pStyle w:val="10"/>
        <w:pageBreakBefore w:val="0"/>
        <w:kinsoku/>
        <w:wordWrap/>
        <w:overflowPunct/>
        <w:bidi w:val="0"/>
        <w:spacing w:line="360" w:lineRule="auto"/>
        <w:ind w:firstLine="482"/>
        <w:textAlignment w:val="auto"/>
        <w:rPr>
          <w:rFonts w:hint="eastAsia" w:ascii="Calibri" w:hAnsi="Calibri" w:eastAsia="仿宋_GB2312"/>
          <w:b/>
          <w:bCs/>
          <w:color w:val="0000FF"/>
          <w:szCs w:val="21"/>
          <w:u w:val="single"/>
        </w:rPr>
      </w:pPr>
      <w:r>
        <w:rPr>
          <w:rFonts w:hint="eastAsia" w:ascii="Calibri" w:hAnsi="Calibri" w:eastAsia="仿宋_GB2312"/>
          <w:b/>
          <w:bCs/>
          <w:color w:val="0000FF"/>
          <w:szCs w:val="21"/>
          <w:u w:val="single"/>
        </w:rPr>
        <w:t>承包人报价浮动率可按下列公式计算：</w:t>
      </w:r>
    </w:p>
    <w:p>
      <w:pPr>
        <w:pStyle w:val="10"/>
        <w:pageBreakBefore w:val="0"/>
        <w:kinsoku/>
        <w:wordWrap/>
        <w:overflowPunct/>
        <w:bidi w:val="0"/>
        <w:spacing w:line="360" w:lineRule="auto"/>
        <w:ind w:firstLine="482"/>
        <w:textAlignment w:val="auto"/>
        <w:rPr>
          <w:rFonts w:hint="eastAsia" w:ascii="Calibri" w:hAnsi="Calibri" w:eastAsia="仿宋_GB2312"/>
          <w:b/>
          <w:bCs/>
          <w:color w:val="0000FF"/>
          <w:szCs w:val="21"/>
          <w:u w:val="single"/>
        </w:rPr>
      </w:pPr>
      <w:r>
        <w:rPr>
          <w:rFonts w:hint="eastAsia" w:ascii="Calibri" w:hAnsi="Calibri" w:eastAsia="仿宋_GB2312"/>
          <w:b/>
          <w:bCs/>
          <w:color w:val="0000FF"/>
          <w:szCs w:val="21"/>
          <w:u w:val="single"/>
        </w:rPr>
        <w:t>发包工程：承包人报价浮动率=（1-承包价/发包控制价）×100%。承包价及发包控制价均扣除暂列金额、暂估价。</w:t>
      </w:r>
    </w:p>
    <w:p>
      <w:pPr>
        <w:pStyle w:val="10"/>
        <w:pageBreakBefore w:val="0"/>
        <w:kinsoku/>
        <w:wordWrap/>
        <w:overflowPunct/>
        <w:bidi w:val="0"/>
        <w:spacing w:line="360" w:lineRule="auto"/>
        <w:ind w:firstLine="482"/>
        <w:textAlignment w:val="auto"/>
        <w:rPr>
          <w:rFonts w:hint="eastAsia" w:ascii="Calibri" w:hAnsi="Calibri" w:eastAsia="仿宋_GB2312"/>
          <w:b/>
          <w:bCs/>
          <w:color w:val="0000FF"/>
          <w:szCs w:val="21"/>
          <w:u w:val="single"/>
        </w:rPr>
      </w:pPr>
      <w:r>
        <w:rPr>
          <w:rFonts w:hint="eastAsia" w:ascii="Calibri" w:hAnsi="Calibri" w:eastAsia="仿宋_GB2312"/>
          <w:b/>
          <w:bCs/>
          <w:color w:val="0000FF"/>
          <w:szCs w:val="21"/>
          <w:u w:val="single"/>
        </w:rPr>
        <w:t>（2）.承包人依据合同约定的组价原则，合理成本和利润提出适当的单价经发包人确认后执行。</w:t>
      </w:r>
    </w:p>
    <w:p>
      <w:pPr>
        <w:pStyle w:val="10"/>
        <w:pageBreakBefore w:val="0"/>
        <w:kinsoku/>
        <w:wordWrap/>
        <w:overflowPunct/>
        <w:bidi w:val="0"/>
        <w:spacing w:line="360" w:lineRule="auto"/>
        <w:ind w:firstLine="482"/>
        <w:textAlignment w:val="auto"/>
        <w:rPr>
          <w:rFonts w:hint="eastAsia" w:ascii="Calibri" w:hAnsi="Calibri" w:eastAsia="仿宋_GB2312"/>
          <w:b/>
          <w:bCs/>
          <w:color w:val="0000FF"/>
          <w:szCs w:val="21"/>
          <w:u w:val="single"/>
        </w:rPr>
      </w:pPr>
      <w:r>
        <w:rPr>
          <w:rFonts w:hint="eastAsia" w:ascii="Calibri" w:hAnsi="Calibri" w:eastAsia="仿宋_GB2312"/>
          <w:b/>
          <w:bCs/>
          <w:color w:val="0000FF"/>
          <w:szCs w:val="21"/>
          <w:u w:val="single"/>
        </w:rPr>
        <w:t>（3）.如当前施工的计价依据缺项内容，承包人应通过市场调查等手段提出单价，经发包人确定后执行。</w:t>
      </w:r>
    </w:p>
    <w:p>
      <w:pPr>
        <w:pStyle w:val="10"/>
        <w:pageBreakBefore w:val="0"/>
        <w:kinsoku/>
        <w:wordWrap/>
        <w:overflowPunct/>
        <w:bidi w:val="0"/>
        <w:spacing w:line="360" w:lineRule="auto"/>
        <w:ind w:firstLine="422" w:firstLineChars="200"/>
        <w:textAlignment w:val="auto"/>
        <w:rPr>
          <w:rFonts w:hint="eastAsia" w:ascii="Calibri" w:hAnsi="Calibri" w:eastAsia="仿宋_GB2312"/>
          <w:b/>
          <w:bCs/>
          <w:color w:val="0000FF"/>
          <w:szCs w:val="21"/>
          <w:u w:val="single"/>
        </w:rPr>
      </w:pPr>
      <w:r>
        <w:rPr>
          <w:rFonts w:hint="eastAsia" w:ascii="Calibri" w:hAnsi="Calibri" w:eastAsia="仿宋_GB2312"/>
          <w:b/>
          <w:bCs/>
          <w:color w:val="0000FF"/>
          <w:szCs w:val="21"/>
          <w:u w:val="single"/>
        </w:rPr>
        <w:t>四、竞包综合单价异常的处理</w:t>
      </w:r>
    </w:p>
    <w:p>
      <w:pPr>
        <w:pStyle w:val="10"/>
        <w:pageBreakBefore w:val="0"/>
        <w:kinsoku/>
        <w:wordWrap/>
        <w:overflowPunct/>
        <w:bidi w:val="0"/>
        <w:spacing w:line="360" w:lineRule="auto"/>
        <w:ind w:firstLine="422" w:firstLineChars="200"/>
        <w:textAlignment w:val="auto"/>
        <w:rPr>
          <w:rFonts w:hint="eastAsia" w:ascii="Calibri" w:hAnsi="Calibri" w:eastAsia="仿宋_GB2312"/>
          <w:b/>
          <w:bCs/>
          <w:color w:val="0000FF"/>
          <w:szCs w:val="21"/>
          <w:u w:val="single"/>
        </w:rPr>
      </w:pPr>
      <w:r>
        <w:rPr>
          <w:rFonts w:hint="eastAsia" w:ascii="Calibri" w:hAnsi="Calibri" w:eastAsia="仿宋_GB2312"/>
          <w:b/>
          <w:bCs/>
          <w:color w:val="0000FF"/>
          <w:szCs w:val="21"/>
          <w:u w:val="single"/>
        </w:rPr>
        <w:t>(1).竞包综合单价遇下列情况，应对其异常性进行判定：</w:t>
      </w:r>
    </w:p>
    <w:p>
      <w:pPr>
        <w:pStyle w:val="10"/>
        <w:pageBreakBefore w:val="0"/>
        <w:kinsoku/>
        <w:wordWrap/>
        <w:overflowPunct/>
        <w:bidi w:val="0"/>
        <w:spacing w:line="360" w:lineRule="auto"/>
        <w:ind w:firstLine="422" w:firstLineChars="200"/>
        <w:textAlignment w:val="auto"/>
        <w:rPr>
          <w:rFonts w:hint="eastAsia" w:ascii="Calibri" w:hAnsi="Calibri" w:eastAsia="仿宋_GB2312"/>
          <w:b/>
          <w:bCs/>
          <w:color w:val="0000FF"/>
          <w:szCs w:val="21"/>
          <w:u w:val="single"/>
        </w:rPr>
      </w:pPr>
      <w:r>
        <w:rPr>
          <w:rFonts w:hint="eastAsia" w:ascii="Calibri" w:hAnsi="Calibri" w:eastAsia="仿宋_GB2312"/>
          <w:b/>
          <w:bCs/>
          <w:color w:val="0000FF"/>
          <w:szCs w:val="21"/>
          <w:u w:val="single"/>
        </w:rPr>
        <w:t>a.竞包综合单价与按合同约定的计价依据计算的综合单价偏差±30%以上；</w:t>
      </w:r>
    </w:p>
    <w:p>
      <w:pPr>
        <w:pStyle w:val="10"/>
        <w:pageBreakBefore w:val="0"/>
        <w:kinsoku/>
        <w:wordWrap/>
        <w:overflowPunct/>
        <w:bidi w:val="0"/>
        <w:spacing w:line="360" w:lineRule="auto"/>
        <w:ind w:firstLine="422" w:firstLineChars="200"/>
        <w:textAlignment w:val="auto"/>
        <w:rPr>
          <w:rFonts w:hint="eastAsia" w:ascii="Calibri" w:hAnsi="Calibri" w:eastAsia="仿宋_GB2312"/>
          <w:b/>
          <w:bCs/>
          <w:color w:val="0000FF"/>
          <w:szCs w:val="21"/>
          <w:u w:val="single"/>
        </w:rPr>
      </w:pPr>
      <w:r>
        <w:rPr>
          <w:rFonts w:hint="eastAsia" w:ascii="Calibri" w:hAnsi="Calibri" w:eastAsia="仿宋_GB2312"/>
          <w:b/>
          <w:bCs/>
          <w:color w:val="0000FF"/>
          <w:szCs w:val="21"/>
          <w:u w:val="single"/>
        </w:rPr>
        <w:t>b.虽然综合单价正常，但组成综合单价的人、材、机消耗量或单价与按合同约定计价依据计算的人、材、机消耗量或单价相比偏差±30%以上；</w:t>
      </w:r>
    </w:p>
    <w:p>
      <w:pPr>
        <w:pStyle w:val="10"/>
        <w:pageBreakBefore w:val="0"/>
        <w:kinsoku/>
        <w:wordWrap/>
        <w:overflowPunct/>
        <w:bidi w:val="0"/>
        <w:spacing w:line="360" w:lineRule="auto"/>
        <w:ind w:firstLine="422" w:firstLineChars="200"/>
        <w:textAlignment w:val="auto"/>
        <w:rPr>
          <w:rFonts w:hint="eastAsia" w:ascii="Calibri" w:hAnsi="Calibri" w:eastAsia="仿宋_GB2312"/>
          <w:b/>
          <w:bCs/>
          <w:color w:val="0000FF"/>
          <w:szCs w:val="21"/>
          <w:u w:val="single"/>
        </w:rPr>
      </w:pPr>
      <w:r>
        <w:rPr>
          <w:rFonts w:hint="eastAsia" w:ascii="Calibri" w:hAnsi="Calibri" w:eastAsia="仿宋_GB2312"/>
          <w:b/>
          <w:bCs/>
          <w:color w:val="0000FF"/>
          <w:szCs w:val="21"/>
          <w:u w:val="single"/>
        </w:rPr>
        <w:t>c.其它异常情况。</w:t>
      </w:r>
    </w:p>
    <w:p>
      <w:pPr>
        <w:pStyle w:val="10"/>
        <w:pageBreakBefore w:val="0"/>
        <w:kinsoku/>
        <w:wordWrap/>
        <w:overflowPunct/>
        <w:bidi w:val="0"/>
        <w:spacing w:line="360" w:lineRule="auto"/>
        <w:ind w:firstLine="422" w:firstLineChars="200"/>
        <w:textAlignment w:val="auto"/>
        <w:rPr>
          <w:rFonts w:hint="eastAsia" w:ascii="Calibri" w:hAnsi="Calibri" w:eastAsia="仿宋_GB2312"/>
          <w:b/>
          <w:bCs/>
          <w:color w:val="0000FF"/>
          <w:szCs w:val="21"/>
          <w:u w:val="single"/>
        </w:rPr>
      </w:pPr>
      <w:r>
        <w:rPr>
          <w:rFonts w:hint="eastAsia" w:ascii="Calibri" w:hAnsi="Calibri" w:eastAsia="仿宋_GB2312"/>
          <w:b/>
          <w:bCs/>
          <w:color w:val="0000FF"/>
          <w:szCs w:val="21"/>
          <w:u w:val="single"/>
        </w:rPr>
        <w:t>(2).综合单价异常且工程量增减超过本项工程量15%以上的，按以下原则处理：</w:t>
      </w:r>
    </w:p>
    <w:p>
      <w:pPr>
        <w:pStyle w:val="10"/>
        <w:pageBreakBefore w:val="0"/>
        <w:kinsoku/>
        <w:wordWrap/>
        <w:overflowPunct/>
        <w:bidi w:val="0"/>
        <w:spacing w:line="360" w:lineRule="auto"/>
        <w:ind w:firstLine="422" w:firstLineChars="200"/>
        <w:textAlignment w:val="auto"/>
        <w:rPr>
          <w:rFonts w:hint="eastAsia" w:ascii="Calibri" w:hAnsi="Calibri" w:eastAsia="仿宋_GB2312"/>
          <w:b/>
          <w:bCs/>
          <w:color w:val="0000FF"/>
          <w:szCs w:val="21"/>
          <w:u w:val="single"/>
        </w:rPr>
      </w:pPr>
      <w:r>
        <w:rPr>
          <w:rFonts w:hint="eastAsia" w:ascii="Calibri" w:hAnsi="Calibri" w:eastAsia="仿宋_GB2312"/>
          <w:b/>
          <w:bCs/>
          <w:color w:val="0000FF"/>
          <w:szCs w:val="21"/>
          <w:u w:val="single"/>
        </w:rPr>
        <w:t>a.工程量增加超过工程量15%以内的，按原综合单价计算，增加超过15%以外部分工程量，按（12.1.1）第三条第3款重新确定综合单价，计算合价；</w:t>
      </w:r>
    </w:p>
    <w:p>
      <w:pPr>
        <w:pStyle w:val="10"/>
        <w:pageBreakBefore w:val="0"/>
        <w:kinsoku/>
        <w:wordWrap/>
        <w:overflowPunct/>
        <w:bidi w:val="0"/>
        <w:spacing w:line="360" w:lineRule="auto"/>
        <w:ind w:firstLine="422" w:firstLineChars="200"/>
        <w:textAlignment w:val="auto"/>
        <w:rPr>
          <w:rFonts w:hint="eastAsia" w:ascii="Calibri" w:hAnsi="Calibri" w:eastAsia="仿宋_GB2312"/>
          <w:b/>
          <w:bCs/>
          <w:color w:val="0000FF"/>
          <w:szCs w:val="21"/>
          <w:u w:val="single"/>
        </w:rPr>
      </w:pPr>
      <w:r>
        <w:rPr>
          <w:rFonts w:hint="eastAsia" w:ascii="Calibri" w:hAnsi="Calibri" w:eastAsia="仿宋_GB2312"/>
          <w:b/>
          <w:bCs/>
          <w:color w:val="0000FF"/>
          <w:szCs w:val="21"/>
          <w:u w:val="single"/>
        </w:rPr>
        <w:t>b.工程量减少超过本项工程量15%以内的，按原综合单价在该项目合价中扣除，减少超过15%以外部分工程量，按（12.1.1）第三条第3款重新确定综合单价，计算合价后，在该项目合价中扣除。</w:t>
      </w:r>
    </w:p>
    <w:p>
      <w:pPr>
        <w:pStyle w:val="10"/>
        <w:pageBreakBefore w:val="0"/>
        <w:kinsoku/>
        <w:wordWrap/>
        <w:overflowPunct/>
        <w:bidi w:val="0"/>
        <w:spacing w:line="360" w:lineRule="auto"/>
        <w:ind w:firstLine="422" w:firstLineChars="200"/>
        <w:textAlignment w:val="auto"/>
        <w:rPr>
          <w:rFonts w:hint="eastAsia" w:ascii="Calibri" w:hAnsi="Calibri" w:eastAsia="仿宋_GB2312"/>
          <w:b/>
          <w:bCs/>
          <w:color w:val="0000FF"/>
          <w:szCs w:val="21"/>
          <w:u w:val="single"/>
        </w:rPr>
      </w:pPr>
      <w:r>
        <w:rPr>
          <w:rFonts w:hint="eastAsia" w:ascii="Calibri" w:hAnsi="Calibri" w:eastAsia="仿宋_GB2312"/>
          <w:b/>
          <w:bCs/>
          <w:color w:val="0000FF"/>
          <w:szCs w:val="21"/>
          <w:u w:val="single"/>
        </w:rPr>
        <w:t>五、措施项目调整</w:t>
      </w:r>
    </w:p>
    <w:p>
      <w:pPr>
        <w:pStyle w:val="10"/>
        <w:pageBreakBefore w:val="0"/>
        <w:kinsoku/>
        <w:wordWrap/>
        <w:overflowPunct/>
        <w:bidi w:val="0"/>
        <w:spacing w:line="360" w:lineRule="auto"/>
        <w:ind w:firstLine="422" w:firstLineChars="200"/>
        <w:textAlignment w:val="auto"/>
        <w:rPr>
          <w:rFonts w:hint="eastAsia" w:ascii="Calibri" w:hAnsi="Calibri" w:eastAsia="仿宋_GB2312"/>
          <w:b/>
          <w:bCs/>
          <w:color w:val="0000FF"/>
          <w:szCs w:val="21"/>
          <w:u w:val="single"/>
        </w:rPr>
      </w:pPr>
      <w:r>
        <w:rPr>
          <w:rFonts w:hint="eastAsia" w:ascii="Calibri" w:hAnsi="Calibri" w:eastAsia="仿宋_GB2312"/>
          <w:b/>
          <w:bCs/>
          <w:color w:val="0000FF"/>
          <w:szCs w:val="21"/>
          <w:u w:val="single"/>
        </w:rPr>
        <w:t>因第12.1.1条的工程量清单及工程数量变化，造成施工组织设计或施工方案变更，引起措施项目内容、工程数量发生变化，应调整措施项目内容及措施费。其中采用综合单价计价的措施项目，按12.1.1条规定计价；施工技术措施费中以“项”为单位的根据竞包文件一次性包干，但因重大设计变更引起措施变动部分除外，该变动部分重新组价。</w:t>
      </w:r>
    </w:p>
    <w:p>
      <w:pPr>
        <w:pStyle w:val="10"/>
        <w:pageBreakBefore w:val="0"/>
        <w:kinsoku/>
        <w:wordWrap/>
        <w:overflowPunct/>
        <w:bidi w:val="0"/>
        <w:spacing w:line="360" w:lineRule="auto"/>
        <w:ind w:firstLine="422" w:firstLineChars="200"/>
        <w:textAlignment w:val="auto"/>
        <w:rPr>
          <w:rFonts w:hint="eastAsia" w:ascii="Calibri" w:hAnsi="Calibri" w:eastAsia="仿宋_GB2312"/>
          <w:b/>
          <w:bCs/>
          <w:color w:val="0000FF"/>
          <w:szCs w:val="21"/>
          <w:u w:val="single"/>
        </w:rPr>
      </w:pPr>
      <w:r>
        <w:rPr>
          <w:rFonts w:hint="eastAsia" w:ascii="Calibri" w:hAnsi="Calibri" w:eastAsia="仿宋_GB2312"/>
          <w:b/>
          <w:bCs/>
          <w:color w:val="0000FF"/>
          <w:szCs w:val="21"/>
          <w:u w:val="single"/>
        </w:rPr>
        <w:t>六、编制依据、组价原则</w:t>
      </w:r>
    </w:p>
    <w:p>
      <w:pPr>
        <w:pageBreakBefore w:val="0"/>
        <w:kinsoku/>
        <w:wordWrap/>
        <w:overflowPunct/>
        <w:bidi w:val="0"/>
        <w:spacing w:line="360" w:lineRule="auto"/>
        <w:ind w:firstLine="422" w:firstLineChars="200"/>
        <w:jc w:val="left"/>
        <w:textAlignment w:val="auto"/>
        <w:rPr>
          <w:rFonts w:hint="eastAsia" w:eastAsia="仿宋_GB2312"/>
          <w:b/>
          <w:bCs/>
          <w:color w:val="0000FF"/>
          <w:szCs w:val="21"/>
          <w:u w:val="single"/>
        </w:rPr>
      </w:pPr>
      <w:r>
        <w:rPr>
          <w:rFonts w:hint="eastAsia" w:eastAsia="仿宋_GB2312"/>
          <w:b/>
          <w:bCs/>
          <w:color w:val="0000FF"/>
          <w:szCs w:val="21"/>
          <w:u w:val="single"/>
        </w:rPr>
        <w:t>按照《建设工程工程量清单计价规范》（2013版）、《建设工程工程量清单计价规范（2013）浙江省补充规定》、《浙江省建设工程计价依据》（2018版）、《浙江省工程预算定额》（2018版）、《湖州建设工程造价信息》、《浙江省建设工程造价信息》等根据计算工程量和综合单价。</w:t>
      </w:r>
    </w:p>
    <w:p>
      <w:pPr>
        <w:pageBreakBefore w:val="0"/>
        <w:kinsoku/>
        <w:wordWrap/>
        <w:overflowPunct/>
        <w:bidi w:val="0"/>
        <w:spacing w:line="360" w:lineRule="auto"/>
        <w:ind w:firstLine="420" w:firstLineChars="200"/>
        <w:jc w:val="left"/>
        <w:textAlignment w:val="auto"/>
        <w:rPr>
          <w:rFonts w:hint="eastAsia" w:ascii="仿宋_GB2312" w:hAnsi="仿宋" w:eastAsia="仿宋_GB2312" w:cs="仿宋"/>
          <w:color w:val="000000"/>
          <w:szCs w:val="21"/>
        </w:rPr>
      </w:pPr>
      <w:r>
        <w:rPr>
          <w:rFonts w:hint="eastAsia" w:ascii="仿宋_GB2312" w:hAnsi="仿宋" w:eastAsia="仿宋_GB2312" w:cs="仿宋"/>
          <w:color w:val="000000"/>
          <w:szCs w:val="21"/>
        </w:rPr>
        <w:t>2、总价合同。</w:t>
      </w:r>
    </w:p>
    <w:p>
      <w:pPr>
        <w:pageBreakBefore w:val="0"/>
        <w:kinsoku/>
        <w:wordWrap/>
        <w:overflowPunct/>
        <w:bidi w:val="0"/>
        <w:spacing w:line="360" w:lineRule="auto"/>
        <w:ind w:firstLine="420" w:firstLineChars="200"/>
        <w:jc w:val="left"/>
        <w:textAlignment w:val="auto"/>
        <w:rPr>
          <w:rFonts w:hint="eastAsia" w:ascii="仿宋_GB2312" w:hAnsi="仿宋" w:eastAsia="仿宋_GB2312" w:cs="仿宋"/>
          <w:color w:val="000000"/>
          <w:szCs w:val="21"/>
          <w:u w:val="single"/>
        </w:rPr>
      </w:pPr>
      <w:r>
        <w:rPr>
          <w:rFonts w:hint="eastAsia" w:ascii="仿宋_GB2312" w:hAnsi="仿宋" w:eastAsia="仿宋_GB2312" w:cs="仿宋"/>
          <w:color w:val="000000"/>
          <w:szCs w:val="21"/>
        </w:rPr>
        <w:t>总价包含的风险范围：</w:t>
      </w:r>
      <w:r>
        <w:rPr>
          <w:rFonts w:hint="eastAsia" w:ascii="仿宋_GB2312" w:hAnsi="仿宋" w:eastAsia="仿宋_GB2312" w:cs="仿宋"/>
          <w:color w:val="000000"/>
          <w:szCs w:val="21"/>
          <w:u w:val="single"/>
        </w:rPr>
        <w:t xml:space="preserve">        /                       </w:t>
      </w:r>
      <w:r>
        <w:rPr>
          <w:rFonts w:hint="eastAsia" w:ascii="仿宋_GB2312" w:hAnsi="仿宋" w:eastAsia="仿宋_GB2312" w:cs="仿宋"/>
          <w:color w:val="000000"/>
          <w:szCs w:val="21"/>
        </w:rPr>
        <w:t>。</w:t>
      </w:r>
    </w:p>
    <w:p>
      <w:pPr>
        <w:pageBreakBefore w:val="0"/>
        <w:kinsoku/>
        <w:wordWrap/>
        <w:overflowPunct/>
        <w:bidi w:val="0"/>
        <w:spacing w:line="360" w:lineRule="auto"/>
        <w:ind w:firstLine="420" w:firstLineChars="200"/>
        <w:jc w:val="left"/>
        <w:textAlignment w:val="auto"/>
        <w:rPr>
          <w:rFonts w:hint="eastAsia" w:ascii="仿宋_GB2312" w:hAnsi="仿宋" w:eastAsia="仿宋_GB2312" w:cs="仿宋"/>
          <w:color w:val="000000"/>
          <w:szCs w:val="21"/>
          <w:u w:val="single"/>
        </w:rPr>
      </w:pPr>
      <w:r>
        <w:rPr>
          <w:rFonts w:hint="eastAsia" w:ascii="仿宋_GB2312" w:hAnsi="仿宋" w:eastAsia="仿宋_GB2312" w:cs="仿宋"/>
          <w:color w:val="000000"/>
          <w:szCs w:val="21"/>
        </w:rPr>
        <w:t>风险费用的计算方法：</w:t>
      </w:r>
      <w:r>
        <w:rPr>
          <w:rFonts w:hint="eastAsia" w:ascii="仿宋_GB2312" w:hAnsi="仿宋" w:eastAsia="仿宋_GB2312" w:cs="仿宋"/>
          <w:color w:val="000000"/>
          <w:szCs w:val="21"/>
          <w:u w:val="single"/>
        </w:rPr>
        <w:t xml:space="preserve">       /                        </w:t>
      </w:r>
      <w:r>
        <w:rPr>
          <w:rFonts w:hint="eastAsia" w:ascii="仿宋_GB2312" w:hAnsi="仿宋" w:eastAsia="仿宋_GB2312" w:cs="仿宋"/>
          <w:color w:val="000000"/>
          <w:szCs w:val="21"/>
        </w:rPr>
        <w:t>。</w:t>
      </w:r>
    </w:p>
    <w:p>
      <w:pPr>
        <w:pageBreakBefore w:val="0"/>
        <w:kinsoku/>
        <w:wordWrap/>
        <w:overflowPunct/>
        <w:bidi w:val="0"/>
        <w:spacing w:line="360" w:lineRule="auto"/>
        <w:ind w:firstLine="420" w:firstLineChars="200"/>
        <w:jc w:val="left"/>
        <w:textAlignment w:val="auto"/>
        <w:rPr>
          <w:rFonts w:hint="eastAsia" w:ascii="仿宋_GB2312" w:hAnsi="仿宋" w:eastAsia="仿宋_GB2312" w:cs="仿宋"/>
          <w:color w:val="000000"/>
          <w:szCs w:val="21"/>
        </w:rPr>
      </w:pPr>
      <w:r>
        <w:rPr>
          <w:rFonts w:hint="eastAsia" w:ascii="仿宋_GB2312" w:hAnsi="仿宋" w:eastAsia="仿宋_GB2312" w:cs="仿宋"/>
          <w:color w:val="000000"/>
          <w:szCs w:val="21"/>
        </w:rPr>
        <w:t>风险范围以外合同价格的调整方法：</w:t>
      </w:r>
      <w:r>
        <w:rPr>
          <w:rFonts w:hint="eastAsia" w:ascii="仿宋_GB2312" w:hAnsi="仿宋" w:eastAsia="仿宋_GB2312" w:cs="仿宋"/>
          <w:color w:val="000000"/>
          <w:szCs w:val="21"/>
          <w:u w:val="single"/>
        </w:rPr>
        <w:t xml:space="preserve">    /               </w:t>
      </w:r>
      <w:r>
        <w:rPr>
          <w:rFonts w:hint="eastAsia" w:ascii="仿宋_GB2312" w:hAnsi="仿宋" w:eastAsia="仿宋_GB2312" w:cs="仿宋"/>
          <w:color w:val="000000"/>
          <w:szCs w:val="21"/>
        </w:rPr>
        <w:t>。</w:t>
      </w:r>
    </w:p>
    <w:p>
      <w:pPr>
        <w:pageBreakBefore w:val="0"/>
        <w:kinsoku/>
        <w:wordWrap/>
        <w:overflowPunct/>
        <w:bidi w:val="0"/>
        <w:spacing w:line="360" w:lineRule="auto"/>
        <w:ind w:firstLine="420" w:firstLineChars="200"/>
        <w:jc w:val="left"/>
        <w:textAlignment w:val="auto"/>
        <w:rPr>
          <w:rFonts w:hint="eastAsia" w:ascii="仿宋_GB2312" w:hAnsi="仿宋" w:eastAsia="仿宋_GB2312" w:cs="仿宋"/>
          <w:szCs w:val="21"/>
          <w:u w:val="single"/>
        </w:rPr>
      </w:pPr>
      <w:r>
        <w:rPr>
          <w:rFonts w:hint="eastAsia" w:ascii="仿宋_GB2312" w:hAnsi="仿宋" w:eastAsia="仿宋_GB2312" w:cs="仿宋"/>
          <w:color w:val="000000"/>
          <w:szCs w:val="21"/>
        </w:rPr>
        <w:t>3、其他价格方式：</w:t>
      </w:r>
      <w:r>
        <w:rPr>
          <w:rFonts w:hint="eastAsia" w:ascii="仿宋_GB2312" w:hAnsi="仿宋" w:eastAsia="仿宋_GB2312" w:cs="仿宋"/>
          <w:color w:val="000000"/>
          <w:szCs w:val="21"/>
          <w:u w:val="single"/>
        </w:rPr>
        <w:t xml:space="preserve">   /                               </w:t>
      </w:r>
      <w:r>
        <w:rPr>
          <w:rFonts w:hint="eastAsia" w:ascii="仿宋_GB2312" w:hAnsi="仿宋" w:eastAsia="仿宋_GB2312" w:cs="仿宋"/>
          <w:color w:val="000000"/>
          <w:szCs w:val="21"/>
        </w:rPr>
        <w:t>。</w:t>
      </w:r>
    </w:p>
    <w:p>
      <w:pPr>
        <w:pageBreakBefore w:val="0"/>
        <w:kinsoku/>
        <w:wordWrap/>
        <w:overflowPunct/>
        <w:bidi w:val="0"/>
        <w:spacing w:after="120" w:line="360" w:lineRule="auto"/>
        <w:ind w:firstLine="420" w:firstLineChars="200"/>
        <w:textAlignment w:val="auto"/>
        <w:rPr>
          <w:rFonts w:eastAsia="黑体"/>
          <w:color w:val="000000"/>
          <w:szCs w:val="21"/>
        </w:rPr>
      </w:pPr>
      <w:r>
        <w:rPr>
          <w:rFonts w:eastAsia="黑体"/>
          <w:color w:val="000000"/>
          <w:szCs w:val="21"/>
        </w:rPr>
        <w:t>12.2 预付款</w:t>
      </w:r>
    </w:p>
    <w:p>
      <w:pPr>
        <w:pageBreakBefore w:val="0"/>
        <w:kinsoku/>
        <w:wordWrap/>
        <w:overflowPunct/>
        <w:bidi w:val="0"/>
        <w:spacing w:line="360" w:lineRule="auto"/>
        <w:ind w:firstLine="420" w:firstLineChars="200"/>
        <w:jc w:val="left"/>
        <w:textAlignment w:val="auto"/>
        <w:rPr>
          <w:rFonts w:eastAsia="仿宋_GB2312"/>
          <w:color w:val="000000"/>
          <w:szCs w:val="21"/>
        </w:rPr>
      </w:pPr>
      <w:r>
        <w:rPr>
          <w:rFonts w:eastAsia="仿宋_GB2312"/>
          <w:color w:val="000000"/>
          <w:szCs w:val="21"/>
        </w:rPr>
        <w:t>12.2.1 预付款的支付</w:t>
      </w:r>
    </w:p>
    <w:p>
      <w:pPr>
        <w:pageBreakBefore w:val="0"/>
        <w:kinsoku/>
        <w:wordWrap/>
        <w:overflowPunct/>
        <w:bidi w:val="0"/>
        <w:spacing w:line="360" w:lineRule="auto"/>
        <w:ind w:firstLine="420" w:firstLineChars="200"/>
        <w:jc w:val="left"/>
        <w:textAlignment w:val="auto"/>
        <w:rPr>
          <w:rFonts w:eastAsia="仿宋_GB2312"/>
          <w:color w:val="000000"/>
          <w:szCs w:val="21"/>
        </w:rPr>
      </w:pPr>
      <w:r>
        <w:rPr>
          <w:rFonts w:eastAsia="仿宋_GB2312"/>
          <w:color w:val="000000"/>
          <w:szCs w:val="21"/>
        </w:rPr>
        <w:t>预付款支付比例或金额</w:t>
      </w:r>
      <w:r>
        <w:rPr>
          <w:rFonts w:hint="eastAsia" w:ascii="仿宋_GB2312" w:hAnsi="仿宋" w:eastAsia="仿宋_GB2312" w:cs="仿宋"/>
          <w:color w:val="000000"/>
          <w:szCs w:val="21"/>
        </w:rPr>
        <w:t>：</w:t>
      </w:r>
      <w:r>
        <w:rPr>
          <w:rFonts w:hint="eastAsia" w:eastAsia="仿宋_GB2312"/>
          <w:b/>
          <w:bCs/>
          <w:color w:val="0000FF"/>
          <w:szCs w:val="21"/>
          <w:u w:val="single"/>
        </w:rPr>
        <w:t xml:space="preserve">  </w:t>
      </w:r>
      <w:r>
        <w:rPr>
          <w:rFonts w:hint="eastAsia" w:eastAsia="仿宋_GB2312"/>
          <w:b/>
          <w:bCs/>
          <w:color w:val="0000FF"/>
          <w:szCs w:val="21"/>
          <w:u w:val="single"/>
          <w:lang w:val="en-US" w:eastAsia="zh-CN"/>
        </w:rPr>
        <w:t>/</w:t>
      </w:r>
      <w:r>
        <w:rPr>
          <w:rFonts w:hint="eastAsia" w:eastAsia="仿宋_GB2312"/>
          <w:b/>
          <w:bCs/>
          <w:color w:val="0000FF"/>
          <w:szCs w:val="21"/>
          <w:u w:val="single"/>
        </w:rPr>
        <w:t xml:space="preserve">  </w:t>
      </w:r>
      <w:r>
        <w:rPr>
          <w:rFonts w:eastAsia="仿宋_GB2312"/>
          <w:color w:val="000000"/>
          <w:szCs w:val="21"/>
        </w:rPr>
        <w:t>。</w:t>
      </w:r>
    </w:p>
    <w:p>
      <w:pPr>
        <w:pageBreakBefore w:val="0"/>
        <w:kinsoku/>
        <w:wordWrap/>
        <w:overflowPunct/>
        <w:bidi w:val="0"/>
        <w:spacing w:line="360" w:lineRule="auto"/>
        <w:ind w:firstLine="420" w:firstLineChars="200"/>
        <w:jc w:val="left"/>
        <w:textAlignment w:val="auto"/>
        <w:rPr>
          <w:rFonts w:eastAsia="仿宋_GB2312"/>
          <w:color w:val="000000"/>
          <w:szCs w:val="21"/>
        </w:rPr>
      </w:pPr>
      <w:r>
        <w:rPr>
          <w:rFonts w:eastAsia="仿宋_GB2312"/>
          <w:color w:val="000000"/>
          <w:szCs w:val="21"/>
        </w:rPr>
        <w:t>预付款支付期限</w:t>
      </w:r>
      <w:r>
        <w:rPr>
          <w:rFonts w:hint="eastAsia" w:ascii="仿宋_GB2312" w:hAnsi="仿宋" w:eastAsia="仿宋_GB2312" w:cs="仿宋"/>
          <w:color w:val="000000"/>
          <w:szCs w:val="21"/>
        </w:rPr>
        <w:t>：</w:t>
      </w:r>
      <w:r>
        <w:rPr>
          <w:rFonts w:hint="eastAsia" w:eastAsia="仿宋_GB2312"/>
          <w:b/>
          <w:bCs/>
          <w:color w:val="0000FF"/>
          <w:szCs w:val="21"/>
          <w:u w:val="single"/>
        </w:rPr>
        <w:t xml:space="preserve"> 签订施工合同签订承包人主要管理人员、主要施工机械进场、临时设施搭设完毕，缴纳履约保证金并经承包人、发包人、监理单位签署开工报告后，发包人向承包人支付全部预付款     </w:t>
      </w:r>
      <w:r>
        <w:rPr>
          <w:rFonts w:eastAsia="仿宋_GB2312"/>
          <w:color w:val="000000"/>
          <w:szCs w:val="21"/>
        </w:rPr>
        <w:t>。</w:t>
      </w:r>
    </w:p>
    <w:p>
      <w:pPr>
        <w:pageBreakBefore w:val="0"/>
        <w:kinsoku/>
        <w:wordWrap/>
        <w:overflowPunct/>
        <w:bidi w:val="0"/>
        <w:spacing w:line="360" w:lineRule="auto"/>
        <w:ind w:firstLine="420" w:firstLineChars="200"/>
        <w:jc w:val="left"/>
        <w:textAlignment w:val="auto"/>
        <w:rPr>
          <w:rFonts w:eastAsia="仿宋_GB2312"/>
          <w:color w:val="0000FF"/>
          <w:szCs w:val="21"/>
        </w:rPr>
      </w:pPr>
      <w:r>
        <w:rPr>
          <w:rFonts w:eastAsia="仿宋_GB2312"/>
          <w:color w:val="000000"/>
          <w:szCs w:val="21"/>
        </w:rPr>
        <w:t>预付款扣回的方式</w:t>
      </w:r>
      <w:r>
        <w:rPr>
          <w:rFonts w:hint="eastAsia" w:ascii="仿宋_GB2312" w:hAnsi="仿宋" w:eastAsia="仿宋_GB2312" w:cs="仿宋"/>
          <w:color w:val="000000"/>
          <w:szCs w:val="21"/>
        </w:rPr>
        <w:t>：</w:t>
      </w:r>
      <w:r>
        <w:rPr>
          <w:rFonts w:hint="eastAsia" w:eastAsia="仿宋_GB2312"/>
          <w:b/>
          <w:bCs/>
          <w:color w:val="0000FF"/>
          <w:szCs w:val="21"/>
          <w:u w:val="single"/>
        </w:rPr>
        <w:t xml:space="preserve"> 当实际支付款达到工程合同价30%时，预付款在后两个月内平均扣除，不足顺延扣完为止   </w:t>
      </w:r>
      <w:r>
        <w:rPr>
          <w:rFonts w:eastAsia="仿宋_GB2312"/>
          <w:color w:val="0000FF"/>
          <w:szCs w:val="21"/>
        </w:rPr>
        <w:t>。</w:t>
      </w:r>
    </w:p>
    <w:p>
      <w:pPr>
        <w:pageBreakBefore w:val="0"/>
        <w:kinsoku/>
        <w:wordWrap/>
        <w:overflowPunct/>
        <w:bidi w:val="0"/>
        <w:spacing w:line="360" w:lineRule="auto"/>
        <w:ind w:firstLine="420" w:firstLineChars="200"/>
        <w:jc w:val="left"/>
        <w:textAlignment w:val="auto"/>
        <w:rPr>
          <w:rFonts w:eastAsia="仿宋_GB2312"/>
          <w:color w:val="000000"/>
          <w:szCs w:val="21"/>
        </w:rPr>
      </w:pPr>
      <w:r>
        <w:rPr>
          <w:rFonts w:eastAsia="仿宋_GB2312"/>
          <w:color w:val="000000"/>
          <w:szCs w:val="21"/>
        </w:rPr>
        <w:t>12.2.2 预付款担保</w:t>
      </w:r>
    </w:p>
    <w:p>
      <w:pPr>
        <w:pageBreakBefore w:val="0"/>
        <w:kinsoku/>
        <w:wordWrap/>
        <w:overflowPunct/>
        <w:bidi w:val="0"/>
        <w:spacing w:line="360" w:lineRule="auto"/>
        <w:ind w:firstLine="420" w:firstLineChars="200"/>
        <w:jc w:val="left"/>
        <w:textAlignment w:val="auto"/>
        <w:rPr>
          <w:rFonts w:eastAsia="仿宋_GB2312"/>
          <w:color w:val="000000"/>
          <w:szCs w:val="21"/>
        </w:rPr>
      </w:pPr>
      <w:r>
        <w:rPr>
          <w:rFonts w:eastAsia="仿宋_GB2312"/>
          <w:color w:val="000000"/>
          <w:szCs w:val="21"/>
        </w:rPr>
        <w:t>承包人提交预付款担保的期限：</w:t>
      </w:r>
      <w:r>
        <w:rPr>
          <w:rFonts w:eastAsia="仿宋_GB2312"/>
          <w:color w:val="000000"/>
          <w:szCs w:val="21"/>
          <w:u w:val="single"/>
        </w:rPr>
        <w:t xml:space="preserve">    </w:t>
      </w:r>
      <w:r>
        <w:rPr>
          <w:rFonts w:hint="eastAsia" w:eastAsia="仿宋_GB2312"/>
          <w:color w:val="000000"/>
          <w:szCs w:val="21"/>
          <w:u w:val="single"/>
        </w:rPr>
        <w:t>合同签订后</w:t>
      </w:r>
      <w:r>
        <w:rPr>
          <w:rFonts w:eastAsia="仿宋_GB2312"/>
          <w:color w:val="000000"/>
          <w:szCs w:val="21"/>
          <w:u w:val="single"/>
        </w:rPr>
        <w:t xml:space="preserve">    </w:t>
      </w:r>
      <w:r>
        <w:rPr>
          <w:rFonts w:eastAsia="仿宋_GB2312"/>
          <w:color w:val="000000"/>
          <w:szCs w:val="21"/>
        </w:rPr>
        <w:t>。</w:t>
      </w:r>
    </w:p>
    <w:p>
      <w:pPr>
        <w:pageBreakBefore w:val="0"/>
        <w:kinsoku/>
        <w:wordWrap/>
        <w:overflowPunct/>
        <w:bidi w:val="0"/>
        <w:spacing w:line="360" w:lineRule="auto"/>
        <w:ind w:firstLine="420" w:firstLineChars="200"/>
        <w:jc w:val="left"/>
        <w:textAlignment w:val="auto"/>
        <w:rPr>
          <w:rFonts w:hint="eastAsia" w:eastAsia="仿宋_GB2312"/>
          <w:color w:val="000000"/>
          <w:szCs w:val="21"/>
        </w:rPr>
      </w:pPr>
      <w:r>
        <w:rPr>
          <w:rFonts w:eastAsia="仿宋_GB2312"/>
          <w:color w:val="000000"/>
          <w:szCs w:val="21"/>
        </w:rPr>
        <w:t>预付款担保的形式为：</w:t>
      </w:r>
      <w:r>
        <w:rPr>
          <w:rFonts w:eastAsia="仿宋_GB2312"/>
          <w:color w:val="000000"/>
          <w:szCs w:val="21"/>
          <w:u w:val="single"/>
        </w:rPr>
        <w:t xml:space="preserve">   </w:t>
      </w:r>
      <w:r>
        <w:rPr>
          <w:rFonts w:hint="eastAsia" w:eastAsia="仿宋_GB2312"/>
          <w:color w:val="000000"/>
          <w:szCs w:val="21"/>
          <w:u w:val="single"/>
        </w:rPr>
        <w:t>承包人应当按照发包人在本工程发包文件中规定的或者其他经过发包人事先认可的格式向发包人递交一份无条件兑付的和不可撤销的与预付款金额相同金额的预付款保函。</w:t>
      </w:r>
      <w:r>
        <w:rPr>
          <w:rFonts w:eastAsia="仿宋_GB2312"/>
          <w:color w:val="000000"/>
          <w:szCs w:val="21"/>
          <w:u w:val="single"/>
        </w:rPr>
        <w:t xml:space="preserve">   </w:t>
      </w:r>
    </w:p>
    <w:p>
      <w:pPr>
        <w:pageBreakBefore w:val="0"/>
        <w:kinsoku/>
        <w:wordWrap/>
        <w:overflowPunct/>
        <w:bidi w:val="0"/>
        <w:spacing w:after="120" w:line="360" w:lineRule="auto"/>
        <w:ind w:firstLine="420" w:firstLineChars="200"/>
        <w:textAlignment w:val="auto"/>
        <w:rPr>
          <w:rFonts w:eastAsia="黑体"/>
          <w:color w:val="000000"/>
          <w:szCs w:val="21"/>
        </w:rPr>
      </w:pPr>
      <w:r>
        <w:rPr>
          <w:rFonts w:eastAsia="黑体"/>
          <w:color w:val="000000"/>
          <w:szCs w:val="21"/>
        </w:rPr>
        <w:t>12.3 计量</w:t>
      </w:r>
    </w:p>
    <w:p>
      <w:pPr>
        <w:pageBreakBefore w:val="0"/>
        <w:kinsoku/>
        <w:wordWrap/>
        <w:overflowPunct/>
        <w:bidi w:val="0"/>
        <w:spacing w:line="360" w:lineRule="auto"/>
        <w:ind w:firstLine="420" w:firstLineChars="200"/>
        <w:jc w:val="left"/>
        <w:textAlignment w:val="auto"/>
        <w:rPr>
          <w:rFonts w:eastAsia="仿宋_GB2312"/>
          <w:color w:val="000000"/>
          <w:szCs w:val="21"/>
        </w:rPr>
      </w:pPr>
      <w:r>
        <w:rPr>
          <w:rFonts w:eastAsia="仿宋_GB2312"/>
          <w:color w:val="000000"/>
          <w:szCs w:val="21"/>
        </w:rPr>
        <w:t>12.3.1 计量原则</w:t>
      </w:r>
    </w:p>
    <w:p>
      <w:pPr>
        <w:pageBreakBefore w:val="0"/>
        <w:kinsoku/>
        <w:wordWrap/>
        <w:overflowPunct/>
        <w:bidi w:val="0"/>
        <w:spacing w:line="360" w:lineRule="auto"/>
        <w:ind w:firstLine="420" w:firstLineChars="200"/>
        <w:jc w:val="left"/>
        <w:textAlignment w:val="auto"/>
        <w:rPr>
          <w:rFonts w:eastAsia="仿宋_GB2312"/>
          <w:color w:val="000000"/>
          <w:szCs w:val="21"/>
        </w:rPr>
      </w:pPr>
      <w:r>
        <w:rPr>
          <w:rFonts w:eastAsia="仿宋_GB2312"/>
          <w:color w:val="000000"/>
          <w:szCs w:val="21"/>
        </w:rPr>
        <w:t>工程量计算规则：</w:t>
      </w:r>
      <w:r>
        <w:rPr>
          <w:rFonts w:eastAsia="仿宋_GB2312"/>
          <w:color w:val="000000"/>
          <w:szCs w:val="21"/>
          <w:u w:val="single"/>
        </w:rPr>
        <w:t xml:space="preserve">  </w:t>
      </w:r>
      <w:r>
        <w:rPr>
          <w:rFonts w:hint="eastAsia" w:eastAsia="仿宋_GB2312"/>
          <w:b/>
          <w:bCs/>
          <w:color w:val="0000FF"/>
          <w:szCs w:val="21"/>
          <w:u w:val="single"/>
        </w:rPr>
        <w:t>《建设工程工程量清单计价规范》（2013版）及《建设工程工程量清单计价规范（2013）浙江省补充规定）》</w:t>
      </w:r>
      <w:r>
        <w:rPr>
          <w:rFonts w:eastAsia="仿宋_GB2312"/>
          <w:color w:val="000000"/>
          <w:szCs w:val="21"/>
          <w:u w:val="single"/>
        </w:rPr>
        <w:t xml:space="preserve">  </w:t>
      </w:r>
      <w:r>
        <w:rPr>
          <w:rFonts w:eastAsia="仿宋_GB2312"/>
          <w:color w:val="000000"/>
          <w:szCs w:val="21"/>
        </w:rPr>
        <w:t>。</w:t>
      </w:r>
      <w:r>
        <w:rPr>
          <w:rFonts w:hint="eastAsia" w:eastAsia="仿宋_GB2312"/>
          <w:b/>
          <w:bCs/>
          <w:color w:val="0000FF"/>
          <w:szCs w:val="21"/>
          <w:u w:val="single"/>
        </w:rPr>
        <w:t xml:space="preserve">     。</w:t>
      </w:r>
    </w:p>
    <w:p>
      <w:pPr>
        <w:pageBreakBefore w:val="0"/>
        <w:kinsoku/>
        <w:wordWrap/>
        <w:overflowPunct/>
        <w:bidi w:val="0"/>
        <w:spacing w:line="360" w:lineRule="auto"/>
        <w:ind w:firstLine="420" w:firstLineChars="200"/>
        <w:jc w:val="left"/>
        <w:textAlignment w:val="auto"/>
        <w:rPr>
          <w:rFonts w:eastAsia="仿宋_GB2312"/>
          <w:color w:val="000000"/>
          <w:szCs w:val="21"/>
        </w:rPr>
      </w:pPr>
      <w:r>
        <w:rPr>
          <w:rFonts w:eastAsia="仿宋_GB2312"/>
          <w:color w:val="000000"/>
          <w:szCs w:val="21"/>
        </w:rPr>
        <w:t>12.3.2 计量周期</w:t>
      </w:r>
    </w:p>
    <w:p>
      <w:pPr>
        <w:pageBreakBefore w:val="0"/>
        <w:kinsoku/>
        <w:wordWrap/>
        <w:overflowPunct/>
        <w:bidi w:val="0"/>
        <w:spacing w:line="360" w:lineRule="auto"/>
        <w:ind w:firstLine="420" w:firstLineChars="200"/>
        <w:jc w:val="left"/>
        <w:textAlignment w:val="auto"/>
        <w:rPr>
          <w:rFonts w:eastAsia="仿宋_GB2312"/>
          <w:color w:val="000000"/>
          <w:szCs w:val="21"/>
        </w:rPr>
      </w:pPr>
      <w:r>
        <w:rPr>
          <w:rFonts w:eastAsia="仿宋_GB2312"/>
          <w:color w:val="000000"/>
          <w:szCs w:val="21"/>
        </w:rPr>
        <w:t>关于计量周期的约定：</w:t>
      </w:r>
      <w:r>
        <w:rPr>
          <w:rFonts w:eastAsia="仿宋_GB2312"/>
          <w:color w:val="000000"/>
          <w:szCs w:val="21"/>
          <w:u w:val="single"/>
        </w:rPr>
        <w:t xml:space="preserve"> </w:t>
      </w:r>
      <w:r>
        <w:rPr>
          <w:rFonts w:hint="eastAsia" w:eastAsia="仿宋_GB2312"/>
          <w:b/>
          <w:bCs/>
          <w:color w:val="0000FF"/>
          <w:szCs w:val="21"/>
          <w:u w:val="single"/>
        </w:rPr>
        <w:t xml:space="preserve">按工程施工进度 </w:t>
      </w:r>
      <w:r>
        <w:rPr>
          <w:rFonts w:eastAsia="仿宋_GB2312"/>
          <w:color w:val="000000"/>
          <w:szCs w:val="21"/>
          <w:u w:val="single"/>
        </w:rPr>
        <w:t xml:space="preserve">  </w:t>
      </w:r>
      <w:r>
        <w:rPr>
          <w:rFonts w:eastAsia="仿宋_GB2312"/>
          <w:color w:val="000000"/>
          <w:szCs w:val="21"/>
        </w:rPr>
        <w:t>。</w:t>
      </w:r>
    </w:p>
    <w:p>
      <w:pPr>
        <w:pageBreakBefore w:val="0"/>
        <w:kinsoku/>
        <w:wordWrap/>
        <w:overflowPunct/>
        <w:bidi w:val="0"/>
        <w:spacing w:line="360" w:lineRule="auto"/>
        <w:ind w:firstLine="420" w:firstLineChars="200"/>
        <w:jc w:val="left"/>
        <w:textAlignment w:val="auto"/>
        <w:rPr>
          <w:rFonts w:eastAsia="仿宋_GB2312"/>
          <w:color w:val="000000"/>
          <w:szCs w:val="21"/>
        </w:rPr>
      </w:pPr>
      <w:r>
        <w:rPr>
          <w:rFonts w:eastAsia="仿宋_GB2312"/>
          <w:color w:val="000000"/>
          <w:szCs w:val="21"/>
        </w:rPr>
        <w:t>12.3.3 单价合同的计量</w:t>
      </w:r>
    </w:p>
    <w:p>
      <w:pPr>
        <w:pageBreakBefore w:val="0"/>
        <w:kinsoku/>
        <w:wordWrap/>
        <w:overflowPunct/>
        <w:bidi w:val="0"/>
        <w:spacing w:line="360" w:lineRule="auto"/>
        <w:ind w:firstLine="420" w:firstLineChars="200"/>
        <w:jc w:val="left"/>
        <w:textAlignment w:val="auto"/>
        <w:rPr>
          <w:rFonts w:eastAsia="仿宋_GB2312"/>
          <w:color w:val="000000"/>
          <w:szCs w:val="21"/>
        </w:rPr>
      </w:pPr>
      <w:r>
        <w:rPr>
          <w:rFonts w:eastAsia="仿宋_GB2312"/>
          <w:color w:val="000000"/>
          <w:szCs w:val="21"/>
        </w:rPr>
        <w:t>关于单价合同计量的约定：</w:t>
      </w:r>
      <w:r>
        <w:rPr>
          <w:rFonts w:eastAsia="仿宋_GB2312"/>
          <w:color w:val="000000"/>
          <w:szCs w:val="21"/>
          <w:u w:val="single"/>
        </w:rPr>
        <w:t xml:space="preserve">   </w:t>
      </w:r>
      <w:r>
        <w:rPr>
          <w:rFonts w:hint="eastAsia" w:eastAsia="仿宋_GB2312"/>
          <w:color w:val="000000"/>
          <w:szCs w:val="21"/>
          <w:u w:val="single"/>
        </w:rPr>
        <w:t>/</w:t>
      </w:r>
      <w:r>
        <w:rPr>
          <w:rFonts w:eastAsia="仿宋_GB2312"/>
          <w:color w:val="000000"/>
          <w:szCs w:val="21"/>
          <w:u w:val="single"/>
        </w:rPr>
        <w:t xml:space="preserve">  </w:t>
      </w:r>
      <w:r>
        <w:rPr>
          <w:rFonts w:eastAsia="仿宋_GB2312"/>
          <w:color w:val="000000"/>
          <w:szCs w:val="21"/>
        </w:rPr>
        <w:t>。</w:t>
      </w:r>
    </w:p>
    <w:p>
      <w:pPr>
        <w:pageBreakBefore w:val="0"/>
        <w:kinsoku/>
        <w:wordWrap/>
        <w:overflowPunct/>
        <w:bidi w:val="0"/>
        <w:spacing w:line="360" w:lineRule="auto"/>
        <w:ind w:firstLine="420" w:firstLineChars="200"/>
        <w:jc w:val="left"/>
        <w:textAlignment w:val="auto"/>
        <w:rPr>
          <w:rFonts w:eastAsia="仿宋_GB2312"/>
          <w:color w:val="000000"/>
          <w:szCs w:val="21"/>
        </w:rPr>
      </w:pPr>
      <w:r>
        <w:rPr>
          <w:rFonts w:eastAsia="仿宋_GB2312"/>
          <w:color w:val="000000"/>
          <w:szCs w:val="21"/>
        </w:rPr>
        <w:t>12.3.4 总价合同的计量</w:t>
      </w:r>
    </w:p>
    <w:p>
      <w:pPr>
        <w:pageBreakBefore w:val="0"/>
        <w:kinsoku/>
        <w:wordWrap/>
        <w:overflowPunct/>
        <w:bidi w:val="0"/>
        <w:spacing w:line="360" w:lineRule="auto"/>
        <w:ind w:firstLine="420" w:firstLineChars="200"/>
        <w:jc w:val="left"/>
        <w:textAlignment w:val="auto"/>
        <w:rPr>
          <w:rFonts w:hint="eastAsia" w:eastAsia="仿宋_GB2312"/>
          <w:color w:val="000000"/>
          <w:szCs w:val="21"/>
        </w:rPr>
      </w:pPr>
      <w:r>
        <w:rPr>
          <w:rFonts w:eastAsia="仿宋_GB2312"/>
          <w:color w:val="000000"/>
          <w:szCs w:val="21"/>
        </w:rPr>
        <w:t>关于总价合同计量的约定：</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w:t>
      </w:r>
    </w:p>
    <w:p>
      <w:pPr>
        <w:pageBreakBefore w:val="0"/>
        <w:kinsoku/>
        <w:wordWrap/>
        <w:overflowPunct/>
        <w:bidi w:val="0"/>
        <w:spacing w:line="360" w:lineRule="auto"/>
        <w:ind w:firstLine="420" w:firstLineChars="200"/>
        <w:jc w:val="left"/>
        <w:textAlignment w:val="auto"/>
        <w:rPr>
          <w:rFonts w:eastAsia="仿宋_GB2312"/>
          <w:color w:val="000000"/>
          <w:szCs w:val="21"/>
        </w:rPr>
      </w:pPr>
      <w:r>
        <w:rPr>
          <w:rFonts w:eastAsia="仿宋_GB2312"/>
          <w:color w:val="000000"/>
          <w:szCs w:val="21"/>
        </w:rPr>
        <w:t>12.3.5总价合同采用支付分解表计量支付的，是否适用第</w:t>
      </w:r>
      <w:r>
        <w:rPr>
          <w:rFonts w:eastAsia="仿宋_GB2312"/>
          <w:color w:val="000000"/>
          <w:kern w:val="0"/>
          <w:szCs w:val="21"/>
        </w:rPr>
        <w:t xml:space="preserve">12.3.4 </w:t>
      </w:r>
      <w:r>
        <w:rPr>
          <w:rFonts w:eastAsia="仿宋_GB2312"/>
          <w:color w:val="000000"/>
          <w:szCs w:val="21"/>
        </w:rPr>
        <w:t>项</w:t>
      </w:r>
      <w:r>
        <w:rPr>
          <w:rFonts w:hint="eastAsia" w:eastAsia="仿宋_GB2312"/>
          <w:color w:val="000000"/>
          <w:kern w:val="0"/>
          <w:szCs w:val="21"/>
        </w:rPr>
        <w:t>〔</w:t>
      </w:r>
      <w:r>
        <w:rPr>
          <w:rFonts w:eastAsia="仿宋_GB2312"/>
          <w:color w:val="000000"/>
          <w:kern w:val="0"/>
          <w:szCs w:val="21"/>
        </w:rPr>
        <w:t>总价合同的计量</w:t>
      </w:r>
      <w:r>
        <w:rPr>
          <w:rFonts w:hint="eastAsia" w:eastAsia="仿宋_GB2312"/>
          <w:color w:val="000000"/>
          <w:kern w:val="0"/>
          <w:szCs w:val="21"/>
        </w:rPr>
        <w:t>〕</w:t>
      </w:r>
      <w:r>
        <w:rPr>
          <w:rFonts w:eastAsia="仿宋_GB2312"/>
          <w:color w:val="000000"/>
          <w:szCs w:val="21"/>
        </w:rPr>
        <w:t>约定</w:t>
      </w:r>
      <w:r>
        <w:rPr>
          <w:rFonts w:hint="eastAsia" w:eastAsia="仿宋_GB2312"/>
          <w:color w:val="000000"/>
          <w:szCs w:val="21"/>
        </w:rPr>
        <w:t>进行计量：</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rPr>
        <w:t>。</w:t>
      </w:r>
    </w:p>
    <w:p>
      <w:pPr>
        <w:pageBreakBefore w:val="0"/>
        <w:kinsoku/>
        <w:wordWrap/>
        <w:overflowPunct/>
        <w:bidi w:val="0"/>
        <w:spacing w:line="360" w:lineRule="auto"/>
        <w:ind w:firstLine="420" w:firstLineChars="200"/>
        <w:jc w:val="left"/>
        <w:textAlignment w:val="auto"/>
        <w:rPr>
          <w:rFonts w:eastAsia="仿宋_GB2312"/>
          <w:color w:val="000000"/>
          <w:szCs w:val="21"/>
        </w:rPr>
      </w:pPr>
      <w:r>
        <w:rPr>
          <w:rFonts w:eastAsia="仿宋_GB2312"/>
          <w:color w:val="000000"/>
          <w:szCs w:val="21"/>
        </w:rPr>
        <w:t>12.3.6 其他价格形式合同的计量</w:t>
      </w:r>
    </w:p>
    <w:p>
      <w:pPr>
        <w:pageBreakBefore w:val="0"/>
        <w:kinsoku/>
        <w:wordWrap/>
        <w:overflowPunct/>
        <w:bidi w:val="0"/>
        <w:spacing w:line="360" w:lineRule="auto"/>
        <w:jc w:val="left"/>
        <w:textAlignment w:val="auto"/>
        <w:rPr>
          <w:rFonts w:eastAsia="仿宋_GB2312"/>
          <w:color w:val="000000"/>
          <w:szCs w:val="21"/>
        </w:rPr>
      </w:pPr>
      <w:r>
        <w:rPr>
          <w:rFonts w:eastAsia="仿宋_GB2312"/>
          <w:color w:val="000000"/>
          <w:szCs w:val="21"/>
        </w:rPr>
        <w:t>其他价格形式的计量方式和程序：</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w:t>
      </w:r>
    </w:p>
    <w:p>
      <w:pPr>
        <w:pageBreakBefore w:val="0"/>
        <w:kinsoku/>
        <w:wordWrap/>
        <w:overflowPunct/>
        <w:bidi w:val="0"/>
        <w:spacing w:after="120" w:line="360" w:lineRule="auto"/>
        <w:ind w:firstLine="420" w:firstLineChars="200"/>
        <w:textAlignment w:val="auto"/>
        <w:rPr>
          <w:rFonts w:eastAsia="黑体"/>
          <w:color w:val="000000"/>
          <w:szCs w:val="21"/>
        </w:rPr>
      </w:pPr>
      <w:r>
        <w:rPr>
          <w:rFonts w:eastAsia="黑体"/>
          <w:color w:val="000000"/>
          <w:szCs w:val="21"/>
        </w:rPr>
        <w:t>12.4 工程进度款支付</w:t>
      </w:r>
    </w:p>
    <w:p>
      <w:pPr>
        <w:pageBreakBefore w:val="0"/>
        <w:kinsoku/>
        <w:wordWrap/>
        <w:overflowPunct/>
        <w:bidi w:val="0"/>
        <w:spacing w:line="360" w:lineRule="auto"/>
        <w:ind w:firstLine="420" w:firstLineChars="200"/>
        <w:jc w:val="left"/>
        <w:textAlignment w:val="auto"/>
        <w:rPr>
          <w:rFonts w:eastAsia="仿宋_GB2312"/>
          <w:color w:val="000000"/>
          <w:szCs w:val="21"/>
        </w:rPr>
      </w:pPr>
      <w:r>
        <w:rPr>
          <w:rFonts w:eastAsia="仿宋_GB2312"/>
          <w:color w:val="000000"/>
          <w:szCs w:val="21"/>
        </w:rPr>
        <w:t>12.4.1 付款周期</w:t>
      </w:r>
    </w:p>
    <w:p>
      <w:pPr>
        <w:pageBreakBefore w:val="0"/>
        <w:kinsoku/>
        <w:wordWrap/>
        <w:overflowPunct/>
        <w:bidi w:val="0"/>
        <w:spacing w:line="360" w:lineRule="auto"/>
        <w:ind w:firstLine="420" w:firstLineChars="200"/>
        <w:jc w:val="left"/>
        <w:textAlignment w:val="auto"/>
        <w:rPr>
          <w:rFonts w:hint="eastAsia" w:ascii="仿宋_GB2312" w:hAnsi="宋体" w:eastAsia="仿宋_GB2312"/>
          <w:b/>
          <w:color w:val="0000FF"/>
          <w:szCs w:val="21"/>
          <w:u w:val="single"/>
        </w:rPr>
      </w:pPr>
      <w:r>
        <w:rPr>
          <w:rFonts w:eastAsia="仿宋_GB2312"/>
          <w:color w:val="000000"/>
          <w:szCs w:val="21"/>
        </w:rPr>
        <w:t>关于付款周期的约定</w:t>
      </w:r>
      <w:r>
        <w:rPr>
          <w:rFonts w:hint="eastAsia" w:ascii="仿宋_GB2312" w:hAnsi="仿宋" w:eastAsia="仿宋_GB2312" w:cs="仿宋"/>
          <w:color w:val="000000"/>
          <w:szCs w:val="21"/>
        </w:rPr>
        <w:t>：</w:t>
      </w:r>
      <w:r>
        <w:rPr>
          <w:rFonts w:hint="eastAsia" w:eastAsia="仿宋_GB2312"/>
          <w:b/>
          <w:bCs/>
          <w:color w:val="0000FF"/>
          <w:szCs w:val="21"/>
          <w:u w:val="single"/>
        </w:rPr>
        <w:t xml:space="preserve"> </w:t>
      </w:r>
      <w:r>
        <w:rPr>
          <w:rFonts w:hint="eastAsia" w:ascii="仿宋_GB2312" w:hAnsi="宋体" w:eastAsia="仿宋_GB2312"/>
          <w:b/>
          <w:color w:val="0000FF"/>
          <w:szCs w:val="21"/>
          <w:u w:val="single"/>
        </w:rPr>
        <w:t>工程竣工验收合格后付至实际完成工程量的</w:t>
      </w:r>
      <w:r>
        <w:rPr>
          <w:rFonts w:hint="eastAsia" w:ascii="仿宋_GB2312" w:hAnsi="宋体" w:eastAsia="仿宋_GB2312"/>
          <w:b/>
          <w:color w:val="0000FF"/>
          <w:szCs w:val="21"/>
          <w:u w:val="single"/>
          <w:lang w:val="en-US" w:eastAsia="zh-CN"/>
        </w:rPr>
        <w:t>60</w:t>
      </w:r>
      <w:r>
        <w:rPr>
          <w:rFonts w:hint="eastAsia" w:ascii="仿宋_GB2312" w:hAnsi="宋体" w:eastAsia="仿宋_GB2312"/>
          <w:b/>
          <w:color w:val="0000FF"/>
          <w:szCs w:val="21"/>
          <w:u w:val="single"/>
        </w:rPr>
        <w:t>%，本工程通过审计核准后支付至核准价的98.5%；剩余1.5%工程款作为预留质量保修金（无息</w:t>
      </w:r>
      <w:r>
        <w:rPr>
          <w:rFonts w:hint="eastAsia" w:ascii="仿宋_GB2312" w:hAnsi="宋体" w:eastAsia="仿宋_GB2312"/>
          <w:b/>
          <w:color w:val="0000FF"/>
          <w:szCs w:val="21"/>
          <w:u w:val="single"/>
          <w:lang w:eastAsia="zh-CN"/>
        </w:rPr>
        <w:t>，</w:t>
      </w:r>
      <w:r>
        <w:rPr>
          <w:rFonts w:hint="eastAsia" w:ascii="仿宋_GB2312" w:hAnsi="宋体" w:eastAsia="仿宋_GB2312"/>
          <w:b/>
          <w:color w:val="0000FF"/>
          <w:szCs w:val="21"/>
          <w:u w:val="single"/>
          <w:lang w:val="en-US" w:eastAsia="zh-CN"/>
        </w:rPr>
        <w:t>具体付款视招标人资金到位情况具体调整</w:t>
      </w:r>
      <w:r>
        <w:rPr>
          <w:rFonts w:hint="eastAsia" w:ascii="仿宋_GB2312" w:hAnsi="宋体" w:eastAsia="仿宋_GB2312"/>
          <w:b/>
          <w:color w:val="0000FF"/>
          <w:szCs w:val="21"/>
          <w:u w:val="single"/>
        </w:rPr>
        <w:t>）。本工程竣工验收合格后视履约情况无息返还履约保证金。</w:t>
      </w:r>
    </w:p>
    <w:p>
      <w:pPr>
        <w:pageBreakBefore w:val="0"/>
        <w:kinsoku/>
        <w:wordWrap/>
        <w:overflowPunct/>
        <w:bidi w:val="0"/>
        <w:spacing w:line="360" w:lineRule="auto"/>
        <w:ind w:firstLine="422" w:firstLineChars="200"/>
        <w:jc w:val="left"/>
        <w:textAlignment w:val="auto"/>
        <w:rPr>
          <w:rFonts w:hint="eastAsia" w:ascii="仿宋_GB2312" w:hAnsi="宋体" w:eastAsia="仿宋_GB2312"/>
          <w:b/>
          <w:color w:val="0000FF"/>
          <w:szCs w:val="21"/>
          <w:u w:val="single"/>
        </w:rPr>
      </w:pPr>
      <w:r>
        <w:rPr>
          <w:rFonts w:hint="eastAsia" w:ascii="仿宋_GB2312" w:hAnsi="宋体" w:eastAsia="仿宋_GB2312"/>
          <w:b/>
          <w:color w:val="0000FF"/>
          <w:szCs w:val="21"/>
          <w:u w:val="single"/>
        </w:rPr>
        <w:t>注：合同款支付基数扣除安文费和暂列金。</w:t>
      </w:r>
    </w:p>
    <w:p>
      <w:pPr>
        <w:pageBreakBefore w:val="0"/>
        <w:kinsoku/>
        <w:wordWrap/>
        <w:overflowPunct/>
        <w:bidi w:val="0"/>
        <w:spacing w:line="360" w:lineRule="auto"/>
        <w:ind w:firstLine="422" w:firstLineChars="200"/>
        <w:jc w:val="left"/>
        <w:textAlignment w:val="auto"/>
        <w:rPr>
          <w:rFonts w:hint="eastAsia" w:ascii="仿宋_GB2312" w:hAnsi="宋体" w:eastAsia="仿宋_GB2312"/>
          <w:b/>
          <w:color w:val="0000FF"/>
          <w:szCs w:val="21"/>
          <w:u w:val="single"/>
        </w:rPr>
      </w:pPr>
      <w:r>
        <w:rPr>
          <w:rFonts w:hint="eastAsia" w:ascii="仿宋_GB2312" w:hAnsi="宋体" w:eastAsia="仿宋_GB2312"/>
          <w:b/>
          <w:color w:val="0000FF"/>
          <w:szCs w:val="21"/>
          <w:u w:val="single"/>
        </w:rPr>
        <w:t>工程项目竣工验收合格后视履约情况返还履约保证金，质量保修金按合同约定另行处理。承包人必须按月全额支付民工工资，并且发包人有监督的权利。如承包人未按规定兑现，发包人有权直接从工程款中扣除该费用，用于直接支付民工工资，并扣罚双倍的费用。</w:t>
      </w:r>
    </w:p>
    <w:p>
      <w:pPr>
        <w:pageBreakBefore w:val="0"/>
        <w:kinsoku/>
        <w:wordWrap/>
        <w:overflowPunct/>
        <w:bidi w:val="0"/>
        <w:spacing w:line="360" w:lineRule="auto"/>
        <w:ind w:firstLine="422" w:firstLineChars="200"/>
        <w:jc w:val="left"/>
        <w:textAlignment w:val="auto"/>
        <w:rPr>
          <w:rFonts w:hint="eastAsia" w:ascii="仿宋_GB2312" w:hAnsi="宋体" w:eastAsia="仿宋_GB2312"/>
          <w:b/>
          <w:color w:val="0000FF"/>
          <w:szCs w:val="21"/>
          <w:u w:val="single"/>
        </w:rPr>
      </w:pPr>
      <w:r>
        <w:rPr>
          <w:rFonts w:hint="eastAsia" w:ascii="仿宋_GB2312" w:hAnsi="宋体" w:eastAsia="仿宋_GB2312"/>
          <w:b/>
          <w:color w:val="0000FF"/>
          <w:szCs w:val="21"/>
          <w:u w:val="single"/>
        </w:rPr>
        <w:t>付款周期中的合同总额是指扣除暂列金额和安全文明措施费后的价格。</w:t>
      </w:r>
    </w:p>
    <w:p>
      <w:pPr>
        <w:pageBreakBefore w:val="0"/>
        <w:kinsoku/>
        <w:wordWrap/>
        <w:overflowPunct/>
        <w:bidi w:val="0"/>
        <w:spacing w:line="360" w:lineRule="auto"/>
        <w:ind w:firstLine="422" w:firstLineChars="200"/>
        <w:jc w:val="left"/>
        <w:textAlignment w:val="auto"/>
        <w:rPr>
          <w:rFonts w:hint="eastAsia" w:ascii="仿宋_GB2312" w:hAnsi="宋体" w:eastAsia="仿宋_GB2312"/>
          <w:b/>
          <w:color w:val="0000FF"/>
          <w:szCs w:val="21"/>
          <w:u w:val="single"/>
        </w:rPr>
      </w:pPr>
      <w:r>
        <w:rPr>
          <w:rFonts w:hint="eastAsia" w:ascii="仿宋_GB2312" w:hAnsi="宋体" w:eastAsia="仿宋_GB2312"/>
          <w:b/>
          <w:color w:val="0000FF"/>
          <w:szCs w:val="21"/>
          <w:u w:val="single"/>
        </w:rPr>
        <w:t>注：承包人收取预付款及每期工程款时应开具正规发票（增值税专票）为付款的前提。</w:t>
      </w:r>
      <w:r>
        <w:rPr>
          <w:rFonts w:hint="eastAsia" w:eastAsia="仿宋_GB2312"/>
          <w:b/>
          <w:bCs/>
          <w:color w:val="0000FF"/>
          <w:szCs w:val="21"/>
          <w:u w:val="single"/>
        </w:rPr>
        <w:t xml:space="preserve">  。</w:t>
      </w:r>
      <w:r>
        <w:rPr>
          <w:rFonts w:hint="eastAsia" w:ascii="仿宋_GB2312" w:hAnsi="宋体" w:eastAsia="仿宋_GB2312"/>
          <w:b/>
          <w:color w:val="0000FF"/>
          <w:szCs w:val="21"/>
          <w:u w:val="single"/>
        </w:rPr>
        <w:t xml:space="preserve"> </w:t>
      </w:r>
    </w:p>
    <w:p>
      <w:pPr>
        <w:pageBreakBefore w:val="0"/>
        <w:kinsoku/>
        <w:wordWrap/>
        <w:overflowPunct/>
        <w:bidi w:val="0"/>
        <w:spacing w:line="360" w:lineRule="auto"/>
        <w:ind w:firstLine="420" w:firstLineChars="200"/>
        <w:jc w:val="left"/>
        <w:textAlignment w:val="auto"/>
        <w:rPr>
          <w:rFonts w:eastAsia="仿宋_GB2312"/>
          <w:color w:val="000000"/>
          <w:szCs w:val="21"/>
        </w:rPr>
      </w:pPr>
      <w:r>
        <w:rPr>
          <w:rFonts w:eastAsia="仿宋_GB2312"/>
          <w:color w:val="000000"/>
          <w:szCs w:val="21"/>
        </w:rPr>
        <w:t>12.4.2 进度付款申请单的编制</w:t>
      </w:r>
    </w:p>
    <w:p>
      <w:pPr>
        <w:pageBreakBefore w:val="0"/>
        <w:kinsoku/>
        <w:wordWrap/>
        <w:overflowPunct/>
        <w:bidi w:val="0"/>
        <w:spacing w:line="360" w:lineRule="auto"/>
        <w:jc w:val="left"/>
        <w:textAlignment w:val="auto"/>
        <w:rPr>
          <w:rFonts w:eastAsia="仿宋_GB2312"/>
          <w:color w:val="000000"/>
          <w:szCs w:val="21"/>
        </w:rPr>
      </w:pPr>
      <w:r>
        <w:rPr>
          <w:rFonts w:eastAsia="仿宋_GB2312"/>
          <w:color w:val="000000"/>
          <w:szCs w:val="21"/>
        </w:rPr>
        <w:t>关于进度付款申请单编制的约定：</w:t>
      </w:r>
      <w:r>
        <w:rPr>
          <w:rFonts w:eastAsia="仿宋_GB2312"/>
          <w:color w:val="000000"/>
          <w:szCs w:val="21"/>
          <w:u w:val="single"/>
        </w:rPr>
        <w:t xml:space="preserve">   </w:t>
      </w:r>
      <w:r>
        <w:rPr>
          <w:rFonts w:hint="eastAsia" w:eastAsia="仿宋_GB2312"/>
          <w:b/>
          <w:bCs/>
          <w:color w:val="0000FF"/>
          <w:szCs w:val="21"/>
          <w:u w:val="single"/>
        </w:rPr>
        <w:t>按《通用条款》执行</w:t>
      </w:r>
      <w:r>
        <w:rPr>
          <w:rFonts w:eastAsia="仿宋_GB2312"/>
          <w:color w:val="000000"/>
          <w:szCs w:val="21"/>
          <w:u w:val="single"/>
        </w:rPr>
        <w:t xml:space="preserve">    </w:t>
      </w:r>
      <w:r>
        <w:rPr>
          <w:rFonts w:eastAsia="仿宋_GB2312"/>
          <w:color w:val="000000"/>
          <w:szCs w:val="21"/>
        </w:rPr>
        <w:t>。</w:t>
      </w:r>
    </w:p>
    <w:p>
      <w:pPr>
        <w:pageBreakBefore w:val="0"/>
        <w:kinsoku/>
        <w:wordWrap/>
        <w:overflowPunct/>
        <w:bidi w:val="0"/>
        <w:spacing w:line="360" w:lineRule="auto"/>
        <w:ind w:firstLine="420" w:firstLineChars="200"/>
        <w:jc w:val="left"/>
        <w:textAlignment w:val="auto"/>
        <w:rPr>
          <w:rFonts w:eastAsia="仿宋_GB2312"/>
          <w:color w:val="000000"/>
          <w:szCs w:val="21"/>
        </w:rPr>
      </w:pPr>
      <w:r>
        <w:rPr>
          <w:rFonts w:eastAsia="仿宋_GB2312"/>
          <w:color w:val="000000"/>
          <w:szCs w:val="21"/>
        </w:rPr>
        <w:t>12.4.3 进度付款申请单的提交</w:t>
      </w:r>
    </w:p>
    <w:p>
      <w:pPr>
        <w:pageBreakBefore w:val="0"/>
        <w:kinsoku/>
        <w:wordWrap/>
        <w:overflowPunct/>
        <w:bidi w:val="0"/>
        <w:spacing w:line="360" w:lineRule="auto"/>
        <w:ind w:firstLine="420" w:firstLineChars="200"/>
        <w:jc w:val="left"/>
        <w:textAlignment w:val="auto"/>
        <w:rPr>
          <w:rFonts w:eastAsia="仿宋_GB2312"/>
          <w:color w:val="000000"/>
          <w:szCs w:val="21"/>
        </w:rPr>
      </w:pPr>
      <w:r>
        <w:rPr>
          <w:rFonts w:eastAsia="仿宋_GB2312"/>
          <w:color w:val="000000"/>
          <w:szCs w:val="21"/>
        </w:rPr>
        <w:t>（1）单价合同进度付款申请单提交的约定</w:t>
      </w:r>
      <w:r>
        <w:rPr>
          <w:rFonts w:hint="eastAsia" w:eastAsia="仿宋_GB2312"/>
          <w:color w:val="000000"/>
          <w:szCs w:val="21"/>
        </w:rPr>
        <w:t>：</w:t>
      </w:r>
      <w:r>
        <w:rPr>
          <w:rFonts w:eastAsia="仿宋_GB2312"/>
          <w:color w:val="000000"/>
          <w:szCs w:val="21"/>
          <w:u w:val="single"/>
        </w:rPr>
        <w:t xml:space="preserve"> </w:t>
      </w:r>
      <w:r>
        <w:rPr>
          <w:rFonts w:hint="eastAsia" w:eastAsia="仿宋_GB2312"/>
          <w:b/>
          <w:bCs/>
          <w:color w:val="0000FF"/>
          <w:szCs w:val="21"/>
          <w:u w:val="single"/>
        </w:rPr>
        <w:t>按《通用条款》执行</w:t>
      </w:r>
      <w:r>
        <w:rPr>
          <w:rFonts w:eastAsia="仿宋_GB2312"/>
          <w:color w:val="000000"/>
          <w:szCs w:val="21"/>
          <w:u w:val="single"/>
        </w:rPr>
        <w:t xml:space="preserve">  </w:t>
      </w:r>
      <w:r>
        <w:rPr>
          <w:rFonts w:eastAsia="仿宋_GB2312"/>
          <w:color w:val="000000"/>
          <w:szCs w:val="21"/>
        </w:rPr>
        <w:t>。</w:t>
      </w:r>
    </w:p>
    <w:p>
      <w:pPr>
        <w:pageBreakBefore w:val="0"/>
        <w:kinsoku/>
        <w:wordWrap/>
        <w:overflowPunct/>
        <w:bidi w:val="0"/>
        <w:spacing w:line="360" w:lineRule="auto"/>
        <w:ind w:firstLine="420" w:firstLineChars="200"/>
        <w:jc w:val="left"/>
        <w:textAlignment w:val="auto"/>
        <w:rPr>
          <w:rFonts w:eastAsia="仿宋_GB2312"/>
          <w:color w:val="000000"/>
          <w:szCs w:val="21"/>
        </w:rPr>
      </w:pPr>
      <w:r>
        <w:rPr>
          <w:rFonts w:eastAsia="仿宋_GB2312"/>
          <w:color w:val="000000"/>
          <w:szCs w:val="21"/>
        </w:rPr>
        <w:t>（2）总价合同进度付款申请单提交的约定</w:t>
      </w:r>
      <w:r>
        <w:rPr>
          <w:rFonts w:hint="eastAsia" w:eastAsia="仿宋_GB2312"/>
          <w:color w:val="000000"/>
          <w:szCs w:val="21"/>
        </w:rPr>
        <w:t>：</w:t>
      </w:r>
      <w:r>
        <w:rPr>
          <w:rFonts w:eastAsia="仿宋_GB2312"/>
          <w:color w:val="000000"/>
          <w:szCs w:val="21"/>
          <w:u w:val="single"/>
        </w:rPr>
        <w:t xml:space="preserve">    </w:t>
      </w:r>
      <w:r>
        <w:rPr>
          <w:rFonts w:hint="eastAsia" w:eastAsia="仿宋_GB2312"/>
          <w:color w:val="000000"/>
          <w:szCs w:val="21"/>
          <w:u w:val="single"/>
        </w:rPr>
        <w:t>/</w:t>
      </w:r>
      <w:r>
        <w:rPr>
          <w:rFonts w:eastAsia="仿宋_GB2312"/>
          <w:color w:val="000000"/>
          <w:szCs w:val="21"/>
          <w:u w:val="single"/>
        </w:rPr>
        <w:t xml:space="preserve">    </w:t>
      </w:r>
      <w:r>
        <w:rPr>
          <w:rFonts w:eastAsia="仿宋_GB2312"/>
          <w:color w:val="000000"/>
          <w:szCs w:val="21"/>
        </w:rPr>
        <w:t>。</w:t>
      </w:r>
    </w:p>
    <w:p>
      <w:pPr>
        <w:pageBreakBefore w:val="0"/>
        <w:kinsoku/>
        <w:wordWrap/>
        <w:overflowPunct/>
        <w:bidi w:val="0"/>
        <w:spacing w:line="360" w:lineRule="auto"/>
        <w:jc w:val="left"/>
        <w:textAlignment w:val="auto"/>
        <w:rPr>
          <w:rFonts w:eastAsia="仿宋_GB2312"/>
          <w:color w:val="000000"/>
          <w:szCs w:val="21"/>
        </w:rPr>
      </w:pPr>
      <w:r>
        <w:rPr>
          <w:rFonts w:eastAsia="仿宋_GB2312"/>
          <w:color w:val="000000"/>
          <w:szCs w:val="21"/>
        </w:rPr>
        <w:t>（3）其他价格形式合同进度付款申请单提交的约定：</w:t>
      </w:r>
      <w:r>
        <w:rPr>
          <w:rFonts w:eastAsia="仿宋_GB2312"/>
          <w:color w:val="000000"/>
          <w:szCs w:val="21"/>
          <w:u w:val="single"/>
        </w:rPr>
        <w:t xml:space="preserve">  </w:t>
      </w:r>
      <w:r>
        <w:rPr>
          <w:rFonts w:hint="eastAsia" w:eastAsia="仿宋_GB2312"/>
          <w:color w:val="000000"/>
          <w:szCs w:val="21"/>
          <w:u w:val="single"/>
        </w:rPr>
        <w:t>/</w:t>
      </w:r>
      <w:r>
        <w:rPr>
          <w:rFonts w:eastAsia="仿宋_GB2312"/>
          <w:color w:val="000000"/>
          <w:szCs w:val="21"/>
          <w:u w:val="single"/>
        </w:rPr>
        <w:t xml:space="preserve">   </w:t>
      </w:r>
      <w:r>
        <w:rPr>
          <w:rFonts w:eastAsia="仿宋_GB2312"/>
          <w:color w:val="000000"/>
          <w:szCs w:val="21"/>
        </w:rPr>
        <w:t>。</w:t>
      </w:r>
    </w:p>
    <w:p>
      <w:pPr>
        <w:pageBreakBefore w:val="0"/>
        <w:kinsoku/>
        <w:wordWrap/>
        <w:overflowPunct/>
        <w:bidi w:val="0"/>
        <w:spacing w:line="360" w:lineRule="auto"/>
        <w:ind w:firstLine="420" w:firstLineChars="200"/>
        <w:jc w:val="left"/>
        <w:textAlignment w:val="auto"/>
        <w:rPr>
          <w:rFonts w:eastAsia="仿宋_GB2312"/>
          <w:color w:val="000000"/>
          <w:szCs w:val="21"/>
        </w:rPr>
      </w:pPr>
      <w:r>
        <w:rPr>
          <w:rFonts w:eastAsia="仿宋_GB2312"/>
          <w:color w:val="000000"/>
          <w:szCs w:val="21"/>
        </w:rPr>
        <w:t>12.4.4 进度款审核和支付</w:t>
      </w:r>
    </w:p>
    <w:p>
      <w:pPr>
        <w:pageBreakBefore w:val="0"/>
        <w:kinsoku/>
        <w:wordWrap/>
        <w:overflowPunct/>
        <w:bidi w:val="0"/>
        <w:spacing w:line="360" w:lineRule="auto"/>
        <w:ind w:firstLine="420" w:firstLineChars="200"/>
        <w:jc w:val="left"/>
        <w:textAlignment w:val="auto"/>
        <w:rPr>
          <w:rFonts w:eastAsia="仿宋_GB2312"/>
          <w:color w:val="000000"/>
          <w:szCs w:val="21"/>
          <w:u w:val="single"/>
        </w:rPr>
      </w:pPr>
      <w:r>
        <w:rPr>
          <w:rFonts w:eastAsia="仿宋_GB2312"/>
          <w:color w:val="000000"/>
          <w:szCs w:val="21"/>
        </w:rPr>
        <w:t>（1）监理人审查并报送发包人的期限：</w:t>
      </w:r>
      <w:r>
        <w:rPr>
          <w:rFonts w:eastAsia="仿宋_GB2312"/>
          <w:color w:val="000000"/>
          <w:szCs w:val="21"/>
          <w:u w:val="single"/>
        </w:rPr>
        <w:t xml:space="preserve">    </w:t>
      </w:r>
      <w:r>
        <w:rPr>
          <w:rFonts w:hint="eastAsia" w:eastAsia="仿宋_GB2312"/>
          <w:b/>
          <w:bCs/>
          <w:color w:val="0000FF"/>
          <w:szCs w:val="21"/>
          <w:u w:val="single"/>
        </w:rPr>
        <w:t>7天</w:t>
      </w:r>
      <w:r>
        <w:rPr>
          <w:rFonts w:hint="eastAsia" w:eastAsia="仿宋_GB2312"/>
          <w:color w:val="000000"/>
          <w:szCs w:val="21"/>
          <w:u w:val="single"/>
        </w:rPr>
        <w:t xml:space="preserve">    </w:t>
      </w:r>
      <w:r>
        <w:rPr>
          <w:rFonts w:eastAsia="仿宋_GB2312"/>
          <w:color w:val="000000"/>
          <w:szCs w:val="21"/>
        </w:rPr>
        <w:t>。</w:t>
      </w:r>
    </w:p>
    <w:p>
      <w:pPr>
        <w:pageBreakBefore w:val="0"/>
        <w:kinsoku/>
        <w:wordWrap/>
        <w:overflowPunct/>
        <w:bidi w:val="0"/>
        <w:spacing w:line="360" w:lineRule="auto"/>
        <w:jc w:val="left"/>
        <w:textAlignment w:val="auto"/>
        <w:rPr>
          <w:rFonts w:eastAsia="仿宋_GB2312"/>
          <w:color w:val="000000"/>
          <w:szCs w:val="21"/>
        </w:rPr>
      </w:pPr>
      <w:r>
        <w:rPr>
          <w:rFonts w:eastAsia="仿宋_GB2312"/>
          <w:color w:val="000000"/>
          <w:szCs w:val="21"/>
        </w:rPr>
        <w:t>发包人完成审批并签发进度款支付证书的期限：</w:t>
      </w:r>
      <w:r>
        <w:rPr>
          <w:rFonts w:eastAsia="仿宋_GB2312"/>
          <w:color w:val="000000"/>
          <w:szCs w:val="21"/>
          <w:u w:val="single"/>
        </w:rPr>
        <w:t xml:space="preserve">   </w:t>
      </w:r>
      <w:r>
        <w:rPr>
          <w:rFonts w:hint="eastAsia" w:eastAsia="仿宋_GB2312"/>
          <w:b/>
          <w:bCs/>
          <w:color w:val="0000FF"/>
          <w:szCs w:val="21"/>
          <w:u w:val="single"/>
        </w:rPr>
        <w:t>7天</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rPr>
        <w:t>。</w:t>
      </w:r>
    </w:p>
    <w:p>
      <w:pPr>
        <w:pageBreakBefore w:val="0"/>
        <w:kinsoku/>
        <w:wordWrap/>
        <w:overflowPunct/>
        <w:bidi w:val="0"/>
        <w:spacing w:line="360" w:lineRule="auto"/>
        <w:ind w:firstLine="420" w:firstLineChars="200"/>
        <w:jc w:val="left"/>
        <w:textAlignment w:val="auto"/>
        <w:rPr>
          <w:rFonts w:eastAsia="仿宋_GB2312"/>
          <w:color w:val="000000"/>
          <w:szCs w:val="21"/>
        </w:rPr>
      </w:pPr>
      <w:r>
        <w:rPr>
          <w:rFonts w:eastAsia="仿宋_GB2312"/>
          <w:color w:val="000000"/>
          <w:szCs w:val="21"/>
        </w:rPr>
        <w:t>（2）发包人支付进度款的期限：</w:t>
      </w:r>
      <w:r>
        <w:rPr>
          <w:rFonts w:eastAsia="仿宋_GB2312"/>
          <w:color w:val="000000"/>
          <w:szCs w:val="21"/>
          <w:u w:val="single"/>
        </w:rPr>
        <w:t xml:space="preserve">  </w:t>
      </w:r>
      <w:r>
        <w:rPr>
          <w:rFonts w:hint="eastAsia" w:eastAsia="仿宋_GB2312"/>
          <w:b/>
          <w:bCs/>
          <w:color w:val="0000FF"/>
          <w:szCs w:val="21"/>
          <w:u w:val="single"/>
        </w:rPr>
        <w:t xml:space="preserve">14天，如果发包人认为承包人的当期工程质量有缺陷，则可以责令整改，并止付当期工程进度款 </w:t>
      </w:r>
      <w:r>
        <w:rPr>
          <w:rFonts w:eastAsia="仿宋_GB2312"/>
          <w:color w:val="000000"/>
          <w:szCs w:val="21"/>
          <w:u w:val="single"/>
        </w:rPr>
        <w:t xml:space="preserve">  </w:t>
      </w:r>
      <w:r>
        <w:rPr>
          <w:rFonts w:eastAsia="仿宋_GB2312"/>
          <w:color w:val="000000"/>
          <w:szCs w:val="21"/>
        </w:rPr>
        <w:t>。</w:t>
      </w:r>
    </w:p>
    <w:p>
      <w:pPr>
        <w:pageBreakBefore w:val="0"/>
        <w:kinsoku/>
        <w:wordWrap/>
        <w:overflowPunct/>
        <w:bidi w:val="0"/>
        <w:spacing w:line="360" w:lineRule="auto"/>
        <w:jc w:val="left"/>
        <w:textAlignment w:val="auto"/>
        <w:rPr>
          <w:rFonts w:hint="eastAsia" w:eastAsia="仿宋_GB2312"/>
          <w:color w:val="000000"/>
          <w:szCs w:val="21"/>
        </w:rPr>
      </w:pPr>
      <w:r>
        <w:rPr>
          <w:rFonts w:eastAsia="仿宋_GB2312"/>
          <w:color w:val="000000"/>
          <w:szCs w:val="21"/>
        </w:rPr>
        <w:t>发包人逾期支付进度款的违约金的计算方式：</w:t>
      </w:r>
      <w:r>
        <w:rPr>
          <w:rFonts w:eastAsia="仿宋_GB2312"/>
          <w:color w:val="000000"/>
          <w:szCs w:val="21"/>
          <w:u w:val="single"/>
        </w:rPr>
        <w:t xml:space="preserve">    </w:t>
      </w:r>
      <w:r>
        <w:rPr>
          <w:rFonts w:hint="eastAsia" w:eastAsia="仿宋_GB2312"/>
          <w:color w:val="000000"/>
          <w:szCs w:val="21"/>
          <w:u w:val="single"/>
        </w:rPr>
        <w:t>/</w:t>
      </w:r>
      <w:r>
        <w:rPr>
          <w:rFonts w:eastAsia="仿宋_GB2312"/>
          <w:color w:val="000000"/>
          <w:szCs w:val="21"/>
          <w:u w:val="single"/>
        </w:rPr>
        <w:t xml:space="preserve">   </w:t>
      </w:r>
      <w:r>
        <w:rPr>
          <w:rFonts w:eastAsia="仿宋_GB2312"/>
          <w:color w:val="000000"/>
          <w:szCs w:val="21"/>
        </w:rPr>
        <w:t>。</w:t>
      </w:r>
    </w:p>
    <w:p>
      <w:pPr>
        <w:pageBreakBefore w:val="0"/>
        <w:kinsoku/>
        <w:wordWrap/>
        <w:overflowPunct/>
        <w:bidi w:val="0"/>
        <w:spacing w:line="360" w:lineRule="auto"/>
        <w:ind w:firstLine="525" w:firstLineChars="250"/>
        <w:jc w:val="left"/>
        <w:textAlignment w:val="auto"/>
        <w:rPr>
          <w:rFonts w:hint="eastAsia" w:eastAsia="仿宋_GB2312"/>
          <w:color w:val="000000"/>
          <w:szCs w:val="21"/>
        </w:rPr>
      </w:pPr>
      <w:r>
        <w:rPr>
          <w:rFonts w:eastAsia="仿宋_GB2312"/>
          <w:color w:val="000000"/>
          <w:szCs w:val="21"/>
        </w:rPr>
        <w:t>12.4.6 支付分解表的编制</w:t>
      </w:r>
    </w:p>
    <w:p>
      <w:pPr>
        <w:pageBreakBefore w:val="0"/>
        <w:kinsoku/>
        <w:wordWrap/>
        <w:overflowPunct/>
        <w:bidi w:val="0"/>
        <w:spacing w:line="360" w:lineRule="auto"/>
        <w:ind w:left="4200" w:hanging="4200" w:hangingChars="2000"/>
        <w:jc w:val="left"/>
        <w:textAlignment w:val="auto"/>
        <w:rPr>
          <w:rFonts w:eastAsia="仿宋_GB2312"/>
          <w:color w:val="000000"/>
          <w:szCs w:val="21"/>
        </w:rPr>
      </w:pPr>
      <w:r>
        <w:rPr>
          <w:rFonts w:eastAsia="仿宋_GB2312"/>
          <w:color w:val="000000"/>
          <w:szCs w:val="21"/>
        </w:rPr>
        <w:t>2、总价合同支付分解表的编制与审批：</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w:t>
      </w:r>
    </w:p>
    <w:p>
      <w:pPr>
        <w:pageBreakBefore w:val="0"/>
        <w:kinsoku/>
        <w:wordWrap/>
        <w:overflowPunct/>
        <w:bidi w:val="0"/>
        <w:spacing w:line="360" w:lineRule="auto"/>
        <w:jc w:val="left"/>
        <w:textAlignment w:val="auto"/>
        <w:rPr>
          <w:rFonts w:eastAsia="仿宋_GB2312"/>
          <w:color w:val="000000"/>
          <w:szCs w:val="21"/>
        </w:rPr>
      </w:pPr>
      <w:r>
        <w:rPr>
          <w:rFonts w:eastAsia="仿宋_GB2312"/>
          <w:color w:val="000000"/>
          <w:szCs w:val="21"/>
        </w:rPr>
        <w:t>3、单价合同的总价项目支付分解表的编制与审批：</w:t>
      </w:r>
      <w:r>
        <w:rPr>
          <w:rFonts w:eastAsia="仿宋_GB2312"/>
          <w:color w:val="000000"/>
          <w:szCs w:val="21"/>
          <w:u w:val="single"/>
        </w:rPr>
        <w:t xml:space="preserve">   </w:t>
      </w:r>
      <w:r>
        <w:rPr>
          <w:rFonts w:hint="eastAsia" w:eastAsia="仿宋_GB2312"/>
          <w:color w:val="000000"/>
          <w:szCs w:val="21"/>
          <w:u w:val="single"/>
        </w:rPr>
        <w:t>/</w:t>
      </w:r>
      <w:r>
        <w:rPr>
          <w:rFonts w:eastAsia="仿宋_GB2312"/>
          <w:color w:val="000000"/>
          <w:szCs w:val="21"/>
          <w:u w:val="single"/>
        </w:rPr>
        <w:t xml:space="preserve">  </w:t>
      </w:r>
      <w:r>
        <w:rPr>
          <w:rFonts w:eastAsia="仿宋_GB2312"/>
          <w:color w:val="000000"/>
          <w:szCs w:val="21"/>
        </w:rPr>
        <w:t>。</w:t>
      </w:r>
    </w:p>
    <w:p>
      <w:pPr>
        <w:pStyle w:val="5"/>
        <w:pageBreakBefore w:val="0"/>
        <w:kinsoku/>
        <w:wordWrap/>
        <w:overflowPunct/>
        <w:bidi w:val="0"/>
        <w:spacing w:before="120" w:after="120" w:line="360" w:lineRule="auto"/>
        <w:textAlignment w:val="auto"/>
        <w:rPr>
          <w:rFonts w:ascii="Times New Roman" w:hAnsi="Times New Roman"/>
          <w:b w:val="0"/>
          <w:color w:val="000000"/>
          <w:sz w:val="21"/>
          <w:szCs w:val="21"/>
        </w:rPr>
      </w:pPr>
      <w:r>
        <w:rPr>
          <w:rFonts w:ascii="Times New Roman" w:hAnsi="Times New Roman"/>
          <w:b w:val="0"/>
          <w:color w:val="000000"/>
          <w:sz w:val="21"/>
          <w:szCs w:val="21"/>
        </w:rPr>
        <w:t>13.</w:t>
      </w:r>
      <w:r>
        <w:rPr>
          <w:rFonts w:hint="eastAsia" w:ascii="Times New Roman" w:hAnsi="Times New Roman"/>
          <w:b w:val="0"/>
          <w:color w:val="000000"/>
          <w:sz w:val="21"/>
          <w:szCs w:val="21"/>
        </w:rPr>
        <w:t xml:space="preserve"> </w:t>
      </w:r>
      <w:r>
        <w:rPr>
          <w:rFonts w:ascii="Times New Roman" w:hAnsi="Times New Roman"/>
          <w:b w:val="0"/>
          <w:color w:val="000000"/>
          <w:sz w:val="21"/>
          <w:szCs w:val="21"/>
        </w:rPr>
        <w:t>验收和工程试车</w:t>
      </w:r>
    </w:p>
    <w:p>
      <w:pPr>
        <w:pageBreakBefore w:val="0"/>
        <w:kinsoku/>
        <w:wordWrap/>
        <w:overflowPunct/>
        <w:bidi w:val="0"/>
        <w:spacing w:after="120" w:line="360" w:lineRule="auto"/>
        <w:ind w:firstLine="420" w:firstLineChars="200"/>
        <w:textAlignment w:val="auto"/>
        <w:rPr>
          <w:rFonts w:eastAsia="黑体"/>
          <w:color w:val="000000"/>
          <w:szCs w:val="21"/>
        </w:rPr>
      </w:pPr>
      <w:r>
        <w:rPr>
          <w:rFonts w:eastAsia="黑体"/>
          <w:color w:val="000000"/>
          <w:szCs w:val="21"/>
        </w:rPr>
        <w:t>13.1 分部分项工程验收</w:t>
      </w:r>
    </w:p>
    <w:p>
      <w:pPr>
        <w:pageBreakBefore w:val="0"/>
        <w:kinsoku/>
        <w:wordWrap/>
        <w:overflowPunct/>
        <w:bidi w:val="0"/>
        <w:spacing w:line="360" w:lineRule="auto"/>
        <w:ind w:firstLine="420" w:firstLineChars="200"/>
        <w:jc w:val="left"/>
        <w:textAlignment w:val="auto"/>
        <w:rPr>
          <w:rFonts w:eastAsia="仿宋_GB2312"/>
          <w:szCs w:val="21"/>
        </w:rPr>
      </w:pPr>
      <w:r>
        <w:rPr>
          <w:rFonts w:eastAsia="仿宋_GB2312"/>
          <w:szCs w:val="21"/>
        </w:rPr>
        <w:t>13.1.2监理人不能按时进行验收时，应提前</w:t>
      </w:r>
      <w:r>
        <w:rPr>
          <w:rFonts w:eastAsia="仿宋_GB2312"/>
          <w:szCs w:val="21"/>
          <w:u w:val="single"/>
        </w:rPr>
        <w:t xml:space="preserve">  </w:t>
      </w:r>
      <w:r>
        <w:rPr>
          <w:rFonts w:hint="eastAsia" w:eastAsia="仿宋_GB2312"/>
          <w:b/>
          <w:bCs/>
          <w:color w:val="0000FF"/>
          <w:szCs w:val="21"/>
          <w:u w:val="single"/>
        </w:rPr>
        <w:t>24</w:t>
      </w:r>
      <w:r>
        <w:rPr>
          <w:rFonts w:eastAsia="仿宋_GB2312"/>
          <w:szCs w:val="21"/>
          <w:u w:val="single"/>
        </w:rPr>
        <w:t xml:space="preserve">  </w:t>
      </w:r>
      <w:r>
        <w:rPr>
          <w:rFonts w:eastAsia="仿宋_GB2312"/>
          <w:szCs w:val="21"/>
        </w:rPr>
        <w:t>小时提交书面延期要求。</w:t>
      </w:r>
    </w:p>
    <w:p>
      <w:pPr>
        <w:pageBreakBefore w:val="0"/>
        <w:kinsoku/>
        <w:wordWrap/>
        <w:overflowPunct/>
        <w:bidi w:val="0"/>
        <w:spacing w:line="360" w:lineRule="auto"/>
        <w:ind w:firstLine="420" w:firstLineChars="200"/>
        <w:jc w:val="left"/>
        <w:textAlignment w:val="auto"/>
        <w:rPr>
          <w:rFonts w:eastAsia="仿宋_GB2312"/>
          <w:b/>
          <w:color w:val="000000"/>
          <w:szCs w:val="21"/>
        </w:rPr>
      </w:pPr>
      <w:r>
        <w:rPr>
          <w:rFonts w:eastAsia="仿宋_GB2312"/>
          <w:szCs w:val="21"/>
        </w:rPr>
        <w:t>关于延期最长不得超过：</w:t>
      </w:r>
      <w:r>
        <w:rPr>
          <w:rFonts w:eastAsia="仿宋_GB2312"/>
          <w:szCs w:val="21"/>
          <w:u w:val="single"/>
        </w:rPr>
        <w:t xml:space="preserve">  </w:t>
      </w:r>
      <w:r>
        <w:rPr>
          <w:rFonts w:hint="eastAsia" w:eastAsia="仿宋_GB2312"/>
          <w:b/>
          <w:bCs/>
          <w:color w:val="0000FF"/>
          <w:szCs w:val="21"/>
          <w:u w:val="single"/>
        </w:rPr>
        <w:t>48</w:t>
      </w:r>
      <w:r>
        <w:rPr>
          <w:rFonts w:eastAsia="仿宋_GB2312"/>
          <w:szCs w:val="21"/>
          <w:u w:val="single"/>
        </w:rPr>
        <w:t xml:space="preserve">   </w:t>
      </w:r>
      <w:r>
        <w:rPr>
          <w:rFonts w:eastAsia="仿宋_GB2312"/>
          <w:szCs w:val="21"/>
        </w:rPr>
        <w:t>小时。</w:t>
      </w:r>
    </w:p>
    <w:p>
      <w:pPr>
        <w:pageBreakBefore w:val="0"/>
        <w:kinsoku/>
        <w:wordWrap/>
        <w:overflowPunct/>
        <w:bidi w:val="0"/>
        <w:spacing w:after="120" w:line="360" w:lineRule="auto"/>
        <w:ind w:firstLine="420" w:firstLineChars="200"/>
        <w:textAlignment w:val="auto"/>
        <w:rPr>
          <w:rFonts w:eastAsia="黑体"/>
          <w:color w:val="000000"/>
          <w:szCs w:val="21"/>
        </w:rPr>
      </w:pPr>
      <w:r>
        <w:rPr>
          <w:rFonts w:eastAsia="黑体"/>
          <w:color w:val="000000"/>
          <w:szCs w:val="21"/>
        </w:rPr>
        <w:t>13.2 竣工验收</w:t>
      </w:r>
    </w:p>
    <w:p>
      <w:pPr>
        <w:pageBreakBefore w:val="0"/>
        <w:kinsoku/>
        <w:wordWrap/>
        <w:overflowPunct/>
        <w:bidi w:val="0"/>
        <w:spacing w:line="360" w:lineRule="auto"/>
        <w:ind w:firstLine="420" w:firstLineChars="200"/>
        <w:jc w:val="left"/>
        <w:textAlignment w:val="auto"/>
        <w:rPr>
          <w:rFonts w:eastAsia="仿宋_GB2312"/>
          <w:color w:val="000000"/>
          <w:szCs w:val="21"/>
        </w:rPr>
      </w:pPr>
      <w:r>
        <w:rPr>
          <w:rFonts w:eastAsia="仿宋_GB2312"/>
          <w:color w:val="000000"/>
          <w:szCs w:val="21"/>
        </w:rPr>
        <w:t>13.2.2竣工验收程序</w:t>
      </w:r>
    </w:p>
    <w:p>
      <w:pPr>
        <w:pageBreakBefore w:val="0"/>
        <w:kinsoku/>
        <w:wordWrap/>
        <w:overflowPunct/>
        <w:bidi w:val="0"/>
        <w:spacing w:line="360" w:lineRule="auto"/>
        <w:ind w:left="4200" w:hanging="4200" w:hangingChars="2000"/>
        <w:jc w:val="left"/>
        <w:textAlignment w:val="auto"/>
        <w:rPr>
          <w:rFonts w:eastAsia="仿宋_GB2312"/>
          <w:color w:val="000000"/>
          <w:szCs w:val="21"/>
        </w:rPr>
      </w:pPr>
      <w:r>
        <w:rPr>
          <w:rFonts w:eastAsia="仿宋_GB2312"/>
          <w:color w:val="000000"/>
          <w:kern w:val="0"/>
          <w:szCs w:val="21"/>
        </w:rPr>
        <w:t>关于竣工验收程序的约定：</w:t>
      </w:r>
      <w:r>
        <w:rPr>
          <w:rFonts w:eastAsia="仿宋_GB2312"/>
          <w:color w:val="000000"/>
          <w:szCs w:val="21"/>
          <w:u w:val="single"/>
        </w:rPr>
        <w:t xml:space="preserve">  </w:t>
      </w:r>
      <w:r>
        <w:rPr>
          <w:rFonts w:hint="eastAsia" w:eastAsia="仿宋_GB2312"/>
          <w:b/>
          <w:bCs/>
          <w:color w:val="0000FF"/>
          <w:szCs w:val="21"/>
          <w:u w:val="single"/>
        </w:rPr>
        <w:t>由发包人根据相关规定组织验收</w:t>
      </w:r>
      <w:r>
        <w:rPr>
          <w:rFonts w:eastAsia="仿宋_GB2312"/>
          <w:color w:val="000000"/>
          <w:szCs w:val="21"/>
          <w:u w:val="single"/>
        </w:rPr>
        <w:t xml:space="preserve">  </w:t>
      </w:r>
      <w:r>
        <w:rPr>
          <w:rFonts w:eastAsia="仿宋_GB2312"/>
          <w:color w:val="000000"/>
          <w:szCs w:val="21"/>
        </w:rPr>
        <w:t>。</w:t>
      </w:r>
    </w:p>
    <w:p>
      <w:pPr>
        <w:pageBreakBefore w:val="0"/>
        <w:kinsoku/>
        <w:wordWrap/>
        <w:overflowPunct/>
        <w:bidi w:val="0"/>
        <w:spacing w:line="360" w:lineRule="auto"/>
        <w:jc w:val="left"/>
        <w:textAlignment w:val="auto"/>
        <w:rPr>
          <w:rFonts w:hint="eastAsia" w:eastAsia="仿宋_GB2312"/>
          <w:color w:val="000000"/>
          <w:szCs w:val="21"/>
        </w:rPr>
      </w:pPr>
      <w:r>
        <w:rPr>
          <w:rFonts w:eastAsia="仿宋_GB2312"/>
          <w:color w:val="000000"/>
          <w:kern w:val="0"/>
          <w:szCs w:val="21"/>
        </w:rPr>
        <w:t>发包人不按照本项约定组织竣工验收、颁发工程接收证书的违约金的计算方法：</w:t>
      </w:r>
      <w:r>
        <w:rPr>
          <w:rFonts w:eastAsia="仿宋_GB2312"/>
          <w:color w:val="000000"/>
          <w:szCs w:val="21"/>
          <w:u w:val="single"/>
        </w:rPr>
        <w:t xml:space="preserve">    </w:t>
      </w:r>
      <w:r>
        <w:rPr>
          <w:rFonts w:hint="eastAsia" w:eastAsia="仿宋_GB2312"/>
          <w:color w:val="000000"/>
          <w:szCs w:val="21"/>
          <w:u w:val="single"/>
        </w:rPr>
        <w:t>/</w:t>
      </w:r>
      <w:r>
        <w:rPr>
          <w:rFonts w:eastAsia="仿宋_GB2312"/>
          <w:color w:val="000000"/>
          <w:szCs w:val="21"/>
          <w:u w:val="single"/>
        </w:rPr>
        <w:t xml:space="preserve">    </w:t>
      </w:r>
      <w:r>
        <w:rPr>
          <w:rFonts w:eastAsia="仿宋_GB2312"/>
          <w:color w:val="000000"/>
          <w:szCs w:val="21"/>
        </w:rPr>
        <w:t>。</w:t>
      </w:r>
    </w:p>
    <w:p>
      <w:pPr>
        <w:pageBreakBefore w:val="0"/>
        <w:kinsoku/>
        <w:wordWrap/>
        <w:overflowPunct/>
        <w:bidi w:val="0"/>
        <w:spacing w:line="360" w:lineRule="auto"/>
        <w:ind w:firstLine="420" w:firstLineChars="200"/>
        <w:jc w:val="left"/>
        <w:textAlignment w:val="auto"/>
        <w:rPr>
          <w:rFonts w:eastAsia="仿宋_GB2312"/>
          <w:color w:val="000000"/>
          <w:szCs w:val="21"/>
        </w:rPr>
      </w:pPr>
      <w:r>
        <w:rPr>
          <w:rFonts w:eastAsia="仿宋_GB2312"/>
          <w:color w:val="000000"/>
          <w:szCs w:val="21"/>
        </w:rPr>
        <w:t>13.2.5移交、接收全部与部分工程</w:t>
      </w:r>
    </w:p>
    <w:p>
      <w:pPr>
        <w:pageBreakBefore w:val="0"/>
        <w:kinsoku/>
        <w:wordWrap/>
        <w:overflowPunct/>
        <w:bidi w:val="0"/>
        <w:spacing w:line="360" w:lineRule="auto"/>
        <w:ind w:firstLine="420" w:firstLineChars="200"/>
        <w:jc w:val="left"/>
        <w:textAlignment w:val="auto"/>
        <w:rPr>
          <w:rFonts w:hint="eastAsia" w:eastAsia="仿宋_GB2312"/>
          <w:color w:val="000000"/>
          <w:kern w:val="0"/>
          <w:szCs w:val="21"/>
        </w:rPr>
      </w:pPr>
      <w:r>
        <w:rPr>
          <w:rFonts w:hint="eastAsia" w:eastAsia="仿宋_GB2312"/>
          <w:color w:val="000000"/>
          <w:kern w:val="0"/>
          <w:szCs w:val="21"/>
        </w:rPr>
        <w:t>承包人向发包人移交工程的期限：</w:t>
      </w:r>
      <w:r>
        <w:rPr>
          <w:rFonts w:eastAsia="仿宋_GB2312"/>
          <w:color w:val="000000"/>
          <w:szCs w:val="21"/>
          <w:u w:val="single"/>
        </w:rPr>
        <w:t xml:space="preserve">   </w:t>
      </w:r>
      <w:r>
        <w:rPr>
          <w:rFonts w:hint="eastAsia" w:eastAsia="仿宋_GB2312"/>
          <w:b/>
          <w:bCs/>
          <w:color w:val="0000FF"/>
          <w:szCs w:val="21"/>
          <w:u w:val="single"/>
        </w:rPr>
        <w:t xml:space="preserve">在发包人颁发工程接收证书后7天内完成工程的移交 </w:t>
      </w:r>
      <w:r>
        <w:rPr>
          <w:rFonts w:eastAsia="仿宋_GB2312"/>
          <w:color w:val="000000"/>
          <w:szCs w:val="21"/>
          <w:u w:val="single"/>
        </w:rPr>
        <w:t xml:space="preserve"> </w:t>
      </w:r>
      <w:r>
        <w:rPr>
          <w:rFonts w:hint="eastAsia" w:eastAsia="仿宋_GB2312"/>
          <w:color w:val="000000"/>
          <w:szCs w:val="21"/>
          <w:u w:val="single"/>
        </w:rPr>
        <w:t xml:space="preserve"> </w:t>
      </w:r>
      <w:r>
        <w:rPr>
          <w:rFonts w:hint="eastAsia" w:eastAsia="仿宋_GB2312"/>
          <w:color w:val="000000"/>
          <w:szCs w:val="21"/>
        </w:rPr>
        <w:t>。</w:t>
      </w:r>
    </w:p>
    <w:p>
      <w:pPr>
        <w:pageBreakBefore w:val="0"/>
        <w:kinsoku/>
        <w:wordWrap/>
        <w:overflowPunct/>
        <w:bidi w:val="0"/>
        <w:spacing w:line="360" w:lineRule="auto"/>
        <w:ind w:firstLine="420" w:firstLineChars="200"/>
        <w:jc w:val="left"/>
        <w:textAlignment w:val="auto"/>
        <w:rPr>
          <w:rFonts w:eastAsia="仿宋_GB2312"/>
          <w:color w:val="000000"/>
          <w:szCs w:val="21"/>
          <w:u w:val="single"/>
        </w:rPr>
      </w:pPr>
      <w:r>
        <w:rPr>
          <w:rFonts w:eastAsia="仿宋_GB2312"/>
          <w:color w:val="000000"/>
          <w:kern w:val="0"/>
          <w:szCs w:val="21"/>
        </w:rPr>
        <w:t>发包人未按本合同约定接收全部或部分工程的，违约金的计算方法为：</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w:t>
      </w:r>
    </w:p>
    <w:p>
      <w:pPr>
        <w:pageBreakBefore w:val="0"/>
        <w:kinsoku/>
        <w:wordWrap/>
        <w:overflowPunct/>
        <w:bidi w:val="0"/>
        <w:spacing w:line="360" w:lineRule="auto"/>
        <w:jc w:val="left"/>
        <w:textAlignment w:val="auto"/>
        <w:rPr>
          <w:rFonts w:eastAsia="仿宋_GB2312"/>
          <w:color w:val="000000"/>
          <w:szCs w:val="21"/>
        </w:rPr>
      </w:pPr>
      <w:r>
        <w:rPr>
          <w:rFonts w:eastAsia="仿宋_GB2312"/>
          <w:color w:val="000000"/>
          <w:szCs w:val="21"/>
        </w:rPr>
        <w:t>承包人未按时移交工程的，违约金的计算方法为：</w:t>
      </w:r>
      <w:r>
        <w:rPr>
          <w:rFonts w:hint="eastAsia" w:eastAsia="仿宋_GB2312"/>
          <w:color w:val="000000"/>
          <w:szCs w:val="21"/>
          <w:u w:val="single"/>
        </w:rPr>
        <w:t xml:space="preserve">  </w:t>
      </w:r>
      <w:r>
        <w:rPr>
          <w:rFonts w:hint="eastAsia" w:eastAsia="仿宋_GB2312"/>
          <w:b/>
          <w:bCs/>
          <w:color w:val="0000FF"/>
          <w:szCs w:val="21"/>
          <w:u w:val="single"/>
        </w:rPr>
        <w:t>承包人无正当理由不移交工程的，承包人应承担工程照管、成品保护、保管等与工程有关的各项费用</w:t>
      </w:r>
      <w:r>
        <w:rPr>
          <w:rFonts w:eastAsia="仿宋_GB2312"/>
          <w:color w:val="000000"/>
          <w:szCs w:val="21"/>
          <w:u w:val="single"/>
        </w:rPr>
        <w:t xml:space="preserve">  </w:t>
      </w:r>
      <w:r>
        <w:rPr>
          <w:rFonts w:eastAsia="仿宋_GB2312"/>
          <w:color w:val="000000"/>
          <w:szCs w:val="21"/>
        </w:rPr>
        <w:t>。</w:t>
      </w:r>
    </w:p>
    <w:p>
      <w:pPr>
        <w:pageBreakBefore w:val="0"/>
        <w:kinsoku/>
        <w:wordWrap/>
        <w:overflowPunct/>
        <w:bidi w:val="0"/>
        <w:spacing w:after="120" w:line="360" w:lineRule="auto"/>
        <w:ind w:firstLine="420" w:firstLineChars="200"/>
        <w:textAlignment w:val="auto"/>
        <w:rPr>
          <w:rFonts w:eastAsia="黑体"/>
          <w:color w:val="000000"/>
          <w:szCs w:val="21"/>
        </w:rPr>
      </w:pPr>
      <w:r>
        <w:rPr>
          <w:rFonts w:eastAsia="黑体"/>
          <w:color w:val="000000"/>
          <w:szCs w:val="21"/>
        </w:rPr>
        <w:t>13.3 工程试车</w:t>
      </w:r>
    </w:p>
    <w:p>
      <w:pPr>
        <w:pageBreakBefore w:val="0"/>
        <w:kinsoku/>
        <w:wordWrap/>
        <w:overflowPunct/>
        <w:bidi w:val="0"/>
        <w:spacing w:line="360" w:lineRule="auto"/>
        <w:ind w:firstLine="420" w:firstLineChars="200"/>
        <w:jc w:val="left"/>
        <w:textAlignment w:val="auto"/>
        <w:rPr>
          <w:rFonts w:eastAsia="仿宋_GB2312"/>
          <w:color w:val="000000"/>
          <w:kern w:val="0"/>
          <w:szCs w:val="21"/>
        </w:rPr>
      </w:pPr>
      <w:r>
        <w:rPr>
          <w:rFonts w:eastAsia="仿宋_GB2312"/>
          <w:color w:val="000000"/>
          <w:kern w:val="0"/>
          <w:szCs w:val="21"/>
        </w:rPr>
        <w:t>13.3.1 试车程序</w:t>
      </w:r>
    </w:p>
    <w:p>
      <w:pPr>
        <w:pageBreakBefore w:val="0"/>
        <w:kinsoku/>
        <w:wordWrap/>
        <w:overflowPunct/>
        <w:bidi w:val="0"/>
        <w:spacing w:line="360" w:lineRule="auto"/>
        <w:jc w:val="left"/>
        <w:textAlignment w:val="auto"/>
        <w:rPr>
          <w:rFonts w:eastAsia="仿宋_GB2312"/>
          <w:color w:val="000000"/>
          <w:kern w:val="0"/>
          <w:szCs w:val="21"/>
        </w:rPr>
      </w:pPr>
      <w:r>
        <w:rPr>
          <w:rFonts w:eastAsia="仿宋_GB2312"/>
          <w:color w:val="000000"/>
          <w:kern w:val="0"/>
          <w:szCs w:val="21"/>
        </w:rPr>
        <w:t>工程试车内容：</w:t>
      </w:r>
      <w:r>
        <w:rPr>
          <w:rFonts w:eastAsia="仿宋_GB2312"/>
          <w:color w:val="000000"/>
          <w:szCs w:val="21"/>
          <w:u w:val="single"/>
        </w:rPr>
        <w:t xml:space="preserve">  </w:t>
      </w:r>
      <w:r>
        <w:rPr>
          <w:rFonts w:hint="eastAsia" w:eastAsia="仿宋_GB2312"/>
          <w:b/>
          <w:bCs/>
          <w:color w:val="0000FF"/>
          <w:szCs w:val="21"/>
          <w:u w:val="single"/>
        </w:rPr>
        <w:t>按《通用条款》执行</w:t>
      </w:r>
      <w:r>
        <w:rPr>
          <w:rFonts w:eastAsia="仿宋_GB2312"/>
          <w:color w:val="000000"/>
          <w:szCs w:val="21"/>
          <w:u w:val="single"/>
        </w:rPr>
        <w:t xml:space="preserve">  </w:t>
      </w:r>
      <w:r>
        <w:rPr>
          <w:rFonts w:eastAsia="仿宋_GB2312"/>
          <w:color w:val="000000"/>
          <w:szCs w:val="21"/>
        </w:rPr>
        <w:t>。</w:t>
      </w:r>
    </w:p>
    <w:p>
      <w:pPr>
        <w:pageBreakBefore w:val="0"/>
        <w:kinsoku/>
        <w:wordWrap/>
        <w:overflowPunct/>
        <w:bidi w:val="0"/>
        <w:spacing w:line="360" w:lineRule="auto"/>
        <w:ind w:firstLine="420" w:firstLineChars="200"/>
        <w:jc w:val="left"/>
        <w:textAlignment w:val="auto"/>
        <w:rPr>
          <w:rFonts w:eastAsia="仿宋_GB2312"/>
          <w:color w:val="000000"/>
          <w:kern w:val="0"/>
          <w:szCs w:val="21"/>
        </w:rPr>
      </w:pPr>
      <w:r>
        <w:rPr>
          <w:rFonts w:eastAsia="仿宋_GB2312"/>
          <w:color w:val="000000"/>
          <w:kern w:val="0"/>
          <w:szCs w:val="21"/>
        </w:rPr>
        <w:t>（1）单机无负荷试车费用由</w:t>
      </w:r>
      <w:r>
        <w:rPr>
          <w:rFonts w:eastAsia="仿宋_GB2312"/>
          <w:color w:val="000000"/>
          <w:szCs w:val="21"/>
          <w:u w:val="single"/>
        </w:rPr>
        <w:t xml:space="preserve">       </w:t>
      </w:r>
      <w:r>
        <w:rPr>
          <w:rFonts w:hint="eastAsia" w:eastAsia="仿宋_GB2312"/>
          <w:b/>
          <w:bCs/>
          <w:color w:val="0000FF"/>
          <w:szCs w:val="21"/>
          <w:u w:val="single"/>
        </w:rPr>
        <w:t>承包人</w:t>
      </w:r>
      <w:r>
        <w:rPr>
          <w:rFonts w:hint="eastAsia" w:ascii="仿宋_GB2312" w:eastAsia="仿宋_GB2312"/>
          <w:szCs w:val="21"/>
          <w:u w:val="single"/>
        </w:rPr>
        <w:t xml:space="preserve"> </w:t>
      </w:r>
      <w:r>
        <w:rPr>
          <w:rFonts w:eastAsia="仿宋_GB2312"/>
          <w:color w:val="000000"/>
          <w:szCs w:val="21"/>
          <w:u w:val="single"/>
        </w:rPr>
        <w:t xml:space="preserve">        </w:t>
      </w:r>
      <w:r>
        <w:rPr>
          <w:rFonts w:eastAsia="仿宋_GB2312"/>
          <w:color w:val="000000"/>
          <w:kern w:val="0"/>
          <w:szCs w:val="21"/>
        </w:rPr>
        <w:t>承担；</w:t>
      </w:r>
    </w:p>
    <w:p>
      <w:pPr>
        <w:pageBreakBefore w:val="0"/>
        <w:kinsoku/>
        <w:wordWrap/>
        <w:overflowPunct/>
        <w:bidi w:val="0"/>
        <w:spacing w:line="360" w:lineRule="auto"/>
        <w:ind w:firstLine="420" w:firstLineChars="200"/>
        <w:jc w:val="left"/>
        <w:textAlignment w:val="auto"/>
        <w:rPr>
          <w:rFonts w:hint="eastAsia" w:eastAsia="仿宋_GB2312"/>
          <w:color w:val="000000"/>
          <w:kern w:val="0"/>
          <w:szCs w:val="21"/>
        </w:rPr>
      </w:pPr>
      <w:r>
        <w:rPr>
          <w:rFonts w:eastAsia="仿宋_GB2312"/>
          <w:color w:val="000000"/>
          <w:kern w:val="0"/>
          <w:szCs w:val="21"/>
        </w:rPr>
        <w:t>（2）无负荷联动试车费用由</w:t>
      </w:r>
      <w:r>
        <w:rPr>
          <w:rFonts w:eastAsia="仿宋_GB2312"/>
          <w:color w:val="000000"/>
          <w:szCs w:val="21"/>
          <w:u w:val="single"/>
        </w:rPr>
        <w:t xml:space="preserve">        </w:t>
      </w:r>
      <w:r>
        <w:rPr>
          <w:rFonts w:hint="eastAsia" w:eastAsia="仿宋_GB2312"/>
          <w:b/>
          <w:bCs/>
          <w:color w:val="0000FF"/>
          <w:szCs w:val="21"/>
          <w:u w:val="single"/>
        </w:rPr>
        <w:t>承包人</w:t>
      </w:r>
      <w:r>
        <w:rPr>
          <w:rFonts w:eastAsia="仿宋_GB2312"/>
          <w:color w:val="000000"/>
          <w:szCs w:val="21"/>
          <w:u w:val="single"/>
        </w:rPr>
        <w:t xml:space="preserve">      </w:t>
      </w:r>
      <w:r>
        <w:rPr>
          <w:rFonts w:eastAsia="仿宋_GB2312"/>
          <w:color w:val="000000"/>
          <w:kern w:val="0"/>
          <w:szCs w:val="21"/>
        </w:rPr>
        <w:t>承担。</w:t>
      </w:r>
    </w:p>
    <w:p>
      <w:pPr>
        <w:pageBreakBefore w:val="0"/>
        <w:kinsoku/>
        <w:wordWrap/>
        <w:overflowPunct/>
        <w:bidi w:val="0"/>
        <w:spacing w:line="360" w:lineRule="auto"/>
        <w:ind w:firstLine="420" w:firstLineChars="200"/>
        <w:jc w:val="left"/>
        <w:textAlignment w:val="auto"/>
        <w:rPr>
          <w:rFonts w:eastAsia="仿宋_GB2312"/>
          <w:color w:val="000000"/>
          <w:kern w:val="0"/>
          <w:szCs w:val="21"/>
        </w:rPr>
      </w:pPr>
      <w:r>
        <w:rPr>
          <w:rFonts w:eastAsia="仿宋_GB2312"/>
          <w:color w:val="000000"/>
          <w:kern w:val="0"/>
          <w:szCs w:val="21"/>
        </w:rPr>
        <w:t>13.3.3 投料试车</w:t>
      </w:r>
    </w:p>
    <w:p>
      <w:pPr>
        <w:pageBreakBefore w:val="0"/>
        <w:kinsoku/>
        <w:wordWrap/>
        <w:overflowPunct/>
        <w:bidi w:val="0"/>
        <w:spacing w:line="360" w:lineRule="auto"/>
        <w:jc w:val="left"/>
        <w:textAlignment w:val="auto"/>
        <w:rPr>
          <w:rFonts w:eastAsia="仿宋_GB2312"/>
          <w:color w:val="000000"/>
          <w:kern w:val="0"/>
          <w:szCs w:val="21"/>
        </w:rPr>
      </w:pPr>
      <w:r>
        <w:rPr>
          <w:rFonts w:hint="eastAsia" w:eastAsia="仿宋_GB2312"/>
          <w:color w:val="000000"/>
          <w:kern w:val="0"/>
          <w:szCs w:val="21"/>
        </w:rPr>
        <w:t>关于投料试车相关事项的约定：</w:t>
      </w:r>
      <w:r>
        <w:rPr>
          <w:rFonts w:hint="eastAsia" w:eastAsia="仿宋_GB2312"/>
          <w:color w:val="000000"/>
          <w:szCs w:val="21"/>
          <w:u w:val="single"/>
        </w:rPr>
        <w:t xml:space="preserve">   / </w:t>
      </w:r>
      <w:r>
        <w:rPr>
          <w:rFonts w:eastAsia="仿宋_GB2312"/>
          <w:color w:val="000000"/>
          <w:szCs w:val="21"/>
          <w:u w:val="single"/>
        </w:rPr>
        <w:t xml:space="preserve">  </w:t>
      </w:r>
      <w:r>
        <w:rPr>
          <w:rFonts w:eastAsia="仿宋_GB2312"/>
          <w:color w:val="000000"/>
          <w:szCs w:val="21"/>
        </w:rPr>
        <w:t>。</w:t>
      </w:r>
    </w:p>
    <w:p>
      <w:pPr>
        <w:pageBreakBefore w:val="0"/>
        <w:kinsoku/>
        <w:wordWrap/>
        <w:overflowPunct/>
        <w:bidi w:val="0"/>
        <w:spacing w:after="120" w:line="360" w:lineRule="auto"/>
        <w:ind w:firstLine="420" w:firstLineChars="200"/>
        <w:textAlignment w:val="auto"/>
        <w:outlineLvl w:val="0"/>
        <w:rPr>
          <w:rFonts w:eastAsia="黑体"/>
          <w:color w:val="000000"/>
          <w:szCs w:val="21"/>
        </w:rPr>
      </w:pPr>
      <w:bookmarkStart w:id="699" w:name="_Toc535502685"/>
      <w:bookmarkStart w:id="700" w:name="_Toc19725"/>
      <w:bookmarkStart w:id="701" w:name="_Toc50557944"/>
      <w:r>
        <w:rPr>
          <w:rFonts w:eastAsia="黑体"/>
          <w:color w:val="000000"/>
          <w:szCs w:val="21"/>
        </w:rPr>
        <w:t>13.6 竣工退场</w:t>
      </w:r>
      <w:bookmarkEnd w:id="699"/>
      <w:bookmarkEnd w:id="700"/>
      <w:bookmarkEnd w:id="701"/>
    </w:p>
    <w:p>
      <w:pPr>
        <w:pageBreakBefore w:val="0"/>
        <w:kinsoku/>
        <w:wordWrap/>
        <w:overflowPunct/>
        <w:bidi w:val="0"/>
        <w:spacing w:line="360" w:lineRule="auto"/>
        <w:ind w:firstLine="420" w:firstLineChars="200"/>
        <w:jc w:val="left"/>
        <w:textAlignment w:val="auto"/>
        <w:rPr>
          <w:rFonts w:eastAsia="仿宋_GB2312"/>
          <w:color w:val="000000"/>
          <w:kern w:val="0"/>
          <w:szCs w:val="21"/>
        </w:rPr>
      </w:pPr>
      <w:r>
        <w:rPr>
          <w:rFonts w:eastAsia="仿宋_GB2312"/>
          <w:color w:val="000000"/>
          <w:kern w:val="0"/>
          <w:szCs w:val="21"/>
        </w:rPr>
        <w:t>13.6.1 竣工退场</w:t>
      </w:r>
    </w:p>
    <w:p>
      <w:pPr>
        <w:pageBreakBefore w:val="0"/>
        <w:kinsoku/>
        <w:wordWrap/>
        <w:overflowPunct/>
        <w:bidi w:val="0"/>
        <w:spacing w:line="360" w:lineRule="auto"/>
        <w:ind w:firstLine="420" w:firstLineChars="200"/>
        <w:jc w:val="left"/>
        <w:textAlignment w:val="auto"/>
        <w:rPr>
          <w:rFonts w:eastAsia="仿宋_GB2312"/>
          <w:color w:val="000000"/>
          <w:kern w:val="0"/>
          <w:szCs w:val="21"/>
        </w:rPr>
      </w:pPr>
      <w:r>
        <w:rPr>
          <w:rFonts w:eastAsia="仿宋_GB2312"/>
          <w:color w:val="000000"/>
          <w:kern w:val="0"/>
          <w:szCs w:val="21"/>
        </w:rPr>
        <w:t>承包人完成竣工退场的期限：</w:t>
      </w:r>
      <w:r>
        <w:rPr>
          <w:rFonts w:eastAsia="仿宋_GB2312"/>
          <w:color w:val="000000"/>
          <w:szCs w:val="21"/>
          <w:u w:val="single"/>
        </w:rPr>
        <w:t xml:space="preserve">      </w:t>
      </w:r>
      <w:r>
        <w:rPr>
          <w:rFonts w:hint="eastAsia" w:eastAsia="仿宋_GB2312"/>
          <w:b/>
          <w:bCs/>
          <w:color w:val="0000FF"/>
          <w:szCs w:val="21"/>
          <w:u w:val="single"/>
        </w:rPr>
        <w:t>双方约定</w:t>
      </w:r>
      <w:r>
        <w:rPr>
          <w:rFonts w:eastAsia="仿宋_GB2312"/>
          <w:color w:val="000000"/>
          <w:szCs w:val="21"/>
          <w:u w:val="single"/>
        </w:rPr>
        <w:t xml:space="preserve">       </w:t>
      </w:r>
      <w:r>
        <w:rPr>
          <w:rFonts w:eastAsia="仿宋_GB2312"/>
          <w:color w:val="000000"/>
          <w:kern w:val="0"/>
          <w:szCs w:val="21"/>
        </w:rPr>
        <w:t>。</w:t>
      </w:r>
    </w:p>
    <w:p>
      <w:pPr>
        <w:pStyle w:val="5"/>
        <w:pageBreakBefore w:val="0"/>
        <w:kinsoku/>
        <w:wordWrap/>
        <w:overflowPunct/>
        <w:bidi w:val="0"/>
        <w:spacing w:before="120" w:after="120" w:line="360" w:lineRule="auto"/>
        <w:textAlignment w:val="auto"/>
        <w:rPr>
          <w:rFonts w:ascii="Times New Roman" w:hAnsi="Times New Roman"/>
          <w:b w:val="0"/>
          <w:color w:val="000000"/>
          <w:sz w:val="21"/>
          <w:szCs w:val="21"/>
        </w:rPr>
      </w:pPr>
      <w:r>
        <w:rPr>
          <w:rFonts w:ascii="Times New Roman" w:hAnsi="Times New Roman"/>
          <w:b w:val="0"/>
          <w:color w:val="000000"/>
          <w:sz w:val="21"/>
          <w:szCs w:val="21"/>
        </w:rPr>
        <w:t>14. 竣工结算</w:t>
      </w:r>
    </w:p>
    <w:p>
      <w:pPr>
        <w:pageBreakBefore w:val="0"/>
        <w:kinsoku/>
        <w:wordWrap/>
        <w:overflowPunct/>
        <w:bidi w:val="0"/>
        <w:spacing w:after="120" w:line="360" w:lineRule="auto"/>
        <w:ind w:firstLine="420" w:firstLineChars="200"/>
        <w:textAlignment w:val="auto"/>
        <w:rPr>
          <w:rFonts w:eastAsia="黑体"/>
          <w:color w:val="000000"/>
          <w:szCs w:val="21"/>
        </w:rPr>
      </w:pPr>
      <w:r>
        <w:rPr>
          <w:rFonts w:eastAsia="黑体"/>
          <w:color w:val="000000"/>
          <w:szCs w:val="21"/>
        </w:rPr>
        <w:t>14.1 竣工</w:t>
      </w:r>
      <w:r>
        <w:rPr>
          <w:rFonts w:hint="eastAsia" w:eastAsia="黑体"/>
          <w:color w:val="000000"/>
          <w:szCs w:val="21"/>
        </w:rPr>
        <w:t>结算</w:t>
      </w:r>
      <w:r>
        <w:rPr>
          <w:rFonts w:eastAsia="黑体"/>
          <w:color w:val="000000"/>
          <w:szCs w:val="21"/>
        </w:rPr>
        <w:t>申请</w:t>
      </w:r>
    </w:p>
    <w:p>
      <w:pPr>
        <w:pageBreakBefore w:val="0"/>
        <w:kinsoku/>
        <w:wordWrap/>
        <w:overflowPunct/>
        <w:bidi w:val="0"/>
        <w:spacing w:line="360" w:lineRule="auto"/>
        <w:ind w:firstLine="420" w:firstLineChars="200"/>
        <w:jc w:val="left"/>
        <w:textAlignment w:val="auto"/>
        <w:rPr>
          <w:rFonts w:eastAsia="仿宋_GB2312"/>
          <w:color w:val="000000"/>
          <w:szCs w:val="21"/>
        </w:rPr>
      </w:pPr>
      <w:r>
        <w:rPr>
          <w:rFonts w:eastAsia="仿宋_GB2312"/>
          <w:szCs w:val="21"/>
        </w:rPr>
        <w:t>承包人提交竣工</w:t>
      </w:r>
      <w:r>
        <w:rPr>
          <w:rFonts w:hint="eastAsia" w:eastAsia="仿宋_GB2312"/>
          <w:szCs w:val="21"/>
        </w:rPr>
        <w:t>结算</w:t>
      </w:r>
      <w:r>
        <w:rPr>
          <w:rFonts w:eastAsia="仿宋_GB2312"/>
          <w:szCs w:val="21"/>
        </w:rPr>
        <w:t>申请单的期限：</w:t>
      </w:r>
      <w:r>
        <w:rPr>
          <w:rFonts w:eastAsia="仿宋_GB2312"/>
          <w:color w:val="000000"/>
          <w:szCs w:val="21"/>
          <w:u w:val="single"/>
        </w:rPr>
        <w:t xml:space="preserve">   </w:t>
      </w:r>
      <w:r>
        <w:rPr>
          <w:rFonts w:hint="eastAsia" w:eastAsia="仿宋_GB2312"/>
          <w:b/>
          <w:bCs/>
          <w:color w:val="0000FF"/>
          <w:szCs w:val="21"/>
          <w:u w:val="single"/>
        </w:rPr>
        <w:t>工程竣工验收合格后30天内提交竣工资料及结算资料</w:t>
      </w:r>
      <w:r>
        <w:rPr>
          <w:rFonts w:eastAsia="仿宋_GB2312"/>
          <w:color w:val="000000"/>
          <w:szCs w:val="21"/>
          <w:u w:val="single"/>
        </w:rPr>
        <w:t xml:space="preserve">   </w:t>
      </w:r>
      <w:r>
        <w:rPr>
          <w:rFonts w:eastAsia="仿宋_GB2312"/>
          <w:color w:val="000000"/>
          <w:szCs w:val="21"/>
        </w:rPr>
        <w:t>。</w:t>
      </w:r>
    </w:p>
    <w:p>
      <w:pPr>
        <w:pageBreakBefore w:val="0"/>
        <w:kinsoku/>
        <w:wordWrap/>
        <w:overflowPunct/>
        <w:bidi w:val="0"/>
        <w:spacing w:line="360" w:lineRule="auto"/>
        <w:jc w:val="left"/>
        <w:textAlignment w:val="auto"/>
        <w:rPr>
          <w:rFonts w:eastAsia="仿宋_GB2312"/>
          <w:szCs w:val="21"/>
        </w:rPr>
      </w:pPr>
      <w:r>
        <w:rPr>
          <w:rFonts w:eastAsia="仿宋_GB2312"/>
          <w:color w:val="000000"/>
          <w:szCs w:val="21"/>
        </w:rPr>
        <w:t>竣工</w:t>
      </w:r>
      <w:r>
        <w:rPr>
          <w:rFonts w:hint="eastAsia" w:eastAsia="仿宋_GB2312"/>
          <w:color w:val="000000"/>
          <w:szCs w:val="21"/>
        </w:rPr>
        <w:t>结算</w:t>
      </w:r>
      <w:r>
        <w:rPr>
          <w:rFonts w:eastAsia="仿宋_GB2312"/>
          <w:color w:val="000000"/>
          <w:szCs w:val="21"/>
        </w:rPr>
        <w:t>申请单应包括的内容：</w:t>
      </w:r>
      <w:r>
        <w:rPr>
          <w:rFonts w:eastAsia="仿宋_GB2312"/>
          <w:color w:val="000000"/>
          <w:szCs w:val="21"/>
          <w:u w:val="single"/>
        </w:rPr>
        <w:t xml:space="preserve">   </w:t>
      </w:r>
      <w:r>
        <w:rPr>
          <w:rFonts w:hint="eastAsia" w:ascii="仿宋_GB2312" w:eastAsia="仿宋_GB2312"/>
          <w:b/>
          <w:bCs/>
          <w:szCs w:val="21"/>
          <w:u w:val="single"/>
        </w:rPr>
        <w:t xml:space="preserve"> </w:t>
      </w:r>
      <w:r>
        <w:rPr>
          <w:rFonts w:hint="eastAsia" w:eastAsia="仿宋_GB2312"/>
          <w:b/>
          <w:bCs/>
          <w:color w:val="0000FF"/>
          <w:szCs w:val="21"/>
          <w:u w:val="single"/>
        </w:rPr>
        <w:t>按发包人公司文件执行</w:t>
      </w:r>
      <w:r>
        <w:rPr>
          <w:rFonts w:eastAsia="仿宋_GB2312"/>
          <w:color w:val="000000"/>
          <w:szCs w:val="21"/>
          <w:u w:val="single"/>
        </w:rPr>
        <w:t xml:space="preserve">  </w:t>
      </w:r>
      <w:r>
        <w:rPr>
          <w:rFonts w:eastAsia="仿宋_GB2312"/>
          <w:color w:val="000000"/>
          <w:szCs w:val="21"/>
        </w:rPr>
        <w:t>。</w:t>
      </w:r>
    </w:p>
    <w:p>
      <w:pPr>
        <w:pageBreakBefore w:val="0"/>
        <w:kinsoku/>
        <w:wordWrap/>
        <w:overflowPunct/>
        <w:bidi w:val="0"/>
        <w:spacing w:after="120" w:line="360" w:lineRule="auto"/>
        <w:ind w:firstLine="420" w:firstLineChars="200"/>
        <w:textAlignment w:val="auto"/>
        <w:outlineLvl w:val="0"/>
        <w:rPr>
          <w:rFonts w:eastAsia="黑体"/>
          <w:color w:val="000000"/>
          <w:szCs w:val="21"/>
        </w:rPr>
      </w:pPr>
      <w:bookmarkStart w:id="702" w:name="_Toc9302"/>
      <w:bookmarkStart w:id="703" w:name="_Toc50557945"/>
      <w:bookmarkStart w:id="704" w:name="_Toc535502686"/>
      <w:r>
        <w:rPr>
          <w:rFonts w:eastAsia="黑体"/>
          <w:color w:val="000000"/>
          <w:szCs w:val="21"/>
        </w:rPr>
        <w:t>14.2 竣工结算审核</w:t>
      </w:r>
      <w:bookmarkEnd w:id="702"/>
      <w:bookmarkEnd w:id="703"/>
      <w:bookmarkEnd w:id="704"/>
    </w:p>
    <w:p>
      <w:pPr>
        <w:pageBreakBefore w:val="0"/>
        <w:kinsoku/>
        <w:wordWrap/>
        <w:overflowPunct/>
        <w:bidi w:val="0"/>
        <w:spacing w:line="360" w:lineRule="auto"/>
        <w:ind w:firstLine="420" w:firstLineChars="200"/>
        <w:jc w:val="left"/>
        <w:textAlignment w:val="auto"/>
        <w:rPr>
          <w:rFonts w:eastAsia="仿宋_GB2312"/>
          <w:szCs w:val="21"/>
        </w:rPr>
      </w:pPr>
      <w:r>
        <w:rPr>
          <w:rFonts w:eastAsia="仿宋_GB2312"/>
          <w:szCs w:val="21"/>
        </w:rPr>
        <w:t>发包人</w:t>
      </w:r>
      <w:r>
        <w:rPr>
          <w:rFonts w:hint="eastAsia" w:eastAsia="仿宋_GB2312"/>
          <w:szCs w:val="21"/>
        </w:rPr>
        <w:t>审批</w:t>
      </w:r>
      <w:r>
        <w:rPr>
          <w:rFonts w:eastAsia="仿宋_GB2312"/>
          <w:szCs w:val="21"/>
        </w:rPr>
        <w:t>竣工付款申请单的期限：</w:t>
      </w:r>
      <w:r>
        <w:rPr>
          <w:rFonts w:hint="eastAsia" w:eastAsia="仿宋_GB2312"/>
          <w:b/>
          <w:bCs/>
          <w:color w:val="0000FF"/>
          <w:szCs w:val="21"/>
          <w:u w:val="single"/>
        </w:rPr>
        <w:t xml:space="preserve">在一次性提交完整竣工资料及工程结算书后，发包人承诺按国家、省、市等有关政府投资项目工程价款结算规定进行结算。   </w:t>
      </w:r>
    </w:p>
    <w:p>
      <w:pPr>
        <w:pageBreakBefore w:val="0"/>
        <w:kinsoku/>
        <w:wordWrap/>
        <w:overflowPunct/>
        <w:bidi w:val="0"/>
        <w:spacing w:line="360" w:lineRule="auto"/>
        <w:ind w:firstLine="420" w:firstLineChars="200"/>
        <w:jc w:val="left"/>
        <w:textAlignment w:val="auto"/>
        <w:rPr>
          <w:rFonts w:hint="eastAsia" w:eastAsia="仿宋_GB2312"/>
          <w:color w:val="000000"/>
          <w:szCs w:val="21"/>
        </w:rPr>
      </w:pPr>
      <w:r>
        <w:rPr>
          <w:rFonts w:eastAsia="仿宋_GB2312"/>
          <w:szCs w:val="21"/>
        </w:rPr>
        <w:t>发包人完成竣工付款的期限：</w:t>
      </w:r>
      <w:r>
        <w:rPr>
          <w:rFonts w:eastAsia="仿宋_GB2312"/>
          <w:color w:val="000000"/>
          <w:szCs w:val="21"/>
          <w:u w:val="single"/>
        </w:rPr>
        <w:t xml:space="preserve">  </w:t>
      </w:r>
      <w:r>
        <w:rPr>
          <w:rFonts w:hint="eastAsia" w:eastAsia="仿宋_GB2312"/>
          <w:b/>
          <w:bCs/>
          <w:color w:val="0000FF"/>
          <w:szCs w:val="21"/>
          <w:u w:val="single"/>
        </w:rPr>
        <w:t>发包人应在签发竣工付款证书后按照合同约定完成对承包人的竣工付款</w:t>
      </w:r>
      <w:r>
        <w:rPr>
          <w:rFonts w:eastAsia="仿宋_GB2312"/>
          <w:color w:val="000000"/>
          <w:szCs w:val="21"/>
          <w:u w:val="single"/>
        </w:rPr>
        <w:t xml:space="preserve">  </w:t>
      </w:r>
      <w:r>
        <w:rPr>
          <w:rFonts w:eastAsia="仿宋_GB2312"/>
          <w:color w:val="000000"/>
          <w:szCs w:val="21"/>
        </w:rPr>
        <w:t>。</w:t>
      </w:r>
    </w:p>
    <w:p>
      <w:pPr>
        <w:pageBreakBefore w:val="0"/>
        <w:kinsoku/>
        <w:wordWrap/>
        <w:overflowPunct/>
        <w:bidi w:val="0"/>
        <w:spacing w:line="360" w:lineRule="auto"/>
        <w:ind w:firstLine="420" w:firstLineChars="200"/>
        <w:jc w:val="left"/>
        <w:textAlignment w:val="auto"/>
        <w:rPr>
          <w:rFonts w:hint="eastAsia" w:eastAsia="仿宋_GB2312"/>
          <w:b/>
          <w:bCs/>
          <w:color w:val="0000FF"/>
          <w:szCs w:val="21"/>
          <w:u w:val="single"/>
        </w:rPr>
      </w:pPr>
      <w:r>
        <w:rPr>
          <w:rFonts w:hint="eastAsia" w:eastAsia="仿宋_GB2312"/>
          <w:color w:val="000000"/>
          <w:szCs w:val="21"/>
        </w:rPr>
        <w:t>关于竣工付款证书异议部分复核的方式和程序：</w:t>
      </w:r>
      <w:r>
        <w:rPr>
          <w:rFonts w:eastAsia="仿宋_GB2312"/>
          <w:color w:val="000000"/>
          <w:szCs w:val="21"/>
          <w:u w:val="single"/>
        </w:rPr>
        <w:t xml:space="preserve"> </w:t>
      </w:r>
      <w:r>
        <w:rPr>
          <w:rFonts w:hint="eastAsia" w:eastAsia="仿宋_GB2312"/>
          <w:b/>
          <w:bCs/>
          <w:color w:val="0000FF"/>
          <w:szCs w:val="21"/>
          <w:u w:val="single"/>
        </w:rPr>
        <w:t>发包人竣工结算报告及完整、有效的结算资料有效收到之日，按照以下方式完成对承包人提交的竣工结算报告及完整、有效的结算资料的审核：</w:t>
      </w:r>
    </w:p>
    <w:p>
      <w:pPr>
        <w:pageBreakBefore w:val="0"/>
        <w:kinsoku/>
        <w:wordWrap/>
        <w:overflowPunct/>
        <w:bidi w:val="0"/>
        <w:spacing w:line="360" w:lineRule="auto"/>
        <w:ind w:firstLine="422" w:firstLineChars="200"/>
        <w:jc w:val="left"/>
        <w:textAlignment w:val="auto"/>
        <w:rPr>
          <w:rFonts w:hint="eastAsia" w:eastAsia="仿宋_GB2312"/>
          <w:b/>
          <w:bCs/>
          <w:color w:val="0000FF"/>
          <w:szCs w:val="21"/>
          <w:u w:val="single"/>
        </w:rPr>
      </w:pPr>
      <w:r>
        <w:rPr>
          <w:rFonts w:hint="eastAsia" w:eastAsia="仿宋_GB2312"/>
          <w:b/>
          <w:bCs/>
          <w:color w:val="0000FF"/>
          <w:szCs w:val="21"/>
          <w:u w:val="single"/>
        </w:rPr>
        <w:t>（1）工程最终结算价款以发包人委托的审核单位审定后所出具的审核报告确定的为准。</w:t>
      </w:r>
    </w:p>
    <w:p>
      <w:pPr>
        <w:pageBreakBefore w:val="0"/>
        <w:kinsoku/>
        <w:wordWrap/>
        <w:overflowPunct/>
        <w:bidi w:val="0"/>
        <w:spacing w:line="360" w:lineRule="auto"/>
        <w:ind w:firstLine="422" w:firstLineChars="200"/>
        <w:jc w:val="left"/>
        <w:textAlignment w:val="auto"/>
        <w:rPr>
          <w:rFonts w:hint="eastAsia" w:eastAsia="仿宋_GB2312"/>
          <w:b/>
          <w:bCs/>
          <w:color w:val="0000FF"/>
          <w:szCs w:val="21"/>
          <w:u w:val="single"/>
        </w:rPr>
      </w:pPr>
      <w:r>
        <w:rPr>
          <w:rFonts w:hint="eastAsia" w:eastAsia="仿宋_GB2312"/>
          <w:b/>
          <w:bCs/>
          <w:color w:val="0000FF"/>
          <w:szCs w:val="21"/>
          <w:u w:val="single"/>
        </w:rPr>
        <w:t>（2）在竣工结算价款依据最终审核报告确定后的30日内，承包人应提供收款明细表和财务凭证，会同发包人对已经支付的工程价款、未付的工程结算价款进行对账并确认，多退少补；发包人保留最终工程整体结算价款的1.5%作为工程质量保修金，付清剩余的工程结算价款（如发包人为承包人代垫审核服务费、施工现场水电费等，可在付款时等额扣除）。</w:t>
      </w:r>
    </w:p>
    <w:p>
      <w:pPr>
        <w:pageBreakBefore w:val="0"/>
        <w:kinsoku/>
        <w:wordWrap/>
        <w:overflowPunct/>
        <w:bidi w:val="0"/>
        <w:spacing w:after="120" w:line="360" w:lineRule="auto"/>
        <w:ind w:firstLine="420" w:firstLineChars="200"/>
        <w:textAlignment w:val="auto"/>
        <w:rPr>
          <w:rFonts w:eastAsia="黑体"/>
          <w:color w:val="000000"/>
          <w:szCs w:val="21"/>
        </w:rPr>
      </w:pPr>
      <w:r>
        <w:rPr>
          <w:rFonts w:eastAsia="黑体"/>
          <w:color w:val="000000"/>
          <w:szCs w:val="21"/>
        </w:rPr>
        <w:t>14.4 最终结清</w:t>
      </w:r>
    </w:p>
    <w:p>
      <w:pPr>
        <w:pageBreakBefore w:val="0"/>
        <w:kinsoku/>
        <w:wordWrap/>
        <w:overflowPunct/>
        <w:bidi w:val="0"/>
        <w:spacing w:line="360" w:lineRule="auto"/>
        <w:ind w:firstLine="420" w:firstLineChars="200"/>
        <w:jc w:val="left"/>
        <w:textAlignment w:val="auto"/>
        <w:rPr>
          <w:rFonts w:eastAsia="仿宋_GB2312"/>
          <w:color w:val="000000"/>
          <w:kern w:val="0"/>
          <w:szCs w:val="21"/>
        </w:rPr>
      </w:pPr>
      <w:r>
        <w:rPr>
          <w:rFonts w:eastAsia="仿宋_GB2312"/>
          <w:color w:val="000000"/>
          <w:kern w:val="0"/>
          <w:szCs w:val="21"/>
        </w:rPr>
        <w:t>14.4.1 最终结清申请单</w:t>
      </w:r>
    </w:p>
    <w:p>
      <w:pPr>
        <w:pageBreakBefore w:val="0"/>
        <w:kinsoku/>
        <w:wordWrap/>
        <w:overflowPunct/>
        <w:bidi w:val="0"/>
        <w:spacing w:line="360" w:lineRule="auto"/>
        <w:ind w:firstLine="420" w:firstLineChars="200"/>
        <w:jc w:val="left"/>
        <w:textAlignment w:val="auto"/>
        <w:rPr>
          <w:rFonts w:eastAsia="仿宋_GB2312"/>
          <w:color w:val="000000"/>
          <w:kern w:val="0"/>
          <w:szCs w:val="21"/>
        </w:rPr>
      </w:pPr>
      <w:r>
        <w:rPr>
          <w:rFonts w:eastAsia="仿宋_GB2312"/>
          <w:color w:val="000000"/>
          <w:kern w:val="0"/>
          <w:szCs w:val="21"/>
        </w:rPr>
        <w:t>承包人提交最终结清申请单的份数：</w:t>
      </w:r>
      <w:r>
        <w:rPr>
          <w:rFonts w:eastAsia="仿宋_GB2312"/>
          <w:color w:val="000000"/>
          <w:szCs w:val="21"/>
          <w:u w:val="single"/>
        </w:rPr>
        <w:t xml:space="preserve">   </w:t>
      </w:r>
      <w:r>
        <w:rPr>
          <w:rFonts w:hint="eastAsia" w:eastAsia="仿宋_GB2312"/>
          <w:b/>
          <w:bCs/>
          <w:color w:val="0000FF"/>
          <w:szCs w:val="21"/>
          <w:u w:val="single"/>
        </w:rPr>
        <w:t>按《通用条款》执行</w:t>
      </w:r>
      <w:r>
        <w:rPr>
          <w:rFonts w:eastAsia="仿宋_GB2312"/>
          <w:color w:val="000000"/>
          <w:szCs w:val="21"/>
          <w:u w:val="single"/>
        </w:rPr>
        <w:t xml:space="preserve">   </w:t>
      </w:r>
      <w:r>
        <w:rPr>
          <w:rFonts w:eastAsia="仿宋_GB2312"/>
          <w:color w:val="000000"/>
          <w:szCs w:val="21"/>
        </w:rPr>
        <w:t>。</w:t>
      </w:r>
    </w:p>
    <w:p>
      <w:pPr>
        <w:pageBreakBefore w:val="0"/>
        <w:kinsoku/>
        <w:wordWrap/>
        <w:overflowPunct/>
        <w:bidi w:val="0"/>
        <w:spacing w:line="360" w:lineRule="auto"/>
        <w:ind w:firstLine="420" w:firstLineChars="200"/>
        <w:jc w:val="left"/>
        <w:textAlignment w:val="auto"/>
        <w:rPr>
          <w:rFonts w:eastAsia="仿宋_GB2312"/>
          <w:szCs w:val="21"/>
        </w:rPr>
      </w:pPr>
      <w:r>
        <w:rPr>
          <w:rFonts w:eastAsia="仿宋_GB2312"/>
          <w:color w:val="000000"/>
          <w:kern w:val="0"/>
          <w:szCs w:val="21"/>
        </w:rPr>
        <w:t>承包人提交最终结算申请单的期限：</w:t>
      </w:r>
      <w:r>
        <w:rPr>
          <w:rFonts w:eastAsia="仿宋_GB2312"/>
          <w:color w:val="000000"/>
          <w:szCs w:val="21"/>
          <w:u w:val="single"/>
        </w:rPr>
        <w:t xml:space="preserve">   </w:t>
      </w:r>
      <w:r>
        <w:rPr>
          <w:rFonts w:hint="eastAsia" w:eastAsia="仿宋_GB2312"/>
          <w:b/>
          <w:bCs/>
          <w:color w:val="0000FF"/>
          <w:szCs w:val="21"/>
          <w:u w:val="single"/>
        </w:rPr>
        <w:t>按《通用条款》执行</w:t>
      </w:r>
      <w:r>
        <w:rPr>
          <w:rFonts w:eastAsia="仿宋_GB2312"/>
          <w:color w:val="000000"/>
          <w:szCs w:val="21"/>
          <w:u w:val="single"/>
        </w:rPr>
        <w:t xml:space="preserve">  </w:t>
      </w:r>
      <w:r>
        <w:rPr>
          <w:rFonts w:eastAsia="仿宋_GB2312"/>
          <w:color w:val="000000"/>
          <w:szCs w:val="21"/>
        </w:rPr>
        <w:t>。</w:t>
      </w:r>
      <w:r>
        <w:rPr>
          <w:rFonts w:eastAsia="仿宋_GB2312"/>
          <w:szCs w:val="21"/>
        </w:rPr>
        <w:t xml:space="preserve"> </w:t>
      </w:r>
    </w:p>
    <w:p>
      <w:pPr>
        <w:pageBreakBefore w:val="0"/>
        <w:kinsoku/>
        <w:wordWrap/>
        <w:overflowPunct/>
        <w:bidi w:val="0"/>
        <w:spacing w:line="360" w:lineRule="auto"/>
        <w:ind w:firstLine="420" w:firstLineChars="200"/>
        <w:jc w:val="left"/>
        <w:textAlignment w:val="auto"/>
        <w:rPr>
          <w:rFonts w:eastAsia="仿宋_GB2312"/>
          <w:szCs w:val="21"/>
        </w:rPr>
      </w:pPr>
      <w:r>
        <w:rPr>
          <w:rFonts w:eastAsia="仿宋_GB2312"/>
          <w:szCs w:val="21"/>
        </w:rPr>
        <w:t>14.4.2 最终结清证书和支付</w:t>
      </w:r>
    </w:p>
    <w:p>
      <w:pPr>
        <w:pageBreakBefore w:val="0"/>
        <w:kinsoku/>
        <w:wordWrap/>
        <w:overflowPunct/>
        <w:bidi w:val="0"/>
        <w:spacing w:line="360" w:lineRule="auto"/>
        <w:ind w:firstLine="420" w:firstLineChars="200"/>
        <w:jc w:val="left"/>
        <w:textAlignment w:val="auto"/>
        <w:rPr>
          <w:rFonts w:eastAsia="仿宋_GB2312"/>
          <w:szCs w:val="21"/>
        </w:rPr>
      </w:pPr>
      <w:r>
        <w:rPr>
          <w:rFonts w:eastAsia="仿宋_GB2312"/>
          <w:szCs w:val="21"/>
        </w:rPr>
        <w:t>（1）发包人完成最终结清申请单的</w:t>
      </w:r>
      <w:r>
        <w:rPr>
          <w:rFonts w:hint="eastAsia" w:eastAsia="仿宋_GB2312"/>
          <w:szCs w:val="21"/>
        </w:rPr>
        <w:t>审批</w:t>
      </w:r>
      <w:r>
        <w:rPr>
          <w:rFonts w:eastAsia="仿宋_GB2312"/>
          <w:szCs w:val="21"/>
        </w:rPr>
        <w:t>并颁发最终结清证书的期限：</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w:t>
      </w:r>
    </w:p>
    <w:p>
      <w:pPr>
        <w:pageBreakBefore w:val="0"/>
        <w:kinsoku/>
        <w:wordWrap/>
        <w:overflowPunct/>
        <w:bidi w:val="0"/>
        <w:spacing w:line="360" w:lineRule="auto"/>
        <w:ind w:firstLine="420" w:firstLineChars="200"/>
        <w:jc w:val="left"/>
        <w:textAlignment w:val="auto"/>
        <w:rPr>
          <w:rFonts w:eastAsia="仿宋_GB2312"/>
          <w:szCs w:val="21"/>
        </w:rPr>
      </w:pPr>
      <w:r>
        <w:rPr>
          <w:rFonts w:eastAsia="仿宋_GB2312"/>
          <w:szCs w:val="21"/>
        </w:rPr>
        <w:t>（2）发包人完成支付的期限：</w:t>
      </w:r>
      <w:r>
        <w:rPr>
          <w:rFonts w:eastAsia="仿宋_GB2312"/>
          <w:color w:val="000000"/>
          <w:szCs w:val="21"/>
          <w:u w:val="single"/>
        </w:rPr>
        <w:t xml:space="preserve">  </w:t>
      </w:r>
      <w:r>
        <w:rPr>
          <w:rFonts w:hint="eastAsia" w:eastAsia="仿宋_GB2312"/>
          <w:b/>
          <w:bCs/>
          <w:color w:val="0000FF"/>
          <w:szCs w:val="21"/>
          <w:u w:val="single"/>
        </w:rPr>
        <w:t>在竣工结算价款依据</w:t>
      </w:r>
      <w:r>
        <w:rPr>
          <w:rFonts w:hint="eastAsia" w:eastAsia="仿宋_GB2312"/>
          <w:b/>
          <w:bCs/>
          <w:color w:val="FF0000"/>
          <w:szCs w:val="21"/>
          <w:u w:val="single"/>
        </w:rPr>
        <w:t>发包人或发包人</w:t>
      </w:r>
      <w:r>
        <w:rPr>
          <w:rFonts w:hint="eastAsia" w:eastAsia="仿宋_GB2312"/>
          <w:b/>
          <w:bCs/>
          <w:color w:val="0000FF"/>
          <w:szCs w:val="21"/>
          <w:u w:val="single"/>
        </w:rPr>
        <w:t xml:space="preserve">委托的审核单位审定后所出具的最终审核报告确定后，承包人应提供收款明细表和财务凭证，会同发包人对已经支付的工程价款、未付的工程结算价款进行对账并确认，多退少补；发包人保留最终工程整体结算价款的1.5%作为工程质量保修金，付清剩余的工程结算价款（如发包人为承包人代垫审核服务费、施工现场水电费等，可在付款时等额扣除） </w:t>
      </w:r>
      <w:r>
        <w:rPr>
          <w:rFonts w:eastAsia="仿宋_GB2312"/>
          <w:color w:val="000000"/>
          <w:szCs w:val="21"/>
          <w:u w:val="single"/>
        </w:rPr>
        <w:t xml:space="preserve">  </w:t>
      </w:r>
      <w:r>
        <w:rPr>
          <w:rFonts w:eastAsia="仿宋_GB2312"/>
          <w:color w:val="000000"/>
          <w:szCs w:val="21"/>
        </w:rPr>
        <w:t>。</w:t>
      </w:r>
    </w:p>
    <w:p>
      <w:pPr>
        <w:pStyle w:val="5"/>
        <w:pageBreakBefore w:val="0"/>
        <w:kinsoku/>
        <w:wordWrap/>
        <w:overflowPunct/>
        <w:bidi w:val="0"/>
        <w:spacing w:before="120" w:after="120" w:line="360" w:lineRule="auto"/>
        <w:textAlignment w:val="auto"/>
        <w:rPr>
          <w:rFonts w:ascii="Times New Roman" w:hAnsi="Times New Roman"/>
          <w:b w:val="0"/>
          <w:color w:val="000000"/>
          <w:sz w:val="21"/>
          <w:szCs w:val="21"/>
        </w:rPr>
      </w:pPr>
      <w:r>
        <w:rPr>
          <w:rFonts w:ascii="Times New Roman" w:hAnsi="Times New Roman"/>
          <w:b w:val="0"/>
          <w:color w:val="000000"/>
          <w:sz w:val="21"/>
          <w:szCs w:val="21"/>
        </w:rPr>
        <w:t>15. 缺陷责任期与保修</w:t>
      </w:r>
    </w:p>
    <w:p>
      <w:pPr>
        <w:pageBreakBefore w:val="0"/>
        <w:kinsoku/>
        <w:wordWrap/>
        <w:overflowPunct/>
        <w:bidi w:val="0"/>
        <w:spacing w:after="120" w:line="360" w:lineRule="auto"/>
        <w:ind w:firstLine="420" w:firstLineChars="200"/>
        <w:textAlignment w:val="auto"/>
        <w:rPr>
          <w:rFonts w:eastAsia="黑体"/>
          <w:color w:val="000000"/>
          <w:szCs w:val="21"/>
        </w:rPr>
      </w:pPr>
      <w:r>
        <w:rPr>
          <w:rFonts w:eastAsia="黑体"/>
          <w:color w:val="000000"/>
          <w:szCs w:val="21"/>
        </w:rPr>
        <w:t>15.2缺陷责任期</w:t>
      </w:r>
    </w:p>
    <w:p>
      <w:pPr>
        <w:pageBreakBefore w:val="0"/>
        <w:kinsoku/>
        <w:wordWrap/>
        <w:overflowPunct/>
        <w:bidi w:val="0"/>
        <w:spacing w:line="360" w:lineRule="auto"/>
        <w:jc w:val="left"/>
        <w:textAlignment w:val="auto"/>
        <w:rPr>
          <w:rFonts w:eastAsia="仿宋_GB2312"/>
          <w:color w:val="000000"/>
          <w:szCs w:val="21"/>
        </w:rPr>
      </w:pPr>
      <w:r>
        <w:rPr>
          <w:rFonts w:eastAsia="仿宋_GB2312"/>
          <w:color w:val="000000"/>
          <w:szCs w:val="21"/>
        </w:rPr>
        <w:t>缺陷责任期的具体期限：</w:t>
      </w:r>
      <w:r>
        <w:rPr>
          <w:rFonts w:hint="eastAsia" w:eastAsia="仿宋_GB2312"/>
          <w:b/>
          <w:bCs/>
          <w:color w:val="0000FF"/>
          <w:szCs w:val="21"/>
          <w:u w:val="single"/>
        </w:rPr>
        <w:t xml:space="preserve">  自实际竣工验收合格日期起24个月   </w:t>
      </w:r>
      <w:r>
        <w:rPr>
          <w:rFonts w:eastAsia="仿宋_GB2312"/>
          <w:color w:val="000000"/>
          <w:szCs w:val="21"/>
        </w:rPr>
        <w:t>。</w:t>
      </w:r>
    </w:p>
    <w:p>
      <w:pPr>
        <w:pageBreakBefore w:val="0"/>
        <w:kinsoku/>
        <w:wordWrap/>
        <w:overflowPunct/>
        <w:bidi w:val="0"/>
        <w:spacing w:after="120" w:line="360" w:lineRule="auto"/>
        <w:ind w:firstLine="420" w:firstLineChars="200"/>
        <w:textAlignment w:val="auto"/>
        <w:outlineLvl w:val="0"/>
        <w:rPr>
          <w:rFonts w:eastAsia="黑体"/>
          <w:color w:val="000000"/>
          <w:szCs w:val="21"/>
        </w:rPr>
      </w:pPr>
      <w:bookmarkStart w:id="705" w:name="_Toc50557946"/>
      <w:bookmarkStart w:id="706" w:name="_Toc535502687"/>
      <w:bookmarkStart w:id="707" w:name="_Toc25873"/>
      <w:r>
        <w:rPr>
          <w:rFonts w:eastAsia="黑体"/>
          <w:color w:val="000000"/>
          <w:szCs w:val="21"/>
        </w:rPr>
        <w:t>15.3 质量保证金</w:t>
      </w:r>
      <w:bookmarkEnd w:id="705"/>
      <w:bookmarkEnd w:id="706"/>
      <w:bookmarkEnd w:id="707"/>
    </w:p>
    <w:p>
      <w:pPr>
        <w:pageBreakBefore w:val="0"/>
        <w:kinsoku/>
        <w:wordWrap/>
        <w:overflowPunct/>
        <w:bidi w:val="0"/>
        <w:spacing w:line="360" w:lineRule="auto"/>
        <w:ind w:firstLine="420" w:firstLineChars="200"/>
        <w:jc w:val="left"/>
        <w:textAlignment w:val="auto"/>
        <w:rPr>
          <w:rFonts w:eastAsia="仿宋_GB2312"/>
          <w:color w:val="000000"/>
          <w:szCs w:val="21"/>
        </w:rPr>
      </w:pPr>
      <w:r>
        <w:rPr>
          <w:rFonts w:hint="eastAsia" w:eastAsia="仿宋_GB2312"/>
          <w:color w:val="000000"/>
          <w:szCs w:val="21"/>
        </w:rPr>
        <w:t>关于是否扣留质量保证金的约定：</w:t>
      </w:r>
      <w:r>
        <w:rPr>
          <w:rFonts w:eastAsia="仿宋_GB2312"/>
          <w:color w:val="000000"/>
          <w:szCs w:val="21"/>
          <w:u w:val="single"/>
        </w:rPr>
        <w:t xml:space="preserve">  </w:t>
      </w:r>
      <w:r>
        <w:rPr>
          <w:rFonts w:hint="eastAsia" w:eastAsia="仿宋_GB2312"/>
          <w:b/>
          <w:bCs/>
          <w:color w:val="0000FF"/>
          <w:szCs w:val="21"/>
          <w:u w:val="single"/>
        </w:rPr>
        <w:t>发包人保留最终工程整体结算价款的</w:t>
      </w:r>
      <w:r>
        <w:rPr>
          <w:rFonts w:hint="eastAsia" w:ascii="仿宋_GB2312" w:hAnsi="仿宋" w:eastAsia="仿宋_GB2312" w:cs="仿宋"/>
          <w:b/>
          <w:bCs/>
          <w:szCs w:val="21"/>
          <w:u w:val="single"/>
        </w:rPr>
        <w:t>1.5 %</w:t>
      </w:r>
      <w:r>
        <w:rPr>
          <w:rFonts w:hint="eastAsia" w:eastAsia="仿宋_GB2312"/>
          <w:b/>
          <w:bCs/>
          <w:color w:val="0000FF"/>
          <w:szCs w:val="21"/>
          <w:u w:val="single"/>
        </w:rPr>
        <w:t xml:space="preserve">作为工程质量保修金，工程竣工验收合格缺陷责任期满后并回访质量符合要求后，退还剩余保证金的工程质量保修金（不计息），退款应扣除已发生的修理费用，赔偿金等款项（如有）；缺陷责任期满后，承包人仍应按合同约定的工程各保修年限承担保修义务  </w:t>
      </w:r>
      <w:r>
        <w:rPr>
          <w:rFonts w:eastAsia="仿宋_GB2312"/>
          <w:color w:val="000000"/>
          <w:szCs w:val="21"/>
        </w:rPr>
        <w:t>。</w:t>
      </w:r>
    </w:p>
    <w:p>
      <w:pPr>
        <w:pageBreakBefore w:val="0"/>
        <w:kinsoku/>
        <w:wordWrap/>
        <w:overflowPunct/>
        <w:bidi w:val="0"/>
        <w:spacing w:line="360" w:lineRule="auto"/>
        <w:ind w:firstLine="420" w:firstLineChars="200"/>
        <w:jc w:val="left"/>
        <w:textAlignment w:val="auto"/>
        <w:rPr>
          <w:rFonts w:eastAsia="仿宋_GB2312"/>
          <w:color w:val="000000"/>
          <w:szCs w:val="21"/>
        </w:rPr>
      </w:pPr>
      <w:r>
        <w:rPr>
          <w:rFonts w:hint="eastAsia" w:eastAsia="仿宋_GB2312"/>
          <w:color w:val="000000"/>
          <w:szCs w:val="21"/>
        </w:rPr>
        <w:t>在工程项目竣工前，承包人按专用合同条款第3.7条提供履约担保的，发包人不得同时预留工程质量保证金。</w:t>
      </w:r>
    </w:p>
    <w:p>
      <w:pPr>
        <w:pageBreakBefore w:val="0"/>
        <w:kinsoku/>
        <w:wordWrap/>
        <w:overflowPunct/>
        <w:bidi w:val="0"/>
        <w:spacing w:line="360" w:lineRule="auto"/>
        <w:ind w:firstLine="420" w:firstLineChars="200"/>
        <w:jc w:val="left"/>
        <w:textAlignment w:val="auto"/>
        <w:outlineLvl w:val="0"/>
        <w:rPr>
          <w:rFonts w:eastAsia="仿宋_GB2312"/>
          <w:color w:val="000000"/>
          <w:szCs w:val="21"/>
        </w:rPr>
      </w:pPr>
      <w:bookmarkStart w:id="708" w:name="_Toc33531551"/>
      <w:bookmarkStart w:id="709" w:name="_Toc47599078"/>
      <w:bookmarkStart w:id="710" w:name="_Toc25417"/>
      <w:bookmarkStart w:id="711" w:name="_Toc44599991"/>
      <w:bookmarkStart w:id="712" w:name="_Toc50557947"/>
      <w:bookmarkStart w:id="713" w:name="_Toc535502688"/>
      <w:r>
        <w:rPr>
          <w:rFonts w:eastAsia="仿宋_GB2312"/>
          <w:color w:val="000000"/>
          <w:szCs w:val="21"/>
        </w:rPr>
        <w:t xml:space="preserve">15.3.1 </w:t>
      </w:r>
      <w:r>
        <w:rPr>
          <w:rFonts w:hint="eastAsia" w:eastAsia="仿宋_GB2312"/>
          <w:color w:val="000000"/>
          <w:szCs w:val="21"/>
        </w:rPr>
        <w:t>承包人提供</w:t>
      </w:r>
      <w:r>
        <w:rPr>
          <w:rFonts w:eastAsia="仿宋_GB2312"/>
          <w:color w:val="000000"/>
          <w:szCs w:val="21"/>
        </w:rPr>
        <w:t>质量保证金的</w:t>
      </w:r>
      <w:r>
        <w:rPr>
          <w:rFonts w:hint="eastAsia" w:eastAsia="仿宋_GB2312"/>
          <w:color w:val="000000"/>
          <w:szCs w:val="21"/>
        </w:rPr>
        <w:t>方</w:t>
      </w:r>
      <w:r>
        <w:rPr>
          <w:rFonts w:eastAsia="仿宋_GB2312"/>
          <w:color w:val="000000"/>
          <w:szCs w:val="21"/>
        </w:rPr>
        <w:t>式</w:t>
      </w:r>
      <w:bookmarkEnd w:id="708"/>
      <w:bookmarkEnd w:id="709"/>
      <w:bookmarkEnd w:id="710"/>
      <w:bookmarkEnd w:id="711"/>
      <w:bookmarkEnd w:id="712"/>
      <w:bookmarkEnd w:id="713"/>
    </w:p>
    <w:p>
      <w:pPr>
        <w:pageBreakBefore w:val="0"/>
        <w:kinsoku/>
        <w:wordWrap/>
        <w:overflowPunct/>
        <w:bidi w:val="0"/>
        <w:spacing w:line="360" w:lineRule="auto"/>
        <w:ind w:firstLine="420" w:firstLineChars="200"/>
        <w:jc w:val="left"/>
        <w:textAlignment w:val="auto"/>
        <w:rPr>
          <w:rFonts w:eastAsia="仿宋_GB2312"/>
          <w:szCs w:val="21"/>
        </w:rPr>
      </w:pPr>
      <w:r>
        <w:rPr>
          <w:rFonts w:eastAsia="仿宋_GB2312"/>
          <w:color w:val="000000"/>
          <w:szCs w:val="21"/>
        </w:rPr>
        <w:t>质量保证金采</w:t>
      </w:r>
      <w:r>
        <w:rPr>
          <w:rFonts w:eastAsia="仿宋_GB2312"/>
          <w:szCs w:val="21"/>
        </w:rPr>
        <w:t>用以下第</w:t>
      </w:r>
      <w:r>
        <w:rPr>
          <w:rFonts w:eastAsia="仿宋_GB2312"/>
          <w:szCs w:val="21"/>
          <w:u w:val="single"/>
        </w:rPr>
        <w:t xml:space="preserve"> </w:t>
      </w:r>
      <w:r>
        <w:rPr>
          <w:rFonts w:hint="eastAsia" w:eastAsia="仿宋_GB2312"/>
          <w:szCs w:val="21"/>
          <w:u w:val="single"/>
        </w:rPr>
        <w:t xml:space="preserve"> 2</w:t>
      </w:r>
      <w:r>
        <w:rPr>
          <w:rFonts w:eastAsia="仿宋_GB2312"/>
          <w:szCs w:val="21"/>
          <w:u w:val="single"/>
        </w:rPr>
        <w:t xml:space="preserve">  </w:t>
      </w:r>
      <w:r>
        <w:rPr>
          <w:rFonts w:eastAsia="仿宋_GB2312"/>
          <w:szCs w:val="21"/>
        </w:rPr>
        <w:t>种方式：</w:t>
      </w:r>
    </w:p>
    <w:p>
      <w:pPr>
        <w:pageBreakBefore w:val="0"/>
        <w:kinsoku/>
        <w:wordWrap/>
        <w:overflowPunct/>
        <w:autoSpaceDE w:val="0"/>
        <w:autoSpaceDN w:val="0"/>
        <w:bidi w:val="0"/>
        <w:adjustRightInd w:val="0"/>
        <w:spacing w:line="360" w:lineRule="auto"/>
        <w:ind w:firstLine="420" w:firstLineChars="200"/>
        <w:jc w:val="left"/>
        <w:textAlignment w:val="auto"/>
        <w:rPr>
          <w:rFonts w:eastAsia="仿宋_GB2312"/>
          <w:kern w:val="0"/>
          <w:szCs w:val="21"/>
        </w:rPr>
      </w:pPr>
      <w:r>
        <w:rPr>
          <w:rFonts w:eastAsia="仿宋_GB2312"/>
          <w:kern w:val="0"/>
          <w:szCs w:val="21"/>
        </w:rPr>
        <w:t>（1）质量保证金保函，保证金额为：</w:t>
      </w:r>
      <w:r>
        <w:rPr>
          <w:rFonts w:eastAsia="仿宋_GB2312"/>
          <w:kern w:val="0"/>
          <w:szCs w:val="21"/>
          <w:u w:val="single"/>
        </w:rPr>
        <w:t xml:space="preserve">   </w:t>
      </w:r>
      <w:r>
        <w:rPr>
          <w:rFonts w:hint="eastAsia" w:eastAsia="仿宋_GB2312"/>
          <w:kern w:val="0"/>
          <w:szCs w:val="21"/>
          <w:u w:val="single"/>
        </w:rPr>
        <w:t xml:space="preserve">   /  </w:t>
      </w:r>
      <w:r>
        <w:rPr>
          <w:rFonts w:eastAsia="仿宋_GB2312"/>
          <w:kern w:val="0"/>
          <w:szCs w:val="21"/>
          <w:u w:val="single"/>
        </w:rPr>
        <w:t xml:space="preserve">    </w:t>
      </w:r>
      <w:r>
        <w:rPr>
          <w:rFonts w:eastAsia="仿宋_GB2312"/>
          <w:kern w:val="0"/>
          <w:szCs w:val="21"/>
        </w:rPr>
        <w:t xml:space="preserve">； </w:t>
      </w:r>
    </w:p>
    <w:p>
      <w:pPr>
        <w:pageBreakBefore w:val="0"/>
        <w:kinsoku/>
        <w:wordWrap/>
        <w:overflowPunct/>
        <w:autoSpaceDE w:val="0"/>
        <w:autoSpaceDN w:val="0"/>
        <w:bidi w:val="0"/>
        <w:adjustRightInd w:val="0"/>
        <w:spacing w:line="360" w:lineRule="auto"/>
        <w:ind w:firstLine="420" w:firstLineChars="200"/>
        <w:jc w:val="left"/>
        <w:textAlignment w:val="auto"/>
        <w:rPr>
          <w:rFonts w:eastAsia="仿宋_GB2312"/>
          <w:kern w:val="0"/>
          <w:szCs w:val="21"/>
        </w:rPr>
      </w:pPr>
      <w:r>
        <w:rPr>
          <w:rFonts w:eastAsia="仿宋_GB2312"/>
          <w:kern w:val="0"/>
          <w:szCs w:val="21"/>
        </w:rPr>
        <w:t>（2）</w:t>
      </w:r>
      <w:r>
        <w:rPr>
          <w:rFonts w:hint="eastAsia" w:ascii="仿宋_GB2312" w:hAnsi="仿宋" w:eastAsia="仿宋_GB2312" w:cs="仿宋"/>
          <w:b/>
          <w:bCs/>
          <w:szCs w:val="21"/>
        </w:rPr>
        <w:t>1.5 %</w:t>
      </w:r>
      <w:r>
        <w:rPr>
          <w:rFonts w:eastAsia="仿宋_GB2312"/>
          <w:kern w:val="0"/>
          <w:szCs w:val="21"/>
        </w:rPr>
        <w:t>的工程款；</w:t>
      </w:r>
    </w:p>
    <w:p>
      <w:pPr>
        <w:pageBreakBefore w:val="0"/>
        <w:kinsoku/>
        <w:wordWrap/>
        <w:overflowPunct/>
        <w:autoSpaceDE w:val="0"/>
        <w:autoSpaceDN w:val="0"/>
        <w:bidi w:val="0"/>
        <w:adjustRightInd w:val="0"/>
        <w:spacing w:line="360" w:lineRule="auto"/>
        <w:ind w:firstLine="420" w:firstLineChars="200"/>
        <w:jc w:val="left"/>
        <w:textAlignment w:val="auto"/>
        <w:rPr>
          <w:rFonts w:hint="eastAsia" w:eastAsia="仿宋_GB2312"/>
          <w:kern w:val="0"/>
          <w:szCs w:val="21"/>
        </w:rPr>
      </w:pPr>
      <w:r>
        <w:rPr>
          <w:rFonts w:eastAsia="仿宋_GB2312"/>
          <w:kern w:val="0"/>
          <w:szCs w:val="21"/>
        </w:rPr>
        <w:t>（3）其他</w:t>
      </w:r>
      <w:r>
        <w:rPr>
          <w:rFonts w:hint="eastAsia" w:eastAsia="仿宋_GB2312"/>
          <w:kern w:val="0"/>
          <w:szCs w:val="21"/>
        </w:rPr>
        <w:t>方</w:t>
      </w:r>
      <w:r>
        <w:rPr>
          <w:rFonts w:eastAsia="仿宋_GB2312"/>
          <w:kern w:val="0"/>
          <w:szCs w:val="21"/>
        </w:rPr>
        <w:t>式:</w:t>
      </w:r>
      <w:r>
        <w:rPr>
          <w:rFonts w:eastAsia="仿宋_GB2312"/>
          <w:kern w:val="0"/>
          <w:szCs w:val="21"/>
          <w:u w:val="single"/>
        </w:rPr>
        <w:t xml:space="preserve">          </w:t>
      </w:r>
      <w:r>
        <w:rPr>
          <w:rFonts w:hint="eastAsia" w:eastAsia="仿宋_GB2312"/>
          <w:kern w:val="0"/>
          <w:szCs w:val="21"/>
          <w:u w:val="single"/>
        </w:rPr>
        <w:t xml:space="preserve">         /           </w:t>
      </w:r>
      <w:r>
        <w:rPr>
          <w:rFonts w:eastAsia="仿宋_GB2312"/>
          <w:kern w:val="0"/>
          <w:szCs w:val="21"/>
          <w:u w:val="single"/>
        </w:rPr>
        <w:t xml:space="preserve">      </w:t>
      </w:r>
      <w:r>
        <w:rPr>
          <w:rFonts w:eastAsia="仿宋_GB2312"/>
          <w:kern w:val="0"/>
          <w:szCs w:val="21"/>
        </w:rPr>
        <w:t>。</w:t>
      </w:r>
    </w:p>
    <w:p>
      <w:pPr>
        <w:pageBreakBefore w:val="0"/>
        <w:kinsoku/>
        <w:wordWrap/>
        <w:overflowPunct/>
        <w:bidi w:val="0"/>
        <w:spacing w:line="360" w:lineRule="auto"/>
        <w:ind w:firstLine="420" w:firstLineChars="200"/>
        <w:jc w:val="left"/>
        <w:textAlignment w:val="auto"/>
        <w:outlineLvl w:val="0"/>
        <w:rPr>
          <w:rFonts w:eastAsia="仿宋_GB2312"/>
          <w:szCs w:val="21"/>
        </w:rPr>
      </w:pPr>
      <w:bookmarkStart w:id="714" w:name="_Toc50557948"/>
      <w:bookmarkStart w:id="715" w:name="_Toc33531552"/>
      <w:bookmarkStart w:id="716" w:name="_Toc535502689"/>
      <w:bookmarkStart w:id="717" w:name="_Toc47599079"/>
      <w:bookmarkStart w:id="718" w:name="_Toc10964"/>
      <w:bookmarkStart w:id="719" w:name="_Toc44599992"/>
      <w:r>
        <w:rPr>
          <w:rFonts w:eastAsia="仿宋_GB2312"/>
          <w:szCs w:val="21"/>
        </w:rPr>
        <w:t>15.3.2 质量保证金的扣留</w:t>
      </w:r>
      <w:bookmarkEnd w:id="714"/>
      <w:bookmarkEnd w:id="715"/>
      <w:bookmarkEnd w:id="716"/>
      <w:bookmarkEnd w:id="717"/>
      <w:bookmarkEnd w:id="718"/>
      <w:bookmarkEnd w:id="719"/>
      <w:r>
        <w:rPr>
          <w:rFonts w:eastAsia="仿宋_GB2312"/>
          <w:szCs w:val="21"/>
        </w:rPr>
        <w:t xml:space="preserve"> </w:t>
      </w:r>
    </w:p>
    <w:p>
      <w:pPr>
        <w:pageBreakBefore w:val="0"/>
        <w:kinsoku/>
        <w:wordWrap/>
        <w:overflowPunct/>
        <w:bidi w:val="0"/>
        <w:spacing w:line="360" w:lineRule="auto"/>
        <w:ind w:firstLine="420" w:firstLineChars="200"/>
        <w:jc w:val="left"/>
        <w:textAlignment w:val="auto"/>
        <w:rPr>
          <w:rFonts w:eastAsia="仿宋_GB2312"/>
          <w:color w:val="000000"/>
          <w:szCs w:val="21"/>
        </w:rPr>
      </w:pPr>
      <w:r>
        <w:rPr>
          <w:rFonts w:eastAsia="仿宋_GB2312"/>
          <w:szCs w:val="21"/>
        </w:rPr>
        <w:t>质量保证金的扣留采取以下第</w:t>
      </w:r>
      <w:r>
        <w:rPr>
          <w:rFonts w:eastAsia="仿宋_GB2312"/>
          <w:szCs w:val="21"/>
          <w:u w:val="single"/>
        </w:rPr>
        <w:t xml:space="preserve"> </w:t>
      </w:r>
      <w:r>
        <w:rPr>
          <w:rFonts w:hint="eastAsia" w:eastAsia="仿宋_GB2312"/>
          <w:szCs w:val="21"/>
          <w:u w:val="single"/>
        </w:rPr>
        <w:t xml:space="preserve"> 2</w:t>
      </w:r>
      <w:r>
        <w:rPr>
          <w:rFonts w:eastAsia="仿宋_GB2312"/>
          <w:szCs w:val="21"/>
          <w:u w:val="single"/>
        </w:rPr>
        <w:t xml:space="preserve">  </w:t>
      </w:r>
      <w:r>
        <w:rPr>
          <w:rFonts w:eastAsia="仿宋_GB2312"/>
          <w:szCs w:val="21"/>
        </w:rPr>
        <w:t>种方式</w:t>
      </w:r>
      <w:r>
        <w:rPr>
          <w:rFonts w:eastAsia="仿宋_GB2312"/>
          <w:color w:val="000000"/>
          <w:szCs w:val="21"/>
        </w:rPr>
        <w:t>：</w:t>
      </w:r>
    </w:p>
    <w:p>
      <w:pPr>
        <w:pageBreakBefore w:val="0"/>
        <w:kinsoku/>
        <w:wordWrap/>
        <w:overflowPunct/>
        <w:autoSpaceDE w:val="0"/>
        <w:autoSpaceDN w:val="0"/>
        <w:bidi w:val="0"/>
        <w:adjustRightInd w:val="0"/>
        <w:spacing w:line="360" w:lineRule="auto"/>
        <w:ind w:firstLine="420" w:firstLineChars="200"/>
        <w:jc w:val="left"/>
        <w:textAlignment w:val="auto"/>
        <w:rPr>
          <w:rFonts w:eastAsia="仿宋_GB2312"/>
          <w:color w:val="000000"/>
          <w:kern w:val="0"/>
          <w:szCs w:val="21"/>
        </w:rPr>
      </w:pPr>
      <w:r>
        <w:rPr>
          <w:rFonts w:eastAsia="仿宋_GB2312"/>
          <w:color w:val="000000"/>
          <w:kern w:val="0"/>
          <w:szCs w:val="21"/>
        </w:rPr>
        <w:t>（1）在支付工程进度款时逐次扣留，在此情形下，质量保证金的计算基数不包括预付款的支付、扣回以及价格调整的金额；</w:t>
      </w:r>
    </w:p>
    <w:p>
      <w:pPr>
        <w:pageBreakBefore w:val="0"/>
        <w:kinsoku/>
        <w:wordWrap/>
        <w:overflowPunct/>
        <w:autoSpaceDE w:val="0"/>
        <w:autoSpaceDN w:val="0"/>
        <w:bidi w:val="0"/>
        <w:adjustRightInd w:val="0"/>
        <w:spacing w:line="360" w:lineRule="auto"/>
        <w:ind w:firstLine="420" w:firstLineChars="200"/>
        <w:jc w:val="left"/>
        <w:textAlignment w:val="auto"/>
        <w:outlineLvl w:val="0"/>
        <w:rPr>
          <w:rFonts w:eastAsia="仿宋_GB2312"/>
          <w:color w:val="000000"/>
          <w:kern w:val="0"/>
          <w:szCs w:val="21"/>
        </w:rPr>
      </w:pPr>
      <w:bookmarkStart w:id="720" w:name="_Toc17231"/>
      <w:bookmarkStart w:id="721" w:name="_Toc50557949"/>
      <w:bookmarkStart w:id="722" w:name="_Toc47599080"/>
      <w:bookmarkStart w:id="723" w:name="_Toc44599993"/>
      <w:bookmarkStart w:id="724" w:name="_Toc535502690"/>
      <w:bookmarkStart w:id="725" w:name="_Toc33531553"/>
      <w:r>
        <w:rPr>
          <w:rFonts w:eastAsia="仿宋_GB2312"/>
          <w:color w:val="000000"/>
          <w:kern w:val="0"/>
          <w:szCs w:val="21"/>
        </w:rPr>
        <w:t>（2）工程竣工结算时一次性扣留质量保证金；</w:t>
      </w:r>
      <w:bookmarkEnd w:id="720"/>
      <w:bookmarkEnd w:id="721"/>
      <w:bookmarkEnd w:id="722"/>
      <w:bookmarkEnd w:id="723"/>
      <w:bookmarkEnd w:id="724"/>
      <w:bookmarkEnd w:id="725"/>
    </w:p>
    <w:p>
      <w:pPr>
        <w:pageBreakBefore w:val="0"/>
        <w:kinsoku/>
        <w:wordWrap/>
        <w:overflowPunct/>
        <w:autoSpaceDE w:val="0"/>
        <w:autoSpaceDN w:val="0"/>
        <w:bidi w:val="0"/>
        <w:adjustRightInd w:val="0"/>
        <w:spacing w:line="360" w:lineRule="auto"/>
        <w:ind w:firstLine="420" w:firstLineChars="200"/>
        <w:jc w:val="left"/>
        <w:textAlignment w:val="auto"/>
        <w:rPr>
          <w:rFonts w:eastAsia="仿宋_GB2312"/>
          <w:color w:val="000000"/>
          <w:kern w:val="0"/>
          <w:szCs w:val="21"/>
        </w:rPr>
      </w:pPr>
      <w:r>
        <w:rPr>
          <w:rFonts w:eastAsia="仿宋_GB2312"/>
          <w:color w:val="000000"/>
          <w:kern w:val="0"/>
          <w:szCs w:val="21"/>
        </w:rPr>
        <w:t>（3）其他扣留方式:</w:t>
      </w:r>
      <w:r>
        <w:rPr>
          <w:rFonts w:eastAsia="仿宋_GB2312"/>
          <w:color w:val="000000"/>
          <w:kern w:val="0"/>
          <w:szCs w:val="21"/>
          <w:u w:val="single"/>
        </w:rPr>
        <w:t xml:space="preserve">         </w:t>
      </w:r>
      <w:r>
        <w:rPr>
          <w:rFonts w:hint="eastAsia" w:eastAsia="仿宋_GB2312"/>
          <w:color w:val="000000"/>
          <w:kern w:val="0"/>
          <w:szCs w:val="21"/>
          <w:u w:val="single"/>
        </w:rPr>
        <w:t>/</w:t>
      </w:r>
      <w:r>
        <w:rPr>
          <w:rFonts w:eastAsia="仿宋_GB2312"/>
          <w:color w:val="000000"/>
          <w:kern w:val="0"/>
          <w:szCs w:val="21"/>
          <w:u w:val="single"/>
        </w:rPr>
        <w:t xml:space="preserve">  </w:t>
      </w:r>
      <w:r>
        <w:rPr>
          <w:rFonts w:hint="eastAsia" w:eastAsia="仿宋_GB2312"/>
          <w:color w:val="000000"/>
          <w:kern w:val="0"/>
          <w:szCs w:val="21"/>
          <w:u w:val="single"/>
        </w:rPr>
        <w:t xml:space="preserve">   </w:t>
      </w:r>
      <w:r>
        <w:rPr>
          <w:rFonts w:eastAsia="仿宋_GB2312"/>
          <w:color w:val="000000"/>
          <w:kern w:val="0"/>
          <w:szCs w:val="21"/>
          <w:u w:val="single"/>
        </w:rPr>
        <w:t xml:space="preserve">  </w:t>
      </w:r>
      <w:r>
        <w:rPr>
          <w:rFonts w:hint="eastAsia" w:eastAsia="仿宋_GB2312"/>
          <w:color w:val="000000"/>
          <w:kern w:val="0"/>
          <w:szCs w:val="21"/>
          <w:u w:val="single"/>
        </w:rPr>
        <w:t xml:space="preserve">               </w:t>
      </w:r>
      <w:r>
        <w:rPr>
          <w:rFonts w:eastAsia="仿宋_GB2312"/>
          <w:color w:val="000000"/>
          <w:kern w:val="0"/>
          <w:szCs w:val="21"/>
          <w:u w:val="single"/>
        </w:rPr>
        <w:t xml:space="preserve">    </w:t>
      </w:r>
      <w:r>
        <w:rPr>
          <w:rFonts w:eastAsia="仿宋_GB2312"/>
          <w:color w:val="000000"/>
          <w:kern w:val="0"/>
          <w:szCs w:val="21"/>
        </w:rPr>
        <w:t>。</w:t>
      </w:r>
    </w:p>
    <w:p>
      <w:pPr>
        <w:pageBreakBefore w:val="0"/>
        <w:kinsoku/>
        <w:wordWrap/>
        <w:overflowPunct/>
        <w:bidi w:val="0"/>
        <w:spacing w:line="360" w:lineRule="auto"/>
        <w:ind w:firstLine="420" w:firstLineChars="200"/>
        <w:jc w:val="left"/>
        <w:textAlignment w:val="auto"/>
        <w:rPr>
          <w:rFonts w:hint="eastAsia" w:eastAsia="仿宋_GB2312"/>
          <w:color w:val="000000"/>
          <w:kern w:val="0"/>
          <w:szCs w:val="21"/>
          <w:u w:val="single"/>
        </w:rPr>
      </w:pPr>
      <w:r>
        <w:rPr>
          <w:rFonts w:eastAsia="仿宋_GB2312"/>
          <w:color w:val="000000"/>
          <w:szCs w:val="21"/>
        </w:rPr>
        <w:t>关于质量保证金的补充约定：</w:t>
      </w:r>
      <w:r>
        <w:rPr>
          <w:rFonts w:eastAsia="仿宋_GB2312"/>
          <w:color w:val="000000"/>
          <w:kern w:val="0"/>
          <w:szCs w:val="21"/>
          <w:u w:val="single"/>
        </w:rPr>
        <w:t xml:space="preserve">         </w:t>
      </w:r>
      <w:r>
        <w:rPr>
          <w:rFonts w:hint="eastAsia" w:eastAsia="仿宋_GB2312"/>
          <w:color w:val="000000"/>
          <w:kern w:val="0"/>
          <w:szCs w:val="21"/>
          <w:u w:val="single"/>
        </w:rPr>
        <w:t xml:space="preserve">/ </w:t>
      </w:r>
      <w:r>
        <w:rPr>
          <w:rFonts w:eastAsia="仿宋_GB2312"/>
          <w:color w:val="000000"/>
          <w:kern w:val="0"/>
          <w:szCs w:val="21"/>
          <w:u w:val="single"/>
        </w:rPr>
        <w:t xml:space="preserve">  </w:t>
      </w:r>
      <w:r>
        <w:rPr>
          <w:rFonts w:hint="eastAsia" w:eastAsia="仿宋_GB2312"/>
          <w:color w:val="000000"/>
          <w:kern w:val="0"/>
          <w:szCs w:val="21"/>
          <w:u w:val="single"/>
        </w:rPr>
        <w:t xml:space="preserve">      </w:t>
      </w:r>
      <w:r>
        <w:rPr>
          <w:rFonts w:eastAsia="仿宋_GB2312"/>
          <w:color w:val="000000"/>
          <w:kern w:val="0"/>
          <w:szCs w:val="21"/>
          <w:u w:val="single"/>
        </w:rPr>
        <w:t xml:space="preserve">  </w:t>
      </w:r>
      <w:r>
        <w:rPr>
          <w:rFonts w:hint="eastAsia" w:eastAsia="仿宋_GB2312"/>
          <w:color w:val="000000"/>
          <w:kern w:val="0"/>
          <w:szCs w:val="21"/>
          <w:u w:val="single"/>
        </w:rPr>
        <w:t xml:space="preserve">    </w:t>
      </w:r>
    </w:p>
    <w:p>
      <w:pPr>
        <w:pageBreakBefore w:val="0"/>
        <w:kinsoku/>
        <w:wordWrap/>
        <w:overflowPunct/>
        <w:bidi w:val="0"/>
        <w:spacing w:line="360" w:lineRule="auto"/>
        <w:jc w:val="left"/>
        <w:textAlignment w:val="auto"/>
        <w:rPr>
          <w:rFonts w:eastAsia="仿宋_GB2312"/>
          <w:color w:val="000000"/>
          <w:szCs w:val="21"/>
        </w:rPr>
      </w:pPr>
      <w:r>
        <w:rPr>
          <w:rFonts w:hint="eastAsia" w:eastAsia="仿宋_GB2312"/>
          <w:color w:val="000000"/>
          <w:kern w:val="0"/>
          <w:szCs w:val="21"/>
          <w:u w:val="single"/>
        </w:rPr>
        <w:t xml:space="preserve">                                                         </w:t>
      </w:r>
      <w:r>
        <w:rPr>
          <w:rFonts w:eastAsia="仿宋_GB2312"/>
          <w:color w:val="000000"/>
          <w:kern w:val="0"/>
          <w:szCs w:val="21"/>
        </w:rPr>
        <w:t>。</w:t>
      </w:r>
    </w:p>
    <w:p>
      <w:pPr>
        <w:pageBreakBefore w:val="0"/>
        <w:kinsoku/>
        <w:wordWrap/>
        <w:overflowPunct/>
        <w:bidi w:val="0"/>
        <w:spacing w:after="120" w:line="360" w:lineRule="auto"/>
        <w:ind w:firstLine="420" w:firstLineChars="200"/>
        <w:textAlignment w:val="auto"/>
        <w:rPr>
          <w:rFonts w:eastAsia="黑体"/>
          <w:color w:val="000000"/>
          <w:szCs w:val="21"/>
        </w:rPr>
      </w:pPr>
      <w:r>
        <w:rPr>
          <w:rFonts w:eastAsia="黑体"/>
          <w:color w:val="000000"/>
          <w:szCs w:val="21"/>
        </w:rPr>
        <w:t>15.4保修</w:t>
      </w:r>
    </w:p>
    <w:p>
      <w:pPr>
        <w:pageBreakBefore w:val="0"/>
        <w:kinsoku/>
        <w:wordWrap/>
        <w:overflowPunct/>
        <w:bidi w:val="0"/>
        <w:spacing w:line="360" w:lineRule="auto"/>
        <w:ind w:firstLine="409" w:firstLineChars="195"/>
        <w:jc w:val="left"/>
        <w:textAlignment w:val="auto"/>
        <w:rPr>
          <w:rFonts w:eastAsia="仿宋_GB2312"/>
          <w:color w:val="000000"/>
          <w:szCs w:val="21"/>
        </w:rPr>
      </w:pPr>
      <w:r>
        <w:rPr>
          <w:rFonts w:eastAsia="仿宋_GB2312"/>
          <w:color w:val="000000"/>
          <w:szCs w:val="21"/>
        </w:rPr>
        <w:t>15.4.1 保修责任</w:t>
      </w:r>
    </w:p>
    <w:p>
      <w:pPr>
        <w:pageBreakBefore w:val="0"/>
        <w:kinsoku/>
        <w:wordWrap/>
        <w:overflowPunct/>
        <w:bidi w:val="0"/>
        <w:spacing w:line="360" w:lineRule="auto"/>
        <w:ind w:firstLine="420" w:firstLineChars="200"/>
        <w:jc w:val="left"/>
        <w:textAlignment w:val="auto"/>
        <w:rPr>
          <w:rFonts w:eastAsia="仿宋_GB2312"/>
          <w:color w:val="000000"/>
          <w:kern w:val="0"/>
          <w:szCs w:val="21"/>
        </w:rPr>
      </w:pPr>
      <w:r>
        <w:rPr>
          <w:rFonts w:eastAsia="仿宋_GB2312"/>
          <w:color w:val="000000"/>
          <w:szCs w:val="21"/>
        </w:rPr>
        <w:t>工程保修期为：</w:t>
      </w:r>
      <w:r>
        <w:rPr>
          <w:rFonts w:eastAsia="仿宋_GB2312"/>
          <w:color w:val="000000"/>
          <w:kern w:val="0"/>
          <w:szCs w:val="21"/>
          <w:u w:val="single"/>
        </w:rPr>
        <w:t xml:space="preserve"> </w:t>
      </w:r>
      <w:r>
        <w:rPr>
          <w:rFonts w:eastAsia="仿宋_GB2312"/>
          <w:kern w:val="0"/>
          <w:szCs w:val="21"/>
          <w:u w:val="single"/>
        </w:rPr>
        <w:t xml:space="preserve">  </w:t>
      </w:r>
      <w:r>
        <w:rPr>
          <w:rFonts w:hint="eastAsia" w:eastAsia="仿宋_GB2312"/>
          <w:b/>
          <w:bCs/>
          <w:kern w:val="0"/>
          <w:szCs w:val="21"/>
          <w:u w:val="single"/>
        </w:rPr>
        <w:t>不得低于法定最低保修年限，详“工程质量保修书”</w:t>
      </w:r>
      <w:r>
        <w:rPr>
          <w:rFonts w:hint="eastAsia" w:eastAsia="仿宋_GB2312"/>
          <w:kern w:val="0"/>
          <w:szCs w:val="21"/>
          <w:u w:val="single"/>
        </w:rPr>
        <w:t xml:space="preserve">   </w:t>
      </w:r>
      <w:r>
        <w:rPr>
          <w:rFonts w:eastAsia="仿宋_GB2312"/>
          <w:color w:val="000000"/>
          <w:kern w:val="0"/>
          <w:szCs w:val="21"/>
          <w:u w:val="single"/>
        </w:rPr>
        <w:t xml:space="preserve"> </w:t>
      </w:r>
      <w:r>
        <w:rPr>
          <w:rFonts w:eastAsia="仿宋_GB2312"/>
          <w:color w:val="000000"/>
          <w:kern w:val="0"/>
          <w:szCs w:val="21"/>
        </w:rPr>
        <w:t>。</w:t>
      </w:r>
    </w:p>
    <w:p>
      <w:pPr>
        <w:pageBreakBefore w:val="0"/>
        <w:kinsoku/>
        <w:wordWrap/>
        <w:overflowPunct/>
        <w:bidi w:val="0"/>
        <w:spacing w:line="360" w:lineRule="auto"/>
        <w:ind w:firstLine="409" w:firstLineChars="195"/>
        <w:jc w:val="left"/>
        <w:textAlignment w:val="auto"/>
        <w:rPr>
          <w:rFonts w:eastAsia="仿宋_GB2312"/>
          <w:color w:val="000000"/>
          <w:szCs w:val="21"/>
        </w:rPr>
      </w:pPr>
      <w:r>
        <w:rPr>
          <w:rFonts w:eastAsia="仿宋_GB2312"/>
          <w:color w:val="000000"/>
          <w:szCs w:val="21"/>
        </w:rPr>
        <w:t>15.4.3 修复通知</w:t>
      </w:r>
    </w:p>
    <w:p>
      <w:pPr>
        <w:pageBreakBefore w:val="0"/>
        <w:kinsoku/>
        <w:wordWrap/>
        <w:overflowPunct/>
        <w:bidi w:val="0"/>
        <w:spacing w:line="360" w:lineRule="auto"/>
        <w:ind w:firstLine="420" w:firstLineChars="200"/>
        <w:jc w:val="left"/>
        <w:textAlignment w:val="auto"/>
        <w:rPr>
          <w:rFonts w:hint="eastAsia" w:eastAsia="仿宋_GB2312"/>
          <w:b/>
          <w:bCs/>
          <w:color w:val="0000FF"/>
          <w:szCs w:val="21"/>
          <w:u w:val="single"/>
        </w:rPr>
      </w:pPr>
      <w:r>
        <w:rPr>
          <w:rFonts w:eastAsia="仿宋_GB2312"/>
          <w:color w:val="000000"/>
          <w:kern w:val="0"/>
          <w:szCs w:val="21"/>
        </w:rPr>
        <w:t>承包人收到保修通知并到达工程现场的合理时间：</w:t>
      </w:r>
      <w:r>
        <w:rPr>
          <w:rFonts w:eastAsia="仿宋_GB2312"/>
          <w:color w:val="000000"/>
          <w:kern w:val="0"/>
          <w:szCs w:val="21"/>
          <w:u w:val="single"/>
        </w:rPr>
        <w:t xml:space="preserve"> </w:t>
      </w:r>
      <w:r>
        <w:rPr>
          <w:rFonts w:hint="eastAsia" w:eastAsia="仿宋_GB2312"/>
          <w:b/>
          <w:bCs/>
          <w:color w:val="0000FF"/>
          <w:szCs w:val="21"/>
          <w:u w:val="single"/>
        </w:rPr>
        <w:t xml:space="preserve"> 1、属于保修范围、内容的项目，承包人应当在接到保修通知之日起24小时内派人修理。承包人不在约定期限内派人保修的，发包人可以委托他人修理。</w:t>
      </w:r>
    </w:p>
    <w:p>
      <w:pPr>
        <w:pageBreakBefore w:val="0"/>
        <w:numPr>
          <w:ilvl w:val="0"/>
          <w:numId w:val="2"/>
        </w:numPr>
        <w:kinsoku/>
        <w:wordWrap/>
        <w:overflowPunct/>
        <w:bidi w:val="0"/>
        <w:spacing w:line="360" w:lineRule="auto"/>
        <w:ind w:firstLine="422" w:firstLineChars="200"/>
        <w:jc w:val="left"/>
        <w:textAlignment w:val="auto"/>
        <w:rPr>
          <w:rFonts w:hint="eastAsia" w:eastAsia="仿宋_GB2312"/>
          <w:b/>
          <w:bCs/>
          <w:color w:val="0000FF"/>
          <w:szCs w:val="21"/>
          <w:u w:val="single"/>
        </w:rPr>
      </w:pPr>
      <w:r>
        <w:rPr>
          <w:rFonts w:hint="eastAsia" w:eastAsia="仿宋_GB2312"/>
          <w:b/>
          <w:bCs/>
          <w:color w:val="0000FF"/>
          <w:szCs w:val="21"/>
          <w:u w:val="single"/>
        </w:rPr>
        <w:t>发生紧急抢修事故的，承包人在接到事故通知后，应当立即到达事故现场抢修。承包人不在约定期限内派人到达现场进行抢修、处理的，发包人可以委托其他单位进行抢修、处理，涉及的相关费用由承包人承担，直接在质量保修金中扣除。发包人有权根据承包人未按时派人到达现场进行抢修、处理而对工程及发包人造成的不良后果程度，对承包人追究相关责任并进行经济索赔。</w:t>
      </w:r>
    </w:p>
    <w:p>
      <w:pPr>
        <w:pageBreakBefore w:val="0"/>
        <w:kinsoku/>
        <w:wordWrap/>
        <w:overflowPunct/>
        <w:bidi w:val="0"/>
        <w:spacing w:line="360" w:lineRule="auto"/>
        <w:ind w:firstLine="422" w:firstLineChars="200"/>
        <w:jc w:val="left"/>
        <w:textAlignment w:val="auto"/>
        <w:rPr>
          <w:rFonts w:hint="eastAsia" w:eastAsia="仿宋_GB2312"/>
          <w:b/>
          <w:bCs/>
          <w:color w:val="0000FF"/>
          <w:szCs w:val="21"/>
          <w:u w:val="single"/>
        </w:rPr>
      </w:pPr>
      <w:r>
        <w:rPr>
          <w:rFonts w:hint="eastAsia" w:eastAsia="仿宋_GB2312"/>
          <w:b/>
          <w:bCs/>
          <w:color w:val="0000FF"/>
          <w:szCs w:val="21"/>
          <w:u w:val="single"/>
        </w:rPr>
        <w:t>3、对于涉及结构安全的质量事故问题，应当按《房屋建筑工程质量保修办法》的规定，立即向当地建设行政主管部门报告，采取安全防范措施；由原设计单位或具有相应资质等级的设计单位提出保修方案，承包人实施保修。承包人不在约定期限内落实处理的，发包人可以委托其他单位处理，涉及的相关费用由承包人承担，直接在质量保修金中扣除。</w:t>
      </w:r>
    </w:p>
    <w:p>
      <w:pPr>
        <w:pageBreakBefore w:val="0"/>
        <w:kinsoku/>
        <w:wordWrap/>
        <w:overflowPunct/>
        <w:bidi w:val="0"/>
        <w:spacing w:line="360" w:lineRule="auto"/>
        <w:ind w:firstLine="422" w:firstLineChars="200"/>
        <w:jc w:val="left"/>
        <w:textAlignment w:val="auto"/>
        <w:rPr>
          <w:rFonts w:hint="eastAsia" w:eastAsia="仿宋_GB2312"/>
          <w:b/>
          <w:bCs/>
          <w:color w:val="0000FF"/>
          <w:szCs w:val="21"/>
          <w:u w:val="single"/>
        </w:rPr>
      </w:pPr>
      <w:r>
        <w:rPr>
          <w:rFonts w:hint="eastAsia" w:eastAsia="仿宋_GB2312"/>
          <w:b/>
          <w:bCs/>
          <w:color w:val="0000FF"/>
          <w:szCs w:val="21"/>
          <w:u w:val="single"/>
        </w:rPr>
        <w:t>4、凡安装调试、设备试运转过程中发现的设备质量问题，承包人必须无偿返工直至符合质量要求。返工修复二次达不到承诺要求的，更换新机。承包人承担返工发生的一切费用和发包人的直接经济损失，承包人在接到发包人通知后，24小时内派人赴现场处理质量问题。</w:t>
      </w:r>
    </w:p>
    <w:p>
      <w:pPr>
        <w:pageBreakBefore w:val="0"/>
        <w:kinsoku/>
        <w:wordWrap/>
        <w:overflowPunct/>
        <w:bidi w:val="0"/>
        <w:spacing w:line="360" w:lineRule="auto"/>
        <w:ind w:firstLine="422" w:firstLineChars="200"/>
        <w:jc w:val="left"/>
        <w:textAlignment w:val="auto"/>
        <w:rPr>
          <w:rFonts w:eastAsia="仿宋_GB2312"/>
          <w:color w:val="000000"/>
          <w:kern w:val="0"/>
          <w:szCs w:val="21"/>
        </w:rPr>
      </w:pPr>
      <w:r>
        <w:rPr>
          <w:rFonts w:hint="eastAsia" w:eastAsia="仿宋_GB2312"/>
          <w:b/>
          <w:bCs/>
          <w:color w:val="0000FF"/>
          <w:szCs w:val="21"/>
          <w:u w:val="single"/>
        </w:rPr>
        <w:t xml:space="preserve">5、质量保修完成后，由发包人组织验收 </w:t>
      </w:r>
      <w:r>
        <w:rPr>
          <w:rFonts w:eastAsia="仿宋_GB2312"/>
          <w:color w:val="000000"/>
          <w:kern w:val="0"/>
          <w:szCs w:val="21"/>
          <w:u w:val="single"/>
        </w:rPr>
        <w:t xml:space="preserve"> </w:t>
      </w:r>
      <w:r>
        <w:rPr>
          <w:rFonts w:eastAsia="仿宋_GB2312"/>
          <w:color w:val="000000"/>
          <w:kern w:val="0"/>
          <w:szCs w:val="21"/>
        </w:rPr>
        <w:t>。</w:t>
      </w:r>
    </w:p>
    <w:p>
      <w:pPr>
        <w:pStyle w:val="5"/>
        <w:pageBreakBefore w:val="0"/>
        <w:kinsoku/>
        <w:wordWrap/>
        <w:overflowPunct/>
        <w:bidi w:val="0"/>
        <w:spacing w:before="120" w:after="120" w:line="360" w:lineRule="auto"/>
        <w:textAlignment w:val="auto"/>
        <w:rPr>
          <w:rFonts w:ascii="Times New Roman" w:hAnsi="Times New Roman"/>
          <w:b w:val="0"/>
          <w:color w:val="000000"/>
          <w:sz w:val="21"/>
          <w:szCs w:val="21"/>
        </w:rPr>
      </w:pPr>
      <w:r>
        <w:rPr>
          <w:rFonts w:ascii="Times New Roman" w:hAnsi="Times New Roman"/>
          <w:b w:val="0"/>
          <w:color w:val="000000"/>
          <w:sz w:val="21"/>
          <w:szCs w:val="21"/>
        </w:rPr>
        <w:t>16. 违约</w:t>
      </w:r>
    </w:p>
    <w:p>
      <w:pPr>
        <w:pageBreakBefore w:val="0"/>
        <w:kinsoku/>
        <w:wordWrap/>
        <w:overflowPunct/>
        <w:bidi w:val="0"/>
        <w:spacing w:after="120" w:line="360" w:lineRule="auto"/>
        <w:ind w:firstLine="420" w:firstLineChars="200"/>
        <w:textAlignment w:val="auto"/>
        <w:outlineLvl w:val="0"/>
        <w:rPr>
          <w:rFonts w:eastAsia="黑体"/>
          <w:color w:val="000000"/>
          <w:szCs w:val="21"/>
        </w:rPr>
      </w:pPr>
      <w:bookmarkStart w:id="726" w:name="_Toc50557950"/>
      <w:bookmarkStart w:id="727" w:name="_Toc19325"/>
      <w:bookmarkStart w:id="728" w:name="_Toc535502691"/>
      <w:r>
        <w:rPr>
          <w:rFonts w:eastAsia="黑体"/>
          <w:color w:val="000000"/>
          <w:szCs w:val="21"/>
        </w:rPr>
        <w:t>16.1 发包人违约</w:t>
      </w:r>
      <w:bookmarkEnd w:id="726"/>
      <w:bookmarkEnd w:id="727"/>
      <w:bookmarkEnd w:id="728"/>
    </w:p>
    <w:p>
      <w:pPr>
        <w:pageBreakBefore w:val="0"/>
        <w:kinsoku/>
        <w:wordWrap/>
        <w:overflowPunct/>
        <w:bidi w:val="0"/>
        <w:spacing w:line="360" w:lineRule="auto"/>
        <w:ind w:firstLine="420" w:firstLineChars="200"/>
        <w:jc w:val="left"/>
        <w:textAlignment w:val="auto"/>
        <w:rPr>
          <w:rFonts w:eastAsia="仿宋_GB2312"/>
          <w:color w:val="000000"/>
          <w:szCs w:val="21"/>
        </w:rPr>
      </w:pPr>
      <w:r>
        <w:rPr>
          <w:rFonts w:eastAsia="仿宋_GB2312"/>
          <w:color w:val="000000"/>
          <w:szCs w:val="21"/>
        </w:rPr>
        <w:t>16.1.1发包人违约的情形</w:t>
      </w:r>
    </w:p>
    <w:p>
      <w:pPr>
        <w:pageBreakBefore w:val="0"/>
        <w:kinsoku/>
        <w:wordWrap/>
        <w:overflowPunct/>
        <w:bidi w:val="0"/>
        <w:spacing w:line="360" w:lineRule="auto"/>
        <w:ind w:left="1050" w:hanging="1050" w:hangingChars="500"/>
        <w:jc w:val="left"/>
        <w:textAlignment w:val="auto"/>
        <w:rPr>
          <w:rFonts w:hint="eastAsia" w:eastAsia="仿宋_GB2312"/>
          <w:color w:val="000000"/>
          <w:kern w:val="0"/>
          <w:szCs w:val="21"/>
        </w:rPr>
      </w:pPr>
      <w:r>
        <w:rPr>
          <w:rFonts w:eastAsia="仿宋_GB2312"/>
          <w:color w:val="000000"/>
          <w:kern w:val="0"/>
          <w:szCs w:val="21"/>
        </w:rPr>
        <w:t>发包人违约的其他情形：</w:t>
      </w:r>
      <w:r>
        <w:rPr>
          <w:rFonts w:eastAsia="仿宋_GB2312"/>
          <w:color w:val="000000"/>
          <w:kern w:val="0"/>
          <w:szCs w:val="21"/>
          <w:u w:val="single"/>
        </w:rPr>
        <w:t xml:space="preserve">   </w:t>
      </w:r>
      <w:r>
        <w:rPr>
          <w:rFonts w:hint="eastAsia" w:eastAsia="仿宋_GB2312"/>
          <w:b/>
          <w:bCs/>
          <w:color w:val="0000FF"/>
          <w:szCs w:val="21"/>
          <w:u w:val="single"/>
        </w:rPr>
        <w:t>按《通用条款》</w:t>
      </w:r>
      <w:r>
        <w:rPr>
          <w:rFonts w:eastAsia="仿宋_GB2312"/>
          <w:color w:val="000000"/>
          <w:kern w:val="0"/>
          <w:szCs w:val="21"/>
          <w:u w:val="single"/>
        </w:rPr>
        <w:t xml:space="preserve"> </w:t>
      </w:r>
      <w:r>
        <w:rPr>
          <w:rFonts w:eastAsia="仿宋_GB2312"/>
          <w:color w:val="000000"/>
          <w:kern w:val="0"/>
          <w:szCs w:val="21"/>
        </w:rPr>
        <w:t>。</w:t>
      </w:r>
    </w:p>
    <w:p>
      <w:pPr>
        <w:pageBreakBefore w:val="0"/>
        <w:kinsoku/>
        <w:wordWrap/>
        <w:overflowPunct/>
        <w:bidi w:val="0"/>
        <w:spacing w:line="360" w:lineRule="auto"/>
        <w:ind w:left="1050" w:hanging="1050" w:hangingChars="500"/>
        <w:jc w:val="left"/>
        <w:textAlignment w:val="auto"/>
        <w:rPr>
          <w:rFonts w:eastAsia="仿宋_GB2312"/>
          <w:color w:val="000000"/>
          <w:kern w:val="0"/>
          <w:szCs w:val="21"/>
        </w:rPr>
      </w:pPr>
      <w:r>
        <w:rPr>
          <w:rFonts w:eastAsia="仿宋_GB2312"/>
          <w:color w:val="000000"/>
          <w:kern w:val="0"/>
          <w:szCs w:val="21"/>
        </w:rPr>
        <w:t xml:space="preserve">    16.1.2 发包人违约的责任</w:t>
      </w:r>
    </w:p>
    <w:p>
      <w:pPr>
        <w:pageBreakBefore w:val="0"/>
        <w:kinsoku/>
        <w:wordWrap/>
        <w:overflowPunct/>
        <w:bidi w:val="0"/>
        <w:spacing w:line="360" w:lineRule="auto"/>
        <w:ind w:firstLine="420" w:firstLineChars="200"/>
        <w:jc w:val="left"/>
        <w:textAlignment w:val="auto"/>
        <w:rPr>
          <w:rFonts w:eastAsia="仿宋_GB2312"/>
          <w:color w:val="000000"/>
          <w:kern w:val="0"/>
          <w:szCs w:val="21"/>
        </w:rPr>
      </w:pPr>
      <w:r>
        <w:rPr>
          <w:rFonts w:eastAsia="仿宋_GB2312"/>
          <w:color w:val="000000"/>
          <w:kern w:val="0"/>
          <w:szCs w:val="21"/>
        </w:rPr>
        <w:t>发包人违约责任的承担方式和计算方法：</w:t>
      </w:r>
    </w:p>
    <w:p>
      <w:pPr>
        <w:pageBreakBefore w:val="0"/>
        <w:kinsoku/>
        <w:wordWrap/>
        <w:overflowPunct/>
        <w:bidi w:val="0"/>
        <w:spacing w:line="360" w:lineRule="auto"/>
        <w:jc w:val="left"/>
        <w:textAlignment w:val="auto"/>
        <w:rPr>
          <w:rFonts w:eastAsia="仿宋_GB2312"/>
          <w:color w:val="000000"/>
          <w:kern w:val="0"/>
          <w:szCs w:val="21"/>
          <w:u w:val="single"/>
        </w:rPr>
      </w:pPr>
      <w:r>
        <w:rPr>
          <w:rFonts w:eastAsia="仿宋_GB2312"/>
          <w:color w:val="000000"/>
          <w:kern w:val="0"/>
          <w:szCs w:val="21"/>
        </w:rPr>
        <w:t>（1）因发包人原因未能在计划开工日期前7天内下达开工通知的违约责任：</w:t>
      </w:r>
      <w:r>
        <w:rPr>
          <w:rFonts w:eastAsia="仿宋_GB2312"/>
          <w:color w:val="000000"/>
          <w:kern w:val="0"/>
          <w:szCs w:val="21"/>
          <w:u w:val="single"/>
        </w:rPr>
        <w:t xml:space="preserve"> </w:t>
      </w:r>
      <w:r>
        <w:rPr>
          <w:rFonts w:hint="eastAsia" w:eastAsia="仿宋_GB2312"/>
          <w:b/>
          <w:bCs/>
          <w:color w:val="0000FF"/>
          <w:szCs w:val="21"/>
          <w:u w:val="single"/>
        </w:rPr>
        <w:t xml:space="preserve">工期相应顺延 </w:t>
      </w:r>
      <w:r>
        <w:rPr>
          <w:rFonts w:hint="eastAsia" w:eastAsia="仿宋_GB2312"/>
          <w:color w:val="000000"/>
          <w:kern w:val="0"/>
          <w:szCs w:val="21"/>
          <w:u w:val="single"/>
        </w:rPr>
        <w:t xml:space="preserve">  </w:t>
      </w:r>
      <w:r>
        <w:rPr>
          <w:rFonts w:eastAsia="仿宋_GB2312"/>
          <w:color w:val="000000"/>
          <w:kern w:val="0"/>
          <w:szCs w:val="21"/>
        </w:rPr>
        <w:t>。</w:t>
      </w:r>
    </w:p>
    <w:p>
      <w:pPr>
        <w:pageBreakBefore w:val="0"/>
        <w:kinsoku/>
        <w:wordWrap/>
        <w:overflowPunct/>
        <w:bidi w:val="0"/>
        <w:spacing w:line="360" w:lineRule="auto"/>
        <w:jc w:val="left"/>
        <w:textAlignment w:val="auto"/>
        <w:rPr>
          <w:rFonts w:eastAsia="仿宋_GB2312"/>
          <w:color w:val="000000"/>
          <w:kern w:val="0"/>
          <w:szCs w:val="21"/>
        </w:rPr>
      </w:pPr>
      <w:r>
        <w:rPr>
          <w:rFonts w:eastAsia="仿宋_GB2312"/>
          <w:color w:val="000000"/>
          <w:kern w:val="0"/>
          <w:szCs w:val="21"/>
        </w:rPr>
        <w:t>（2）因发包人原因未能按合同约定支付合同价款的违约责任：</w:t>
      </w:r>
      <w:r>
        <w:rPr>
          <w:rFonts w:eastAsia="仿宋_GB2312"/>
          <w:color w:val="000000"/>
          <w:kern w:val="0"/>
          <w:szCs w:val="21"/>
          <w:u w:val="single"/>
        </w:rPr>
        <w:t xml:space="preserve">        </w:t>
      </w:r>
      <w:r>
        <w:rPr>
          <w:rFonts w:hint="eastAsia" w:eastAsia="仿宋_GB2312"/>
          <w:color w:val="000000"/>
          <w:kern w:val="0"/>
          <w:szCs w:val="21"/>
          <w:u w:val="single"/>
        </w:rPr>
        <w:t xml:space="preserve">/  </w:t>
      </w:r>
      <w:r>
        <w:rPr>
          <w:rFonts w:eastAsia="仿宋_GB2312"/>
          <w:color w:val="000000"/>
          <w:kern w:val="0"/>
          <w:szCs w:val="21"/>
          <w:u w:val="single"/>
        </w:rPr>
        <w:t xml:space="preserve"> </w:t>
      </w:r>
      <w:r>
        <w:rPr>
          <w:rFonts w:eastAsia="仿宋_GB2312"/>
          <w:color w:val="000000"/>
          <w:kern w:val="0"/>
          <w:szCs w:val="21"/>
        </w:rPr>
        <w:t>。</w:t>
      </w:r>
    </w:p>
    <w:p>
      <w:pPr>
        <w:pageBreakBefore w:val="0"/>
        <w:kinsoku/>
        <w:wordWrap/>
        <w:overflowPunct/>
        <w:bidi w:val="0"/>
        <w:spacing w:line="360" w:lineRule="auto"/>
        <w:jc w:val="left"/>
        <w:textAlignment w:val="auto"/>
        <w:rPr>
          <w:rFonts w:eastAsia="仿宋_GB2312"/>
          <w:color w:val="000000"/>
          <w:kern w:val="0"/>
          <w:szCs w:val="21"/>
        </w:rPr>
      </w:pPr>
      <w:r>
        <w:rPr>
          <w:rFonts w:eastAsia="仿宋_GB2312"/>
          <w:color w:val="000000"/>
          <w:kern w:val="0"/>
          <w:szCs w:val="21"/>
        </w:rPr>
        <w:t>（3）发包人违反第10.1款</w:t>
      </w:r>
      <w:r>
        <w:rPr>
          <w:rFonts w:hint="eastAsia" w:eastAsia="仿宋_GB2312"/>
          <w:color w:val="000000"/>
          <w:kern w:val="0"/>
          <w:szCs w:val="21"/>
        </w:rPr>
        <w:t>〔</w:t>
      </w:r>
      <w:r>
        <w:rPr>
          <w:rFonts w:eastAsia="仿宋_GB2312"/>
          <w:color w:val="000000"/>
          <w:kern w:val="0"/>
          <w:szCs w:val="21"/>
        </w:rPr>
        <w:t>变更的范围</w:t>
      </w:r>
      <w:r>
        <w:rPr>
          <w:rFonts w:hint="eastAsia" w:eastAsia="仿宋_GB2312"/>
          <w:color w:val="000000"/>
          <w:kern w:val="0"/>
          <w:szCs w:val="21"/>
        </w:rPr>
        <w:t>〕</w:t>
      </w:r>
      <w:r>
        <w:rPr>
          <w:rFonts w:eastAsia="仿宋_GB2312"/>
          <w:color w:val="000000"/>
          <w:kern w:val="0"/>
          <w:szCs w:val="21"/>
        </w:rPr>
        <w:t>第（2）项约定，自行实施被取消的工作或转由他人实施的违约责任：</w:t>
      </w:r>
      <w:r>
        <w:rPr>
          <w:rFonts w:eastAsia="仿宋_GB2312"/>
          <w:color w:val="000000"/>
          <w:kern w:val="0"/>
          <w:szCs w:val="21"/>
          <w:u w:val="single"/>
        </w:rPr>
        <w:t xml:space="preserve">  </w:t>
      </w:r>
      <w:r>
        <w:rPr>
          <w:rFonts w:hint="eastAsia" w:eastAsia="仿宋_GB2312"/>
          <w:color w:val="000000"/>
          <w:kern w:val="0"/>
          <w:szCs w:val="21"/>
          <w:u w:val="single"/>
        </w:rPr>
        <w:t xml:space="preserve">/   </w:t>
      </w:r>
      <w:r>
        <w:rPr>
          <w:rFonts w:eastAsia="仿宋_GB2312"/>
          <w:color w:val="000000"/>
          <w:kern w:val="0"/>
          <w:szCs w:val="21"/>
          <w:u w:val="single"/>
        </w:rPr>
        <w:t xml:space="preserve"> </w:t>
      </w:r>
      <w:r>
        <w:rPr>
          <w:rFonts w:eastAsia="仿宋_GB2312"/>
          <w:color w:val="000000"/>
          <w:kern w:val="0"/>
          <w:szCs w:val="21"/>
        </w:rPr>
        <w:t>。</w:t>
      </w:r>
    </w:p>
    <w:p>
      <w:pPr>
        <w:pageBreakBefore w:val="0"/>
        <w:kinsoku/>
        <w:wordWrap/>
        <w:overflowPunct/>
        <w:bidi w:val="0"/>
        <w:spacing w:line="360" w:lineRule="auto"/>
        <w:jc w:val="left"/>
        <w:textAlignment w:val="auto"/>
        <w:rPr>
          <w:rFonts w:eastAsia="仿宋_GB2312"/>
          <w:color w:val="000000"/>
          <w:kern w:val="0"/>
          <w:szCs w:val="21"/>
        </w:rPr>
      </w:pPr>
      <w:r>
        <w:rPr>
          <w:rFonts w:eastAsia="仿宋_GB2312"/>
          <w:color w:val="000000"/>
          <w:kern w:val="0"/>
          <w:szCs w:val="21"/>
        </w:rPr>
        <w:t>（4）发包人提供的材料、工程设备的规格、数量或质量不符合合同约定，或因发包人原因导致交货日期延误或交货地点变更等情况的违约责任：</w:t>
      </w:r>
      <w:r>
        <w:rPr>
          <w:rFonts w:eastAsia="仿宋_GB2312"/>
          <w:color w:val="000000"/>
          <w:kern w:val="0"/>
          <w:szCs w:val="21"/>
          <w:u w:val="single"/>
        </w:rPr>
        <w:t xml:space="preserve">  </w:t>
      </w:r>
      <w:r>
        <w:rPr>
          <w:rFonts w:hint="eastAsia" w:eastAsia="仿宋_GB2312"/>
          <w:b/>
          <w:bCs/>
          <w:color w:val="0000FF"/>
          <w:szCs w:val="21"/>
          <w:u w:val="single"/>
        </w:rPr>
        <w:t>发包人重新提供规格、质量符合合同约定、或补足数量符合合同约定的材料、工程设备；因此导致工期顺延的，按照合同约定顺延工期</w:t>
      </w:r>
      <w:r>
        <w:rPr>
          <w:rFonts w:eastAsia="仿宋_GB2312"/>
          <w:color w:val="000000"/>
          <w:kern w:val="0"/>
          <w:szCs w:val="21"/>
          <w:u w:val="single"/>
        </w:rPr>
        <w:t xml:space="preserve">   </w:t>
      </w:r>
      <w:r>
        <w:rPr>
          <w:rFonts w:eastAsia="仿宋_GB2312"/>
          <w:color w:val="000000"/>
          <w:kern w:val="0"/>
          <w:szCs w:val="21"/>
        </w:rPr>
        <w:t>。</w:t>
      </w:r>
    </w:p>
    <w:p>
      <w:pPr>
        <w:pageBreakBefore w:val="0"/>
        <w:kinsoku/>
        <w:wordWrap/>
        <w:overflowPunct/>
        <w:bidi w:val="0"/>
        <w:spacing w:line="360" w:lineRule="auto"/>
        <w:jc w:val="left"/>
        <w:textAlignment w:val="auto"/>
        <w:rPr>
          <w:rFonts w:eastAsia="仿宋_GB2312"/>
          <w:color w:val="000000"/>
          <w:kern w:val="0"/>
          <w:szCs w:val="21"/>
        </w:rPr>
      </w:pPr>
      <w:r>
        <w:rPr>
          <w:rFonts w:eastAsia="仿宋_GB2312"/>
          <w:color w:val="000000"/>
          <w:kern w:val="0"/>
          <w:szCs w:val="21"/>
        </w:rPr>
        <w:t>（5）因发包人违反合同约定造成暂停施工的违约责任：</w:t>
      </w:r>
      <w:r>
        <w:rPr>
          <w:rFonts w:eastAsia="仿宋_GB2312"/>
          <w:color w:val="000000"/>
          <w:kern w:val="0"/>
          <w:szCs w:val="21"/>
          <w:u w:val="single"/>
        </w:rPr>
        <w:t xml:space="preserve">  </w:t>
      </w:r>
      <w:r>
        <w:rPr>
          <w:rFonts w:hint="eastAsia" w:eastAsia="仿宋_GB2312"/>
          <w:b/>
          <w:bCs/>
          <w:color w:val="0000FF"/>
          <w:szCs w:val="21"/>
          <w:u w:val="single"/>
        </w:rPr>
        <w:t>工期顺延</w:t>
      </w:r>
      <w:r>
        <w:rPr>
          <w:rFonts w:hint="eastAsia" w:eastAsia="仿宋_GB2312"/>
          <w:color w:val="000000"/>
          <w:kern w:val="0"/>
          <w:szCs w:val="21"/>
          <w:u w:val="single"/>
        </w:rPr>
        <w:t xml:space="preserve"> </w:t>
      </w:r>
      <w:r>
        <w:rPr>
          <w:rFonts w:eastAsia="仿宋_GB2312"/>
          <w:color w:val="000000"/>
          <w:kern w:val="0"/>
          <w:szCs w:val="21"/>
          <w:u w:val="single"/>
        </w:rPr>
        <w:t xml:space="preserve"> </w:t>
      </w:r>
      <w:r>
        <w:rPr>
          <w:rFonts w:eastAsia="仿宋_GB2312"/>
          <w:color w:val="000000"/>
          <w:kern w:val="0"/>
          <w:szCs w:val="21"/>
        </w:rPr>
        <w:t>。</w:t>
      </w:r>
    </w:p>
    <w:p>
      <w:pPr>
        <w:pageBreakBefore w:val="0"/>
        <w:kinsoku/>
        <w:wordWrap/>
        <w:overflowPunct/>
        <w:bidi w:val="0"/>
        <w:spacing w:line="360" w:lineRule="auto"/>
        <w:jc w:val="left"/>
        <w:textAlignment w:val="auto"/>
        <w:rPr>
          <w:rFonts w:eastAsia="仿宋_GB2312"/>
          <w:color w:val="000000"/>
          <w:kern w:val="0"/>
          <w:szCs w:val="21"/>
        </w:rPr>
      </w:pPr>
      <w:r>
        <w:rPr>
          <w:rFonts w:eastAsia="仿宋_GB2312"/>
          <w:color w:val="000000"/>
          <w:kern w:val="0"/>
          <w:szCs w:val="21"/>
        </w:rPr>
        <w:t>（6）发包人无正当理由没有在约定期限内发出复工指示，导致承包人无法复工的违约责任：</w:t>
      </w:r>
      <w:r>
        <w:rPr>
          <w:rFonts w:eastAsia="仿宋_GB2312"/>
          <w:color w:val="000000"/>
          <w:kern w:val="0"/>
          <w:szCs w:val="21"/>
          <w:u w:val="single"/>
        </w:rPr>
        <w:t xml:space="preserve">   </w:t>
      </w:r>
      <w:r>
        <w:rPr>
          <w:rFonts w:hint="eastAsia" w:eastAsia="仿宋_GB2312"/>
          <w:b/>
          <w:bCs/>
          <w:color w:val="0000FF"/>
          <w:szCs w:val="21"/>
          <w:u w:val="single"/>
        </w:rPr>
        <w:t>工期顺延</w:t>
      </w:r>
      <w:r>
        <w:rPr>
          <w:rFonts w:eastAsia="仿宋_GB2312"/>
          <w:color w:val="000000"/>
          <w:kern w:val="0"/>
          <w:szCs w:val="21"/>
          <w:u w:val="single"/>
        </w:rPr>
        <w:t xml:space="preserve"> </w:t>
      </w:r>
      <w:r>
        <w:rPr>
          <w:rFonts w:eastAsia="仿宋_GB2312"/>
          <w:color w:val="000000"/>
          <w:kern w:val="0"/>
          <w:szCs w:val="21"/>
        </w:rPr>
        <w:t>。</w:t>
      </w:r>
    </w:p>
    <w:p>
      <w:pPr>
        <w:pageBreakBefore w:val="0"/>
        <w:kinsoku/>
        <w:wordWrap/>
        <w:overflowPunct/>
        <w:bidi w:val="0"/>
        <w:spacing w:line="360" w:lineRule="auto"/>
        <w:jc w:val="left"/>
        <w:textAlignment w:val="auto"/>
        <w:rPr>
          <w:rFonts w:eastAsia="仿宋_GB2312"/>
          <w:color w:val="000000"/>
          <w:kern w:val="0"/>
          <w:szCs w:val="21"/>
        </w:rPr>
      </w:pPr>
      <w:r>
        <w:rPr>
          <w:rFonts w:eastAsia="仿宋_GB2312"/>
          <w:color w:val="000000"/>
          <w:kern w:val="0"/>
          <w:szCs w:val="21"/>
        </w:rPr>
        <w:t>（7）</w:t>
      </w:r>
      <w:r>
        <w:rPr>
          <w:rFonts w:hint="eastAsia" w:eastAsia="仿宋_GB2312"/>
          <w:color w:val="000000"/>
          <w:kern w:val="0"/>
          <w:szCs w:val="21"/>
        </w:rPr>
        <w:t>其他：</w:t>
      </w:r>
      <w:r>
        <w:rPr>
          <w:rFonts w:eastAsia="仿宋_GB2312"/>
          <w:color w:val="000000"/>
          <w:kern w:val="0"/>
          <w:szCs w:val="21"/>
          <w:u w:val="single"/>
        </w:rPr>
        <w:t xml:space="preserve">             </w:t>
      </w:r>
      <w:r>
        <w:rPr>
          <w:rFonts w:hint="eastAsia" w:eastAsia="仿宋_GB2312"/>
          <w:color w:val="000000"/>
          <w:kern w:val="0"/>
          <w:szCs w:val="21"/>
          <w:u w:val="single"/>
        </w:rPr>
        <w:t>/</w:t>
      </w:r>
      <w:r>
        <w:rPr>
          <w:rFonts w:eastAsia="仿宋_GB2312"/>
          <w:color w:val="000000"/>
          <w:kern w:val="0"/>
          <w:szCs w:val="21"/>
          <w:u w:val="single"/>
        </w:rPr>
        <w:t xml:space="preserve">       </w:t>
      </w:r>
      <w:r>
        <w:rPr>
          <w:rFonts w:hint="eastAsia" w:eastAsia="仿宋_GB2312"/>
          <w:color w:val="000000"/>
          <w:kern w:val="0"/>
          <w:szCs w:val="21"/>
          <w:u w:val="single"/>
        </w:rPr>
        <w:t xml:space="preserve">      </w:t>
      </w:r>
      <w:r>
        <w:rPr>
          <w:rFonts w:eastAsia="仿宋_GB2312"/>
          <w:color w:val="000000"/>
          <w:kern w:val="0"/>
          <w:szCs w:val="21"/>
          <w:u w:val="single"/>
        </w:rPr>
        <w:t xml:space="preserve">       </w:t>
      </w:r>
      <w:r>
        <w:rPr>
          <w:rFonts w:hint="eastAsia" w:eastAsia="仿宋_GB2312"/>
          <w:color w:val="000000"/>
          <w:kern w:val="0"/>
          <w:szCs w:val="21"/>
          <w:u w:val="single"/>
        </w:rPr>
        <w:t xml:space="preserve">  </w:t>
      </w:r>
      <w:r>
        <w:rPr>
          <w:rFonts w:eastAsia="仿宋_GB2312"/>
          <w:color w:val="000000"/>
          <w:kern w:val="0"/>
          <w:szCs w:val="21"/>
        </w:rPr>
        <w:t>。</w:t>
      </w:r>
    </w:p>
    <w:p>
      <w:pPr>
        <w:pageBreakBefore w:val="0"/>
        <w:kinsoku/>
        <w:wordWrap/>
        <w:overflowPunct/>
        <w:bidi w:val="0"/>
        <w:spacing w:line="360" w:lineRule="auto"/>
        <w:ind w:firstLine="420" w:firstLineChars="200"/>
        <w:jc w:val="left"/>
        <w:textAlignment w:val="auto"/>
        <w:rPr>
          <w:rFonts w:eastAsia="仿宋_GB2312"/>
          <w:color w:val="000000"/>
          <w:szCs w:val="21"/>
        </w:rPr>
      </w:pPr>
      <w:r>
        <w:rPr>
          <w:rFonts w:eastAsia="仿宋_GB2312"/>
          <w:color w:val="000000"/>
          <w:szCs w:val="21"/>
        </w:rPr>
        <w:t>16.1.3 因发包人违约解除合同</w:t>
      </w:r>
    </w:p>
    <w:p>
      <w:pPr>
        <w:pageBreakBefore w:val="0"/>
        <w:kinsoku/>
        <w:wordWrap/>
        <w:overflowPunct/>
        <w:autoSpaceDE w:val="0"/>
        <w:autoSpaceDN w:val="0"/>
        <w:bidi w:val="0"/>
        <w:adjustRightInd w:val="0"/>
        <w:spacing w:line="360" w:lineRule="auto"/>
        <w:ind w:firstLine="420" w:firstLineChars="200"/>
        <w:jc w:val="left"/>
        <w:textAlignment w:val="auto"/>
        <w:rPr>
          <w:rFonts w:hint="eastAsia" w:eastAsia="仿宋_GB2312"/>
          <w:color w:val="000000"/>
          <w:kern w:val="0"/>
          <w:szCs w:val="21"/>
        </w:rPr>
      </w:pPr>
      <w:r>
        <w:rPr>
          <w:rFonts w:eastAsia="仿宋_GB2312"/>
          <w:color w:val="000000"/>
          <w:kern w:val="0"/>
          <w:szCs w:val="21"/>
        </w:rPr>
        <w:t>承包人按16.1.1项</w:t>
      </w:r>
      <w:r>
        <w:rPr>
          <w:rFonts w:hint="eastAsia" w:eastAsia="仿宋_GB2312"/>
          <w:color w:val="000000"/>
          <w:kern w:val="0"/>
          <w:szCs w:val="21"/>
        </w:rPr>
        <w:t>〔</w:t>
      </w:r>
      <w:r>
        <w:rPr>
          <w:rFonts w:eastAsia="仿宋_GB2312"/>
          <w:color w:val="000000"/>
          <w:kern w:val="0"/>
          <w:szCs w:val="21"/>
        </w:rPr>
        <w:t>发包人违约的情形</w:t>
      </w:r>
      <w:r>
        <w:rPr>
          <w:rFonts w:hint="eastAsia" w:eastAsia="仿宋_GB2312"/>
          <w:color w:val="000000"/>
          <w:kern w:val="0"/>
          <w:szCs w:val="21"/>
        </w:rPr>
        <w:t>〕</w:t>
      </w:r>
      <w:r>
        <w:rPr>
          <w:rFonts w:eastAsia="仿宋_GB2312"/>
          <w:color w:val="000000"/>
          <w:kern w:val="0"/>
          <w:szCs w:val="21"/>
        </w:rPr>
        <w:t>约定暂停施工满</w:t>
      </w:r>
      <w:r>
        <w:rPr>
          <w:rFonts w:eastAsia="仿宋_GB2312"/>
          <w:color w:val="000000"/>
          <w:kern w:val="0"/>
          <w:szCs w:val="21"/>
          <w:u w:val="single"/>
        </w:rPr>
        <w:t xml:space="preserve"> </w:t>
      </w:r>
      <w:r>
        <w:rPr>
          <w:rFonts w:hint="eastAsia" w:eastAsia="仿宋_GB2312"/>
          <w:color w:val="000000"/>
          <w:kern w:val="0"/>
          <w:szCs w:val="21"/>
          <w:u w:val="single"/>
        </w:rPr>
        <w:t xml:space="preserve"> / </w:t>
      </w:r>
      <w:r>
        <w:rPr>
          <w:rFonts w:eastAsia="仿宋_GB2312"/>
          <w:color w:val="000000"/>
          <w:kern w:val="0"/>
          <w:szCs w:val="21"/>
          <w:u w:val="single"/>
        </w:rPr>
        <w:t xml:space="preserve"> </w:t>
      </w:r>
      <w:r>
        <w:rPr>
          <w:rFonts w:eastAsia="仿宋_GB2312"/>
          <w:color w:val="000000"/>
          <w:kern w:val="0"/>
          <w:szCs w:val="21"/>
        </w:rPr>
        <w:t>天后发包人仍不纠正其违约行为并致使合同目的不能实现的，承包人有权解除合同。</w:t>
      </w:r>
    </w:p>
    <w:p>
      <w:pPr>
        <w:pageBreakBefore w:val="0"/>
        <w:kinsoku/>
        <w:wordWrap/>
        <w:overflowPunct/>
        <w:bidi w:val="0"/>
        <w:spacing w:after="120" w:line="360" w:lineRule="auto"/>
        <w:ind w:firstLine="420" w:firstLineChars="200"/>
        <w:textAlignment w:val="auto"/>
        <w:outlineLvl w:val="0"/>
        <w:rPr>
          <w:rFonts w:eastAsia="黑体"/>
          <w:color w:val="000000"/>
          <w:szCs w:val="21"/>
        </w:rPr>
      </w:pPr>
      <w:bookmarkStart w:id="729" w:name="_Toc50557951"/>
      <w:bookmarkStart w:id="730" w:name="_Toc8517"/>
      <w:bookmarkStart w:id="731" w:name="_Toc535502692"/>
      <w:r>
        <w:rPr>
          <w:rFonts w:eastAsia="黑体"/>
          <w:color w:val="000000"/>
          <w:szCs w:val="21"/>
        </w:rPr>
        <w:t>16.2 承包人违约</w:t>
      </w:r>
      <w:bookmarkEnd w:id="729"/>
      <w:bookmarkEnd w:id="730"/>
      <w:bookmarkEnd w:id="731"/>
    </w:p>
    <w:p>
      <w:pPr>
        <w:pageBreakBefore w:val="0"/>
        <w:kinsoku/>
        <w:wordWrap/>
        <w:overflowPunct/>
        <w:bidi w:val="0"/>
        <w:spacing w:line="360" w:lineRule="auto"/>
        <w:ind w:firstLine="420" w:firstLineChars="200"/>
        <w:jc w:val="left"/>
        <w:textAlignment w:val="auto"/>
        <w:rPr>
          <w:rFonts w:eastAsia="仿宋_GB2312"/>
          <w:color w:val="000000"/>
          <w:kern w:val="0"/>
          <w:szCs w:val="21"/>
        </w:rPr>
      </w:pPr>
      <w:r>
        <w:rPr>
          <w:rFonts w:eastAsia="仿宋_GB2312"/>
          <w:color w:val="000000"/>
          <w:kern w:val="0"/>
          <w:szCs w:val="21"/>
        </w:rPr>
        <w:t>16.2.1 承包人违约的情形</w:t>
      </w:r>
    </w:p>
    <w:p>
      <w:pPr>
        <w:pageBreakBefore w:val="0"/>
        <w:kinsoku/>
        <w:wordWrap/>
        <w:overflowPunct/>
        <w:bidi w:val="0"/>
        <w:spacing w:line="360" w:lineRule="auto"/>
        <w:jc w:val="left"/>
        <w:textAlignment w:val="auto"/>
        <w:rPr>
          <w:rFonts w:eastAsia="仿宋_GB2312"/>
          <w:color w:val="000000"/>
          <w:kern w:val="0"/>
          <w:szCs w:val="21"/>
        </w:rPr>
      </w:pPr>
      <w:r>
        <w:rPr>
          <w:rFonts w:eastAsia="仿宋_GB2312"/>
          <w:color w:val="000000"/>
          <w:kern w:val="0"/>
          <w:szCs w:val="21"/>
        </w:rPr>
        <w:t>承包人违约的其他情形：</w:t>
      </w:r>
      <w:r>
        <w:rPr>
          <w:rFonts w:hint="eastAsia" w:eastAsia="仿宋_GB2312"/>
          <w:color w:val="000000"/>
          <w:kern w:val="0"/>
          <w:szCs w:val="21"/>
        </w:rPr>
        <w:t xml:space="preserve">  </w:t>
      </w:r>
      <w:r>
        <w:rPr>
          <w:rFonts w:eastAsia="仿宋_GB2312"/>
          <w:color w:val="000000"/>
          <w:kern w:val="0"/>
          <w:szCs w:val="21"/>
          <w:u w:val="single"/>
        </w:rPr>
        <w:t xml:space="preserve"> </w:t>
      </w:r>
      <w:r>
        <w:rPr>
          <w:rFonts w:hint="eastAsia" w:eastAsia="仿宋_GB2312"/>
          <w:color w:val="000000"/>
          <w:kern w:val="0"/>
          <w:szCs w:val="21"/>
          <w:u w:val="single"/>
        </w:rPr>
        <w:t xml:space="preserve"> </w:t>
      </w:r>
      <w:r>
        <w:rPr>
          <w:rFonts w:hint="eastAsia" w:eastAsia="仿宋_GB2312"/>
          <w:b/>
          <w:bCs/>
          <w:color w:val="0000FF"/>
          <w:szCs w:val="21"/>
          <w:u w:val="single"/>
        </w:rPr>
        <w:t xml:space="preserve">按16.2相关规定要求 </w:t>
      </w:r>
      <w:r>
        <w:rPr>
          <w:rFonts w:hint="eastAsia" w:eastAsia="仿宋_GB2312"/>
          <w:color w:val="000000"/>
          <w:kern w:val="0"/>
          <w:szCs w:val="21"/>
          <w:u w:val="single"/>
        </w:rPr>
        <w:t xml:space="preserve"> </w:t>
      </w:r>
      <w:r>
        <w:rPr>
          <w:rFonts w:eastAsia="仿宋_GB2312"/>
          <w:color w:val="000000"/>
          <w:kern w:val="0"/>
          <w:szCs w:val="21"/>
          <w:u w:val="single"/>
        </w:rPr>
        <w:t xml:space="preserve"> </w:t>
      </w:r>
      <w:r>
        <w:rPr>
          <w:rFonts w:eastAsia="仿宋_GB2312"/>
          <w:color w:val="000000"/>
          <w:kern w:val="0"/>
          <w:szCs w:val="21"/>
        </w:rPr>
        <w:t>。</w:t>
      </w:r>
    </w:p>
    <w:p>
      <w:pPr>
        <w:pageBreakBefore w:val="0"/>
        <w:kinsoku/>
        <w:wordWrap/>
        <w:overflowPunct/>
        <w:bidi w:val="0"/>
        <w:spacing w:line="360" w:lineRule="auto"/>
        <w:ind w:firstLine="420" w:firstLineChars="200"/>
        <w:jc w:val="left"/>
        <w:textAlignment w:val="auto"/>
        <w:rPr>
          <w:rFonts w:eastAsia="仿宋_GB2312"/>
          <w:color w:val="000000"/>
          <w:kern w:val="0"/>
          <w:szCs w:val="21"/>
        </w:rPr>
      </w:pPr>
      <w:r>
        <w:rPr>
          <w:rFonts w:eastAsia="仿宋_GB2312"/>
          <w:color w:val="000000"/>
          <w:kern w:val="0"/>
          <w:szCs w:val="21"/>
        </w:rPr>
        <w:t>16.2.2承包人违约的责任</w:t>
      </w:r>
    </w:p>
    <w:p>
      <w:pPr>
        <w:pageBreakBefore w:val="0"/>
        <w:kinsoku/>
        <w:wordWrap/>
        <w:overflowPunct/>
        <w:bidi w:val="0"/>
        <w:spacing w:line="360" w:lineRule="auto"/>
        <w:ind w:left="1050" w:hanging="1050" w:hangingChars="500"/>
        <w:jc w:val="left"/>
        <w:textAlignment w:val="auto"/>
        <w:rPr>
          <w:rFonts w:eastAsia="仿宋_GB2312"/>
          <w:color w:val="000000"/>
          <w:kern w:val="0"/>
          <w:szCs w:val="21"/>
          <w:u w:val="single"/>
        </w:rPr>
      </w:pPr>
      <w:r>
        <w:rPr>
          <w:rFonts w:eastAsia="仿宋_GB2312"/>
          <w:color w:val="000000"/>
          <w:kern w:val="0"/>
          <w:szCs w:val="21"/>
        </w:rPr>
        <w:t>承包人违约责任的承担方式和计算方法：</w:t>
      </w:r>
      <w:r>
        <w:rPr>
          <w:rFonts w:eastAsia="仿宋_GB2312"/>
          <w:color w:val="000000"/>
          <w:kern w:val="0"/>
          <w:szCs w:val="21"/>
          <w:u w:val="single"/>
        </w:rPr>
        <w:t xml:space="preserve">  </w:t>
      </w:r>
      <w:r>
        <w:rPr>
          <w:rFonts w:hint="eastAsia" w:eastAsia="仿宋_GB2312"/>
          <w:b/>
          <w:bCs/>
          <w:color w:val="0000FF"/>
          <w:szCs w:val="21"/>
          <w:u w:val="single"/>
        </w:rPr>
        <w:t>按16.2相关规定要求</w:t>
      </w:r>
      <w:r>
        <w:rPr>
          <w:rFonts w:eastAsia="仿宋_GB2312"/>
          <w:color w:val="000000"/>
          <w:kern w:val="0"/>
          <w:szCs w:val="21"/>
          <w:u w:val="single"/>
        </w:rPr>
        <w:t xml:space="preserve">  </w:t>
      </w:r>
      <w:r>
        <w:rPr>
          <w:rFonts w:eastAsia="仿宋_GB2312"/>
          <w:color w:val="000000"/>
          <w:kern w:val="0"/>
          <w:szCs w:val="21"/>
        </w:rPr>
        <w:t>。</w:t>
      </w:r>
      <w:r>
        <w:rPr>
          <w:rFonts w:eastAsia="仿宋_GB2312"/>
          <w:color w:val="000000"/>
          <w:szCs w:val="21"/>
        </w:rPr>
        <w:t xml:space="preserve">    </w:t>
      </w:r>
    </w:p>
    <w:p>
      <w:pPr>
        <w:pageBreakBefore w:val="0"/>
        <w:kinsoku/>
        <w:wordWrap/>
        <w:overflowPunct/>
        <w:bidi w:val="0"/>
        <w:spacing w:line="360" w:lineRule="auto"/>
        <w:ind w:firstLine="420" w:firstLineChars="200"/>
        <w:jc w:val="left"/>
        <w:textAlignment w:val="auto"/>
        <w:rPr>
          <w:rFonts w:eastAsia="仿宋_GB2312"/>
          <w:color w:val="000000"/>
          <w:szCs w:val="21"/>
        </w:rPr>
      </w:pPr>
      <w:r>
        <w:rPr>
          <w:rFonts w:eastAsia="仿宋_GB2312"/>
          <w:color w:val="000000"/>
          <w:szCs w:val="21"/>
        </w:rPr>
        <w:t>16.2.3 因承包人违约解除合同</w:t>
      </w:r>
    </w:p>
    <w:p>
      <w:pPr>
        <w:pageBreakBefore w:val="0"/>
        <w:kinsoku/>
        <w:wordWrap/>
        <w:overflowPunct/>
        <w:bidi w:val="0"/>
        <w:spacing w:before="120" w:after="120" w:line="360" w:lineRule="auto"/>
        <w:textAlignment w:val="auto"/>
        <w:rPr>
          <w:rFonts w:hint="eastAsia" w:eastAsia="仿宋_GB2312"/>
          <w:color w:val="000000"/>
          <w:kern w:val="0"/>
          <w:szCs w:val="21"/>
        </w:rPr>
      </w:pPr>
      <w:r>
        <w:rPr>
          <w:rFonts w:eastAsia="仿宋_GB2312"/>
          <w:color w:val="000000"/>
          <w:kern w:val="0"/>
          <w:szCs w:val="21"/>
        </w:rPr>
        <w:t>关于承包人违约解除合同的特别约定：</w:t>
      </w:r>
      <w:r>
        <w:rPr>
          <w:rFonts w:eastAsia="仿宋_GB2312"/>
          <w:color w:val="000000"/>
          <w:kern w:val="0"/>
          <w:szCs w:val="21"/>
          <w:u w:val="single"/>
        </w:rPr>
        <w:t xml:space="preserve">  </w:t>
      </w:r>
      <w:r>
        <w:rPr>
          <w:rFonts w:hint="eastAsia" w:eastAsia="仿宋_GB2312"/>
          <w:b/>
          <w:bCs/>
          <w:color w:val="0000FF"/>
          <w:szCs w:val="21"/>
          <w:u w:val="single"/>
        </w:rPr>
        <w:t>按16.2相关规定要求。承包人在指定的合理期限内仍不纠正违约行为并致使合同目的不能实现的，发包人有权解除合同。合同解除后，因继续完成工程的需要，发包人有权使用承包人在施工现场的材料、设备、临时工程、承包人文件和由承包人或以其名义编制的其他文件。发包人继续使用的行为不免除或减轻承包人应承担的违约责任</w:t>
      </w:r>
      <w:r>
        <w:rPr>
          <w:rFonts w:eastAsia="仿宋_GB2312"/>
          <w:color w:val="000000"/>
          <w:kern w:val="0"/>
          <w:szCs w:val="21"/>
          <w:u w:val="single"/>
        </w:rPr>
        <w:t xml:space="preserve">  </w:t>
      </w:r>
      <w:r>
        <w:rPr>
          <w:rFonts w:eastAsia="仿宋_GB2312"/>
          <w:color w:val="000000"/>
          <w:kern w:val="0"/>
          <w:szCs w:val="21"/>
        </w:rPr>
        <w:t>。</w:t>
      </w:r>
    </w:p>
    <w:p>
      <w:pPr>
        <w:pageBreakBefore w:val="0"/>
        <w:kinsoku/>
        <w:wordWrap/>
        <w:overflowPunct/>
        <w:bidi w:val="0"/>
        <w:spacing w:before="120" w:after="120" w:line="360" w:lineRule="auto"/>
        <w:ind w:firstLine="420" w:firstLineChars="200"/>
        <w:textAlignment w:val="auto"/>
        <w:rPr>
          <w:rFonts w:eastAsia="仿宋_GB2312"/>
          <w:color w:val="000000"/>
          <w:kern w:val="0"/>
          <w:szCs w:val="21"/>
        </w:rPr>
      </w:pPr>
      <w:r>
        <w:rPr>
          <w:rFonts w:eastAsia="仿宋_GB2312"/>
          <w:color w:val="000000"/>
          <w:kern w:val="0"/>
          <w:szCs w:val="21"/>
        </w:rPr>
        <w:t>发包人</w:t>
      </w:r>
      <w:r>
        <w:rPr>
          <w:rFonts w:hint="eastAsia" w:eastAsia="仿宋_GB2312"/>
          <w:color w:val="000000"/>
          <w:kern w:val="0"/>
          <w:szCs w:val="21"/>
        </w:rPr>
        <w:t>继续</w:t>
      </w:r>
      <w:r>
        <w:rPr>
          <w:rFonts w:eastAsia="仿宋_GB2312"/>
          <w:color w:val="000000"/>
          <w:kern w:val="0"/>
          <w:szCs w:val="21"/>
        </w:rPr>
        <w:t>使用承包人在施工现场的材料、设备、临时工程、承包人文件和由承包人或以其名义编制的其他文件</w:t>
      </w:r>
      <w:r>
        <w:rPr>
          <w:rFonts w:hint="eastAsia" w:eastAsia="仿宋_GB2312"/>
          <w:color w:val="000000"/>
          <w:kern w:val="0"/>
          <w:szCs w:val="21"/>
        </w:rPr>
        <w:t>的费用承担方式</w:t>
      </w:r>
      <w:r>
        <w:rPr>
          <w:rFonts w:eastAsia="仿宋_GB2312"/>
          <w:color w:val="000000"/>
          <w:kern w:val="0"/>
          <w:szCs w:val="21"/>
        </w:rPr>
        <w:t>：</w:t>
      </w:r>
      <w:r>
        <w:rPr>
          <w:rFonts w:eastAsia="仿宋_GB2312"/>
          <w:color w:val="000000"/>
          <w:kern w:val="0"/>
          <w:szCs w:val="21"/>
          <w:u w:val="single"/>
        </w:rPr>
        <w:t xml:space="preserve">  </w:t>
      </w:r>
      <w:r>
        <w:rPr>
          <w:rFonts w:hint="eastAsia" w:eastAsia="仿宋_GB2312"/>
          <w:b/>
          <w:bCs/>
          <w:color w:val="0000FF"/>
          <w:szCs w:val="21"/>
          <w:u w:val="single"/>
        </w:rPr>
        <w:t>权益转让给发包人</w:t>
      </w:r>
      <w:r>
        <w:rPr>
          <w:rFonts w:eastAsia="仿宋_GB2312"/>
          <w:color w:val="000000"/>
          <w:kern w:val="0"/>
          <w:szCs w:val="21"/>
          <w:u w:val="single"/>
        </w:rPr>
        <w:t xml:space="preserve">  </w:t>
      </w:r>
      <w:r>
        <w:rPr>
          <w:rFonts w:hint="eastAsia" w:eastAsia="仿宋_GB2312"/>
          <w:color w:val="000000"/>
          <w:kern w:val="0"/>
          <w:szCs w:val="21"/>
        </w:rPr>
        <w:t>。</w:t>
      </w:r>
    </w:p>
    <w:p>
      <w:pPr>
        <w:pStyle w:val="5"/>
        <w:pageBreakBefore w:val="0"/>
        <w:kinsoku/>
        <w:wordWrap/>
        <w:overflowPunct/>
        <w:bidi w:val="0"/>
        <w:spacing w:before="120" w:after="120" w:line="360" w:lineRule="auto"/>
        <w:textAlignment w:val="auto"/>
        <w:rPr>
          <w:rFonts w:ascii="Times New Roman" w:hAnsi="Times New Roman"/>
          <w:b w:val="0"/>
          <w:color w:val="000000"/>
          <w:sz w:val="21"/>
          <w:szCs w:val="21"/>
        </w:rPr>
      </w:pPr>
      <w:r>
        <w:rPr>
          <w:rFonts w:ascii="Times New Roman" w:hAnsi="Times New Roman"/>
          <w:b w:val="0"/>
          <w:color w:val="000000"/>
          <w:sz w:val="21"/>
          <w:szCs w:val="21"/>
        </w:rPr>
        <w:t xml:space="preserve">17. 不可抗力 </w:t>
      </w:r>
    </w:p>
    <w:p>
      <w:pPr>
        <w:pageBreakBefore w:val="0"/>
        <w:kinsoku/>
        <w:wordWrap/>
        <w:overflowPunct/>
        <w:bidi w:val="0"/>
        <w:spacing w:after="120" w:line="360" w:lineRule="auto"/>
        <w:ind w:firstLine="420" w:firstLineChars="200"/>
        <w:textAlignment w:val="auto"/>
        <w:rPr>
          <w:rFonts w:eastAsia="黑体"/>
          <w:color w:val="000000"/>
          <w:szCs w:val="21"/>
        </w:rPr>
      </w:pPr>
      <w:r>
        <w:rPr>
          <w:rFonts w:eastAsia="黑体"/>
          <w:color w:val="000000"/>
          <w:szCs w:val="21"/>
        </w:rPr>
        <w:t>17.1 不可抗力的确认</w:t>
      </w:r>
    </w:p>
    <w:p>
      <w:pPr>
        <w:pageBreakBefore w:val="0"/>
        <w:kinsoku/>
        <w:wordWrap/>
        <w:overflowPunct/>
        <w:bidi w:val="0"/>
        <w:spacing w:line="360" w:lineRule="auto"/>
        <w:ind w:firstLine="420" w:firstLineChars="200"/>
        <w:jc w:val="left"/>
        <w:textAlignment w:val="auto"/>
        <w:rPr>
          <w:rFonts w:eastAsia="仿宋_GB2312"/>
          <w:color w:val="000000"/>
          <w:kern w:val="0"/>
          <w:szCs w:val="21"/>
          <w:u w:val="single"/>
        </w:rPr>
      </w:pPr>
      <w:r>
        <w:rPr>
          <w:rFonts w:eastAsia="仿宋_GB2312"/>
          <w:color w:val="000000"/>
          <w:szCs w:val="21"/>
        </w:rPr>
        <w:t xml:space="preserve">除通用合同条款约定的不可抗力事件之外，视为不可抗力的其他情形： </w:t>
      </w:r>
      <w:r>
        <w:rPr>
          <w:rFonts w:eastAsia="仿宋_GB2312"/>
          <w:color w:val="000000"/>
          <w:kern w:val="0"/>
          <w:szCs w:val="21"/>
          <w:u w:val="single"/>
        </w:rPr>
        <w:t xml:space="preserve">        </w:t>
      </w:r>
      <w:r>
        <w:rPr>
          <w:rFonts w:hint="eastAsia" w:eastAsia="仿宋_GB2312"/>
          <w:color w:val="000000"/>
          <w:kern w:val="0"/>
          <w:szCs w:val="21"/>
          <w:u w:val="single"/>
        </w:rPr>
        <w:t>/</w:t>
      </w:r>
      <w:r>
        <w:rPr>
          <w:rFonts w:eastAsia="仿宋_GB2312"/>
          <w:color w:val="000000"/>
          <w:kern w:val="0"/>
          <w:szCs w:val="21"/>
          <w:u w:val="single"/>
        </w:rPr>
        <w:t xml:space="preserve">       </w:t>
      </w:r>
      <w:r>
        <w:rPr>
          <w:rFonts w:hint="eastAsia" w:eastAsia="仿宋_GB2312"/>
          <w:color w:val="000000"/>
          <w:kern w:val="0"/>
          <w:szCs w:val="21"/>
          <w:u w:val="single"/>
        </w:rPr>
        <w:t xml:space="preserve"> </w:t>
      </w:r>
      <w:r>
        <w:rPr>
          <w:rFonts w:eastAsia="仿宋_GB2312"/>
          <w:color w:val="000000"/>
          <w:kern w:val="0"/>
          <w:szCs w:val="21"/>
          <w:u w:val="single"/>
        </w:rPr>
        <w:t xml:space="preserve"> </w:t>
      </w:r>
      <w:r>
        <w:rPr>
          <w:rFonts w:eastAsia="仿宋_GB2312"/>
          <w:color w:val="000000"/>
          <w:kern w:val="0"/>
          <w:szCs w:val="21"/>
        </w:rPr>
        <w:t>。</w:t>
      </w:r>
    </w:p>
    <w:p>
      <w:pPr>
        <w:pageBreakBefore w:val="0"/>
        <w:kinsoku/>
        <w:wordWrap/>
        <w:overflowPunct/>
        <w:bidi w:val="0"/>
        <w:spacing w:after="120" w:line="360" w:lineRule="auto"/>
        <w:ind w:firstLine="420" w:firstLineChars="200"/>
        <w:textAlignment w:val="auto"/>
        <w:rPr>
          <w:rFonts w:hint="eastAsia" w:eastAsia="黑体"/>
          <w:color w:val="000000"/>
          <w:szCs w:val="21"/>
        </w:rPr>
      </w:pPr>
      <w:bookmarkStart w:id="732" w:name="_Toc351203610"/>
      <w:bookmarkStart w:id="733" w:name="_Toc535502693"/>
      <w:r>
        <w:rPr>
          <w:rFonts w:hint="eastAsia" w:eastAsia="黑体"/>
          <w:color w:val="000000"/>
          <w:szCs w:val="21"/>
        </w:rPr>
        <w:t>17.3 不可抗力后果的承担</w:t>
      </w:r>
      <w:bookmarkEnd w:id="732"/>
      <w:bookmarkEnd w:id="733"/>
    </w:p>
    <w:p>
      <w:pPr>
        <w:pageBreakBefore w:val="0"/>
        <w:kinsoku/>
        <w:wordWrap/>
        <w:overflowPunct/>
        <w:bidi w:val="0"/>
        <w:spacing w:before="120" w:after="120" w:line="360" w:lineRule="auto"/>
        <w:ind w:firstLine="422" w:firstLineChars="200"/>
        <w:textAlignment w:val="auto"/>
        <w:rPr>
          <w:rFonts w:hint="eastAsia" w:eastAsia="仿宋_GB2312"/>
          <w:b/>
          <w:bCs/>
          <w:color w:val="0000FF"/>
          <w:szCs w:val="21"/>
          <w:u w:val="single"/>
        </w:rPr>
      </w:pPr>
      <w:bookmarkStart w:id="734" w:name="_Toc535502694"/>
      <w:r>
        <w:rPr>
          <w:rFonts w:hint="eastAsia" w:eastAsia="仿宋_GB2312"/>
          <w:b/>
          <w:bCs/>
          <w:color w:val="0000FF"/>
          <w:szCs w:val="21"/>
          <w:u w:val="single"/>
        </w:rPr>
        <w:t>不可抗力因素造成的损失由双方各自自行承担。但属于应该预见、预防但承包方没有及时预防或预防不力造成的损失，由承包方负责</w:t>
      </w:r>
      <w:bookmarkEnd w:id="734"/>
    </w:p>
    <w:p>
      <w:pPr>
        <w:pageBreakBefore w:val="0"/>
        <w:kinsoku/>
        <w:wordWrap/>
        <w:overflowPunct/>
        <w:bidi w:val="0"/>
        <w:spacing w:after="120" w:line="360" w:lineRule="auto"/>
        <w:ind w:firstLine="420" w:firstLineChars="200"/>
        <w:textAlignment w:val="auto"/>
        <w:outlineLvl w:val="0"/>
        <w:rPr>
          <w:rFonts w:eastAsia="黑体"/>
          <w:color w:val="000000"/>
          <w:szCs w:val="21"/>
        </w:rPr>
      </w:pPr>
      <w:bookmarkStart w:id="735" w:name="_Toc27493"/>
      <w:bookmarkStart w:id="736" w:name="_Toc535502695"/>
      <w:bookmarkStart w:id="737" w:name="_Toc50557952"/>
      <w:r>
        <w:rPr>
          <w:rFonts w:eastAsia="黑体"/>
          <w:color w:val="000000"/>
          <w:szCs w:val="21"/>
        </w:rPr>
        <w:t>17.4 因不可抗力解除合同</w:t>
      </w:r>
      <w:bookmarkEnd w:id="735"/>
      <w:bookmarkEnd w:id="736"/>
      <w:bookmarkEnd w:id="737"/>
    </w:p>
    <w:p>
      <w:pPr>
        <w:pageBreakBefore w:val="0"/>
        <w:kinsoku/>
        <w:wordWrap/>
        <w:overflowPunct/>
        <w:bidi w:val="0"/>
        <w:spacing w:line="360" w:lineRule="auto"/>
        <w:ind w:firstLine="420" w:firstLineChars="200"/>
        <w:jc w:val="left"/>
        <w:textAlignment w:val="auto"/>
        <w:rPr>
          <w:rFonts w:hint="eastAsia" w:eastAsia="仿宋_GB2312"/>
          <w:color w:val="000000"/>
          <w:szCs w:val="21"/>
        </w:rPr>
      </w:pPr>
      <w:r>
        <w:rPr>
          <w:rFonts w:eastAsia="仿宋_GB2312"/>
          <w:color w:val="000000"/>
          <w:szCs w:val="21"/>
        </w:rPr>
        <w:t>合同解除后，发包人应在商定或确定发包人应支付款项后</w:t>
      </w:r>
      <w:r>
        <w:rPr>
          <w:rFonts w:eastAsia="仿宋_GB2312"/>
          <w:color w:val="000000"/>
          <w:szCs w:val="21"/>
          <w:u w:val="single"/>
        </w:rPr>
        <w:t xml:space="preserve">  </w:t>
      </w:r>
      <w:r>
        <w:rPr>
          <w:rFonts w:hint="eastAsia" w:eastAsia="仿宋_GB2312"/>
          <w:color w:val="000000"/>
          <w:szCs w:val="21"/>
          <w:u w:val="single"/>
        </w:rPr>
        <w:t>28</w:t>
      </w:r>
      <w:r>
        <w:rPr>
          <w:rFonts w:eastAsia="仿宋_GB2312"/>
          <w:color w:val="000000"/>
          <w:szCs w:val="21"/>
          <w:u w:val="single"/>
        </w:rPr>
        <w:t xml:space="preserve"> </w:t>
      </w:r>
      <w:r>
        <w:rPr>
          <w:rFonts w:eastAsia="仿宋_GB2312"/>
          <w:color w:val="000000"/>
          <w:szCs w:val="21"/>
        </w:rPr>
        <w:t>天内完成款项的支付。</w:t>
      </w:r>
    </w:p>
    <w:p>
      <w:pPr>
        <w:pStyle w:val="5"/>
        <w:pageBreakBefore w:val="0"/>
        <w:kinsoku/>
        <w:wordWrap/>
        <w:overflowPunct/>
        <w:bidi w:val="0"/>
        <w:spacing w:before="120" w:after="120" w:line="360" w:lineRule="auto"/>
        <w:textAlignment w:val="auto"/>
        <w:rPr>
          <w:rFonts w:ascii="Times New Roman" w:hAnsi="Times New Roman"/>
          <w:b w:val="0"/>
          <w:color w:val="000000"/>
          <w:sz w:val="21"/>
          <w:szCs w:val="21"/>
        </w:rPr>
      </w:pPr>
      <w:r>
        <w:rPr>
          <w:rFonts w:ascii="Times New Roman" w:hAnsi="Times New Roman"/>
          <w:b w:val="0"/>
          <w:color w:val="000000"/>
          <w:sz w:val="21"/>
          <w:szCs w:val="21"/>
        </w:rPr>
        <w:t>18. 保险</w:t>
      </w:r>
    </w:p>
    <w:p>
      <w:pPr>
        <w:pageBreakBefore w:val="0"/>
        <w:kinsoku/>
        <w:wordWrap/>
        <w:overflowPunct/>
        <w:bidi w:val="0"/>
        <w:spacing w:after="120" w:line="360" w:lineRule="auto"/>
        <w:ind w:firstLine="420" w:firstLineChars="200"/>
        <w:textAlignment w:val="auto"/>
        <w:rPr>
          <w:rFonts w:eastAsia="黑体"/>
          <w:color w:val="000000"/>
          <w:szCs w:val="21"/>
        </w:rPr>
      </w:pPr>
      <w:r>
        <w:rPr>
          <w:rFonts w:eastAsia="黑体"/>
          <w:color w:val="000000"/>
          <w:szCs w:val="21"/>
        </w:rPr>
        <w:t>18.1 工程保险</w:t>
      </w:r>
    </w:p>
    <w:p>
      <w:pPr>
        <w:pageBreakBefore w:val="0"/>
        <w:kinsoku/>
        <w:wordWrap/>
        <w:overflowPunct/>
        <w:bidi w:val="0"/>
        <w:spacing w:line="360" w:lineRule="auto"/>
        <w:ind w:firstLine="420" w:firstLineChars="200"/>
        <w:jc w:val="left"/>
        <w:textAlignment w:val="auto"/>
        <w:rPr>
          <w:rFonts w:eastAsia="仿宋_GB2312"/>
          <w:color w:val="000000"/>
          <w:szCs w:val="21"/>
        </w:rPr>
      </w:pPr>
      <w:r>
        <w:rPr>
          <w:rFonts w:eastAsia="仿宋_GB2312"/>
          <w:color w:val="000000"/>
          <w:szCs w:val="21"/>
        </w:rPr>
        <w:t>关于工程保险的特别约定：</w:t>
      </w:r>
      <w:r>
        <w:rPr>
          <w:rFonts w:eastAsia="仿宋_GB2312"/>
          <w:color w:val="000000"/>
          <w:kern w:val="0"/>
          <w:szCs w:val="21"/>
          <w:u w:val="single"/>
        </w:rPr>
        <w:t xml:space="preserve"> </w:t>
      </w:r>
      <w:r>
        <w:rPr>
          <w:rFonts w:hint="eastAsia" w:eastAsia="仿宋_GB2312"/>
          <w:b/>
          <w:bCs/>
          <w:color w:val="0000FF"/>
          <w:szCs w:val="21"/>
          <w:u w:val="single"/>
        </w:rPr>
        <w:t xml:space="preserve">由承包人负责办理并承担相应费用 </w:t>
      </w:r>
      <w:r>
        <w:rPr>
          <w:rFonts w:eastAsia="仿宋_GB2312"/>
          <w:color w:val="000000"/>
          <w:kern w:val="0"/>
          <w:szCs w:val="21"/>
        </w:rPr>
        <w:t>。</w:t>
      </w:r>
    </w:p>
    <w:p>
      <w:pPr>
        <w:pageBreakBefore w:val="0"/>
        <w:kinsoku/>
        <w:wordWrap/>
        <w:overflowPunct/>
        <w:bidi w:val="0"/>
        <w:spacing w:after="120" w:line="360" w:lineRule="auto"/>
        <w:ind w:firstLine="420" w:firstLineChars="200"/>
        <w:textAlignment w:val="auto"/>
        <w:outlineLvl w:val="0"/>
        <w:rPr>
          <w:rFonts w:eastAsia="黑体"/>
          <w:color w:val="000000"/>
          <w:szCs w:val="21"/>
        </w:rPr>
      </w:pPr>
      <w:bookmarkStart w:id="738" w:name="_Toc10062"/>
      <w:bookmarkStart w:id="739" w:name="_Toc50557953"/>
      <w:bookmarkStart w:id="740" w:name="_Toc535502696"/>
      <w:r>
        <w:rPr>
          <w:rFonts w:eastAsia="黑体"/>
          <w:color w:val="000000"/>
          <w:szCs w:val="21"/>
        </w:rPr>
        <w:t>18.3 其他保险</w:t>
      </w:r>
      <w:bookmarkEnd w:id="738"/>
      <w:bookmarkEnd w:id="739"/>
      <w:bookmarkEnd w:id="740"/>
    </w:p>
    <w:p>
      <w:pPr>
        <w:pageBreakBefore w:val="0"/>
        <w:kinsoku/>
        <w:wordWrap/>
        <w:overflowPunct/>
        <w:bidi w:val="0"/>
        <w:spacing w:line="360" w:lineRule="auto"/>
        <w:ind w:firstLine="420" w:firstLineChars="200"/>
        <w:jc w:val="left"/>
        <w:textAlignment w:val="auto"/>
        <w:rPr>
          <w:rFonts w:eastAsia="仿宋_GB2312"/>
          <w:color w:val="000000"/>
          <w:kern w:val="0"/>
          <w:szCs w:val="21"/>
        </w:rPr>
      </w:pPr>
      <w:r>
        <w:rPr>
          <w:rFonts w:eastAsia="仿宋_GB2312"/>
          <w:color w:val="000000"/>
          <w:szCs w:val="21"/>
        </w:rPr>
        <w:t>关于其他保险的约定：</w:t>
      </w:r>
      <w:r>
        <w:rPr>
          <w:rFonts w:eastAsia="仿宋_GB2312"/>
          <w:color w:val="000000"/>
          <w:kern w:val="0"/>
          <w:szCs w:val="21"/>
          <w:u w:val="single"/>
        </w:rPr>
        <w:t xml:space="preserve">  </w:t>
      </w:r>
      <w:r>
        <w:rPr>
          <w:rFonts w:hint="eastAsia" w:eastAsia="仿宋_GB2312"/>
          <w:b/>
          <w:bCs/>
          <w:color w:val="0000FF"/>
          <w:szCs w:val="21"/>
          <w:u w:val="single"/>
        </w:rPr>
        <w:t>由承包人负责办理并承担相应费用</w:t>
      </w:r>
      <w:r>
        <w:rPr>
          <w:rFonts w:eastAsia="仿宋_GB2312"/>
          <w:color w:val="000000"/>
          <w:kern w:val="0"/>
          <w:szCs w:val="21"/>
          <w:u w:val="single"/>
        </w:rPr>
        <w:t xml:space="preserve">  </w:t>
      </w:r>
      <w:r>
        <w:rPr>
          <w:rFonts w:eastAsia="仿宋_GB2312"/>
          <w:color w:val="000000"/>
          <w:kern w:val="0"/>
          <w:szCs w:val="21"/>
        </w:rPr>
        <w:t>。</w:t>
      </w:r>
    </w:p>
    <w:p>
      <w:pPr>
        <w:pageBreakBefore w:val="0"/>
        <w:kinsoku/>
        <w:wordWrap/>
        <w:overflowPunct/>
        <w:bidi w:val="0"/>
        <w:spacing w:line="360" w:lineRule="auto"/>
        <w:jc w:val="left"/>
        <w:textAlignment w:val="auto"/>
        <w:rPr>
          <w:rFonts w:eastAsia="仿宋_GB2312"/>
          <w:color w:val="000000"/>
          <w:kern w:val="0"/>
          <w:szCs w:val="21"/>
        </w:rPr>
      </w:pPr>
      <w:r>
        <w:rPr>
          <w:rFonts w:eastAsia="仿宋_GB2312"/>
          <w:color w:val="000000"/>
          <w:szCs w:val="21"/>
        </w:rPr>
        <w:t>承包人是否应为其施工设备等办理财产保险：</w:t>
      </w:r>
      <w:r>
        <w:rPr>
          <w:rFonts w:eastAsia="仿宋_GB2312"/>
          <w:color w:val="000000"/>
          <w:szCs w:val="21"/>
          <w:u w:val="single"/>
        </w:rPr>
        <w:t xml:space="preserve">  </w:t>
      </w:r>
      <w:r>
        <w:rPr>
          <w:rFonts w:hint="eastAsia" w:eastAsia="仿宋_GB2312"/>
          <w:b/>
          <w:bCs/>
          <w:color w:val="0000FF"/>
          <w:szCs w:val="21"/>
          <w:u w:val="single"/>
        </w:rPr>
        <w:t>由承包人负责办理并承担相应费用</w:t>
      </w:r>
      <w:r>
        <w:rPr>
          <w:rFonts w:eastAsia="仿宋_GB2312"/>
          <w:color w:val="000000"/>
          <w:szCs w:val="21"/>
          <w:u w:val="single"/>
        </w:rPr>
        <w:t xml:space="preserve">    </w:t>
      </w:r>
      <w:r>
        <w:rPr>
          <w:rFonts w:eastAsia="仿宋_GB2312"/>
          <w:color w:val="000000"/>
          <w:szCs w:val="21"/>
        </w:rPr>
        <w:t>。</w:t>
      </w:r>
    </w:p>
    <w:p>
      <w:pPr>
        <w:pageBreakBefore w:val="0"/>
        <w:kinsoku/>
        <w:wordWrap/>
        <w:overflowPunct/>
        <w:bidi w:val="0"/>
        <w:spacing w:after="120" w:line="360" w:lineRule="auto"/>
        <w:ind w:firstLine="420" w:firstLineChars="200"/>
        <w:textAlignment w:val="auto"/>
        <w:rPr>
          <w:rFonts w:eastAsia="黑体"/>
          <w:color w:val="000000"/>
          <w:szCs w:val="21"/>
        </w:rPr>
      </w:pPr>
      <w:r>
        <w:rPr>
          <w:rFonts w:eastAsia="黑体"/>
          <w:color w:val="000000"/>
          <w:szCs w:val="21"/>
        </w:rPr>
        <w:t>18.7 通知义务</w:t>
      </w:r>
    </w:p>
    <w:p>
      <w:pPr>
        <w:pageBreakBefore w:val="0"/>
        <w:kinsoku/>
        <w:wordWrap/>
        <w:overflowPunct/>
        <w:bidi w:val="0"/>
        <w:spacing w:line="360" w:lineRule="auto"/>
        <w:jc w:val="left"/>
        <w:textAlignment w:val="auto"/>
        <w:rPr>
          <w:rFonts w:eastAsia="仿宋_GB2312"/>
          <w:color w:val="000000"/>
          <w:szCs w:val="21"/>
        </w:rPr>
      </w:pPr>
      <w:r>
        <w:rPr>
          <w:rFonts w:eastAsia="仿宋_GB2312"/>
          <w:color w:val="000000"/>
          <w:kern w:val="0"/>
          <w:szCs w:val="21"/>
        </w:rPr>
        <w:t>关于变更保险合同时的通知义务的约定：</w:t>
      </w:r>
      <w:r>
        <w:rPr>
          <w:rFonts w:eastAsia="仿宋_GB2312"/>
          <w:color w:val="000000"/>
          <w:szCs w:val="21"/>
          <w:u w:val="single"/>
        </w:rPr>
        <w:t xml:space="preserve">  </w:t>
      </w:r>
      <w:r>
        <w:rPr>
          <w:rFonts w:hint="eastAsia" w:eastAsia="仿宋_GB2312"/>
          <w:b/>
          <w:bCs/>
          <w:color w:val="0000FF"/>
          <w:szCs w:val="21"/>
          <w:u w:val="single"/>
        </w:rPr>
        <w:t xml:space="preserve"> 按《通用条款》执行</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w:t>
      </w:r>
    </w:p>
    <w:p>
      <w:pPr>
        <w:pStyle w:val="5"/>
        <w:pageBreakBefore w:val="0"/>
        <w:kinsoku/>
        <w:wordWrap/>
        <w:overflowPunct/>
        <w:bidi w:val="0"/>
        <w:spacing w:before="120" w:after="120" w:line="360" w:lineRule="auto"/>
        <w:textAlignment w:val="auto"/>
        <w:rPr>
          <w:rFonts w:ascii="Times New Roman" w:hAnsi="Times New Roman"/>
          <w:b w:val="0"/>
          <w:color w:val="000000"/>
          <w:sz w:val="21"/>
          <w:szCs w:val="21"/>
        </w:rPr>
      </w:pPr>
      <w:r>
        <w:rPr>
          <w:rFonts w:ascii="Times New Roman" w:hAnsi="Times New Roman"/>
          <w:b w:val="0"/>
          <w:color w:val="000000"/>
          <w:sz w:val="21"/>
          <w:szCs w:val="21"/>
        </w:rPr>
        <w:t>20. 争议解决</w:t>
      </w:r>
    </w:p>
    <w:p>
      <w:pPr>
        <w:pageBreakBefore w:val="0"/>
        <w:kinsoku/>
        <w:wordWrap/>
        <w:overflowPunct/>
        <w:bidi w:val="0"/>
        <w:spacing w:after="120" w:line="360" w:lineRule="auto"/>
        <w:ind w:firstLine="420" w:firstLineChars="200"/>
        <w:textAlignment w:val="auto"/>
        <w:outlineLvl w:val="0"/>
        <w:rPr>
          <w:rFonts w:eastAsia="黑体"/>
          <w:color w:val="000000"/>
          <w:szCs w:val="21"/>
        </w:rPr>
      </w:pPr>
      <w:bookmarkStart w:id="741" w:name="_Toc535502697"/>
      <w:bookmarkStart w:id="742" w:name="_Toc50557954"/>
      <w:bookmarkStart w:id="743" w:name="_Toc28325"/>
      <w:r>
        <w:rPr>
          <w:rFonts w:eastAsia="黑体"/>
          <w:color w:val="000000"/>
          <w:szCs w:val="21"/>
        </w:rPr>
        <w:t>20.3 争议评审</w:t>
      </w:r>
      <w:bookmarkEnd w:id="741"/>
      <w:bookmarkEnd w:id="742"/>
      <w:bookmarkEnd w:id="743"/>
    </w:p>
    <w:p>
      <w:pPr>
        <w:pageBreakBefore w:val="0"/>
        <w:kinsoku/>
        <w:wordWrap/>
        <w:overflowPunct/>
        <w:bidi w:val="0"/>
        <w:spacing w:line="360" w:lineRule="auto"/>
        <w:jc w:val="left"/>
        <w:textAlignment w:val="auto"/>
        <w:rPr>
          <w:rFonts w:eastAsia="仿宋_GB2312"/>
          <w:color w:val="000000"/>
          <w:szCs w:val="21"/>
        </w:rPr>
      </w:pPr>
      <w:r>
        <w:rPr>
          <w:rFonts w:eastAsia="仿宋_GB2312"/>
          <w:color w:val="000000"/>
          <w:szCs w:val="21"/>
        </w:rPr>
        <w:t>合同当事人是否同意将工程争议提交争议评审小组决</w:t>
      </w:r>
      <w:r>
        <w:rPr>
          <w:rFonts w:hint="eastAsia" w:eastAsia="仿宋_GB2312"/>
          <w:color w:val="000000"/>
          <w:szCs w:val="21"/>
        </w:rPr>
        <w:t>定：</w:t>
      </w:r>
      <w:r>
        <w:rPr>
          <w:rFonts w:hint="eastAsia" w:eastAsia="仿宋_GB2312"/>
          <w:color w:val="000000"/>
          <w:szCs w:val="21"/>
          <w:u w:val="single"/>
        </w:rPr>
        <w:t xml:space="preserve">  /  </w:t>
      </w:r>
      <w:r>
        <w:rPr>
          <w:rFonts w:hint="eastAsia" w:eastAsia="仿宋_GB2312"/>
          <w:color w:val="000000"/>
          <w:szCs w:val="21"/>
        </w:rPr>
        <w:t xml:space="preserve">。  </w:t>
      </w:r>
    </w:p>
    <w:p>
      <w:pPr>
        <w:pageBreakBefore w:val="0"/>
        <w:kinsoku/>
        <w:wordWrap/>
        <w:overflowPunct/>
        <w:bidi w:val="0"/>
        <w:spacing w:line="360" w:lineRule="auto"/>
        <w:ind w:firstLine="420" w:firstLineChars="200"/>
        <w:jc w:val="left"/>
        <w:textAlignment w:val="auto"/>
        <w:outlineLvl w:val="0"/>
        <w:rPr>
          <w:rFonts w:eastAsia="仿宋_GB2312"/>
          <w:color w:val="000000"/>
          <w:szCs w:val="21"/>
        </w:rPr>
      </w:pPr>
      <w:bookmarkStart w:id="744" w:name="_Toc535502698"/>
      <w:bookmarkStart w:id="745" w:name="_Toc50557955"/>
      <w:bookmarkStart w:id="746" w:name="_Toc2455"/>
      <w:bookmarkStart w:id="747" w:name="_Toc33531559"/>
      <w:bookmarkStart w:id="748" w:name="_Toc44599999"/>
      <w:bookmarkStart w:id="749" w:name="_Toc47599086"/>
      <w:r>
        <w:rPr>
          <w:rFonts w:eastAsia="仿宋_GB2312"/>
          <w:color w:val="000000"/>
          <w:szCs w:val="21"/>
        </w:rPr>
        <w:t>20.3.1 争议评审小组的确定</w:t>
      </w:r>
      <w:bookmarkEnd w:id="744"/>
      <w:bookmarkEnd w:id="745"/>
      <w:bookmarkEnd w:id="746"/>
      <w:bookmarkEnd w:id="747"/>
      <w:bookmarkEnd w:id="748"/>
      <w:bookmarkEnd w:id="749"/>
    </w:p>
    <w:p>
      <w:pPr>
        <w:pageBreakBefore w:val="0"/>
        <w:kinsoku/>
        <w:wordWrap/>
        <w:overflowPunct/>
        <w:bidi w:val="0"/>
        <w:spacing w:line="360" w:lineRule="auto"/>
        <w:ind w:firstLine="420" w:firstLineChars="200"/>
        <w:jc w:val="left"/>
        <w:textAlignment w:val="auto"/>
        <w:rPr>
          <w:rFonts w:eastAsia="仿宋_GB2312"/>
          <w:color w:val="000000"/>
          <w:szCs w:val="21"/>
          <w:u w:val="single"/>
        </w:rPr>
      </w:pPr>
      <w:r>
        <w:rPr>
          <w:rFonts w:eastAsia="仿宋_GB2312"/>
          <w:color w:val="000000"/>
          <w:szCs w:val="21"/>
        </w:rPr>
        <w:t>争议评审小组成员的确定：</w:t>
      </w:r>
      <w:r>
        <w:rPr>
          <w:rFonts w:eastAsia="仿宋_GB2312"/>
          <w:color w:val="000000"/>
          <w:szCs w:val="21"/>
          <w:u w:val="single"/>
        </w:rPr>
        <w:t xml:space="preserve">         </w:t>
      </w:r>
      <w:r>
        <w:rPr>
          <w:rFonts w:hint="eastAsia" w:eastAsia="仿宋_GB2312"/>
          <w:color w:val="000000"/>
          <w:szCs w:val="21"/>
          <w:u w:val="single"/>
        </w:rPr>
        <w:t>/</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w:t>
      </w:r>
    </w:p>
    <w:p>
      <w:pPr>
        <w:pageBreakBefore w:val="0"/>
        <w:kinsoku/>
        <w:wordWrap/>
        <w:overflowPunct/>
        <w:bidi w:val="0"/>
        <w:spacing w:line="360" w:lineRule="auto"/>
        <w:ind w:firstLine="420" w:firstLineChars="200"/>
        <w:jc w:val="left"/>
        <w:textAlignment w:val="auto"/>
        <w:rPr>
          <w:rFonts w:eastAsia="仿宋_GB2312"/>
          <w:color w:val="000000"/>
          <w:szCs w:val="21"/>
        </w:rPr>
      </w:pPr>
      <w:r>
        <w:rPr>
          <w:rFonts w:eastAsia="仿宋_GB2312"/>
          <w:color w:val="000000"/>
          <w:szCs w:val="21"/>
        </w:rPr>
        <w:t>选定争议评审员的期限：</w:t>
      </w:r>
      <w:r>
        <w:rPr>
          <w:rFonts w:eastAsia="仿宋_GB2312"/>
          <w:color w:val="000000"/>
          <w:szCs w:val="21"/>
          <w:u w:val="single"/>
        </w:rPr>
        <w:t xml:space="preserve">            </w:t>
      </w:r>
      <w:r>
        <w:rPr>
          <w:rFonts w:hint="eastAsia" w:eastAsia="仿宋_GB2312"/>
          <w:color w:val="000000"/>
          <w:szCs w:val="21"/>
          <w:u w:val="single"/>
        </w:rPr>
        <w:t>/</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w:t>
      </w:r>
    </w:p>
    <w:p>
      <w:pPr>
        <w:pageBreakBefore w:val="0"/>
        <w:kinsoku/>
        <w:wordWrap/>
        <w:overflowPunct/>
        <w:bidi w:val="0"/>
        <w:spacing w:line="360" w:lineRule="auto"/>
        <w:ind w:firstLine="420" w:firstLineChars="200"/>
        <w:jc w:val="left"/>
        <w:textAlignment w:val="auto"/>
        <w:rPr>
          <w:rFonts w:eastAsia="仿宋_GB2312"/>
          <w:color w:val="000000"/>
          <w:szCs w:val="21"/>
        </w:rPr>
      </w:pPr>
      <w:r>
        <w:rPr>
          <w:rFonts w:eastAsia="仿宋_GB2312"/>
          <w:color w:val="000000"/>
          <w:szCs w:val="21"/>
        </w:rPr>
        <w:t>争议评审小组成员的报酬承担方式：</w:t>
      </w:r>
      <w:r>
        <w:rPr>
          <w:rFonts w:eastAsia="仿宋_GB2312"/>
          <w:color w:val="000000"/>
          <w:szCs w:val="21"/>
          <w:u w:val="single"/>
        </w:rPr>
        <w:t xml:space="preserve">       </w:t>
      </w:r>
      <w:r>
        <w:rPr>
          <w:rFonts w:hint="eastAsia" w:eastAsia="仿宋_GB2312"/>
          <w:color w:val="000000"/>
          <w:szCs w:val="21"/>
          <w:u w:val="single"/>
        </w:rPr>
        <w:t>/</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w:t>
      </w:r>
    </w:p>
    <w:p>
      <w:pPr>
        <w:pageBreakBefore w:val="0"/>
        <w:kinsoku/>
        <w:wordWrap/>
        <w:overflowPunct/>
        <w:bidi w:val="0"/>
        <w:spacing w:line="360" w:lineRule="auto"/>
        <w:ind w:firstLine="420" w:firstLineChars="200"/>
        <w:jc w:val="left"/>
        <w:textAlignment w:val="auto"/>
        <w:rPr>
          <w:rFonts w:eastAsia="仿宋_GB2312"/>
          <w:color w:val="000000"/>
          <w:szCs w:val="21"/>
        </w:rPr>
      </w:pPr>
      <w:r>
        <w:rPr>
          <w:rFonts w:eastAsia="仿宋_GB2312"/>
          <w:color w:val="000000"/>
          <w:szCs w:val="21"/>
        </w:rPr>
        <w:t>其他事项的约定：</w:t>
      </w:r>
      <w:r>
        <w:rPr>
          <w:rFonts w:eastAsia="仿宋_GB2312"/>
          <w:color w:val="000000"/>
          <w:szCs w:val="21"/>
          <w:u w:val="single"/>
        </w:rPr>
        <w:t xml:space="preserve">               </w:t>
      </w:r>
      <w:r>
        <w:rPr>
          <w:rFonts w:hint="eastAsia" w:eastAsia="仿宋_GB2312"/>
          <w:color w:val="000000"/>
          <w:szCs w:val="21"/>
          <w:u w:val="single"/>
        </w:rPr>
        <w:t>/</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w:t>
      </w:r>
    </w:p>
    <w:p>
      <w:pPr>
        <w:pageBreakBefore w:val="0"/>
        <w:kinsoku/>
        <w:wordWrap/>
        <w:overflowPunct/>
        <w:autoSpaceDE w:val="0"/>
        <w:autoSpaceDN w:val="0"/>
        <w:bidi w:val="0"/>
        <w:adjustRightInd w:val="0"/>
        <w:spacing w:line="360" w:lineRule="auto"/>
        <w:ind w:firstLine="420" w:firstLineChars="200"/>
        <w:jc w:val="left"/>
        <w:textAlignment w:val="auto"/>
        <w:outlineLvl w:val="0"/>
        <w:rPr>
          <w:rFonts w:eastAsia="仿宋_GB2312"/>
          <w:color w:val="000000"/>
          <w:kern w:val="0"/>
          <w:szCs w:val="21"/>
        </w:rPr>
      </w:pPr>
      <w:bookmarkStart w:id="750" w:name="_Toc50557956"/>
      <w:bookmarkStart w:id="751" w:name="_Toc33531560"/>
      <w:bookmarkStart w:id="752" w:name="_Toc47599087"/>
      <w:bookmarkStart w:id="753" w:name="_Toc535502699"/>
      <w:bookmarkStart w:id="754" w:name="_Toc44600000"/>
      <w:bookmarkStart w:id="755" w:name="_Toc32587"/>
      <w:r>
        <w:rPr>
          <w:rFonts w:eastAsia="仿宋_GB2312"/>
          <w:color w:val="000000"/>
          <w:kern w:val="0"/>
          <w:szCs w:val="21"/>
        </w:rPr>
        <w:t>20.3.2 争议评审小组的决定</w:t>
      </w:r>
      <w:bookmarkEnd w:id="750"/>
      <w:bookmarkEnd w:id="751"/>
      <w:bookmarkEnd w:id="752"/>
      <w:bookmarkEnd w:id="753"/>
      <w:bookmarkEnd w:id="754"/>
      <w:bookmarkEnd w:id="755"/>
    </w:p>
    <w:p>
      <w:pPr>
        <w:pageBreakBefore w:val="0"/>
        <w:kinsoku/>
        <w:wordWrap/>
        <w:overflowPunct/>
        <w:bidi w:val="0"/>
        <w:spacing w:line="360" w:lineRule="auto"/>
        <w:ind w:firstLine="420" w:firstLineChars="200"/>
        <w:jc w:val="left"/>
        <w:textAlignment w:val="auto"/>
        <w:rPr>
          <w:rFonts w:eastAsia="仿宋_GB2312"/>
          <w:color w:val="000000"/>
          <w:szCs w:val="21"/>
        </w:rPr>
      </w:pPr>
      <w:r>
        <w:rPr>
          <w:rFonts w:eastAsia="仿宋_GB2312"/>
          <w:color w:val="000000"/>
          <w:szCs w:val="21"/>
        </w:rPr>
        <w:t>合同当事人关于本项的约定：</w:t>
      </w:r>
      <w:r>
        <w:rPr>
          <w:rFonts w:eastAsia="仿宋_GB2312"/>
          <w:color w:val="000000"/>
          <w:szCs w:val="21"/>
          <w:u w:val="single"/>
        </w:rPr>
        <w:t xml:space="preserve">              </w:t>
      </w:r>
      <w:r>
        <w:rPr>
          <w:rFonts w:hint="eastAsia" w:eastAsia="仿宋_GB2312"/>
          <w:color w:val="000000"/>
          <w:szCs w:val="21"/>
          <w:u w:val="single"/>
        </w:rPr>
        <w:t>/</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w:t>
      </w:r>
    </w:p>
    <w:p>
      <w:pPr>
        <w:pageBreakBefore w:val="0"/>
        <w:kinsoku/>
        <w:wordWrap/>
        <w:overflowPunct/>
        <w:bidi w:val="0"/>
        <w:spacing w:after="120" w:line="360" w:lineRule="auto"/>
        <w:ind w:firstLine="420" w:firstLineChars="200"/>
        <w:textAlignment w:val="auto"/>
        <w:outlineLvl w:val="0"/>
        <w:rPr>
          <w:rFonts w:hint="eastAsia" w:eastAsia="黑体"/>
          <w:color w:val="000000"/>
          <w:szCs w:val="21"/>
        </w:rPr>
      </w:pPr>
      <w:bookmarkStart w:id="756" w:name="_Toc50557957"/>
      <w:bookmarkStart w:id="757" w:name="_Toc15940"/>
      <w:bookmarkStart w:id="758" w:name="_Toc535502700"/>
      <w:r>
        <w:rPr>
          <w:rFonts w:eastAsia="黑体"/>
          <w:color w:val="000000"/>
          <w:szCs w:val="21"/>
        </w:rPr>
        <w:t>20.4仲裁或诉讼</w:t>
      </w:r>
      <w:bookmarkEnd w:id="756"/>
      <w:bookmarkEnd w:id="757"/>
      <w:bookmarkEnd w:id="758"/>
    </w:p>
    <w:p>
      <w:pPr>
        <w:pageBreakBefore w:val="0"/>
        <w:kinsoku/>
        <w:wordWrap/>
        <w:overflowPunct/>
        <w:bidi w:val="0"/>
        <w:spacing w:after="120" w:line="360" w:lineRule="auto"/>
        <w:ind w:firstLine="420" w:firstLineChars="200"/>
        <w:textAlignment w:val="auto"/>
        <w:rPr>
          <w:rFonts w:eastAsia="黑体"/>
          <w:color w:val="000000"/>
          <w:szCs w:val="21"/>
        </w:rPr>
      </w:pPr>
      <w:r>
        <w:rPr>
          <w:rFonts w:eastAsia="仿宋_GB2312"/>
          <w:color w:val="000000"/>
          <w:szCs w:val="21"/>
        </w:rPr>
        <w:t>因合同及合同有关事项发生的争议，按下列第</w:t>
      </w:r>
      <w:r>
        <w:rPr>
          <w:rFonts w:eastAsia="仿宋_GB2312"/>
          <w:color w:val="000000"/>
          <w:szCs w:val="21"/>
          <w:u w:val="single"/>
        </w:rPr>
        <w:t xml:space="preserve">  </w:t>
      </w:r>
      <w:r>
        <w:rPr>
          <w:rFonts w:hint="eastAsia" w:eastAsia="仿宋_GB2312"/>
          <w:color w:val="000000"/>
          <w:szCs w:val="21"/>
          <w:u w:val="single"/>
        </w:rPr>
        <w:t>2</w:t>
      </w:r>
      <w:r>
        <w:rPr>
          <w:rFonts w:eastAsia="仿宋_GB2312"/>
          <w:color w:val="000000"/>
          <w:szCs w:val="21"/>
          <w:u w:val="single"/>
        </w:rPr>
        <w:t xml:space="preserve">  </w:t>
      </w:r>
      <w:r>
        <w:rPr>
          <w:rFonts w:eastAsia="仿宋_GB2312"/>
          <w:color w:val="000000"/>
          <w:szCs w:val="21"/>
        </w:rPr>
        <w:t>种方式</w:t>
      </w:r>
      <w:r>
        <w:rPr>
          <w:rFonts w:hint="eastAsia" w:eastAsia="仿宋_GB2312"/>
          <w:color w:val="000000"/>
          <w:szCs w:val="21"/>
        </w:rPr>
        <w:t>解</w:t>
      </w:r>
      <w:r>
        <w:rPr>
          <w:rFonts w:eastAsia="仿宋_GB2312"/>
          <w:color w:val="000000"/>
          <w:szCs w:val="21"/>
        </w:rPr>
        <w:t>决：</w:t>
      </w:r>
    </w:p>
    <w:p>
      <w:pPr>
        <w:pageBreakBefore w:val="0"/>
        <w:kinsoku/>
        <w:wordWrap/>
        <w:overflowPunct/>
        <w:bidi w:val="0"/>
        <w:spacing w:line="360" w:lineRule="auto"/>
        <w:ind w:firstLine="420" w:firstLineChars="200"/>
        <w:jc w:val="left"/>
        <w:textAlignment w:val="auto"/>
        <w:rPr>
          <w:rFonts w:eastAsia="仿宋_GB2312"/>
          <w:color w:val="000000"/>
          <w:szCs w:val="21"/>
        </w:rPr>
      </w:pPr>
      <w:r>
        <w:rPr>
          <w:rFonts w:eastAsia="仿宋_GB2312"/>
          <w:color w:val="000000"/>
          <w:szCs w:val="21"/>
        </w:rPr>
        <w:t>（1）向</w:t>
      </w:r>
      <w:r>
        <w:rPr>
          <w:rFonts w:eastAsia="仿宋_GB2312"/>
          <w:color w:val="000000"/>
          <w:szCs w:val="21"/>
          <w:u w:val="single"/>
        </w:rPr>
        <w:t xml:space="preserve">      </w:t>
      </w:r>
      <w:r>
        <w:rPr>
          <w:rFonts w:hint="eastAsia" w:eastAsia="仿宋_GB2312"/>
          <w:b/>
          <w:bCs/>
          <w:color w:val="0000FF"/>
          <w:szCs w:val="21"/>
          <w:u w:val="single"/>
        </w:rPr>
        <w:t>湖州市</w:t>
      </w:r>
      <w:r>
        <w:rPr>
          <w:rFonts w:eastAsia="仿宋_GB2312"/>
          <w:color w:val="000000"/>
          <w:szCs w:val="21"/>
          <w:u w:val="single"/>
        </w:rPr>
        <w:t xml:space="preserve">      </w:t>
      </w:r>
      <w:r>
        <w:rPr>
          <w:rFonts w:eastAsia="仿宋_GB2312"/>
          <w:color w:val="000000"/>
          <w:szCs w:val="21"/>
        </w:rPr>
        <w:t>仲裁委员会申请仲裁；</w:t>
      </w:r>
    </w:p>
    <w:p>
      <w:pPr>
        <w:pageBreakBefore w:val="0"/>
        <w:kinsoku/>
        <w:wordWrap/>
        <w:overflowPunct/>
        <w:bidi w:val="0"/>
        <w:spacing w:line="360" w:lineRule="auto"/>
        <w:ind w:firstLine="420" w:firstLineChars="200"/>
        <w:jc w:val="left"/>
        <w:textAlignment w:val="auto"/>
        <w:rPr>
          <w:rFonts w:hint="eastAsia" w:eastAsia="仿宋_GB2312"/>
          <w:color w:val="000000"/>
          <w:szCs w:val="21"/>
        </w:rPr>
      </w:pPr>
      <w:r>
        <w:rPr>
          <w:rFonts w:eastAsia="仿宋_GB2312"/>
          <w:color w:val="000000"/>
          <w:szCs w:val="21"/>
        </w:rPr>
        <w:t>（2）向</w:t>
      </w:r>
      <w:r>
        <w:rPr>
          <w:rFonts w:eastAsia="仿宋_GB2312"/>
          <w:color w:val="000000"/>
          <w:szCs w:val="21"/>
          <w:u w:val="single"/>
        </w:rPr>
        <w:t xml:space="preserve">      </w:t>
      </w:r>
      <w:r>
        <w:rPr>
          <w:rFonts w:hint="eastAsia" w:eastAsia="仿宋_GB2312"/>
          <w:b/>
          <w:bCs/>
          <w:color w:val="0000FF"/>
          <w:szCs w:val="21"/>
          <w:u w:val="single"/>
        </w:rPr>
        <w:t xml:space="preserve">标的物所在地  </w:t>
      </w:r>
      <w:r>
        <w:rPr>
          <w:rFonts w:eastAsia="仿宋_GB2312"/>
          <w:color w:val="000000"/>
          <w:szCs w:val="21"/>
          <w:u w:val="single"/>
        </w:rPr>
        <w:t xml:space="preserve">   </w:t>
      </w:r>
      <w:r>
        <w:rPr>
          <w:rFonts w:eastAsia="仿宋_GB2312"/>
          <w:color w:val="000000"/>
          <w:szCs w:val="21"/>
        </w:rPr>
        <w:t>人民法院起诉。</w:t>
      </w:r>
    </w:p>
    <w:p>
      <w:pPr>
        <w:pageBreakBefore w:val="0"/>
        <w:kinsoku/>
        <w:wordWrap/>
        <w:overflowPunct/>
        <w:bidi w:val="0"/>
        <w:spacing w:line="360" w:lineRule="auto"/>
        <w:textAlignment w:val="auto"/>
        <w:rPr>
          <w:rFonts w:hint="eastAsia" w:ascii="仿宋_GB2312" w:hAnsi="宋体" w:eastAsia="仿宋_GB2312"/>
          <w:b/>
          <w:szCs w:val="21"/>
        </w:rPr>
      </w:pPr>
      <w:r>
        <w:rPr>
          <w:rFonts w:hint="eastAsia" w:ascii="仿宋_GB2312" w:hAnsi="宋体" w:eastAsia="仿宋_GB2312"/>
          <w:b/>
          <w:szCs w:val="21"/>
        </w:rPr>
        <w:t>21   其他</w:t>
      </w:r>
    </w:p>
    <w:p>
      <w:pPr>
        <w:pStyle w:val="7"/>
        <w:pageBreakBefore w:val="0"/>
        <w:widowControl/>
        <w:kinsoku/>
        <w:wordWrap/>
        <w:overflowPunct/>
        <w:bidi w:val="0"/>
        <w:spacing w:line="360" w:lineRule="auto"/>
        <w:ind w:firstLine="420" w:firstLineChars="200"/>
        <w:textAlignment w:val="auto"/>
        <w:rPr>
          <w:rFonts w:hint="eastAsia" w:ascii="仿宋_GB2312" w:eastAsia="仿宋_GB2312" w:cs="仿宋_GB2312"/>
          <w:bCs/>
          <w:szCs w:val="21"/>
        </w:rPr>
      </w:pPr>
      <w:r>
        <w:rPr>
          <w:rFonts w:hint="eastAsia" w:ascii="仿宋_GB2312" w:eastAsia="仿宋_GB2312" w:cs="仿宋_GB2312"/>
          <w:bCs/>
          <w:szCs w:val="21"/>
        </w:rPr>
        <w:t>1、工程履约保证金在工程验收合格后，视履约情况无息返还（有违约的按合同规定扣罚）。</w:t>
      </w:r>
    </w:p>
    <w:p>
      <w:pPr>
        <w:pStyle w:val="7"/>
        <w:pageBreakBefore w:val="0"/>
        <w:widowControl/>
        <w:kinsoku/>
        <w:wordWrap/>
        <w:overflowPunct/>
        <w:bidi w:val="0"/>
        <w:spacing w:line="360" w:lineRule="auto"/>
        <w:ind w:firstLine="420" w:firstLineChars="200"/>
        <w:textAlignment w:val="auto"/>
        <w:rPr>
          <w:rFonts w:hint="eastAsia" w:ascii="仿宋_GB2312" w:eastAsia="仿宋_GB2312" w:cs="仿宋_GB2312"/>
          <w:bCs/>
          <w:szCs w:val="21"/>
        </w:rPr>
      </w:pPr>
      <w:r>
        <w:rPr>
          <w:rFonts w:hint="eastAsia" w:ascii="仿宋_GB2312" w:eastAsia="仿宋_GB2312" w:cs="仿宋_GB2312"/>
          <w:bCs/>
          <w:szCs w:val="21"/>
        </w:rPr>
        <w:t>2、承包人在与发包人签订施工合同的同时必须与发包人签订《工程建设廉政合同》。</w:t>
      </w:r>
    </w:p>
    <w:p>
      <w:pPr>
        <w:pStyle w:val="7"/>
        <w:pageBreakBefore w:val="0"/>
        <w:widowControl/>
        <w:kinsoku/>
        <w:wordWrap/>
        <w:overflowPunct/>
        <w:bidi w:val="0"/>
        <w:spacing w:line="360" w:lineRule="auto"/>
        <w:ind w:firstLine="420" w:firstLineChars="200"/>
        <w:textAlignment w:val="auto"/>
        <w:rPr>
          <w:rFonts w:hint="eastAsia" w:ascii="仿宋_GB2312" w:eastAsia="仿宋_GB2312" w:cs="仿宋_GB2312"/>
          <w:bCs/>
          <w:szCs w:val="21"/>
        </w:rPr>
      </w:pPr>
      <w:r>
        <w:rPr>
          <w:rFonts w:hint="eastAsia" w:ascii="仿宋_GB2312" w:eastAsia="仿宋_GB2312" w:cs="仿宋_GB2312"/>
          <w:bCs/>
          <w:szCs w:val="21"/>
        </w:rPr>
        <w:t>3、合同双方确认，本合同及本合同约定的其它文件组成部分中的各项约定都是通过法定发包过程形成的合法成果，不存在与发包文件和承包人竞包文件实质性内容不一致的条款。如果存在任何此类不一致的条款，也不是合同双方真实意思的表示，对合同双方不构成任何合同或法律约束力。合同双方也不存在且也不会签订任何背离本合同实质性内容的其他协议或合同。如果存在或签订背离本合同实质性内容的其他协议或合同，也不是合同双方真实意思的表示，对合同双方不构成任何合同或法律约束力。</w:t>
      </w:r>
    </w:p>
    <w:p>
      <w:pPr>
        <w:pStyle w:val="7"/>
        <w:pageBreakBefore w:val="0"/>
        <w:widowControl/>
        <w:kinsoku/>
        <w:wordWrap/>
        <w:overflowPunct/>
        <w:bidi w:val="0"/>
        <w:spacing w:line="360" w:lineRule="auto"/>
        <w:ind w:firstLine="420" w:firstLineChars="200"/>
        <w:textAlignment w:val="auto"/>
        <w:rPr>
          <w:rFonts w:hint="eastAsia" w:ascii="仿宋_GB2312" w:eastAsia="仿宋_GB2312" w:cs="仿宋_GB2312"/>
          <w:bCs/>
          <w:szCs w:val="21"/>
        </w:rPr>
      </w:pPr>
      <w:r>
        <w:rPr>
          <w:rFonts w:hint="eastAsia" w:ascii="仿宋_GB2312" w:eastAsia="仿宋_GB2312" w:cs="仿宋_GB2312"/>
          <w:bCs/>
          <w:szCs w:val="21"/>
        </w:rPr>
        <w:t>4</w:t>
      </w:r>
      <w:r>
        <w:rPr>
          <w:rFonts w:hint="eastAsia" w:ascii="仿宋_GB2312" w:eastAsia="仿宋_GB2312" w:cs="仿宋_GB2312"/>
          <w:b/>
          <w:bCs/>
          <w:szCs w:val="21"/>
        </w:rPr>
        <w:t>、</w:t>
      </w:r>
      <w:r>
        <w:rPr>
          <w:rFonts w:hint="eastAsia" w:ascii="仿宋_GB2312" w:eastAsia="仿宋_GB2312" w:cs="仿宋_GB2312"/>
          <w:bCs/>
          <w:szCs w:val="21"/>
        </w:rPr>
        <w:t>本合同未尽事宜，双方协调解决。</w:t>
      </w:r>
    </w:p>
    <w:p>
      <w:pPr>
        <w:pStyle w:val="7"/>
        <w:pageBreakBefore w:val="0"/>
        <w:widowControl/>
        <w:kinsoku/>
        <w:wordWrap/>
        <w:overflowPunct/>
        <w:bidi w:val="0"/>
        <w:spacing w:line="360" w:lineRule="auto"/>
        <w:ind w:firstLine="420" w:firstLineChars="200"/>
        <w:textAlignment w:val="auto"/>
        <w:rPr>
          <w:rFonts w:hint="eastAsia" w:ascii="仿宋_GB2312" w:eastAsia="仿宋_GB2312" w:cs="仿宋_GB2312"/>
          <w:bCs/>
          <w:szCs w:val="21"/>
        </w:rPr>
      </w:pPr>
      <w:r>
        <w:rPr>
          <w:rFonts w:hint="eastAsia" w:ascii="仿宋_GB2312" w:eastAsia="仿宋_GB2312" w:cs="仿宋_GB2312"/>
          <w:bCs/>
          <w:szCs w:val="21"/>
        </w:rPr>
        <w:t>5、</w:t>
      </w:r>
      <w:r>
        <w:rPr>
          <w:rFonts w:hint="eastAsia" w:eastAsia="仿宋_GB2312"/>
          <w:szCs w:val="21"/>
        </w:rPr>
        <w:t>按照《湖州市建筑施工领域农民工工资分账管理实施细则》（湖建发[2018]201号）及《南浔区住房和城乡建设局 南浔区人力资源和社会保障局转发《湖州市住房和城乡建设局等3部门关于印发湖州市建筑施工领域农民工工资分账管理实施细则的通知》和《湖州市住房和城乡建设局 湖州市人力资源和社会保障局关于在本市部分建筑施工企业在同一县（区）试行农民工工资专用总账户工作的通知》的通知》，严格执行农民工工资支付相关要求。</w:t>
      </w:r>
    </w:p>
    <w:p>
      <w:pPr>
        <w:pStyle w:val="7"/>
        <w:pageBreakBefore w:val="0"/>
        <w:widowControl/>
        <w:kinsoku/>
        <w:wordWrap/>
        <w:overflowPunct/>
        <w:bidi w:val="0"/>
        <w:spacing w:line="360" w:lineRule="auto"/>
        <w:ind w:firstLine="420" w:firstLineChars="200"/>
        <w:textAlignment w:val="auto"/>
        <w:rPr>
          <w:rFonts w:hint="eastAsia" w:ascii="仿宋_GB2312" w:eastAsia="仿宋_GB2312" w:cs="仿宋_GB2312"/>
          <w:bCs/>
          <w:szCs w:val="21"/>
        </w:rPr>
      </w:pPr>
    </w:p>
    <w:p>
      <w:pPr>
        <w:pStyle w:val="7"/>
        <w:pageBreakBefore w:val="0"/>
        <w:widowControl/>
        <w:kinsoku/>
        <w:wordWrap/>
        <w:overflowPunct/>
        <w:bidi w:val="0"/>
        <w:spacing w:line="360" w:lineRule="auto"/>
        <w:ind w:firstLine="420" w:firstLineChars="200"/>
        <w:textAlignment w:val="auto"/>
        <w:rPr>
          <w:rFonts w:hint="eastAsia" w:ascii="仿宋_GB2312" w:eastAsia="仿宋_GB2312" w:cs="仿宋_GB2312"/>
          <w:bCs/>
          <w:szCs w:val="21"/>
        </w:rPr>
      </w:pPr>
      <w:r>
        <w:rPr>
          <w:rFonts w:hint="eastAsia" w:ascii="仿宋_GB2312" w:eastAsia="仿宋_GB2312" w:cs="仿宋_GB2312"/>
          <w:bCs/>
          <w:szCs w:val="21"/>
        </w:rPr>
        <w:t xml:space="preserve"> </w:t>
      </w:r>
    </w:p>
    <w:p>
      <w:pPr>
        <w:pStyle w:val="7"/>
        <w:pageBreakBefore w:val="0"/>
        <w:widowControl/>
        <w:kinsoku/>
        <w:wordWrap/>
        <w:overflowPunct/>
        <w:bidi w:val="0"/>
        <w:spacing w:line="360" w:lineRule="auto"/>
        <w:ind w:firstLine="420" w:firstLineChars="200"/>
        <w:textAlignment w:val="auto"/>
        <w:rPr>
          <w:rFonts w:hint="eastAsia" w:ascii="仿宋_GB2312" w:eastAsia="仿宋_GB2312" w:cs="仿宋_GB2312"/>
          <w:bCs/>
          <w:szCs w:val="21"/>
        </w:rPr>
      </w:pPr>
    </w:p>
    <w:p>
      <w:pPr>
        <w:pStyle w:val="7"/>
        <w:pageBreakBefore w:val="0"/>
        <w:widowControl/>
        <w:kinsoku/>
        <w:wordWrap/>
        <w:overflowPunct/>
        <w:bidi w:val="0"/>
        <w:spacing w:line="360" w:lineRule="auto"/>
        <w:ind w:firstLine="420" w:firstLineChars="200"/>
        <w:textAlignment w:val="auto"/>
        <w:rPr>
          <w:rFonts w:hint="eastAsia" w:ascii="仿宋_GB2312" w:eastAsia="仿宋_GB2312" w:cs="仿宋_GB2312"/>
          <w:bCs/>
          <w:szCs w:val="21"/>
        </w:rPr>
      </w:pPr>
    </w:p>
    <w:p>
      <w:pPr>
        <w:pStyle w:val="7"/>
        <w:pageBreakBefore w:val="0"/>
        <w:widowControl/>
        <w:kinsoku/>
        <w:wordWrap/>
        <w:overflowPunct/>
        <w:bidi w:val="0"/>
        <w:spacing w:line="360" w:lineRule="auto"/>
        <w:ind w:firstLine="420" w:firstLineChars="200"/>
        <w:textAlignment w:val="auto"/>
        <w:rPr>
          <w:rFonts w:hint="eastAsia" w:ascii="仿宋_GB2312" w:eastAsia="仿宋_GB2312" w:cs="仿宋_GB2312"/>
          <w:bCs/>
          <w:szCs w:val="21"/>
        </w:rPr>
      </w:pPr>
    </w:p>
    <w:p>
      <w:pPr>
        <w:pStyle w:val="7"/>
        <w:pageBreakBefore w:val="0"/>
        <w:widowControl/>
        <w:kinsoku/>
        <w:wordWrap/>
        <w:overflowPunct/>
        <w:bidi w:val="0"/>
        <w:spacing w:line="360" w:lineRule="auto"/>
        <w:ind w:firstLine="420" w:firstLineChars="200"/>
        <w:textAlignment w:val="auto"/>
        <w:rPr>
          <w:rFonts w:hint="eastAsia" w:ascii="仿宋_GB2312" w:eastAsia="仿宋_GB2312" w:cs="仿宋_GB2312"/>
          <w:bCs/>
          <w:szCs w:val="21"/>
        </w:rPr>
      </w:pPr>
    </w:p>
    <w:p>
      <w:pPr>
        <w:pStyle w:val="7"/>
        <w:pageBreakBefore w:val="0"/>
        <w:widowControl/>
        <w:kinsoku/>
        <w:wordWrap/>
        <w:overflowPunct/>
        <w:bidi w:val="0"/>
        <w:spacing w:line="360" w:lineRule="auto"/>
        <w:ind w:firstLine="420" w:firstLineChars="200"/>
        <w:textAlignment w:val="auto"/>
        <w:rPr>
          <w:rFonts w:hint="eastAsia" w:ascii="仿宋_GB2312" w:eastAsia="仿宋_GB2312" w:cs="仿宋_GB2312"/>
          <w:bCs/>
          <w:szCs w:val="21"/>
        </w:rPr>
      </w:pPr>
    </w:p>
    <w:p>
      <w:pPr>
        <w:pStyle w:val="7"/>
        <w:pageBreakBefore w:val="0"/>
        <w:widowControl/>
        <w:kinsoku/>
        <w:wordWrap/>
        <w:overflowPunct/>
        <w:bidi w:val="0"/>
        <w:spacing w:line="360" w:lineRule="auto"/>
        <w:ind w:firstLine="420" w:firstLineChars="200"/>
        <w:textAlignment w:val="auto"/>
        <w:rPr>
          <w:rFonts w:hint="eastAsia" w:ascii="仿宋_GB2312" w:eastAsia="仿宋_GB2312" w:cs="仿宋_GB2312"/>
          <w:bCs/>
          <w:szCs w:val="21"/>
        </w:rPr>
      </w:pPr>
    </w:p>
    <w:p>
      <w:pPr>
        <w:pStyle w:val="7"/>
        <w:pageBreakBefore w:val="0"/>
        <w:widowControl/>
        <w:kinsoku/>
        <w:wordWrap/>
        <w:overflowPunct/>
        <w:bidi w:val="0"/>
        <w:spacing w:line="360" w:lineRule="auto"/>
        <w:ind w:firstLine="420" w:firstLineChars="200"/>
        <w:textAlignment w:val="auto"/>
        <w:rPr>
          <w:rFonts w:hint="eastAsia" w:ascii="仿宋_GB2312" w:eastAsia="仿宋_GB2312" w:cs="仿宋_GB2312"/>
          <w:bCs/>
          <w:szCs w:val="21"/>
        </w:rPr>
      </w:pPr>
    </w:p>
    <w:p>
      <w:pPr>
        <w:pStyle w:val="7"/>
        <w:pageBreakBefore w:val="0"/>
        <w:widowControl/>
        <w:kinsoku/>
        <w:wordWrap/>
        <w:overflowPunct/>
        <w:bidi w:val="0"/>
        <w:spacing w:line="360" w:lineRule="auto"/>
        <w:ind w:firstLine="420" w:firstLineChars="200"/>
        <w:textAlignment w:val="auto"/>
        <w:rPr>
          <w:rFonts w:hint="eastAsia" w:ascii="仿宋_GB2312" w:eastAsia="仿宋_GB2312" w:cs="仿宋_GB2312"/>
          <w:bCs/>
          <w:szCs w:val="21"/>
        </w:rPr>
      </w:pPr>
    </w:p>
    <w:p>
      <w:pPr>
        <w:pStyle w:val="7"/>
        <w:pageBreakBefore w:val="0"/>
        <w:widowControl/>
        <w:kinsoku/>
        <w:wordWrap/>
        <w:overflowPunct/>
        <w:bidi w:val="0"/>
        <w:spacing w:line="360" w:lineRule="auto"/>
        <w:ind w:firstLine="420" w:firstLineChars="200"/>
        <w:textAlignment w:val="auto"/>
        <w:rPr>
          <w:rFonts w:hint="eastAsia" w:ascii="仿宋_GB2312" w:eastAsia="仿宋_GB2312" w:cs="仿宋_GB2312"/>
          <w:bCs/>
          <w:szCs w:val="21"/>
        </w:rPr>
      </w:pPr>
    </w:p>
    <w:p>
      <w:pPr>
        <w:pStyle w:val="7"/>
        <w:pageBreakBefore w:val="0"/>
        <w:widowControl/>
        <w:kinsoku/>
        <w:wordWrap/>
        <w:overflowPunct/>
        <w:bidi w:val="0"/>
        <w:spacing w:line="360" w:lineRule="auto"/>
        <w:ind w:firstLine="420" w:firstLineChars="200"/>
        <w:textAlignment w:val="auto"/>
        <w:rPr>
          <w:rFonts w:hint="eastAsia" w:ascii="仿宋_GB2312" w:eastAsia="仿宋_GB2312" w:cs="仿宋_GB2312"/>
          <w:bCs/>
          <w:szCs w:val="21"/>
        </w:rPr>
      </w:pPr>
    </w:p>
    <w:p>
      <w:pPr>
        <w:pStyle w:val="7"/>
        <w:pageBreakBefore w:val="0"/>
        <w:widowControl/>
        <w:kinsoku/>
        <w:wordWrap/>
        <w:overflowPunct/>
        <w:bidi w:val="0"/>
        <w:spacing w:line="360" w:lineRule="auto"/>
        <w:ind w:firstLine="420" w:firstLineChars="200"/>
        <w:textAlignment w:val="auto"/>
        <w:rPr>
          <w:rFonts w:hint="eastAsia" w:ascii="仿宋_GB2312" w:eastAsia="仿宋_GB2312" w:cs="仿宋_GB2312"/>
          <w:bCs/>
          <w:szCs w:val="21"/>
        </w:rPr>
      </w:pPr>
    </w:p>
    <w:p>
      <w:pPr>
        <w:pStyle w:val="7"/>
        <w:pageBreakBefore w:val="0"/>
        <w:widowControl/>
        <w:kinsoku/>
        <w:wordWrap/>
        <w:overflowPunct/>
        <w:bidi w:val="0"/>
        <w:spacing w:line="360" w:lineRule="auto"/>
        <w:ind w:firstLine="420" w:firstLineChars="200"/>
        <w:textAlignment w:val="auto"/>
        <w:rPr>
          <w:rFonts w:hint="eastAsia" w:ascii="仿宋_GB2312" w:eastAsia="仿宋_GB2312" w:cs="仿宋_GB2312"/>
          <w:bCs/>
          <w:szCs w:val="21"/>
        </w:rPr>
      </w:pPr>
    </w:p>
    <w:p>
      <w:pPr>
        <w:pStyle w:val="7"/>
        <w:pageBreakBefore w:val="0"/>
        <w:widowControl/>
        <w:kinsoku/>
        <w:wordWrap/>
        <w:overflowPunct/>
        <w:bidi w:val="0"/>
        <w:spacing w:line="360" w:lineRule="auto"/>
        <w:ind w:firstLine="420" w:firstLineChars="200"/>
        <w:textAlignment w:val="auto"/>
        <w:rPr>
          <w:rFonts w:hint="eastAsia" w:ascii="仿宋_GB2312" w:eastAsia="仿宋_GB2312" w:cs="仿宋_GB2312"/>
          <w:bCs/>
          <w:szCs w:val="21"/>
        </w:rPr>
      </w:pPr>
    </w:p>
    <w:p>
      <w:pPr>
        <w:pStyle w:val="7"/>
        <w:pageBreakBefore w:val="0"/>
        <w:widowControl/>
        <w:kinsoku/>
        <w:wordWrap/>
        <w:overflowPunct/>
        <w:bidi w:val="0"/>
        <w:spacing w:line="360" w:lineRule="auto"/>
        <w:ind w:firstLine="420" w:firstLineChars="200"/>
        <w:textAlignment w:val="auto"/>
        <w:rPr>
          <w:rFonts w:hint="eastAsia" w:ascii="仿宋_GB2312" w:eastAsia="仿宋_GB2312" w:cs="仿宋_GB2312"/>
          <w:bCs/>
          <w:szCs w:val="21"/>
        </w:rPr>
      </w:pPr>
    </w:p>
    <w:p>
      <w:pPr>
        <w:pStyle w:val="7"/>
        <w:pageBreakBefore w:val="0"/>
        <w:widowControl/>
        <w:kinsoku/>
        <w:wordWrap/>
        <w:overflowPunct/>
        <w:bidi w:val="0"/>
        <w:spacing w:line="360" w:lineRule="auto"/>
        <w:ind w:firstLine="420" w:firstLineChars="200"/>
        <w:textAlignment w:val="auto"/>
        <w:rPr>
          <w:rFonts w:hint="eastAsia" w:ascii="仿宋_GB2312" w:eastAsia="仿宋_GB2312" w:cs="仿宋_GB2312"/>
          <w:bCs/>
          <w:szCs w:val="21"/>
        </w:rPr>
      </w:pPr>
    </w:p>
    <w:p>
      <w:pPr>
        <w:pStyle w:val="7"/>
        <w:pageBreakBefore w:val="0"/>
        <w:widowControl/>
        <w:kinsoku/>
        <w:wordWrap/>
        <w:overflowPunct/>
        <w:bidi w:val="0"/>
        <w:spacing w:line="360" w:lineRule="auto"/>
        <w:ind w:firstLine="420" w:firstLineChars="200"/>
        <w:textAlignment w:val="auto"/>
        <w:rPr>
          <w:rFonts w:hint="eastAsia" w:ascii="仿宋_GB2312" w:eastAsia="仿宋_GB2312" w:cs="仿宋_GB2312"/>
          <w:bCs/>
          <w:szCs w:val="21"/>
        </w:rPr>
      </w:pPr>
    </w:p>
    <w:p>
      <w:pPr>
        <w:pStyle w:val="7"/>
        <w:pageBreakBefore w:val="0"/>
        <w:widowControl/>
        <w:kinsoku/>
        <w:wordWrap/>
        <w:overflowPunct/>
        <w:bidi w:val="0"/>
        <w:spacing w:line="360" w:lineRule="auto"/>
        <w:ind w:firstLine="420" w:firstLineChars="200"/>
        <w:textAlignment w:val="auto"/>
        <w:rPr>
          <w:rFonts w:hint="eastAsia" w:ascii="仿宋_GB2312" w:eastAsia="仿宋_GB2312" w:cs="仿宋_GB2312"/>
          <w:bCs/>
          <w:szCs w:val="21"/>
        </w:rPr>
      </w:pPr>
    </w:p>
    <w:p>
      <w:pPr>
        <w:pStyle w:val="7"/>
        <w:pageBreakBefore w:val="0"/>
        <w:widowControl/>
        <w:kinsoku/>
        <w:wordWrap/>
        <w:overflowPunct/>
        <w:bidi w:val="0"/>
        <w:spacing w:line="360" w:lineRule="auto"/>
        <w:ind w:firstLine="420" w:firstLineChars="200"/>
        <w:textAlignment w:val="auto"/>
        <w:rPr>
          <w:rFonts w:hint="eastAsia" w:ascii="仿宋_GB2312" w:eastAsia="仿宋_GB2312" w:cs="仿宋_GB2312"/>
          <w:bCs/>
          <w:szCs w:val="21"/>
        </w:rPr>
      </w:pPr>
    </w:p>
    <w:p>
      <w:pPr>
        <w:pStyle w:val="7"/>
        <w:pageBreakBefore w:val="0"/>
        <w:widowControl/>
        <w:kinsoku/>
        <w:wordWrap/>
        <w:overflowPunct/>
        <w:bidi w:val="0"/>
        <w:spacing w:line="360" w:lineRule="auto"/>
        <w:textAlignment w:val="auto"/>
        <w:rPr>
          <w:rFonts w:hint="eastAsia" w:ascii="仿宋_GB2312" w:eastAsia="仿宋_GB2312" w:cs="仿宋_GB2312"/>
          <w:bCs/>
          <w:szCs w:val="21"/>
        </w:rPr>
      </w:pPr>
    </w:p>
    <w:p>
      <w:pPr>
        <w:pStyle w:val="7"/>
        <w:pageBreakBefore w:val="0"/>
        <w:widowControl/>
        <w:kinsoku/>
        <w:wordWrap/>
        <w:overflowPunct/>
        <w:bidi w:val="0"/>
        <w:spacing w:line="360" w:lineRule="auto"/>
        <w:ind w:firstLine="420" w:firstLineChars="200"/>
        <w:textAlignment w:val="auto"/>
        <w:rPr>
          <w:rFonts w:hint="eastAsia" w:ascii="仿宋_GB2312" w:eastAsia="仿宋_GB2312" w:cs="仿宋_GB2312"/>
          <w:bCs/>
          <w:szCs w:val="21"/>
        </w:rPr>
      </w:pPr>
    </w:p>
    <w:p>
      <w:pPr>
        <w:pageBreakBefore w:val="0"/>
        <w:kinsoku/>
        <w:wordWrap/>
        <w:overflowPunct/>
        <w:bidi w:val="0"/>
        <w:spacing w:line="360" w:lineRule="auto"/>
        <w:jc w:val="left"/>
        <w:textAlignment w:val="auto"/>
        <w:rPr>
          <w:rFonts w:hint="eastAsia" w:ascii="仿宋" w:hAnsi="仿宋" w:eastAsia="仿宋" w:cs="仿宋"/>
          <w:b/>
          <w:color w:val="000000"/>
          <w:sz w:val="32"/>
          <w:szCs w:val="32"/>
        </w:rPr>
      </w:pPr>
      <w:r>
        <w:rPr>
          <w:rFonts w:hint="eastAsia" w:ascii="仿宋" w:hAnsi="仿宋" w:eastAsia="仿宋" w:cs="仿宋"/>
          <w:b/>
          <w:color w:val="000000"/>
          <w:sz w:val="32"/>
          <w:szCs w:val="32"/>
        </w:rPr>
        <w:t>附件</w:t>
      </w:r>
    </w:p>
    <w:p>
      <w:pPr>
        <w:pageBreakBefore w:val="0"/>
        <w:kinsoku/>
        <w:wordWrap/>
        <w:overflowPunct/>
        <w:bidi w:val="0"/>
        <w:spacing w:line="360" w:lineRule="auto"/>
        <w:jc w:val="left"/>
        <w:textAlignment w:val="auto"/>
        <w:rPr>
          <w:rFonts w:hint="eastAsia" w:ascii="仿宋" w:hAnsi="仿宋" w:eastAsia="仿宋" w:cs="仿宋"/>
          <w:color w:val="000000"/>
          <w:szCs w:val="21"/>
        </w:rPr>
      </w:pPr>
      <w:r>
        <w:rPr>
          <w:rFonts w:hint="eastAsia" w:ascii="仿宋" w:hAnsi="仿宋" w:eastAsia="仿宋" w:cs="仿宋"/>
          <w:color w:val="000000"/>
          <w:szCs w:val="21"/>
        </w:rPr>
        <w:t>协议书附件：</w:t>
      </w:r>
    </w:p>
    <w:p>
      <w:pPr>
        <w:pageBreakBefore w:val="0"/>
        <w:kinsoku/>
        <w:wordWrap/>
        <w:overflowPunct/>
        <w:bidi w:val="0"/>
        <w:spacing w:line="360" w:lineRule="auto"/>
        <w:jc w:val="left"/>
        <w:textAlignment w:val="auto"/>
        <w:rPr>
          <w:rFonts w:hint="eastAsia" w:ascii="仿宋" w:hAnsi="仿宋" w:eastAsia="仿宋" w:cs="仿宋"/>
          <w:color w:val="000000"/>
          <w:szCs w:val="21"/>
        </w:rPr>
      </w:pPr>
      <w:r>
        <w:rPr>
          <w:rFonts w:hint="eastAsia" w:ascii="仿宋" w:hAnsi="仿宋" w:eastAsia="仿宋" w:cs="仿宋"/>
          <w:color w:val="000000"/>
          <w:szCs w:val="21"/>
        </w:rPr>
        <w:t>附件1：承包人承揽工程项目一览表</w:t>
      </w:r>
    </w:p>
    <w:p>
      <w:pPr>
        <w:pageBreakBefore w:val="0"/>
        <w:kinsoku/>
        <w:wordWrap/>
        <w:overflowPunct/>
        <w:bidi w:val="0"/>
        <w:spacing w:line="360" w:lineRule="auto"/>
        <w:jc w:val="left"/>
        <w:textAlignment w:val="auto"/>
        <w:rPr>
          <w:rFonts w:hint="eastAsia" w:ascii="仿宋" w:hAnsi="仿宋" w:eastAsia="仿宋" w:cs="仿宋"/>
          <w:color w:val="000000"/>
          <w:szCs w:val="21"/>
        </w:rPr>
      </w:pPr>
      <w:r>
        <w:rPr>
          <w:rFonts w:hint="eastAsia" w:ascii="仿宋" w:hAnsi="仿宋" w:eastAsia="仿宋" w:cs="仿宋"/>
          <w:color w:val="000000"/>
          <w:szCs w:val="21"/>
        </w:rPr>
        <w:t>专用合同条款附件：</w:t>
      </w:r>
    </w:p>
    <w:p>
      <w:pPr>
        <w:pageBreakBefore w:val="0"/>
        <w:kinsoku/>
        <w:wordWrap/>
        <w:overflowPunct/>
        <w:bidi w:val="0"/>
        <w:spacing w:line="360" w:lineRule="auto"/>
        <w:jc w:val="left"/>
        <w:textAlignment w:val="auto"/>
        <w:rPr>
          <w:rFonts w:hint="eastAsia" w:ascii="仿宋" w:hAnsi="仿宋" w:eastAsia="仿宋" w:cs="仿宋"/>
          <w:color w:val="000000"/>
          <w:szCs w:val="21"/>
        </w:rPr>
      </w:pPr>
      <w:r>
        <w:rPr>
          <w:rFonts w:hint="eastAsia" w:ascii="仿宋" w:hAnsi="仿宋" w:eastAsia="仿宋" w:cs="仿宋"/>
          <w:color w:val="000000"/>
          <w:szCs w:val="21"/>
        </w:rPr>
        <w:t>附件2：发包人供应材料设备一览表</w:t>
      </w:r>
    </w:p>
    <w:p>
      <w:pPr>
        <w:pageBreakBefore w:val="0"/>
        <w:kinsoku/>
        <w:wordWrap/>
        <w:overflowPunct/>
        <w:bidi w:val="0"/>
        <w:spacing w:line="360" w:lineRule="auto"/>
        <w:jc w:val="left"/>
        <w:textAlignment w:val="auto"/>
        <w:rPr>
          <w:rFonts w:hint="eastAsia" w:ascii="仿宋" w:hAnsi="仿宋" w:eastAsia="仿宋" w:cs="仿宋"/>
          <w:color w:val="000000"/>
          <w:szCs w:val="21"/>
        </w:rPr>
      </w:pPr>
      <w:r>
        <w:rPr>
          <w:rFonts w:hint="eastAsia" w:ascii="仿宋" w:hAnsi="仿宋" w:eastAsia="仿宋" w:cs="仿宋"/>
          <w:color w:val="000000"/>
          <w:szCs w:val="21"/>
        </w:rPr>
        <w:t>附件3：工程质量保修书</w:t>
      </w:r>
    </w:p>
    <w:p>
      <w:pPr>
        <w:pageBreakBefore w:val="0"/>
        <w:kinsoku/>
        <w:wordWrap/>
        <w:overflowPunct/>
        <w:bidi w:val="0"/>
        <w:spacing w:line="360" w:lineRule="auto"/>
        <w:jc w:val="left"/>
        <w:textAlignment w:val="auto"/>
        <w:rPr>
          <w:rFonts w:hint="eastAsia" w:ascii="仿宋" w:hAnsi="仿宋" w:eastAsia="仿宋" w:cs="仿宋"/>
          <w:color w:val="000000"/>
          <w:szCs w:val="21"/>
        </w:rPr>
      </w:pPr>
      <w:r>
        <w:rPr>
          <w:rFonts w:hint="eastAsia" w:ascii="仿宋" w:hAnsi="仿宋" w:eastAsia="仿宋" w:cs="仿宋"/>
          <w:color w:val="000000"/>
          <w:szCs w:val="21"/>
        </w:rPr>
        <w:t>附件4：主要建设工程文件目录</w:t>
      </w:r>
    </w:p>
    <w:p>
      <w:pPr>
        <w:pageBreakBefore w:val="0"/>
        <w:kinsoku/>
        <w:wordWrap/>
        <w:overflowPunct/>
        <w:bidi w:val="0"/>
        <w:spacing w:line="360" w:lineRule="auto"/>
        <w:jc w:val="left"/>
        <w:textAlignment w:val="auto"/>
        <w:rPr>
          <w:rFonts w:hint="eastAsia" w:ascii="仿宋" w:hAnsi="仿宋" w:eastAsia="仿宋" w:cs="仿宋"/>
          <w:color w:val="000000"/>
          <w:szCs w:val="21"/>
        </w:rPr>
      </w:pPr>
      <w:r>
        <w:rPr>
          <w:rFonts w:hint="eastAsia" w:ascii="仿宋" w:hAnsi="仿宋" w:eastAsia="仿宋" w:cs="仿宋"/>
          <w:color w:val="000000"/>
          <w:szCs w:val="21"/>
        </w:rPr>
        <w:t>附件5：承包人用于本工程施工的机械设备表</w:t>
      </w:r>
    </w:p>
    <w:p>
      <w:pPr>
        <w:pageBreakBefore w:val="0"/>
        <w:kinsoku/>
        <w:wordWrap/>
        <w:overflowPunct/>
        <w:bidi w:val="0"/>
        <w:spacing w:line="360" w:lineRule="auto"/>
        <w:jc w:val="left"/>
        <w:textAlignment w:val="auto"/>
        <w:rPr>
          <w:rFonts w:hint="eastAsia" w:ascii="仿宋" w:hAnsi="仿宋" w:eastAsia="仿宋" w:cs="仿宋"/>
          <w:color w:val="000000"/>
          <w:szCs w:val="21"/>
        </w:rPr>
      </w:pPr>
      <w:r>
        <w:rPr>
          <w:rFonts w:hint="eastAsia" w:ascii="仿宋" w:hAnsi="仿宋" w:eastAsia="仿宋" w:cs="仿宋"/>
          <w:color w:val="000000"/>
          <w:szCs w:val="21"/>
        </w:rPr>
        <w:t>附件6：承包人主要施工管理人员表</w:t>
      </w:r>
    </w:p>
    <w:p>
      <w:pPr>
        <w:pageBreakBefore w:val="0"/>
        <w:kinsoku/>
        <w:wordWrap/>
        <w:overflowPunct/>
        <w:bidi w:val="0"/>
        <w:spacing w:line="360" w:lineRule="auto"/>
        <w:jc w:val="left"/>
        <w:textAlignment w:val="auto"/>
        <w:rPr>
          <w:rFonts w:hint="eastAsia" w:ascii="仿宋" w:hAnsi="仿宋" w:eastAsia="仿宋" w:cs="仿宋"/>
          <w:color w:val="000000"/>
          <w:szCs w:val="21"/>
        </w:rPr>
      </w:pPr>
      <w:r>
        <w:rPr>
          <w:rFonts w:hint="eastAsia" w:ascii="仿宋" w:hAnsi="仿宋" w:eastAsia="仿宋" w:cs="仿宋"/>
          <w:color w:val="000000"/>
          <w:szCs w:val="21"/>
        </w:rPr>
        <w:t>附件7：分包人主要施工管理人员表</w:t>
      </w:r>
    </w:p>
    <w:p>
      <w:pPr>
        <w:pageBreakBefore w:val="0"/>
        <w:kinsoku/>
        <w:wordWrap/>
        <w:overflowPunct/>
        <w:bidi w:val="0"/>
        <w:spacing w:line="360" w:lineRule="auto"/>
        <w:jc w:val="left"/>
        <w:textAlignment w:val="auto"/>
        <w:rPr>
          <w:rFonts w:hint="eastAsia" w:ascii="仿宋" w:hAnsi="仿宋" w:eastAsia="仿宋" w:cs="仿宋"/>
          <w:color w:val="000000"/>
          <w:szCs w:val="21"/>
        </w:rPr>
      </w:pPr>
      <w:r>
        <w:rPr>
          <w:rFonts w:hint="eastAsia" w:ascii="仿宋" w:hAnsi="仿宋" w:eastAsia="仿宋" w:cs="仿宋"/>
          <w:color w:val="000000"/>
          <w:szCs w:val="21"/>
        </w:rPr>
        <w:t>附件8：履约担保格式</w:t>
      </w:r>
    </w:p>
    <w:p>
      <w:pPr>
        <w:pageBreakBefore w:val="0"/>
        <w:kinsoku/>
        <w:wordWrap/>
        <w:overflowPunct/>
        <w:bidi w:val="0"/>
        <w:spacing w:line="360" w:lineRule="auto"/>
        <w:jc w:val="left"/>
        <w:textAlignment w:val="auto"/>
        <w:rPr>
          <w:rFonts w:hint="eastAsia" w:ascii="仿宋" w:hAnsi="仿宋" w:eastAsia="仿宋" w:cs="仿宋"/>
          <w:color w:val="000000"/>
          <w:szCs w:val="21"/>
        </w:rPr>
      </w:pPr>
      <w:r>
        <w:rPr>
          <w:rFonts w:hint="eastAsia" w:ascii="仿宋" w:hAnsi="仿宋" w:eastAsia="仿宋" w:cs="仿宋"/>
          <w:color w:val="000000"/>
          <w:szCs w:val="21"/>
        </w:rPr>
        <w:t>附件9：预付款担保格式</w:t>
      </w:r>
    </w:p>
    <w:p>
      <w:pPr>
        <w:pageBreakBefore w:val="0"/>
        <w:kinsoku/>
        <w:wordWrap/>
        <w:overflowPunct/>
        <w:bidi w:val="0"/>
        <w:spacing w:line="360" w:lineRule="auto"/>
        <w:jc w:val="left"/>
        <w:textAlignment w:val="auto"/>
        <w:rPr>
          <w:rFonts w:hint="eastAsia" w:ascii="仿宋" w:hAnsi="仿宋" w:eastAsia="仿宋" w:cs="仿宋"/>
          <w:color w:val="000000"/>
          <w:szCs w:val="21"/>
        </w:rPr>
      </w:pPr>
      <w:r>
        <w:rPr>
          <w:rFonts w:hint="eastAsia" w:ascii="仿宋" w:hAnsi="仿宋" w:eastAsia="仿宋" w:cs="仿宋"/>
          <w:color w:val="000000"/>
          <w:szCs w:val="21"/>
        </w:rPr>
        <w:t>附件10：支付担保格式</w:t>
      </w:r>
    </w:p>
    <w:p>
      <w:pPr>
        <w:pageBreakBefore w:val="0"/>
        <w:kinsoku/>
        <w:wordWrap/>
        <w:overflowPunct/>
        <w:bidi w:val="0"/>
        <w:spacing w:line="360" w:lineRule="auto"/>
        <w:jc w:val="left"/>
        <w:textAlignment w:val="auto"/>
        <w:rPr>
          <w:rFonts w:hint="eastAsia" w:ascii="仿宋" w:hAnsi="仿宋" w:eastAsia="仿宋" w:cs="仿宋"/>
          <w:color w:val="000000"/>
          <w:szCs w:val="21"/>
        </w:rPr>
      </w:pPr>
      <w:r>
        <w:rPr>
          <w:rFonts w:hint="eastAsia" w:ascii="仿宋" w:hAnsi="仿宋" w:eastAsia="仿宋" w:cs="仿宋"/>
          <w:color w:val="000000"/>
          <w:szCs w:val="21"/>
        </w:rPr>
        <w:t>附件11：暂估价一览表</w:t>
      </w:r>
    </w:p>
    <w:p>
      <w:pPr>
        <w:pageBreakBefore w:val="0"/>
        <w:kinsoku/>
        <w:wordWrap/>
        <w:overflowPunct/>
        <w:bidi w:val="0"/>
        <w:spacing w:line="360" w:lineRule="auto"/>
        <w:jc w:val="left"/>
        <w:textAlignment w:val="auto"/>
        <w:rPr>
          <w:rFonts w:hint="eastAsia" w:ascii="仿宋" w:hAnsi="仿宋" w:eastAsia="仿宋" w:cs="仿宋"/>
          <w:color w:val="000000"/>
          <w:szCs w:val="21"/>
        </w:rPr>
      </w:pPr>
      <w:r>
        <w:rPr>
          <w:rFonts w:hint="eastAsia" w:ascii="仿宋" w:hAnsi="仿宋" w:eastAsia="仿宋" w:cs="仿宋"/>
          <w:color w:val="000000"/>
          <w:szCs w:val="21"/>
        </w:rPr>
        <w:t>附件12：竞包承诺保证函</w:t>
      </w:r>
    </w:p>
    <w:p>
      <w:pPr>
        <w:pageBreakBefore w:val="0"/>
        <w:kinsoku/>
        <w:wordWrap/>
        <w:overflowPunct/>
        <w:bidi w:val="0"/>
        <w:spacing w:line="360" w:lineRule="auto"/>
        <w:jc w:val="left"/>
        <w:textAlignment w:val="auto"/>
        <w:rPr>
          <w:rFonts w:hint="eastAsia" w:ascii="仿宋" w:hAnsi="仿宋" w:eastAsia="仿宋" w:cs="仿宋"/>
          <w:color w:val="000000"/>
          <w:szCs w:val="21"/>
        </w:rPr>
      </w:pPr>
      <w:r>
        <w:rPr>
          <w:rFonts w:hint="eastAsia" w:ascii="仿宋" w:hAnsi="仿宋" w:eastAsia="仿宋" w:cs="仿宋"/>
          <w:color w:val="000000"/>
          <w:szCs w:val="21"/>
        </w:rPr>
        <w:t>附件13：竞包承诺书</w:t>
      </w:r>
    </w:p>
    <w:p>
      <w:pPr>
        <w:pageBreakBefore w:val="0"/>
        <w:kinsoku/>
        <w:wordWrap/>
        <w:overflowPunct/>
        <w:bidi w:val="0"/>
        <w:spacing w:line="360" w:lineRule="auto"/>
        <w:jc w:val="left"/>
        <w:textAlignment w:val="auto"/>
        <w:rPr>
          <w:rFonts w:ascii="仿宋" w:hAnsi="仿宋" w:eastAsia="仿宋" w:cs="仿宋"/>
          <w:color w:val="000000"/>
          <w:szCs w:val="21"/>
        </w:rPr>
      </w:pPr>
      <w:r>
        <w:rPr>
          <w:rFonts w:hint="eastAsia" w:ascii="仿宋" w:hAnsi="仿宋" w:eastAsia="仿宋" w:cs="仿宋"/>
          <w:color w:val="000000"/>
          <w:szCs w:val="21"/>
        </w:rPr>
        <w:t>附件14：工程建设项目廉政合同</w:t>
      </w:r>
    </w:p>
    <w:p>
      <w:pPr>
        <w:pStyle w:val="7"/>
        <w:pageBreakBefore w:val="0"/>
        <w:widowControl/>
        <w:kinsoku/>
        <w:wordWrap/>
        <w:overflowPunct/>
        <w:bidi w:val="0"/>
        <w:spacing w:line="360" w:lineRule="auto"/>
        <w:textAlignment w:val="auto"/>
        <w:rPr>
          <w:rFonts w:hint="eastAsia" w:ascii="仿宋_GB2312" w:eastAsia="仿宋_GB2312" w:cs="仿宋_GB2312"/>
          <w:bCs/>
          <w:szCs w:val="21"/>
        </w:rPr>
      </w:pPr>
      <w:r>
        <w:rPr>
          <w:rFonts w:hint="eastAsia" w:ascii="仿宋" w:hAnsi="仿宋" w:eastAsia="仿宋" w:cs="仿宋"/>
          <w:color w:val="FF0000"/>
          <w:szCs w:val="21"/>
        </w:rPr>
        <w:t>附件15：建设工程完工履约保证保险保单保函/凭证</w:t>
      </w:r>
    </w:p>
    <w:p>
      <w:pPr>
        <w:pStyle w:val="7"/>
        <w:pageBreakBefore w:val="0"/>
        <w:widowControl/>
        <w:kinsoku/>
        <w:wordWrap/>
        <w:overflowPunct/>
        <w:bidi w:val="0"/>
        <w:spacing w:line="360" w:lineRule="auto"/>
        <w:ind w:firstLine="420" w:firstLineChars="200"/>
        <w:textAlignment w:val="auto"/>
        <w:rPr>
          <w:rFonts w:hint="eastAsia" w:ascii="仿宋_GB2312" w:eastAsia="仿宋_GB2312" w:cs="仿宋_GB2312"/>
          <w:bCs/>
          <w:szCs w:val="21"/>
        </w:rPr>
      </w:pPr>
    </w:p>
    <w:p>
      <w:pPr>
        <w:pageBreakBefore w:val="0"/>
        <w:kinsoku/>
        <w:wordWrap/>
        <w:overflowPunct/>
        <w:bidi w:val="0"/>
        <w:spacing w:line="360" w:lineRule="auto"/>
        <w:textAlignment w:val="auto"/>
        <w:outlineLvl w:val="2"/>
        <w:rPr>
          <w:rFonts w:hint="eastAsia" w:ascii="仿宋" w:hAnsi="仿宋" w:eastAsia="仿宋"/>
        </w:rPr>
      </w:pPr>
    </w:p>
    <w:p>
      <w:pPr>
        <w:pageBreakBefore w:val="0"/>
        <w:kinsoku/>
        <w:wordWrap/>
        <w:overflowPunct/>
        <w:bidi w:val="0"/>
        <w:spacing w:line="360" w:lineRule="auto"/>
        <w:textAlignment w:val="auto"/>
        <w:outlineLvl w:val="2"/>
        <w:rPr>
          <w:rFonts w:hint="eastAsia" w:ascii="仿宋" w:hAnsi="仿宋" w:eastAsia="仿宋"/>
        </w:rPr>
      </w:pPr>
    </w:p>
    <w:p>
      <w:pPr>
        <w:pageBreakBefore w:val="0"/>
        <w:kinsoku/>
        <w:wordWrap/>
        <w:overflowPunct/>
        <w:bidi w:val="0"/>
        <w:spacing w:line="360" w:lineRule="auto"/>
        <w:textAlignment w:val="auto"/>
        <w:outlineLvl w:val="2"/>
        <w:rPr>
          <w:rFonts w:hint="eastAsia" w:ascii="仿宋" w:hAnsi="仿宋" w:eastAsia="仿宋"/>
        </w:rPr>
      </w:pPr>
    </w:p>
    <w:p>
      <w:pPr>
        <w:pageBreakBefore w:val="0"/>
        <w:kinsoku/>
        <w:wordWrap/>
        <w:overflowPunct/>
        <w:bidi w:val="0"/>
        <w:spacing w:line="360" w:lineRule="auto"/>
        <w:textAlignment w:val="auto"/>
        <w:outlineLvl w:val="2"/>
        <w:rPr>
          <w:rFonts w:hint="eastAsia" w:ascii="仿宋" w:hAnsi="仿宋" w:eastAsia="仿宋"/>
        </w:rPr>
      </w:pPr>
    </w:p>
    <w:p>
      <w:pPr>
        <w:pageBreakBefore w:val="0"/>
        <w:kinsoku/>
        <w:wordWrap/>
        <w:overflowPunct/>
        <w:bidi w:val="0"/>
        <w:spacing w:line="360" w:lineRule="auto"/>
        <w:textAlignment w:val="auto"/>
        <w:outlineLvl w:val="2"/>
        <w:rPr>
          <w:rFonts w:hint="eastAsia" w:ascii="仿宋" w:hAnsi="仿宋" w:eastAsia="仿宋"/>
        </w:rPr>
      </w:pPr>
    </w:p>
    <w:p>
      <w:pPr>
        <w:pageBreakBefore w:val="0"/>
        <w:kinsoku/>
        <w:wordWrap/>
        <w:overflowPunct/>
        <w:bidi w:val="0"/>
        <w:spacing w:line="360" w:lineRule="auto"/>
        <w:textAlignment w:val="auto"/>
        <w:outlineLvl w:val="2"/>
        <w:rPr>
          <w:rFonts w:hint="eastAsia" w:ascii="仿宋" w:hAnsi="仿宋" w:eastAsia="仿宋"/>
        </w:rPr>
      </w:pPr>
    </w:p>
    <w:p>
      <w:pPr>
        <w:pageBreakBefore w:val="0"/>
        <w:kinsoku/>
        <w:wordWrap/>
        <w:overflowPunct/>
        <w:bidi w:val="0"/>
        <w:spacing w:line="360" w:lineRule="auto"/>
        <w:textAlignment w:val="auto"/>
        <w:outlineLvl w:val="2"/>
        <w:rPr>
          <w:rFonts w:hint="eastAsia" w:ascii="仿宋" w:hAnsi="仿宋" w:eastAsia="仿宋"/>
        </w:rPr>
      </w:pPr>
    </w:p>
    <w:p>
      <w:pPr>
        <w:pageBreakBefore w:val="0"/>
        <w:kinsoku/>
        <w:wordWrap/>
        <w:overflowPunct/>
        <w:bidi w:val="0"/>
        <w:spacing w:line="360" w:lineRule="auto"/>
        <w:textAlignment w:val="auto"/>
        <w:outlineLvl w:val="2"/>
        <w:rPr>
          <w:rFonts w:hint="eastAsia" w:ascii="仿宋" w:hAnsi="仿宋" w:eastAsia="仿宋"/>
        </w:rPr>
      </w:pPr>
    </w:p>
    <w:p>
      <w:pPr>
        <w:pageBreakBefore w:val="0"/>
        <w:kinsoku/>
        <w:wordWrap/>
        <w:overflowPunct/>
        <w:bidi w:val="0"/>
        <w:spacing w:line="360" w:lineRule="auto"/>
        <w:textAlignment w:val="auto"/>
        <w:outlineLvl w:val="2"/>
        <w:rPr>
          <w:rFonts w:hint="eastAsia" w:ascii="仿宋" w:hAnsi="仿宋" w:eastAsia="仿宋"/>
        </w:rPr>
      </w:pPr>
    </w:p>
    <w:p>
      <w:pPr>
        <w:pageBreakBefore w:val="0"/>
        <w:kinsoku/>
        <w:wordWrap/>
        <w:overflowPunct/>
        <w:bidi w:val="0"/>
        <w:spacing w:line="360" w:lineRule="auto"/>
        <w:textAlignment w:val="auto"/>
        <w:outlineLvl w:val="2"/>
        <w:rPr>
          <w:rFonts w:hint="eastAsia" w:ascii="仿宋" w:hAnsi="仿宋" w:eastAsia="仿宋"/>
        </w:rPr>
      </w:pPr>
    </w:p>
    <w:p>
      <w:pPr>
        <w:pageBreakBefore w:val="0"/>
        <w:kinsoku/>
        <w:wordWrap/>
        <w:overflowPunct/>
        <w:bidi w:val="0"/>
        <w:spacing w:line="360" w:lineRule="auto"/>
        <w:textAlignment w:val="auto"/>
        <w:outlineLvl w:val="2"/>
        <w:rPr>
          <w:rFonts w:hint="eastAsia" w:ascii="仿宋" w:hAnsi="仿宋" w:eastAsia="仿宋"/>
        </w:rPr>
      </w:pPr>
    </w:p>
    <w:p>
      <w:pPr>
        <w:pageBreakBefore w:val="0"/>
        <w:kinsoku/>
        <w:wordWrap/>
        <w:overflowPunct/>
        <w:bidi w:val="0"/>
        <w:spacing w:line="360" w:lineRule="auto"/>
        <w:textAlignment w:val="auto"/>
        <w:outlineLvl w:val="2"/>
        <w:rPr>
          <w:rFonts w:hint="eastAsia" w:ascii="仿宋" w:hAnsi="仿宋" w:eastAsia="仿宋"/>
        </w:rPr>
      </w:pPr>
    </w:p>
    <w:p>
      <w:pPr>
        <w:pageBreakBefore w:val="0"/>
        <w:kinsoku/>
        <w:wordWrap/>
        <w:overflowPunct/>
        <w:bidi w:val="0"/>
        <w:spacing w:line="360" w:lineRule="auto"/>
        <w:textAlignment w:val="auto"/>
        <w:outlineLvl w:val="2"/>
        <w:rPr>
          <w:rFonts w:hint="eastAsia" w:ascii="仿宋" w:hAnsi="仿宋" w:eastAsia="仿宋"/>
        </w:rPr>
      </w:pPr>
    </w:p>
    <w:p>
      <w:pPr>
        <w:pageBreakBefore w:val="0"/>
        <w:kinsoku/>
        <w:wordWrap/>
        <w:overflowPunct/>
        <w:bidi w:val="0"/>
        <w:spacing w:line="360" w:lineRule="auto"/>
        <w:textAlignment w:val="auto"/>
        <w:outlineLvl w:val="2"/>
        <w:rPr>
          <w:rFonts w:hint="eastAsia" w:ascii="仿宋" w:hAnsi="仿宋" w:eastAsia="仿宋"/>
        </w:rPr>
      </w:pPr>
    </w:p>
    <w:p>
      <w:pPr>
        <w:pageBreakBefore w:val="0"/>
        <w:kinsoku/>
        <w:wordWrap/>
        <w:overflowPunct/>
        <w:bidi w:val="0"/>
        <w:spacing w:line="360" w:lineRule="auto"/>
        <w:textAlignment w:val="auto"/>
        <w:outlineLvl w:val="2"/>
        <w:rPr>
          <w:rFonts w:hint="eastAsia" w:ascii="仿宋" w:hAnsi="仿宋" w:eastAsia="仿宋"/>
        </w:rPr>
      </w:pPr>
    </w:p>
    <w:p>
      <w:pPr>
        <w:pageBreakBefore w:val="0"/>
        <w:kinsoku/>
        <w:wordWrap/>
        <w:overflowPunct/>
        <w:bidi w:val="0"/>
        <w:spacing w:line="360" w:lineRule="auto"/>
        <w:textAlignment w:val="auto"/>
        <w:outlineLvl w:val="2"/>
        <w:rPr>
          <w:rFonts w:hint="eastAsia" w:ascii="仿宋" w:hAnsi="仿宋" w:eastAsia="仿宋"/>
        </w:rPr>
      </w:pPr>
    </w:p>
    <w:p>
      <w:pPr>
        <w:pageBreakBefore w:val="0"/>
        <w:kinsoku/>
        <w:wordWrap/>
        <w:overflowPunct/>
        <w:bidi w:val="0"/>
        <w:spacing w:line="360" w:lineRule="auto"/>
        <w:textAlignment w:val="auto"/>
        <w:outlineLvl w:val="2"/>
        <w:rPr>
          <w:rFonts w:ascii="仿宋" w:hAnsi="仿宋" w:eastAsia="仿宋"/>
        </w:rPr>
        <w:sectPr>
          <w:footerReference r:id="rId6" w:type="default"/>
          <w:pgSz w:w="11906" w:h="16838"/>
          <w:pgMar w:top="1440" w:right="1531" w:bottom="1118" w:left="1531" w:header="851" w:footer="992" w:gutter="0"/>
          <w:pgNumType w:fmt="decimal"/>
          <w:cols w:space="720" w:num="1"/>
          <w:docGrid w:type="lines" w:linePitch="312" w:charSpace="0"/>
        </w:sectPr>
      </w:pPr>
    </w:p>
    <w:p>
      <w:pPr>
        <w:pageBreakBefore w:val="0"/>
        <w:kinsoku/>
        <w:wordWrap/>
        <w:overflowPunct/>
        <w:bidi w:val="0"/>
        <w:spacing w:line="360" w:lineRule="auto"/>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附件1：</w:t>
      </w:r>
    </w:p>
    <w:p>
      <w:pPr>
        <w:pageBreakBefore w:val="0"/>
        <w:kinsoku/>
        <w:wordWrap/>
        <w:overflowPunct/>
        <w:bidi w:val="0"/>
        <w:spacing w:line="360" w:lineRule="auto"/>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承包人承揽工程项目一览表</w:t>
      </w:r>
    </w:p>
    <w:tbl>
      <w:tblPr>
        <w:tblStyle w:val="16"/>
        <w:tblW w:w="0" w:type="auto"/>
        <w:tblInd w:w="-39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277"/>
        <w:gridCol w:w="1843"/>
        <w:gridCol w:w="1417"/>
        <w:gridCol w:w="2410"/>
        <w:gridCol w:w="850"/>
        <w:gridCol w:w="1560"/>
        <w:gridCol w:w="2126"/>
        <w:gridCol w:w="1417"/>
        <w:gridCol w:w="851"/>
        <w:gridCol w:w="8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1277" w:type="dxa"/>
            <w:tcBorders>
              <w:top w:val="single" w:color="auto" w:sz="12" w:space="0"/>
              <w:bottom w:val="double" w:color="auto" w:sz="6" w:space="0"/>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单位工程名称</w:t>
            </w:r>
          </w:p>
        </w:tc>
        <w:tc>
          <w:tcPr>
            <w:tcW w:w="1843" w:type="dxa"/>
            <w:tcBorders>
              <w:top w:val="single" w:color="auto" w:sz="12" w:space="0"/>
              <w:bottom w:val="double" w:color="auto" w:sz="6" w:space="0"/>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建设规模</w:t>
            </w:r>
          </w:p>
        </w:tc>
        <w:tc>
          <w:tcPr>
            <w:tcW w:w="1417" w:type="dxa"/>
            <w:tcBorders>
              <w:top w:val="single" w:color="auto" w:sz="12" w:space="0"/>
              <w:bottom w:val="double" w:color="auto" w:sz="6" w:space="0"/>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建筑面积(平方米)</w:t>
            </w:r>
          </w:p>
        </w:tc>
        <w:tc>
          <w:tcPr>
            <w:tcW w:w="2410" w:type="dxa"/>
            <w:tcBorders>
              <w:top w:val="single" w:color="auto" w:sz="12" w:space="0"/>
              <w:bottom w:val="double" w:color="auto" w:sz="6" w:space="0"/>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结构形式</w:t>
            </w:r>
          </w:p>
        </w:tc>
        <w:tc>
          <w:tcPr>
            <w:tcW w:w="850" w:type="dxa"/>
            <w:tcBorders>
              <w:top w:val="single" w:color="auto" w:sz="12" w:space="0"/>
              <w:bottom w:val="double" w:color="auto" w:sz="6" w:space="0"/>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层数</w:t>
            </w:r>
          </w:p>
        </w:tc>
        <w:tc>
          <w:tcPr>
            <w:tcW w:w="1560" w:type="dxa"/>
            <w:tcBorders>
              <w:top w:val="single" w:color="auto" w:sz="12" w:space="0"/>
              <w:bottom w:val="double" w:color="auto" w:sz="6" w:space="0"/>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生产能力</w:t>
            </w:r>
          </w:p>
        </w:tc>
        <w:tc>
          <w:tcPr>
            <w:tcW w:w="2126" w:type="dxa"/>
            <w:tcBorders>
              <w:top w:val="single" w:color="auto" w:sz="12" w:space="0"/>
              <w:bottom w:val="double" w:color="auto" w:sz="6" w:space="0"/>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设备安装内容</w:t>
            </w:r>
          </w:p>
        </w:tc>
        <w:tc>
          <w:tcPr>
            <w:tcW w:w="1417" w:type="dxa"/>
            <w:tcBorders>
              <w:top w:val="single" w:color="auto" w:sz="12" w:space="0"/>
              <w:bottom w:val="double" w:color="auto" w:sz="6" w:space="0"/>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合同价格（元）</w:t>
            </w:r>
          </w:p>
        </w:tc>
        <w:tc>
          <w:tcPr>
            <w:tcW w:w="851" w:type="dxa"/>
            <w:tcBorders>
              <w:top w:val="single" w:color="auto" w:sz="12" w:space="0"/>
              <w:bottom w:val="double" w:color="auto" w:sz="6" w:space="0"/>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开工日期</w:t>
            </w:r>
          </w:p>
        </w:tc>
        <w:tc>
          <w:tcPr>
            <w:tcW w:w="850" w:type="dxa"/>
            <w:tcBorders>
              <w:top w:val="single" w:color="auto" w:sz="12" w:space="0"/>
              <w:bottom w:val="double" w:color="auto" w:sz="6" w:space="0"/>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竣工日期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double" w:color="auto" w:sz="6" w:space="0"/>
              <w:bottom w:val="single" w:color="auto" w:sz="6" w:space="0"/>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1843" w:type="dxa"/>
            <w:tcBorders>
              <w:top w:val="double" w:color="auto" w:sz="6" w:space="0"/>
              <w:bottom w:val="single" w:color="auto" w:sz="6" w:space="0"/>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1417" w:type="dxa"/>
            <w:tcBorders>
              <w:top w:val="double" w:color="auto" w:sz="6" w:space="0"/>
              <w:bottom w:val="single" w:color="auto" w:sz="6" w:space="0"/>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2410" w:type="dxa"/>
            <w:tcBorders>
              <w:top w:val="double" w:color="auto" w:sz="6" w:space="0"/>
              <w:bottom w:val="single" w:color="auto" w:sz="6" w:space="0"/>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850" w:type="dxa"/>
            <w:tcBorders>
              <w:top w:val="double" w:color="auto" w:sz="6" w:space="0"/>
              <w:bottom w:val="single" w:color="auto" w:sz="6" w:space="0"/>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1560" w:type="dxa"/>
            <w:tcBorders>
              <w:top w:val="double" w:color="auto" w:sz="6" w:space="0"/>
              <w:bottom w:val="single" w:color="auto" w:sz="6" w:space="0"/>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2126" w:type="dxa"/>
            <w:tcBorders>
              <w:top w:val="double" w:color="auto" w:sz="6" w:space="0"/>
              <w:bottom w:val="single" w:color="auto" w:sz="6" w:space="0"/>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1417" w:type="dxa"/>
            <w:tcBorders>
              <w:top w:val="double" w:color="auto" w:sz="6" w:space="0"/>
              <w:bottom w:val="single" w:color="auto" w:sz="6" w:space="0"/>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851" w:type="dxa"/>
            <w:tcBorders>
              <w:top w:val="double" w:color="auto" w:sz="6" w:space="0"/>
              <w:bottom w:val="single" w:color="auto" w:sz="6" w:space="0"/>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850" w:type="dxa"/>
            <w:tcBorders>
              <w:top w:val="double" w:color="auto" w:sz="6" w:space="0"/>
              <w:bottom w:val="single" w:color="auto" w:sz="6" w:space="0"/>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1843" w:type="dxa"/>
            <w:tcBorders>
              <w:top w:val="nil"/>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1417" w:type="dxa"/>
            <w:tcBorders>
              <w:top w:val="nil"/>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2410" w:type="dxa"/>
            <w:tcBorders>
              <w:top w:val="nil"/>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850" w:type="dxa"/>
            <w:tcBorders>
              <w:top w:val="nil"/>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1560" w:type="dxa"/>
            <w:tcBorders>
              <w:top w:val="nil"/>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2126" w:type="dxa"/>
            <w:tcBorders>
              <w:top w:val="nil"/>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1417" w:type="dxa"/>
            <w:tcBorders>
              <w:top w:val="nil"/>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851" w:type="dxa"/>
            <w:tcBorders>
              <w:top w:val="nil"/>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850" w:type="dxa"/>
            <w:tcBorders>
              <w:top w:val="nil"/>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1843" w:type="dxa"/>
            <w:tcBorders>
              <w:top w:val="nil"/>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1417" w:type="dxa"/>
            <w:tcBorders>
              <w:top w:val="nil"/>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2410" w:type="dxa"/>
            <w:tcBorders>
              <w:top w:val="nil"/>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850" w:type="dxa"/>
            <w:tcBorders>
              <w:top w:val="nil"/>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1560" w:type="dxa"/>
            <w:tcBorders>
              <w:top w:val="nil"/>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2126" w:type="dxa"/>
            <w:tcBorders>
              <w:top w:val="nil"/>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1417" w:type="dxa"/>
            <w:tcBorders>
              <w:top w:val="nil"/>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851" w:type="dxa"/>
            <w:tcBorders>
              <w:top w:val="nil"/>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850" w:type="dxa"/>
            <w:tcBorders>
              <w:top w:val="nil"/>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1843"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1417"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2410"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850"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1560"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2126"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1417"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851"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850"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1843" w:type="dxa"/>
            <w:tcBorders>
              <w:top w:val="nil"/>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1417" w:type="dxa"/>
            <w:tcBorders>
              <w:top w:val="nil"/>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2410" w:type="dxa"/>
            <w:tcBorders>
              <w:top w:val="nil"/>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850" w:type="dxa"/>
            <w:tcBorders>
              <w:top w:val="nil"/>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1560" w:type="dxa"/>
            <w:tcBorders>
              <w:top w:val="nil"/>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2126" w:type="dxa"/>
            <w:tcBorders>
              <w:top w:val="nil"/>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1417" w:type="dxa"/>
            <w:tcBorders>
              <w:top w:val="nil"/>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851" w:type="dxa"/>
            <w:tcBorders>
              <w:top w:val="nil"/>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850" w:type="dxa"/>
            <w:tcBorders>
              <w:top w:val="nil"/>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843"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417"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2410"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850"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560"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2126"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417"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851"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850"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843" w:type="dxa"/>
            <w:tcBorders>
              <w:top w:val="nil"/>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417" w:type="dxa"/>
            <w:tcBorders>
              <w:top w:val="nil"/>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2410" w:type="dxa"/>
            <w:tcBorders>
              <w:top w:val="nil"/>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850" w:type="dxa"/>
            <w:tcBorders>
              <w:top w:val="nil"/>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560" w:type="dxa"/>
            <w:tcBorders>
              <w:top w:val="nil"/>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2126" w:type="dxa"/>
            <w:tcBorders>
              <w:top w:val="nil"/>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417" w:type="dxa"/>
            <w:tcBorders>
              <w:top w:val="nil"/>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851" w:type="dxa"/>
            <w:tcBorders>
              <w:top w:val="nil"/>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850" w:type="dxa"/>
            <w:tcBorders>
              <w:top w:val="nil"/>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843" w:type="dxa"/>
            <w:tcBorders>
              <w:top w:val="nil"/>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417" w:type="dxa"/>
            <w:tcBorders>
              <w:top w:val="nil"/>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2410" w:type="dxa"/>
            <w:tcBorders>
              <w:top w:val="nil"/>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850" w:type="dxa"/>
            <w:tcBorders>
              <w:top w:val="nil"/>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560" w:type="dxa"/>
            <w:tcBorders>
              <w:top w:val="nil"/>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2126" w:type="dxa"/>
            <w:tcBorders>
              <w:top w:val="nil"/>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417" w:type="dxa"/>
            <w:tcBorders>
              <w:top w:val="nil"/>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851" w:type="dxa"/>
            <w:tcBorders>
              <w:top w:val="nil"/>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850" w:type="dxa"/>
            <w:tcBorders>
              <w:top w:val="nil"/>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843"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417"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2410"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850"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560"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2126"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417"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851"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850"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843" w:type="dxa"/>
            <w:tcBorders>
              <w:top w:val="nil"/>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417" w:type="dxa"/>
            <w:tcBorders>
              <w:top w:val="nil"/>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2410" w:type="dxa"/>
            <w:tcBorders>
              <w:top w:val="nil"/>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850" w:type="dxa"/>
            <w:tcBorders>
              <w:top w:val="nil"/>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560" w:type="dxa"/>
            <w:tcBorders>
              <w:top w:val="nil"/>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2126" w:type="dxa"/>
            <w:tcBorders>
              <w:top w:val="nil"/>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417" w:type="dxa"/>
            <w:tcBorders>
              <w:top w:val="nil"/>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851" w:type="dxa"/>
            <w:tcBorders>
              <w:top w:val="nil"/>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850" w:type="dxa"/>
            <w:tcBorders>
              <w:top w:val="nil"/>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843"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417"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2410"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850"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560"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2126"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417"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851"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850"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r>
    </w:tbl>
    <w:p>
      <w:pPr>
        <w:pageBreakBefore w:val="0"/>
        <w:kinsoku/>
        <w:wordWrap/>
        <w:overflowPunct/>
        <w:bidi w:val="0"/>
        <w:spacing w:line="360" w:lineRule="auto"/>
        <w:textAlignment w:val="auto"/>
        <w:outlineLvl w:val="2"/>
        <w:rPr>
          <w:rFonts w:ascii="仿宋" w:hAnsi="仿宋" w:eastAsia="仿宋"/>
        </w:rPr>
        <w:sectPr>
          <w:pgSz w:w="16838" w:h="11906" w:orient="landscape"/>
          <w:pgMar w:top="1531" w:right="1440" w:bottom="1531" w:left="1118" w:header="851" w:footer="992" w:gutter="0"/>
          <w:pgNumType w:fmt="decimal"/>
          <w:cols w:space="720" w:num="1"/>
          <w:docGrid w:type="lines" w:linePitch="312" w:charSpace="0"/>
        </w:sectPr>
      </w:pPr>
    </w:p>
    <w:p>
      <w:pPr>
        <w:pageBreakBefore w:val="0"/>
        <w:kinsoku/>
        <w:wordWrap/>
        <w:overflowPunct/>
        <w:bidi w:val="0"/>
        <w:spacing w:line="360" w:lineRule="auto"/>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附</w:t>
      </w:r>
      <w:bookmarkStart w:id="759" w:name="_Toc296503225"/>
      <w:bookmarkStart w:id="760" w:name="_Toc296347224"/>
      <w:bookmarkStart w:id="761" w:name="_Toc296891265"/>
      <w:bookmarkStart w:id="762" w:name="_Toc296944564"/>
      <w:bookmarkStart w:id="763" w:name="_Toc296891053"/>
      <w:bookmarkStart w:id="764" w:name="_Toc267261692"/>
      <w:bookmarkStart w:id="765" w:name="_Toc296346726"/>
      <w:r>
        <w:rPr>
          <w:rFonts w:hint="eastAsia" w:ascii="仿宋" w:hAnsi="仿宋" w:eastAsia="仿宋" w:cs="仿宋"/>
          <w:color w:val="000000"/>
          <w:sz w:val="28"/>
          <w:szCs w:val="28"/>
        </w:rPr>
        <w:t>件2：</w:t>
      </w:r>
    </w:p>
    <w:bookmarkEnd w:id="759"/>
    <w:bookmarkEnd w:id="760"/>
    <w:bookmarkEnd w:id="761"/>
    <w:bookmarkEnd w:id="762"/>
    <w:bookmarkEnd w:id="763"/>
    <w:bookmarkEnd w:id="764"/>
    <w:bookmarkEnd w:id="765"/>
    <w:p>
      <w:pPr>
        <w:pageBreakBefore w:val="0"/>
        <w:kinsoku/>
        <w:wordWrap/>
        <w:overflowPunct/>
        <w:bidi w:val="0"/>
        <w:spacing w:line="360" w:lineRule="auto"/>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发包人供应材料设备一览表</w:t>
      </w:r>
    </w:p>
    <w:tbl>
      <w:tblPr>
        <w:tblStyle w:val="16"/>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51"/>
        <w:gridCol w:w="1276"/>
        <w:gridCol w:w="1418"/>
        <w:gridCol w:w="940"/>
        <w:gridCol w:w="851"/>
        <w:gridCol w:w="1044"/>
        <w:gridCol w:w="992"/>
        <w:gridCol w:w="851"/>
        <w:gridCol w:w="1487"/>
        <w:gridCol w:w="9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51" w:type="dxa"/>
            <w:tcBorders>
              <w:top w:val="single" w:color="auto" w:sz="12" w:space="0"/>
              <w:bottom w:val="double" w:color="auto" w:sz="6" w:space="0"/>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序号</w:t>
            </w:r>
          </w:p>
        </w:tc>
        <w:tc>
          <w:tcPr>
            <w:tcW w:w="1276" w:type="dxa"/>
            <w:tcBorders>
              <w:top w:val="single" w:color="auto" w:sz="12" w:space="0"/>
              <w:bottom w:val="double" w:color="auto" w:sz="6" w:space="0"/>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 xml:space="preserve">  材料、</w:t>
            </w:r>
          </w:p>
          <w:p>
            <w:pPr>
              <w:pStyle w:val="9"/>
              <w:keepNext/>
              <w:pageBreakBefore w:val="0"/>
              <w:kinsoku/>
              <w:wordWrap/>
              <w:overflowPunct/>
              <w:bidi w:val="0"/>
              <w:spacing w:after="0" w:line="360" w:lineRule="auto"/>
              <w:ind w:right="63"/>
              <w:textAlignment w:val="auto"/>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设备品种</w:t>
            </w:r>
          </w:p>
        </w:tc>
        <w:tc>
          <w:tcPr>
            <w:tcW w:w="1418" w:type="dxa"/>
            <w:tcBorders>
              <w:top w:val="single" w:color="auto" w:sz="12" w:space="0"/>
              <w:bottom w:val="double" w:color="auto" w:sz="6" w:space="0"/>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规格型号</w:t>
            </w:r>
          </w:p>
        </w:tc>
        <w:tc>
          <w:tcPr>
            <w:tcW w:w="940" w:type="dxa"/>
            <w:tcBorders>
              <w:top w:val="single" w:color="auto" w:sz="12" w:space="0"/>
              <w:bottom w:val="double" w:color="auto" w:sz="6" w:space="0"/>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单位</w:t>
            </w:r>
          </w:p>
        </w:tc>
        <w:tc>
          <w:tcPr>
            <w:tcW w:w="851" w:type="dxa"/>
            <w:tcBorders>
              <w:top w:val="single" w:color="auto" w:sz="12" w:space="0"/>
              <w:bottom w:val="double" w:color="auto" w:sz="6" w:space="0"/>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数量</w:t>
            </w:r>
          </w:p>
        </w:tc>
        <w:tc>
          <w:tcPr>
            <w:tcW w:w="1044" w:type="dxa"/>
            <w:tcBorders>
              <w:top w:val="single" w:color="auto" w:sz="12" w:space="0"/>
              <w:bottom w:val="double" w:color="auto" w:sz="6" w:space="0"/>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单价（元）</w:t>
            </w:r>
          </w:p>
        </w:tc>
        <w:tc>
          <w:tcPr>
            <w:tcW w:w="992" w:type="dxa"/>
            <w:tcBorders>
              <w:top w:val="single" w:color="auto" w:sz="12" w:space="0"/>
              <w:bottom w:val="double" w:color="auto" w:sz="6" w:space="0"/>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质量等级</w:t>
            </w:r>
          </w:p>
        </w:tc>
        <w:tc>
          <w:tcPr>
            <w:tcW w:w="851" w:type="dxa"/>
            <w:tcBorders>
              <w:top w:val="single" w:color="auto" w:sz="12" w:space="0"/>
              <w:bottom w:val="double" w:color="auto" w:sz="6" w:space="0"/>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供应时间</w:t>
            </w:r>
          </w:p>
        </w:tc>
        <w:tc>
          <w:tcPr>
            <w:tcW w:w="1487" w:type="dxa"/>
            <w:tcBorders>
              <w:top w:val="single" w:color="auto" w:sz="12" w:space="0"/>
              <w:bottom w:val="double" w:color="auto" w:sz="6" w:space="0"/>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送达地点</w:t>
            </w:r>
          </w:p>
        </w:tc>
        <w:tc>
          <w:tcPr>
            <w:tcW w:w="992" w:type="dxa"/>
            <w:tcBorders>
              <w:top w:val="single" w:color="auto" w:sz="12" w:space="0"/>
              <w:bottom w:val="double" w:color="auto" w:sz="6" w:space="0"/>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tcBorders>
              <w:top w:val="double" w:color="auto" w:sz="6" w:space="0"/>
              <w:bottom w:val="single" w:color="auto" w:sz="6" w:space="0"/>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276" w:type="dxa"/>
            <w:tcBorders>
              <w:top w:val="double" w:color="auto" w:sz="6" w:space="0"/>
              <w:bottom w:val="single" w:color="auto" w:sz="6" w:space="0"/>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418" w:type="dxa"/>
            <w:tcBorders>
              <w:top w:val="double" w:color="auto" w:sz="6" w:space="0"/>
              <w:bottom w:val="single" w:color="auto" w:sz="6" w:space="0"/>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940" w:type="dxa"/>
            <w:tcBorders>
              <w:top w:val="double" w:color="auto" w:sz="6" w:space="0"/>
              <w:bottom w:val="single" w:color="auto" w:sz="6" w:space="0"/>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851" w:type="dxa"/>
            <w:tcBorders>
              <w:top w:val="double" w:color="auto" w:sz="6" w:space="0"/>
              <w:bottom w:val="single" w:color="auto" w:sz="6" w:space="0"/>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044" w:type="dxa"/>
            <w:tcBorders>
              <w:top w:val="double" w:color="auto" w:sz="6" w:space="0"/>
              <w:bottom w:val="single" w:color="auto" w:sz="6" w:space="0"/>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992" w:type="dxa"/>
            <w:tcBorders>
              <w:top w:val="double" w:color="auto" w:sz="6" w:space="0"/>
              <w:bottom w:val="single" w:color="auto" w:sz="6" w:space="0"/>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851" w:type="dxa"/>
            <w:tcBorders>
              <w:top w:val="double" w:color="auto" w:sz="6" w:space="0"/>
              <w:bottom w:val="single" w:color="auto" w:sz="6" w:space="0"/>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487" w:type="dxa"/>
            <w:tcBorders>
              <w:top w:val="double" w:color="auto" w:sz="6" w:space="0"/>
              <w:bottom w:val="single" w:color="auto" w:sz="6" w:space="0"/>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992" w:type="dxa"/>
            <w:tcBorders>
              <w:top w:val="double" w:color="auto" w:sz="6" w:space="0"/>
              <w:bottom w:val="single" w:color="auto" w:sz="6" w:space="0"/>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tcBorders>
              <w:top w:val="nil"/>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276" w:type="dxa"/>
            <w:tcBorders>
              <w:top w:val="nil"/>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418" w:type="dxa"/>
            <w:tcBorders>
              <w:top w:val="nil"/>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940" w:type="dxa"/>
            <w:tcBorders>
              <w:top w:val="nil"/>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851" w:type="dxa"/>
            <w:tcBorders>
              <w:top w:val="nil"/>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044" w:type="dxa"/>
            <w:tcBorders>
              <w:top w:val="nil"/>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992" w:type="dxa"/>
            <w:tcBorders>
              <w:top w:val="nil"/>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851" w:type="dxa"/>
            <w:tcBorders>
              <w:top w:val="nil"/>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487" w:type="dxa"/>
            <w:tcBorders>
              <w:top w:val="nil"/>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992" w:type="dxa"/>
            <w:tcBorders>
              <w:top w:val="nil"/>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276"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418"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940"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851"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044"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992"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851"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487"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992"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276"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418"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940"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851"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044"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992"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851"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487"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992"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276"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418"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940"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851"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044"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992"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851"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487"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992"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276"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418"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940"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851"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044"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992"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851"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487"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992"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276"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418"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940"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851"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044"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992"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851"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487"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992"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276"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418"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940"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851"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044"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992"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851"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487"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992"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pageBreakBefore w:val="0"/>
              <w:kinsoku/>
              <w:wordWrap/>
              <w:overflowPunct/>
              <w:bidi w:val="0"/>
              <w:spacing w:line="360" w:lineRule="auto"/>
              <w:jc w:val="center"/>
              <w:textAlignment w:val="auto"/>
              <w:rPr>
                <w:rFonts w:hint="eastAsia" w:ascii="仿宋" w:hAnsi="仿宋" w:eastAsia="仿宋" w:cs="仿宋"/>
                <w:color w:val="000000"/>
                <w:sz w:val="30"/>
                <w:szCs w:val="30"/>
              </w:rPr>
            </w:pPr>
          </w:p>
        </w:tc>
        <w:tc>
          <w:tcPr>
            <w:tcW w:w="1276" w:type="dxa"/>
            <w:noWrap w:val="0"/>
            <w:vAlign w:val="center"/>
          </w:tcPr>
          <w:p>
            <w:pPr>
              <w:pageBreakBefore w:val="0"/>
              <w:kinsoku/>
              <w:wordWrap/>
              <w:overflowPunct/>
              <w:bidi w:val="0"/>
              <w:spacing w:line="360" w:lineRule="auto"/>
              <w:jc w:val="center"/>
              <w:textAlignment w:val="auto"/>
              <w:rPr>
                <w:rFonts w:hint="eastAsia" w:ascii="仿宋" w:hAnsi="仿宋" w:eastAsia="仿宋" w:cs="仿宋"/>
                <w:color w:val="000000"/>
                <w:sz w:val="30"/>
                <w:szCs w:val="30"/>
              </w:rPr>
            </w:pPr>
          </w:p>
        </w:tc>
        <w:tc>
          <w:tcPr>
            <w:tcW w:w="1418" w:type="dxa"/>
            <w:noWrap w:val="0"/>
            <w:vAlign w:val="center"/>
          </w:tcPr>
          <w:p>
            <w:pPr>
              <w:pageBreakBefore w:val="0"/>
              <w:kinsoku/>
              <w:wordWrap/>
              <w:overflowPunct/>
              <w:bidi w:val="0"/>
              <w:spacing w:line="360" w:lineRule="auto"/>
              <w:jc w:val="center"/>
              <w:textAlignment w:val="auto"/>
              <w:rPr>
                <w:rFonts w:hint="eastAsia" w:ascii="仿宋" w:hAnsi="仿宋" w:eastAsia="仿宋" w:cs="仿宋"/>
                <w:color w:val="000000"/>
                <w:sz w:val="30"/>
                <w:szCs w:val="30"/>
              </w:rPr>
            </w:pPr>
          </w:p>
        </w:tc>
        <w:tc>
          <w:tcPr>
            <w:tcW w:w="940" w:type="dxa"/>
            <w:noWrap w:val="0"/>
            <w:vAlign w:val="center"/>
          </w:tcPr>
          <w:p>
            <w:pPr>
              <w:pageBreakBefore w:val="0"/>
              <w:kinsoku/>
              <w:wordWrap/>
              <w:overflowPunct/>
              <w:bidi w:val="0"/>
              <w:spacing w:line="360" w:lineRule="auto"/>
              <w:jc w:val="center"/>
              <w:textAlignment w:val="auto"/>
              <w:rPr>
                <w:rFonts w:hint="eastAsia" w:ascii="仿宋" w:hAnsi="仿宋" w:eastAsia="仿宋" w:cs="仿宋"/>
                <w:color w:val="000000"/>
                <w:sz w:val="30"/>
                <w:szCs w:val="30"/>
              </w:rPr>
            </w:pPr>
          </w:p>
        </w:tc>
        <w:tc>
          <w:tcPr>
            <w:tcW w:w="851" w:type="dxa"/>
            <w:noWrap w:val="0"/>
            <w:vAlign w:val="center"/>
          </w:tcPr>
          <w:p>
            <w:pPr>
              <w:pageBreakBefore w:val="0"/>
              <w:kinsoku/>
              <w:wordWrap/>
              <w:overflowPunct/>
              <w:bidi w:val="0"/>
              <w:spacing w:line="360" w:lineRule="auto"/>
              <w:jc w:val="center"/>
              <w:textAlignment w:val="auto"/>
              <w:rPr>
                <w:rFonts w:hint="eastAsia" w:ascii="仿宋" w:hAnsi="仿宋" w:eastAsia="仿宋" w:cs="仿宋"/>
                <w:color w:val="000000"/>
                <w:sz w:val="30"/>
                <w:szCs w:val="30"/>
              </w:rPr>
            </w:pPr>
          </w:p>
        </w:tc>
        <w:tc>
          <w:tcPr>
            <w:tcW w:w="1044" w:type="dxa"/>
            <w:noWrap w:val="0"/>
            <w:vAlign w:val="center"/>
          </w:tcPr>
          <w:p>
            <w:pPr>
              <w:pageBreakBefore w:val="0"/>
              <w:kinsoku/>
              <w:wordWrap/>
              <w:overflowPunct/>
              <w:bidi w:val="0"/>
              <w:spacing w:line="360" w:lineRule="auto"/>
              <w:jc w:val="center"/>
              <w:textAlignment w:val="auto"/>
              <w:rPr>
                <w:rFonts w:hint="eastAsia" w:ascii="仿宋" w:hAnsi="仿宋" w:eastAsia="仿宋" w:cs="仿宋"/>
                <w:color w:val="000000"/>
                <w:sz w:val="30"/>
                <w:szCs w:val="30"/>
              </w:rPr>
            </w:pPr>
          </w:p>
        </w:tc>
        <w:tc>
          <w:tcPr>
            <w:tcW w:w="992" w:type="dxa"/>
            <w:noWrap w:val="0"/>
            <w:vAlign w:val="center"/>
          </w:tcPr>
          <w:p>
            <w:pPr>
              <w:pageBreakBefore w:val="0"/>
              <w:kinsoku/>
              <w:wordWrap/>
              <w:overflowPunct/>
              <w:bidi w:val="0"/>
              <w:spacing w:line="360" w:lineRule="auto"/>
              <w:jc w:val="center"/>
              <w:textAlignment w:val="auto"/>
              <w:rPr>
                <w:rFonts w:hint="eastAsia" w:ascii="仿宋" w:hAnsi="仿宋" w:eastAsia="仿宋" w:cs="仿宋"/>
                <w:color w:val="000000"/>
                <w:sz w:val="30"/>
                <w:szCs w:val="30"/>
              </w:rPr>
            </w:pPr>
          </w:p>
        </w:tc>
        <w:tc>
          <w:tcPr>
            <w:tcW w:w="851" w:type="dxa"/>
            <w:noWrap w:val="0"/>
            <w:vAlign w:val="center"/>
          </w:tcPr>
          <w:p>
            <w:pPr>
              <w:pageBreakBefore w:val="0"/>
              <w:kinsoku/>
              <w:wordWrap/>
              <w:overflowPunct/>
              <w:bidi w:val="0"/>
              <w:spacing w:line="360" w:lineRule="auto"/>
              <w:jc w:val="center"/>
              <w:textAlignment w:val="auto"/>
              <w:rPr>
                <w:rFonts w:hint="eastAsia" w:ascii="仿宋" w:hAnsi="仿宋" w:eastAsia="仿宋" w:cs="仿宋"/>
                <w:color w:val="000000"/>
                <w:sz w:val="30"/>
                <w:szCs w:val="30"/>
              </w:rPr>
            </w:pPr>
          </w:p>
        </w:tc>
        <w:tc>
          <w:tcPr>
            <w:tcW w:w="1487" w:type="dxa"/>
            <w:noWrap w:val="0"/>
            <w:vAlign w:val="center"/>
          </w:tcPr>
          <w:p>
            <w:pPr>
              <w:pageBreakBefore w:val="0"/>
              <w:kinsoku/>
              <w:wordWrap/>
              <w:overflowPunct/>
              <w:bidi w:val="0"/>
              <w:spacing w:line="360" w:lineRule="auto"/>
              <w:jc w:val="center"/>
              <w:textAlignment w:val="auto"/>
              <w:rPr>
                <w:rFonts w:hint="eastAsia" w:ascii="仿宋" w:hAnsi="仿宋" w:eastAsia="仿宋" w:cs="仿宋"/>
                <w:color w:val="000000"/>
                <w:sz w:val="30"/>
                <w:szCs w:val="30"/>
              </w:rPr>
            </w:pPr>
          </w:p>
        </w:tc>
        <w:tc>
          <w:tcPr>
            <w:tcW w:w="992" w:type="dxa"/>
            <w:noWrap w:val="0"/>
            <w:vAlign w:val="center"/>
          </w:tcPr>
          <w:p>
            <w:pPr>
              <w:pageBreakBefore w:val="0"/>
              <w:kinsoku/>
              <w:wordWrap/>
              <w:overflowPunct/>
              <w:bidi w:val="0"/>
              <w:spacing w:line="360" w:lineRule="auto"/>
              <w:jc w:val="center"/>
              <w:textAlignment w:val="auto"/>
              <w:rPr>
                <w:rFonts w:hint="eastAsia" w:ascii="仿宋" w:hAnsi="仿宋" w:eastAsia="仿宋" w:cs="仿宋"/>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276"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418"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940"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851"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044"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992"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851"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487"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992"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pageBreakBefore w:val="0"/>
              <w:kinsoku/>
              <w:wordWrap/>
              <w:overflowPunct/>
              <w:bidi w:val="0"/>
              <w:spacing w:line="360" w:lineRule="auto"/>
              <w:jc w:val="center"/>
              <w:textAlignment w:val="auto"/>
              <w:rPr>
                <w:rFonts w:hint="eastAsia" w:ascii="仿宋" w:hAnsi="仿宋" w:eastAsia="仿宋" w:cs="仿宋"/>
                <w:color w:val="000000"/>
                <w:sz w:val="30"/>
                <w:szCs w:val="30"/>
              </w:rPr>
            </w:pPr>
          </w:p>
        </w:tc>
        <w:tc>
          <w:tcPr>
            <w:tcW w:w="1276" w:type="dxa"/>
            <w:noWrap w:val="0"/>
            <w:vAlign w:val="center"/>
          </w:tcPr>
          <w:p>
            <w:pPr>
              <w:pageBreakBefore w:val="0"/>
              <w:kinsoku/>
              <w:wordWrap/>
              <w:overflowPunct/>
              <w:bidi w:val="0"/>
              <w:spacing w:line="360" w:lineRule="auto"/>
              <w:jc w:val="center"/>
              <w:textAlignment w:val="auto"/>
              <w:rPr>
                <w:rFonts w:hint="eastAsia" w:ascii="仿宋" w:hAnsi="仿宋" w:eastAsia="仿宋" w:cs="仿宋"/>
                <w:color w:val="000000"/>
                <w:sz w:val="30"/>
                <w:szCs w:val="30"/>
              </w:rPr>
            </w:pPr>
          </w:p>
        </w:tc>
        <w:tc>
          <w:tcPr>
            <w:tcW w:w="1418" w:type="dxa"/>
            <w:noWrap w:val="0"/>
            <w:vAlign w:val="center"/>
          </w:tcPr>
          <w:p>
            <w:pPr>
              <w:pageBreakBefore w:val="0"/>
              <w:kinsoku/>
              <w:wordWrap/>
              <w:overflowPunct/>
              <w:bidi w:val="0"/>
              <w:spacing w:line="360" w:lineRule="auto"/>
              <w:jc w:val="center"/>
              <w:textAlignment w:val="auto"/>
              <w:rPr>
                <w:rFonts w:hint="eastAsia" w:ascii="仿宋" w:hAnsi="仿宋" w:eastAsia="仿宋" w:cs="仿宋"/>
                <w:color w:val="000000"/>
                <w:sz w:val="30"/>
                <w:szCs w:val="30"/>
              </w:rPr>
            </w:pPr>
          </w:p>
        </w:tc>
        <w:tc>
          <w:tcPr>
            <w:tcW w:w="940" w:type="dxa"/>
            <w:noWrap w:val="0"/>
            <w:vAlign w:val="center"/>
          </w:tcPr>
          <w:p>
            <w:pPr>
              <w:pageBreakBefore w:val="0"/>
              <w:kinsoku/>
              <w:wordWrap/>
              <w:overflowPunct/>
              <w:bidi w:val="0"/>
              <w:spacing w:line="360" w:lineRule="auto"/>
              <w:jc w:val="center"/>
              <w:textAlignment w:val="auto"/>
              <w:rPr>
                <w:rFonts w:hint="eastAsia" w:ascii="仿宋" w:hAnsi="仿宋" w:eastAsia="仿宋" w:cs="仿宋"/>
                <w:color w:val="000000"/>
                <w:sz w:val="30"/>
                <w:szCs w:val="30"/>
              </w:rPr>
            </w:pPr>
          </w:p>
        </w:tc>
        <w:tc>
          <w:tcPr>
            <w:tcW w:w="851" w:type="dxa"/>
            <w:noWrap w:val="0"/>
            <w:vAlign w:val="center"/>
          </w:tcPr>
          <w:p>
            <w:pPr>
              <w:pageBreakBefore w:val="0"/>
              <w:kinsoku/>
              <w:wordWrap/>
              <w:overflowPunct/>
              <w:bidi w:val="0"/>
              <w:spacing w:line="360" w:lineRule="auto"/>
              <w:jc w:val="center"/>
              <w:textAlignment w:val="auto"/>
              <w:rPr>
                <w:rFonts w:hint="eastAsia" w:ascii="仿宋" w:hAnsi="仿宋" w:eastAsia="仿宋" w:cs="仿宋"/>
                <w:color w:val="000000"/>
                <w:sz w:val="30"/>
                <w:szCs w:val="30"/>
              </w:rPr>
            </w:pPr>
          </w:p>
        </w:tc>
        <w:tc>
          <w:tcPr>
            <w:tcW w:w="1044" w:type="dxa"/>
            <w:noWrap w:val="0"/>
            <w:vAlign w:val="center"/>
          </w:tcPr>
          <w:p>
            <w:pPr>
              <w:pageBreakBefore w:val="0"/>
              <w:kinsoku/>
              <w:wordWrap/>
              <w:overflowPunct/>
              <w:bidi w:val="0"/>
              <w:spacing w:line="360" w:lineRule="auto"/>
              <w:jc w:val="center"/>
              <w:textAlignment w:val="auto"/>
              <w:rPr>
                <w:rFonts w:hint="eastAsia" w:ascii="仿宋" w:hAnsi="仿宋" w:eastAsia="仿宋" w:cs="仿宋"/>
                <w:color w:val="000000"/>
                <w:sz w:val="30"/>
                <w:szCs w:val="30"/>
              </w:rPr>
            </w:pPr>
          </w:p>
        </w:tc>
        <w:tc>
          <w:tcPr>
            <w:tcW w:w="992" w:type="dxa"/>
            <w:noWrap w:val="0"/>
            <w:vAlign w:val="center"/>
          </w:tcPr>
          <w:p>
            <w:pPr>
              <w:pageBreakBefore w:val="0"/>
              <w:kinsoku/>
              <w:wordWrap/>
              <w:overflowPunct/>
              <w:bidi w:val="0"/>
              <w:spacing w:line="360" w:lineRule="auto"/>
              <w:jc w:val="center"/>
              <w:textAlignment w:val="auto"/>
              <w:rPr>
                <w:rFonts w:hint="eastAsia" w:ascii="仿宋" w:hAnsi="仿宋" w:eastAsia="仿宋" w:cs="仿宋"/>
                <w:color w:val="000000"/>
                <w:sz w:val="30"/>
                <w:szCs w:val="30"/>
              </w:rPr>
            </w:pPr>
          </w:p>
        </w:tc>
        <w:tc>
          <w:tcPr>
            <w:tcW w:w="851" w:type="dxa"/>
            <w:noWrap w:val="0"/>
            <w:vAlign w:val="center"/>
          </w:tcPr>
          <w:p>
            <w:pPr>
              <w:pageBreakBefore w:val="0"/>
              <w:kinsoku/>
              <w:wordWrap/>
              <w:overflowPunct/>
              <w:bidi w:val="0"/>
              <w:spacing w:line="360" w:lineRule="auto"/>
              <w:jc w:val="center"/>
              <w:textAlignment w:val="auto"/>
              <w:rPr>
                <w:rFonts w:hint="eastAsia" w:ascii="仿宋" w:hAnsi="仿宋" w:eastAsia="仿宋" w:cs="仿宋"/>
                <w:color w:val="000000"/>
                <w:sz w:val="30"/>
                <w:szCs w:val="30"/>
              </w:rPr>
            </w:pPr>
          </w:p>
        </w:tc>
        <w:tc>
          <w:tcPr>
            <w:tcW w:w="1487" w:type="dxa"/>
            <w:noWrap w:val="0"/>
            <w:vAlign w:val="center"/>
          </w:tcPr>
          <w:p>
            <w:pPr>
              <w:pageBreakBefore w:val="0"/>
              <w:kinsoku/>
              <w:wordWrap/>
              <w:overflowPunct/>
              <w:bidi w:val="0"/>
              <w:spacing w:line="360" w:lineRule="auto"/>
              <w:jc w:val="center"/>
              <w:textAlignment w:val="auto"/>
              <w:rPr>
                <w:rFonts w:hint="eastAsia" w:ascii="仿宋" w:hAnsi="仿宋" w:eastAsia="仿宋" w:cs="仿宋"/>
                <w:color w:val="000000"/>
                <w:sz w:val="30"/>
                <w:szCs w:val="30"/>
              </w:rPr>
            </w:pPr>
          </w:p>
        </w:tc>
        <w:tc>
          <w:tcPr>
            <w:tcW w:w="992" w:type="dxa"/>
            <w:noWrap w:val="0"/>
            <w:vAlign w:val="center"/>
          </w:tcPr>
          <w:p>
            <w:pPr>
              <w:pageBreakBefore w:val="0"/>
              <w:kinsoku/>
              <w:wordWrap/>
              <w:overflowPunct/>
              <w:bidi w:val="0"/>
              <w:spacing w:line="360" w:lineRule="auto"/>
              <w:jc w:val="center"/>
              <w:textAlignment w:val="auto"/>
              <w:rPr>
                <w:rFonts w:hint="eastAsia" w:ascii="仿宋" w:hAnsi="仿宋" w:eastAsia="仿宋" w:cs="仿宋"/>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pageBreakBefore w:val="0"/>
              <w:kinsoku/>
              <w:wordWrap/>
              <w:overflowPunct/>
              <w:bidi w:val="0"/>
              <w:spacing w:line="360" w:lineRule="auto"/>
              <w:jc w:val="center"/>
              <w:textAlignment w:val="auto"/>
              <w:rPr>
                <w:rFonts w:hint="eastAsia" w:ascii="仿宋" w:hAnsi="仿宋" w:eastAsia="仿宋" w:cs="仿宋"/>
                <w:color w:val="000000"/>
                <w:sz w:val="30"/>
                <w:szCs w:val="30"/>
              </w:rPr>
            </w:pPr>
          </w:p>
        </w:tc>
        <w:tc>
          <w:tcPr>
            <w:tcW w:w="1276" w:type="dxa"/>
            <w:noWrap w:val="0"/>
            <w:vAlign w:val="center"/>
          </w:tcPr>
          <w:p>
            <w:pPr>
              <w:pageBreakBefore w:val="0"/>
              <w:kinsoku/>
              <w:wordWrap/>
              <w:overflowPunct/>
              <w:bidi w:val="0"/>
              <w:spacing w:line="360" w:lineRule="auto"/>
              <w:jc w:val="center"/>
              <w:textAlignment w:val="auto"/>
              <w:rPr>
                <w:rFonts w:hint="eastAsia" w:ascii="仿宋" w:hAnsi="仿宋" w:eastAsia="仿宋" w:cs="仿宋"/>
                <w:color w:val="000000"/>
                <w:sz w:val="30"/>
                <w:szCs w:val="30"/>
              </w:rPr>
            </w:pPr>
          </w:p>
        </w:tc>
        <w:tc>
          <w:tcPr>
            <w:tcW w:w="1418" w:type="dxa"/>
            <w:noWrap w:val="0"/>
            <w:vAlign w:val="center"/>
          </w:tcPr>
          <w:p>
            <w:pPr>
              <w:pageBreakBefore w:val="0"/>
              <w:kinsoku/>
              <w:wordWrap/>
              <w:overflowPunct/>
              <w:bidi w:val="0"/>
              <w:spacing w:line="360" w:lineRule="auto"/>
              <w:jc w:val="center"/>
              <w:textAlignment w:val="auto"/>
              <w:rPr>
                <w:rFonts w:hint="eastAsia" w:ascii="仿宋" w:hAnsi="仿宋" w:eastAsia="仿宋" w:cs="仿宋"/>
                <w:color w:val="000000"/>
                <w:sz w:val="30"/>
                <w:szCs w:val="30"/>
              </w:rPr>
            </w:pPr>
          </w:p>
        </w:tc>
        <w:tc>
          <w:tcPr>
            <w:tcW w:w="940" w:type="dxa"/>
            <w:noWrap w:val="0"/>
            <w:vAlign w:val="center"/>
          </w:tcPr>
          <w:p>
            <w:pPr>
              <w:pageBreakBefore w:val="0"/>
              <w:kinsoku/>
              <w:wordWrap/>
              <w:overflowPunct/>
              <w:bidi w:val="0"/>
              <w:spacing w:line="360" w:lineRule="auto"/>
              <w:jc w:val="center"/>
              <w:textAlignment w:val="auto"/>
              <w:rPr>
                <w:rFonts w:hint="eastAsia" w:ascii="仿宋" w:hAnsi="仿宋" w:eastAsia="仿宋" w:cs="仿宋"/>
                <w:color w:val="000000"/>
                <w:sz w:val="30"/>
                <w:szCs w:val="30"/>
              </w:rPr>
            </w:pPr>
          </w:p>
        </w:tc>
        <w:tc>
          <w:tcPr>
            <w:tcW w:w="851" w:type="dxa"/>
            <w:noWrap w:val="0"/>
            <w:vAlign w:val="center"/>
          </w:tcPr>
          <w:p>
            <w:pPr>
              <w:pageBreakBefore w:val="0"/>
              <w:kinsoku/>
              <w:wordWrap/>
              <w:overflowPunct/>
              <w:bidi w:val="0"/>
              <w:spacing w:line="360" w:lineRule="auto"/>
              <w:jc w:val="center"/>
              <w:textAlignment w:val="auto"/>
              <w:rPr>
                <w:rFonts w:hint="eastAsia" w:ascii="仿宋" w:hAnsi="仿宋" w:eastAsia="仿宋" w:cs="仿宋"/>
                <w:color w:val="000000"/>
                <w:sz w:val="30"/>
                <w:szCs w:val="30"/>
              </w:rPr>
            </w:pPr>
          </w:p>
        </w:tc>
        <w:tc>
          <w:tcPr>
            <w:tcW w:w="1044" w:type="dxa"/>
            <w:noWrap w:val="0"/>
            <w:vAlign w:val="center"/>
          </w:tcPr>
          <w:p>
            <w:pPr>
              <w:pageBreakBefore w:val="0"/>
              <w:kinsoku/>
              <w:wordWrap/>
              <w:overflowPunct/>
              <w:bidi w:val="0"/>
              <w:spacing w:line="360" w:lineRule="auto"/>
              <w:jc w:val="center"/>
              <w:textAlignment w:val="auto"/>
              <w:rPr>
                <w:rFonts w:hint="eastAsia" w:ascii="仿宋" w:hAnsi="仿宋" w:eastAsia="仿宋" w:cs="仿宋"/>
                <w:color w:val="000000"/>
                <w:sz w:val="30"/>
                <w:szCs w:val="30"/>
              </w:rPr>
            </w:pPr>
          </w:p>
        </w:tc>
        <w:tc>
          <w:tcPr>
            <w:tcW w:w="992" w:type="dxa"/>
            <w:noWrap w:val="0"/>
            <w:vAlign w:val="center"/>
          </w:tcPr>
          <w:p>
            <w:pPr>
              <w:pageBreakBefore w:val="0"/>
              <w:kinsoku/>
              <w:wordWrap/>
              <w:overflowPunct/>
              <w:bidi w:val="0"/>
              <w:spacing w:line="360" w:lineRule="auto"/>
              <w:jc w:val="center"/>
              <w:textAlignment w:val="auto"/>
              <w:rPr>
                <w:rFonts w:hint="eastAsia" w:ascii="仿宋" w:hAnsi="仿宋" w:eastAsia="仿宋" w:cs="仿宋"/>
                <w:color w:val="000000"/>
                <w:sz w:val="30"/>
                <w:szCs w:val="30"/>
              </w:rPr>
            </w:pPr>
          </w:p>
        </w:tc>
        <w:tc>
          <w:tcPr>
            <w:tcW w:w="851" w:type="dxa"/>
            <w:noWrap w:val="0"/>
            <w:vAlign w:val="center"/>
          </w:tcPr>
          <w:p>
            <w:pPr>
              <w:pageBreakBefore w:val="0"/>
              <w:kinsoku/>
              <w:wordWrap/>
              <w:overflowPunct/>
              <w:bidi w:val="0"/>
              <w:spacing w:line="360" w:lineRule="auto"/>
              <w:jc w:val="center"/>
              <w:textAlignment w:val="auto"/>
              <w:rPr>
                <w:rFonts w:hint="eastAsia" w:ascii="仿宋" w:hAnsi="仿宋" w:eastAsia="仿宋" w:cs="仿宋"/>
                <w:color w:val="000000"/>
                <w:sz w:val="30"/>
                <w:szCs w:val="30"/>
              </w:rPr>
            </w:pPr>
          </w:p>
        </w:tc>
        <w:tc>
          <w:tcPr>
            <w:tcW w:w="1487" w:type="dxa"/>
            <w:noWrap w:val="0"/>
            <w:vAlign w:val="center"/>
          </w:tcPr>
          <w:p>
            <w:pPr>
              <w:pageBreakBefore w:val="0"/>
              <w:kinsoku/>
              <w:wordWrap/>
              <w:overflowPunct/>
              <w:bidi w:val="0"/>
              <w:spacing w:line="360" w:lineRule="auto"/>
              <w:jc w:val="center"/>
              <w:textAlignment w:val="auto"/>
              <w:rPr>
                <w:rFonts w:hint="eastAsia" w:ascii="仿宋" w:hAnsi="仿宋" w:eastAsia="仿宋" w:cs="仿宋"/>
                <w:color w:val="000000"/>
                <w:sz w:val="30"/>
                <w:szCs w:val="30"/>
              </w:rPr>
            </w:pPr>
          </w:p>
        </w:tc>
        <w:tc>
          <w:tcPr>
            <w:tcW w:w="992" w:type="dxa"/>
            <w:noWrap w:val="0"/>
            <w:vAlign w:val="center"/>
          </w:tcPr>
          <w:p>
            <w:pPr>
              <w:pageBreakBefore w:val="0"/>
              <w:kinsoku/>
              <w:wordWrap/>
              <w:overflowPunct/>
              <w:bidi w:val="0"/>
              <w:spacing w:line="360" w:lineRule="auto"/>
              <w:jc w:val="center"/>
              <w:textAlignment w:val="auto"/>
              <w:rPr>
                <w:rFonts w:hint="eastAsia" w:ascii="仿宋" w:hAnsi="仿宋" w:eastAsia="仿宋" w:cs="仿宋"/>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pageBreakBefore w:val="0"/>
              <w:kinsoku/>
              <w:wordWrap/>
              <w:overflowPunct/>
              <w:bidi w:val="0"/>
              <w:spacing w:line="360" w:lineRule="auto"/>
              <w:jc w:val="center"/>
              <w:textAlignment w:val="auto"/>
              <w:rPr>
                <w:rFonts w:hint="eastAsia" w:ascii="仿宋" w:hAnsi="仿宋" w:eastAsia="仿宋" w:cs="仿宋"/>
                <w:color w:val="000000"/>
                <w:sz w:val="30"/>
                <w:szCs w:val="30"/>
              </w:rPr>
            </w:pPr>
          </w:p>
        </w:tc>
        <w:tc>
          <w:tcPr>
            <w:tcW w:w="1276" w:type="dxa"/>
            <w:noWrap w:val="0"/>
            <w:vAlign w:val="center"/>
          </w:tcPr>
          <w:p>
            <w:pPr>
              <w:pageBreakBefore w:val="0"/>
              <w:kinsoku/>
              <w:wordWrap/>
              <w:overflowPunct/>
              <w:bidi w:val="0"/>
              <w:spacing w:line="360" w:lineRule="auto"/>
              <w:jc w:val="center"/>
              <w:textAlignment w:val="auto"/>
              <w:rPr>
                <w:rFonts w:hint="eastAsia" w:ascii="仿宋" w:hAnsi="仿宋" w:eastAsia="仿宋" w:cs="仿宋"/>
                <w:color w:val="000000"/>
                <w:sz w:val="30"/>
                <w:szCs w:val="30"/>
              </w:rPr>
            </w:pPr>
          </w:p>
        </w:tc>
        <w:tc>
          <w:tcPr>
            <w:tcW w:w="1418" w:type="dxa"/>
            <w:noWrap w:val="0"/>
            <w:vAlign w:val="center"/>
          </w:tcPr>
          <w:p>
            <w:pPr>
              <w:pageBreakBefore w:val="0"/>
              <w:kinsoku/>
              <w:wordWrap/>
              <w:overflowPunct/>
              <w:bidi w:val="0"/>
              <w:spacing w:line="360" w:lineRule="auto"/>
              <w:jc w:val="center"/>
              <w:textAlignment w:val="auto"/>
              <w:rPr>
                <w:rFonts w:hint="eastAsia" w:ascii="仿宋" w:hAnsi="仿宋" w:eastAsia="仿宋" w:cs="仿宋"/>
                <w:color w:val="000000"/>
                <w:sz w:val="30"/>
                <w:szCs w:val="30"/>
              </w:rPr>
            </w:pPr>
          </w:p>
        </w:tc>
        <w:tc>
          <w:tcPr>
            <w:tcW w:w="940" w:type="dxa"/>
            <w:noWrap w:val="0"/>
            <w:vAlign w:val="center"/>
          </w:tcPr>
          <w:p>
            <w:pPr>
              <w:pageBreakBefore w:val="0"/>
              <w:kinsoku/>
              <w:wordWrap/>
              <w:overflowPunct/>
              <w:bidi w:val="0"/>
              <w:spacing w:line="360" w:lineRule="auto"/>
              <w:jc w:val="center"/>
              <w:textAlignment w:val="auto"/>
              <w:rPr>
                <w:rFonts w:hint="eastAsia" w:ascii="仿宋" w:hAnsi="仿宋" w:eastAsia="仿宋" w:cs="仿宋"/>
                <w:color w:val="000000"/>
                <w:sz w:val="30"/>
                <w:szCs w:val="30"/>
              </w:rPr>
            </w:pPr>
          </w:p>
        </w:tc>
        <w:tc>
          <w:tcPr>
            <w:tcW w:w="851" w:type="dxa"/>
            <w:noWrap w:val="0"/>
            <w:vAlign w:val="center"/>
          </w:tcPr>
          <w:p>
            <w:pPr>
              <w:pageBreakBefore w:val="0"/>
              <w:kinsoku/>
              <w:wordWrap/>
              <w:overflowPunct/>
              <w:bidi w:val="0"/>
              <w:spacing w:line="360" w:lineRule="auto"/>
              <w:jc w:val="center"/>
              <w:textAlignment w:val="auto"/>
              <w:rPr>
                <w:rFonts w:hint="eastAsia" w:ascii="仿宋" w:hAnsi="仿宋" w:eastAsia="仿宋" w:cs="仿宋"/>
                <w:color w:val="000000"/>
                <w:sz w:val="30"/>
                <w:szCs w:val="30"/>
              </w:rPr>
            </w:pPr>
          </w:p>
        </w:tc>
        <w:tc>
          <w:tcPr>
            <w:tcW w:w="1044" w:type="dxa"/>
            <w:noWrap w:val="0"/>
            <w:vAlign w:val="center"/>
          </w:tcPr>
          <w:p>
            <w:pPr>
              <w:pageBreakBefore w:val="0"/>
              <w:kinsoku/>
              <w:wordWrap/>
              <w:overflowPunct/>
              <w:bidi w:val="0"/>
              <w:spacing w:line="360" w:lineRule="auto"/>
              <w:jc w:val="center"/>
              <w:textAlignment w:val="auto"/>
              <w:rPr>
                <w:rFonts w:hint="eastAsia" w:ascii="仿宋" w:hAnsi="仿宋" w:eastAsia="仿宋" w:cs="仿宋"/>
                <w:color w:val="000000"/>
                <w:sz w:val="30"/>
                <w:szCs w:val="30"/>
              </w:rPr>
            </w:pPr>
          </w:p>
        </w:tc>
        <w:tc>
          <w:tcPr>
            <w:tcW w:w="992" w:type="dxa"/>
            <w:noWrap w:val="0"/>
            <w:vAlign w:val="center"/>
          </w:tcPr>
          <w:p>
            <w:pPr>
              <w:pageBreakBefore w:val="0"/>
              <w:kinsoku/>
              <w:wordWrap/>
              <w:overflowPunct/>
              <w:bidi w:val="0"/>
              <w:spacing w:line="360" w:lineRule="auto"/>
              <w:jc w:val="center"/>
              <w:textAlignment w:val="auto"/>
              <w:rPr>
                <w:rFonts w:hint="eastAsia" w:ascii="仿宋" w:hAnsi="仿宋" w:eastAsia="仿宋" w:cs="仿宋"/>
                <w:color w:val="000000"/>
                <w:sz w:val="30"/>
                <w:szCs w:val="30"/>
              </w:rPr>
            </w:pPr>
          </w:p>
        </w:tc>
        <w:tc>
          <w:tcPr>
            <w:tcW w:w="851" w:type="dxa"/>
            <w:noWrap w:val="0"/>
            <w:vAlign w:val="center"/>
          </w:tcPr>
          <w:p>
            <w:pPr>
              <w:pageBreakBefore w:val="0"/>
              <w:kinsoku/>
              <w:wordWrap/>
              <w:overflowPunct/>
              <w:bidi w:val="0"/>
              <w:spacing w:line="360" w:lineRule="auto"/>
              <w:jc w:val="center"/>
              <w:textAlignment w:val="auto"/>
              <w:rPr>
                <w:rFonts w:hint="eastAsia" w:ascii="仿宋" w:hAnsi="仿宋" w:eastAsia="仿宋" w:cs="仿宋"/>
                <w:color w:val="000000"/>
                <w:sz w:val="30"/>
                <w:szCs w:val="30"/>
              </w:rPr>
            </w:pPr>
          </w:p>
        </w:tc>
        <w:tc>
          <w:tcPr>
            <w:tcW w:w="1487" w:type="dxa"/>
            <w:noWrap w:val="0"/>
            <w:vAlign w:val="center"/>
          </w:tcPr>
          <w:p>
            <w:pPr>
              <w:pageBreakBefore w:val="0"/>
              <w:kinsoku/>
              <w:wordWrap/>
              <w:overflowPunct/>
              <w:bidi w:val="0"/>
              <w:spacing w:line="360" w:lineRule="auto"/>
              <w:jc w:val="center"/>
              <w:textAlignment w:val="auto"/>
              <w:rPr>
                <w:rFonts w:hint="eastAsia" w:ascii="仿宋" w:hAnsi="仿宋" w:eastAsia="仿宋" w:cs="仿宋"/>
                <w:color w:val="000000"/>
                <w:sz w:val="30"/>
                <w:szCs w:val="30"/>
              </w:rPr>
            </w:pPr>
          </w:p>
        </w:tc>
        <w:tc>
          <w:tcPr>
            <w:tcW w:w="992" w:type="dxa"/>
            <w:noWrap w:val="0"/>
            <w:vAlign w:val="center"/>
          </w:tcPr>
          <w:p>
            <w:pPr>
              <w:pageBreakBefore w:val="0"/>
              <w:kinsoku/>
              <w:wordWrap/>
              <w:overflowPunct/>
              <w:bidi w:val="0"/>
              <w:spacing w:line="360" w:lineRule="auto"/>
              <w:jc w:val="center"/>
              <w:textAlignment w:val="auto"/>
              <w:rPr>
                <w:rFonts w:hint="eastAsia" w:ascii="仿宋" w:hAnsi="仿宋" w:eastAsia="仿宋" w:cs="仿宋"/>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pageBreakBefore w:val="0"/>
              <w:kinsoku/>
              <w:wordWrap/>
              <w:overflowPunct/>
              <w:bidi w:val="0"/>
              <w:spacing w:line="360" w:lineRule="auto"/>
              <w:jc w:val="center"/>
              <w:textAlignment w:val="auto"/>
              <w:rPr>
                <w:rFonts w:hint="eastAsia" w:ascii="仿宋" w:hAnsi="仿宋" w:eastAsia="仿宋" w:cs="仿宋"/>
                <w:color w:val="000000"/>
                <w:sz w:val="30"/>
                <w:szCs w:val="30"/>
              </w:rPr>
            </w:pPr>
          </w:p>
        </w:tc>
        <w:tc>
          <w:tcPr>
            <w:tcW w:w="1276" w:type="dxa"/>
            <w:noWrap w:val="0"/>
            <w:vAlign w:val="center"/>
          </w:tcPr>
          <w:p>
            <w:pPr>
              <w:pageBreakBefore w:val="0"/>
              <w:kinsoku/>
              <w:wordWrap/>
              <w:overflowPunct/>
              <w:bidi w:val="0"/>
              <w:spacing w:line="360" w:lineRule="auto"/>
              <w:jc w:val="center"/>
              <w:textAlignment w:val="auto"/>
              <w:rPr>
                <w:rFonts w:hint="eastAsia" w:ascii="仿宋" w:hAnsi="仿宋" w:eastAsia="仿宋" w:cs="仿宋"/>
                <w:color w:val="000000"/>
                <w:sz w:val="30"/>
                <w:szCs w:val="30"/>
              </w:rPr>
            </w:pPr>
          </w:p>
        </w:tc>
        <w:tc>
          <w:tcPr>
            <w:tcW w:w="1418" w:type="dxa"/>
            <w:noWrap w:val="0"/>
            <w:vAlign w:val="center"/>
          </w:tcPr>
          <w:p>
            <w:pPr>
              <w:pageBreakBefore w:val="0"/>
              <w:kinsoku/>
              <w:wordWrap/>
              <w:overflowPunct/>
              <w:bidi w:val="0"/>
              <w:spacing w:line="360" w:lineRule="auto"/>
              <w:jc w:val="center"/>
              <w:textAlignment w:val="auto"/>
              <w:rPr>
                <w:rFonts w:hint="eastAsia" w:ascii="仿宋" w:hAnsi="仿宋" w:eastAsia="仿宋" w:cs="仿宋"/>
                <w:color w:val="000000"/>
                <w:sz w:val="30"/>
                <w:szCs w:val="30"/>
              </w:rPr>
            </w:pPr>
          </w:p>
        </w:tc>
        <w:tc>
          <w:tcPr>
            <w:tcW w:w="940" w:type="dxa"/>
            <w:noWrap w:val="0"/>
            <w:vAlign w:val="center"/>
          </w:tcPr>
          <w:p>
            <w:pPr>
              <w:pageBreakBefore w:val="0"/>
              <w:kinsoku/>
              <w:wordWrap/>
              <w:overflowPunct/>
              <w:bidi w:val="0"/>
              <w:spacing w:line="360" w:lineRule="auto"/>
              <w:jc w:val="center"/>
              <w:textAlignment w:val="auto"/>
              <w:rPr>
                <w:rFonts w:hint="eastAsia" w:ascii="仿宋" w:hAnsi="仿宋" w:eastAsia="仿宋" w:cs="仿宋"/>
                <w:color w:val="000000"/>
                <w:sz w:val="30"/>
                <w:szCs w:val="30"/>
              </w:rPr>
            </w:pPr>
          </w:p>
        </w:tc>
        <w:tc>
          <w:tcPr>
            <w:tcW w:w="851" w:type="dxa"/>
            <w:noWrap w:val="0"/>
            <w:vAlign w:val="center"/>
          </w:tcPr>
          <w:p>
            <w:pPr>
              <w:pageBreakBefore w:val="0"/>
              <w:kinsoku/>
              <w:wordWrap/>
              <w:overflowPunct/>
              <w:bidi w:val="0"/>
              <w:spacing w:line="360" w:lineRule="auto"/>
              <w:jc w:val="center"/>
              <w:textAlignment w:val="auto"/>
              <w:rPr>
                <w:rFonts w:hint="eastAsia" w:ascii="仿宋" w:hAnsi="仿宋" w:eastAsia="仿宋" w:cs="仿宋"/>
                <w:color w:val="000000"/>
                <w:sz w:val="30"/>
                <w:szCs w:val="30"/>
              </w:rPr>
            </w:pPr>
          </w:p>
        </w:tc>
        <w:tc>
          <w:tcPr>
            <w:tcW w:w="1044" w:type="dxa"/>
            <w:noWrap w:val="0"/>
            <w:vAlign w:val="center"/>
          </w:tcPr>
          <w:p>
            <w:pPr>
              <w:pageBreakBefore w:val="0"/>
              <w:kinsoku/>
              <w:wordWrap/>
              <w:overflowPunct/>
              <w:bidi w:val="0"/>
              <w:spacing w:line="360" w:lineRule="auto"/>
              <w:jc w:val="center"/>
              <w:textAlignment w:val="auto"/>
              <w:rPr>
                <w:rFonts w:hint="eastAsia" w:ascii="仿宋" w:hAnsi="仿宋" w:eastAsia="仿宋" w:cs="仿宋"/>
                <w:color w:val="000000"/>
                <w:sz w:val="30"/>
                <w:szCs w:val="30"/>
              </w:rPr>
            </w:pPr>
          </w:p>
        </w:tc>
        <w:tc>
          <w:tcPr>
            <w:tcW w:w="992" w:type="dxa"/>
            <w:noWrap w:val="0"/>
            <w:vAlign w:val="center"/>
          </w:tcPr>
          <w:p>
            <w:pPr>
              <w:pageBreakBefore w:val="0"/>
              <w:kinsoku/>
              <w:wordWrap/>
              <w:overflowPunct/>
              <w:bidi w:val="0"/>
              <w:spacing w:line="360" w:lineRule="auto"/>
              <w:jc w:val="center"/>
              <w:textAlignment w:val="auto"/>
              <w:rPr>
                <w:rFonts w:hint="eastAsia" w:ascii="仿宋" w:hAnsi="仿宋" w:eastAsia="仿宋" w:cs="仿宋"/>
                <w:color w:val="000000"/>
                <w:sz w:val="30"/>
                <w:szCs w:val="30"/>
              </w:rPr>
            </w:pPr>
          </w:p>
        </w:tc>
        <w:tc>
          <w:tcPr>
            <w:tcW w:w="851" w:type="dxa"/>
            <w:noWrap w:val="0"/>
            <w:vAlign w:val="center"/>
          </w:tcPr>
          <w:p>
            <w:pPr>
              <w:pageBreakBefore w:val="0"/>
              <w:kinsoku/>
              <w:wordWrap/>
              <w:overflowPunct/>
              <w:bidi w:val="0"/>
              <w:spacing w:line="360" w:lineRule="auto"/>
              <w:jc w:val="center"/>
              <w:textAlignment w:val="auto"/>
              <w:rPr>
                <w:rFonts w:hint="eastAsia" w:ascii="仿宋" w:hAnsi="仿宋" w:eastAsia="仿宋" w:cs="仿宋"/>
                <w:color w:val="000000"/>
                <w:sz w:val="30"/>
                <w:szCs w:val="30"/>
              </w:rPr>
            </w:pPr>
          </w:p>
        </w:tc>
        <w:tc>
          <w:tcPr>
            <w:tcW w:w="1487" w:type="dxa"/>
            <w:noWrap w:val="0"/>
            <w:vAlign w:val="center"/>
          </w:tcPr>
          <w:p>
            <w:pPr>
              <w:pageBreakBefore w:val="0"/>
              <w:kinsoku/>
              <w:wordWrap/>
              <w:overflowPunct/>
              <w:bidi w:val="0"/>
              <w:spacing w:line="360" w:lineRule="auto"/>
              <w:jc w:val="center"/>
              <w:textAlignment w:val="auto"/>
              <w:rPr>
                <w:rFonts w:hint="eastAsia" w:ascii="仿宋" w:hAnsi="仿宋" w:eastAsia="仿宋" w:cs="仿宋"/>
                <w:color w:val="000000"/>
                <w:sz w:val="30"/>
                <w:szCs w:val="30"/>
              </w:rPr>
            </w:pPr>
          </w:p>
        </w:tc>
        <w:tc>
          <w:tcPr>
            <w:tcW w:w="992" w:type="dxa"/>
            <w:noWrap w:val="0"/>
            <w:vAlign w:val="center"/>
          </w:tcPr>
          <w:p>
            <w:pPr>
              <w:pageBreakBefore w:val="0"/>
              <w:kinsoku/>
              <w:wordWrap/>
              <w:overflowPunct/>
              <w:bidi w:val="0"/>
              <w:spacing w:line="360" w:lineRule="auto"/>
              <w:jc w:val="center"/>
              <w:textAlignment w:val="auto"/>
              <w:rPr>
                <w:rFonts w:hint="eastAsia" w:ascii="仿宋" w:hAnsi="仿宋" w:eastAsia="仿宋" w:cs="仿宋"/>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pageBreakBefore w:val="0"/>
              <w:kinsoku/>
              <w:wordWrap/>
              <w:overflowPunct/>
              <w:bidi w:val="0"/>
              <w:spacing w:line="360" w:lineRule="auto"/>
              <w:jc w:val="center"/>
              <w:textAlignment w:val="auto"/>
              <w:rPr>
                <w:rFonts w:hint="eastAsia" w:ascii="仿宋" w:hAnsi="仿宋" w:eastAsia="仿宋" w:cs="仿宋"/>
                <w:color w:val="000000"/>
                <w:sz w:val="30"/>
                <w:szCs w:val="30"/>
              </w:rPr>
            </w:pPr>
          </w:p>
        </w:tc>
        <w:tc>
          <w:tcPr>
            <w:tcW w:w="1276" w:type="dxa"/>
            <w:noWrap w:val="0"/>
            <w:vAlign w:val="center"/>
          </w:tcPr>
          <w:p>
            <w:pPr>
              <w:pageBreakBefore w:val="0"/>
              <w:kinsoku/>
              <w:wordWrap/>
              <w:overflowPunct/>
              <w:bidi w:val="0"/>
              <w:spacing w:line="360" w:lineRule="auto"/>
              <w:jc w:val="center"/>
              <w:textAlignment w:val="auto"/>
              <w:rPr>
                <w:rFonts w:hint="eastAsia" w:ascii="仿宋" w:hAnsi="仿宋" w:eastAsia="仿宋" w:cs="仿宋"/>
                <w:color w:val="000000"/>
                <w:sz w:val="30"/>
                <w:szCs w:val="30"/>
              </w:rPr>
            </w:pPr>
          </w:p>
        </w:tc>
        <w:tc>
          <w:tcPr>
            <w:tcW w:w="1418" w:type="dxa"/>
            <w:noWrap w:val="0"/>
            <w:vAlign w:val="center"/>
          </w:tcPr>
          <w:p>
            <w:pPr>
              <w:pageBreakBefore w:val="0"/>
              <w:kinsoku/>
              <w:wordWrap/>
              <w:overflowPunct/>
              <w:bidi w:val="0"/>
              <w:spacing w:line="360" w:lineRule="auto"/>
              <w:jc w:val="center"/>
              <w:textAlignment w:val="auto"/>
              <w:rPr>
                <w:rFonts w:hint="eastAsia" w:ascii="仿宋" w:hAnsi="仿宋" w:eastAsia="仿宋" w:cs="仿宋"/>
                <w:color w:val="000000"/>
                <w:sz w:val="30"/>
                <w:szCs w:val="30"/>
              </w:rPr>
            </w:pPr>
          </w:p>
        </w:tc>
        <w:tc>
          <w:tcPr>
            <w:tcW w:w="940" w:type="dxa"/>
            <w:noWrap w:val="0"/>
            <w:vAlign w:val="center"/>
          </w:tcPr>
          <w:p>
            <w:pPr>
              <w:pageBreakBefore w:val="0"/>
              <w:kinsoku/>
              <w:wordWrap/>
              <w:overflowPunct/>
              <w:bidi w:val="0"/>
              <w:spacing w:line="360" w:lineRule="auto"/>
              <w:jc w:val="center"/>
              <w:textAlignment w:val="auto"/>
              <w:rPr>
                <w:rFonts w:hint="eastAsia" w:ascii="仿宋" w:hAnsi="仿宋" w:eastAsia="仿宋" w:cs="仿宋"/>
                <w:color w:val="000000"/>
                <w:sz w:val="30"/>
                <w:szCs w:val="30"/>
              </w:rPr>
            </w:pPr>
          </w:p>
        </w:tc>
        <w:tc>
          <w:tcPr>
            <w:tcW w:w="851" w:type="dxa"/>
            <w:noWrap w:val="0"/>
            <w:vAlign w:val="center"/>
          </w:tcPr>
          <w:p>
            <w:pPr>
              <w:pageBreakBefore w:val="0"/>
              <w:kinsoku/>
              <w:wordWrap/>
              <w:overflowPunct/>
              <w:bidi w:val="0"/>
              <w:spacing w:line="360" w:lineRule="auto"/>
              <w:jc w:val="center"/>
              <w:textAlignment w:val="auto"/>
              <w:rPr>
                <w:rFonts w:hint="eastAsia" w:ascii="仿宋" w:hAnsi="仿宋" w:eastAsia="仿宋" w:cs="仿宋"/>
                <w:color w:val="000000"/>
                <w:sz w:val="30"/>
                <w:szCs w:val="30"/>
              </w:rPr>
            </w:pPr>
          </w:p>
        </w:tc>
        <w:tc>
          <w:tcPr>
            <w:tcW w:w="1044" w:type="dxa"/>
            <w:noWrap w:val="0"/>
            <w:vAlign w:val="center"/>
          </w:tcPr>
          <w:p>
            <w:pPr>
              <w:pageBreakBefore w:val="0"/>
              <w:kinsoku/>
              <w:wordWrap/>
              <w:overflowPunct/>
              <w:bidi w:val="0"/>
              <w:spacing w:line="360" w:lineRule="auto"/>
              <w:jc w:val="center"/>
              <w:textAlignment w:val="auto"/>
              <w:rPr>
                <w:rFonts w:hint="eastAsia" w:ascii="仿宋" w:hAnsi="仿宋" w:eastAsia="仿宋" w:cs="仿宋"/>
                <w:color w:val="000000"/>
                <w:sz w:val="30"/>
                <w:szCs w:val="30"/>
              </w:rPr>
            </w:pPr>
          </w:p>
        </w:tc>
        <w:tc>
          <w:tcPr>
            <w:tcW w:w="992" w:type="dxa"/>
            <w:noWrap w:val="0"/>
            <w:vAlign w:val="center"/>
          </w:tcPr>
          <w:p>
            <w:pPr>
              <w:pageBreakBefore w:val="0"/>
              <w:kinsoku/>
              <w:wordWrap/>
              <w:overflowPunct/>
              <w:bidi w:val="0"/>
              <w:spacing w:line="360" w:lineRule="auto"/>
              <w:jc w:val="center"/>
              <w:textAlignment w:val="auto"/>
              <w:rPr>
                <w:rFonts w:hint="eastAsia" w:ascii="仿宋" w:hAnsi="仿宋" w:eastAsia="仿宋" w:cs="仿宋"/>
                <w:color w:val="000000"/>
                <w:sz w:val="30"/>
                <w:szCs w:val="30"/>
              </w:rPr>
            </w:pPr>
          </w:p>
        </w:tc>
        <w:tc>
          <w:tcPr>
            <w:tcW w:w="851" w:type="dxa"/>
            <w:noWrap w:val="0"/>
            <w:vAlign w:val="center"/>
          </w:tcPr>
          <w:p>
            <w:pPr>
              <w:pageBreakBefore w:val="0"/>
              <w:kinsoku/>
              <w:wordWrap/>
              <w:overflowPunct/>
              <w:bidi w:val="0"/>
              <w:spacing w:line="360" w:lineRule="auto"/>
              <w:jc w:val="center"/>
              <w:textAlignment w:val="auto"/>
              <w:rPr>
                <w:rFonts w:hint="eastAsia" w:ascii="仿宋" w:hAnsi="仿宋" w:eastAsia="仿宋" w:cs="仿宋"/>
                <w:color w:val="000000"/>
                <w:sz w:val="30"/>
                <w:szCs w:val="30"/>
              </w:rPr>
            </w:pPr>
          </w:p>
        </w:tc>
        <w:tc>
          <w:tcPr>
            <w:tcW w:w="1487" w:type="dxa"/>
            <w:noWrap w:val="0"/>
            <w:vAlign w:val="center"/>
          </w:tcPr>
          <w:p>
            <w:pPr>
              <w:pageBreakBefore w:val="0"/>
              <w:kinsoku/>
              <w:wordWrap/>
              <w:overflowPunct/>
              <w:bidi w:val="0"/>
              <w:spacing w:line="360" w:lineRule="auto"/>
              <w:jc w:val="center"/>
              <w:textAlignment w:val="auto"/>
              <w:rPr>
                <w:rFonts w:hint="eastAsia" w:ascii="仿宋" w:hAnsi="仿宋" w:eastAsia="仿宋" w:cs="仿宋"/>
                <w:color w:val="000000"/>
                <w:sz w:val="30"/>
                <w:szCs w:val="30"/>
              </w:rPr>
            </w:pPr>
          </w:p>
        </w:tc>
        <w:tc>
          <w:tcPr>
            <w:tcW w:w="992" w:type="dxa"/>
            <w:noWrap w:val="0"/>
            <w:vAlign w:val="center"/>
          </w:tcPr>
          <w:p>
            <w:pPr>
              <w:pageBreakBefore w:val="0"/>
              <w:kinsoku/>
              <w:wordWrap/>
              <w:overflowPunct/>
              <w:bidi w:val="0"/>
              <w:spacing w:line="360" w:lineRule="auto"/>
              <w:jc w:val="center"/>
              <w:textAlignment w:val="auto"/>
              <w:rPr>
                <w:rFonts w:hint="eastAsia" w:ascii="仿宋" w:hAnsi="仿宋" w:eastAsia="仿宋" w:cs="仿宋"/>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pageBreakBefore w:val="0"/>
              <w:kinsoku/>
              <w:wordWrap/>
              <w:overflowPunct/>
              <w:bidi w:val="0"/>
              <w:spacing w:line="360" w:lineRule="auto"/>
              <w:jc w:val="center"/>
              <w:textAlignment w:val="auto"/>
              <w:rPr>
                <w:rFonts w:hint="eastAsia" w:ascii="仿宋" w:hAnsi="仿宋" w:eastAsia="仿宋" w:cs="仿宋"/>
                <w:color w:val="000000"/>
                <w:sz w:val="30"/>
                <w:szCs w:val="30"/>
              </w:rPr>
            </w:pPr>
          </w:p>
        </w:tc>
        <w:tc>
          <w:tcPr>
            <w:tcW w:w="1276" w:type="dxa"/>
            <w:noWrap w:val="0"/>
            <w:vAlign w:val="center"/>
          </w:tcPr>
          <w:p>
            <w:pPr>
              <w:pageBreakBefore w:val="0"/>
              <w:kinsoku/>
              <w:wordWrap/>
              <w:overflowPunct/>
              <w:bidi w:val="0"/>
              <w:spacing w:line="360" w:lineRule="auto"/>
              <w:jc w:val="center"/>
              <w:textAlignment w:val="auto"/>
              <w:rPr>
                <w:rFonts w:hint="eastAsia" w:ascii="仿宋" w:hAnsi="仿宋" w:eastAsia="仿宋" w:cs="仿宋"/>
                <w:color w:val="000000"/>
                <w:sz w:val="30"/>
                <w:szCs w:val="30"/>
              </w:rPr>
            </w:pPr>
          </w:p>
        </w:tc>
        <w:tc>
          <w:tcPr>
            <w:tcW w:w="1418" w:type="dxa"/>
            <w:noWrap w:val="0"/>
            <w:vAlign w:val="center"/>
          </w:tcPr>
          <w:p>
            <w:pPr>
              <w:pageBreakBefore w:val="0"/>
              <w:kinsoku/>
              <w:wordWrap/>
              <w:overflowPunct/>
              <w:bidi w:val="0"/>
              <w:spacing w:line="360" w:lineRule="auto"/>
              <w:jc w:val="center"/>
              <w:textAlignment w:val="auto"/>
              <w:rPr>
                <w:rFonts w:hint="eastAsia" w:ascii="仿宋" w:hAnsi="仿宋" w:eastAsia="仿宋" w:cs="仿宋"/>
                <w:color w:val="000000"/>
                <w:sz w:val="30"/>
                <w:szCs w:val="30"/>
              </w:rPr>
            </w:pPr>
          </w:p>
        </w:tc>
        <w:tc>
          <w:tcPr>
            <w:tcW w:w="940" w:type="dxa"/>
            <w:noWrap w:val="0"/>
            <w:vAlign w:val="center"/>
          </w:tcPr>
          <w:p>
            <w:pPr>
              <w:pageBreakBefore w:val="0"/>
              <w:kinsoku/>
              <w:wordWrap/>
              <w:overflowPunct/>
              <w:bidi w:val="0"/>
              <w:spacing w:line="360" w:lineRule="auto"/>
              <w:jc w:val="center"/>
              <w:textAlignment w:val="auto"/>
              <w:rPr>
                <w:rFonts w:hint="eastAsia" w:ascii="仿宋" w:hAnsi="仿宋" w:eastAsia="仿宋" w:cs="仿宋"/>
                <w:color w:val="000000"/>
                <w:sz w:val="30"/>
                <w:szCs w:val="30"/>
              </w:rPr>
            </w:pPr>
          </w:p>
        </w:tc>
        <w:tc>
          <w:tcPr>
            <w:tcW w:w="851" w:type="dxa"/>
            <w:noWrap w:val="0"/>
            <w:vAlign w:val="center"/>
          </w:tcPr>
          <w:p>
            <w:pPr>
              <w:pageBreakBefore w:val="0"/>
              <w:kinsoku/>
              <w:wordWrap/>
              <w:overflowPunct/>
              <w:bidi w:val="0"/>
              <w:spacing w:line="360" w:lineRule="auto"/>
              <w:jc w:val="center"/>
              <w:textAlignment w:val="auto"/>
              <w:rPr>
                <w:rFonts w:hint="eastAsia" w:ascii="仿宋" w:hAnsi="仿宋" w:eastAsia="仿宋" w:cs="仿宋"/>
                <w:color w:val="000000"/>
                <w:sz w:val="30"/>
                <w:szCs w:val="30"/>
              </w:rPr>
            </w:pPr>
          </w:p>
        </w:tc>
        <w:tc>
          <w:tcPr>
            <w:tcW w:w="1044" w:type="dxa"/>
            <w:noWrap w:val="0"/>
            <w:vAlign w:val="center"/>
          </w:tcPr>
          <w:p>
            <w:pPr>
              <w:pageBreakBefore w:val="0"/>
              <w:kinsoku/>
              <w:wordWrap/>
              <w:overflowPunct/>
              <w:bidi w:val="0"/>
              <w:spacing w:line="360" w:lineRule="auto"/>
              <w:jc w:val="center"/>
              <w:textAlignment w:val="auto"/>
              <w:rPr>
                <w:rFonts w:hint="eastAsia" w:ascii="仿宋" w:hAnsi="仿宋" w:eastAsia="仿宋" w:cs="仿宋"/>
                <w:color w:val="000000"/>
                <w:sz w:val="30"/>
                <w:szCs w:val="30"/>
              </w:rPr>
            </w:pPr>
          </w:p>
        </w:tc>
        <w:tc>
          <w:tcPr>
            <w:tcW w:w="992" w:type="dxa"/>
            <w:noWrap w:val="0"/>
            <w:vAlign w:val="center"/>
          </w:tcPr>
          <w:p>
            <w:pPr>
              <w:pageBreakBefore w:val="0"/>
              <w:kinsoku/>
              <w:wordWrap/>
              <w:overflowPunct/>
              <w:bidi w:val="0"/>
              <w:spacing w:line="360" w:lineRule="auto"/>
              <w:jc w:val="center"/>
              <w:textAlignment w:val="auto"/>
              <w:rPr>
                <w:rFonts w:hint="eastAsia" w:ascii="仿宋" w:hAnsi="仿宋" w:eastAsia="仿宋" w:cs="仿宋"/>
                <w:color w:val="000000"/>
                <w:sz w:val="30"/>
                <w:szCs w:val="30"/>
              </w:rPr>
            </w:pPr>
          </w:p>
        </w:tc>
        <w:tc>
          <w:tcPr>
            <w:tcW w:w="851" w:type="dxa"/>
            <w:noWrap w:val="0"/>
            <w:vAlign w:val="center"/>
          </w:tcPr>
          <w:p>
            <w:pPr>
              <w:pageBreakBefore w:val="0"/>
              <w:kinsoku/>
              <w:wordWrap/>
              <w:overflowPunct/>
              <w:bidi w:val="0"/>
              <w:spacing w:line="360" w:lineRule="auto"/>
              <w:jc w:val="center"/>
              <w:textAlignment w:val="auto"/>
              <w:rPr>
                <w:rFonts w:hint="eastAsia" w:ascii="仿宋" w:hAnsi="仿宋" w:eastAsia="仿宋" w:cs="仿宋"/>
                <w:color w:val="000000"/>
                <w:sz w:val="30"/>
                <w:szCs w:val="30"/>
              </w:rPr>
            </w:pPr>
          </w:p>
        </w:tc>
        <w:tc>
          <w:tcPr>
            <w:tcW w:w="1487" w:type="dxa"/>
            <w:noWrap w:val="0"/>
            <w:vAlign w:val="center"/>
          </w:tcPr>
          <w:p>
            <w:pPr>
              <w:pageBreakBefore w:val="0"/>
              <w:kinsoku/>
              <w:wordWrap/>
              <w:overflowPunct/>
              <w:bidi w:val="0"/>
              <w:spacing w:line="360" w:lineRule="auto"/>
              <w:jc w:val="center"/>
              <w:textAlignment w:val="auto"/>
              <w:rPr>
                <w:rFonts w:hint="eastAsia" w:ascii="仿宋" w:hAnsi="仿宋" w:eastAsia="仿宋" w:cs="仿宋"/>
                <w:color w:val="000000"/>
                <w:sz w:val="30"/>
                <w:szCs w:val="30"/>
              </w:rPr>
            </w:pPr>
          </w:p>
        </w:tc>
        <w:tc>
          <w:tcPr>
            <w:tcW w:w="992" w:type="dxa"/>
            <w:noWrap w:val="0"/>
            <w:vAlign w:val="center"/>
          </w:tcPr>
          <w:p>
            <w:pPr>
              <w:pageBreakBefore w:val="0"/>
              <w:kinsoku/>
              <w:wordWrap/>
              <w:overflowPunct/>
              <w:bidi w:val="0"/>
              <w:spacing w:line="360" w:lineRule="auto"/>
              <w:jc w:val="center"/>
              <w:textAlignment w:val="auto"/>
              <w:rPr>
                <w:rFonts w:hint="eastAsia" w:ascii="仿宋" w:hAnsi="仿宋" w:eastAsia="仿宋" w:cs="仿宋"/>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pageBreakBefore w:val="0"/>
              <w:kinsoku/>
              <w:wordWrap/>
              <w:overflowPunct/>
              <w:bidi w:val="0"/>
              <w:spacing w:line="360" w:lineRule="auto"/>
              <w:jc w:val="center"/>
              <w:textAlignment w:val="auto"/>
              <w:rPr>
                <w:rFonts w:hint="eastAsia" w:ascii="仿宋" w:hAnsi="仿宋" w:eastAsia="仿宋" w:cs="仿宋"/>
                <w:color w:val="000000"/>
                <w:sz w:val="30"/>
                <w:szCs w:val="30"/>
              </w:rPr>
            </w:pPr>
          </w:p>
        </w:tc>
        <w:tc>
          <w:tcPr>
            <w:tcW w:w="1276" w:type="dxa"/>
            <w:noWrap w:val="0"/>
            <w:vAlign w:val="center"/>
          </w:tcPr>
          <w:p>
            <w:pPr>
              <w:pageBreakBefore w:val="0"/>
              <w:kinsoku/>
              <w:wordWrap/>
              <w:overflowPunct/>
              <w:bidi w:val="0"/>
              <w:spacing w:line="360" w:lineRule="auto"/>
              <w:jc w:val="center"/>
              <w:textAlignment w:val="auto"/>
              <w:rPr>
                <w:rFonts w:hint="eastAsia" w:ascii="仿宋" w:hAnsi="仿宋" w:eastAsia="仿宋" w:cs="仿宋"/>
                <w:color w:val="000000"/>
                <w:sz w:val="30"/>
                <w:szCs w:val="30"/>
              </w:rPr>
            </w:pPr>
          </w:p>
        </w:tc>
        <w:tc>
          <w:tcPr>
            <w:tcW w:w="1418" w:type="dxa"/>
            <w:noWrap w:val="0"/>
            <w:vAlign w:val="center"/>
          </w:tcPr>
          <w:p>
            <w:pPr>
              <w:pageBreakBefore w:val="0"/>
              <w:kinsoku/>
              <w:wordWrap/>
              <w:overflowPunct/>
              <w:bidi w:val="0"/>
              <w:spacing w:line="360" w:lineRule="auto"/>
              <w:jc w:val="center"/>
              <w:textAlignment w:val="auto"/>
              <w:rPr>
                <w:rFonts w:hint="eastAsia" w:ascii="仿宋" w:hAnsi="仿宋" w:eastAsia="仿宋" w:cs="仿宋"/>
                <w:color w:val="000000"/>
                <w:sz w:val="30"/>
                <w:szCs w:val="30"/>
              </w:rPr>
            </w:pPr>
          </w:p>
        </w:tc>
        <w:tc>
          <w:tcPr>
            <w:tcW w:w="940" w:type="dxa"/>
            <w:noWrap w:val="0"/>
            <w:vAlign w:val="center"/>
          </w:tcPr>
          <w:p>
            <w:pPr>
              <w:pageBreakBefore w:val="0"/>
              <w:kinsoku/>
              <w:wordWrap/>
              <w:overflowPunct/>
              <w:bidi w:val="0"/>
              <w:spacing w:line="360" w:lineRule="auto"/>
              <w:jc w:val="center"/>
              <w:textAlignment w:val="auto"/>
              <w:rPr>
                <w:rFonts w:hint="eastAsia" w:ascii="仿宋" w:hAnsi="仿宋" w:eastAsia="仿宋" w:cs="仿宋"/>
                <w:color w:val="000000"/>
                <w:sz w:val="30"/>
                <w:szCs w:val="30"/>
              </w:rPr>
            </w:pPr>
          </w:p>
        </w:tc>
        <w:tc>
          <w:tcPr>
            <w:tcW w:w="851" w:type="dxa"/>
            <w:noWrap w:val="0"/>
            <w:vAlign w:val="center"/>
          </w:tcPr>
          <w:p>
            <w:pPr>
              <w:pageBreakBefore w:val="0"/>
              <w:kinsoku/>
              <w:wordWrap/>
              <w:overflowPunct/>
              <w:bidi w:val="0"/>
              <w:spacing w:line="360" w:lineRule="auto"/>
              <w:jc w:val="center"/>
              <w:textAlignment w:val="auto"/>
              <w:rPr>
                <w:rFonts w:hint="eastAsia" w:ascii="仿宋" w:hAnsi="仿宋" w:eastAsia="仿宋" w:cs="仿宋"/>
                <w:color w:val="000000"/>
                <w:sz w:val="30"/>
                <w:szCs w:val="30"/>
              </w:rPr>
            </w:pPr>
          </w:p>
        </w:tc>
        <w:tc>
          <w:tcPr>
            <w:tcW w:w="1044" w:type="dxa"/>
            <w:noWrap w:val="0"/>
            <w:vAlign w:val="center"/>
          </w:tcPr>
          <w:p>
            <w:pPr>
              <w:pageBreakBefore w:val="0"/>
              <w:kinsoku/>
              <w:wordWrap/>
              <w:overflowPunct/>
              <w:bidi w:val="0"/>
              <w:spacing w:line="360" w:lineRule="auto"/>
              <w:jc w:val="center"/>
              <w:textAlignment w:val="auto"/>
              <w:rPr>
                <w:rFonts w:hint="eastAsia" w:ascii="仿宋" w:hAnsi="仿宋" w:eastAsia="仿宋" w:cs="仿宋"/>
                <w:color w:val="000000"/>
                <w:sz w:val="30"/>
                <w:szCs w:val="30"/>
              </w:rPr>
            </w:pPr>
          </w:p>
        </w:tc>
        <w:tc>
          <w:tcPr>
            <w:tcW w:w="992" w:type="dxa"/>
            <w:noWrap w:val="0"/>
            <w:vAlign w:val="center"/>
          </w:tcPr>
          <w:p>
            <w:pPr>
              <w:pageBreakBefore w:val="0"/>
              <w:kinsoku/>
              <w:wordWrap/>
              <w:overflowPunct/>
              <w:bidi w:val="0"/>
              <w:spacing w:line="360" w:lineRule="auto"/>
              <w:jc w:val="center"/>
              <w:textAlignment w:val="auto"/>
              <w:rPr>
                <w:rFonts w:hint="eastAsia" w:ascii="仿宋" w:hAnsi="仿宋" w:eastAsia="仿宋" w:cs="仿宋"/>
                <w:color w:val="000000"/>
                <w:sz w:val="30"/>
                <w:szCs w:val="30"/>
              </w:rPr>
            </w:pPr>
          </w:p>
        </w:tc>
        <w:tc>
          <w:tcPr>
            <w:tcW w:w="851" w:type="dxa"/>
            <w:noWrap w:val="0"/>
            <w:vAlign w:val="center"/>
          </w:tcPr>
          <w:p>
            <w:pPr>
              <w:pageBreakBefore w:val="0"/>
              <w:kinsoku/>
              <w:wordWrap/>
              <w:overflowPunct/>
              <w:bidi w:val="0"/>
              <w:spacing w:line="360" w:lineRule="auto"/>
              <w:jc w:val="center"/>
              <w:textAlignment w:val="auto"/>
              <w:rPr>
                <w:rFonts w:hint="eastAsia" w:ascii="仿宋" w:hAnsi="仿宋" w:eastAsia="仿宋" w:cs="仿宋"/>
                <w:color w:val="000000"/>
                <w:sz w:val="30"/>
                <w:szCs w:val="30"/>
              </w:rPr>
            </w:pPr>
          </w:p>
        </w:tc>
        <w:tc>
          <w:tcPr>
            <w:tcW w:w="1487" w:type="dxa"/>
            <w:noWrap w:val="0"/>
            <w:vAlign w:val="center"/>
          </w:tcPr>
          <w:p>
            <w:pPr>
              <w:pageBreakBefore w:val="0"/>
              <w:kinsoku/>
              <w:wordWrap/>
              <w:overflowPunct/>
              <w:bidi w:val="0"/>
              <w:spacing w:line="360" w:lineRule="auto"/>
              <w:jc w:val="center"/>
              <w:textAlignment w:val="auto"/>
              <w:rPr>
                <w:rFonts w:hint="eastAsia" w:ascii="仿宋" w:hAnsi="仿宋" w:eastAsia="仿宋" w:cs="仿宋"/>
                <w:color w:val="000000"/>
                <w:sz w:val="30"/>
                <w:szCs w:val="30"/>
              </w:rPr>
            </w:pPr>
          </w:p>
        </w:tc>
        <w:tc>
          <w:tcPr>
            <w:tcW w:w="992" w:type="dxa"/>
            <w:noWrap w:val="0"/>
            <w:vAlign w:val="center"/>
          </w:tcPr>
          <w:p>
            <w:pPr>
              <w:pageBreakBefore w:val="0"/>
              <w:kinsoku/>
              <w:wordWrap/>
              <w:overflowPunct/>
              <w:bidi w:val="0"/>
              <w:spacing w:line="360" w:lineRule="auto"/>
              <w:jc w:val="center"/>
              <w:textAlignment w:val="auto"/>
              <w:rPr>
                <w:rFonts w:hint="eastAsia" w:ascii="仿宋" w:hAnsi="仿宋" w:eastAsia="仿宋" w:cs="仿宋"/>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pageBreakBefore w:val="0"/>
              <w:kinsoku/>
              <w:wordWrap/>
              <w:overflowPunct/>
              <w:bidi w:val="0"/>
              <w:spacing w:line="360" w:lineRule="auto"/>
              <w:jc w:val="center"/>
              <w:textAlignment w:val="auto"/>
              <w:rPr>
                <w:rFonts w:hint="eastAsia" w:ascii="仿宋" w:hAnsi="仿宋" w:eastAsia="仿宋" w:cs="仿宋"/>
                <w:color w:val="000000"/>
                <w:sz w:val="30"/>
                <w:szCs w:val="30"/>
              </w:rPr>
            </w:pPr>
          </w:p>
        </w:tc>
        <w:tc>
          <w:tcPr>
            <w:tcW w:w="1276" w:type="dxa"/>
            <w:noWrap w:val="0"/>
            <w:vAlign w:val="center"/>
          </w:tcPr>
          <w:p>
            <w:pPr>
              <w:pageBreakBefore w:val="0"/>
              <w:kinsoku/>
              <w:wordWrap/>
              <w:overflowPunct/>
              <w:bidi w:val="0"/>
              <w:spacing w:line="360" w:lineRule="auto"/>
              <w:jc w:val="center"/>
              <w:textAlignment w:val="auto"/>
              <w:rPr>
                <w:rFonts w:hint="eastAsia" w:ascii="仿宋" w:hAnsi="仿宋" w:eastAsia="仿宋" w:cs="仿宋"/>
                <w:color w:val="000000"/>
                <w:sz w:val="30"/>
                <w:szCs w:val="30"/>
              </w:rPr>
            </w:pPr>
          </w:p>
        </w:tc>
        <w:tc>
          <w:tcPr>
            <w:tcW w:w="1418" w:type="dxa"/>
            <w:noWrap w:val="0"/>
            <w:vAlign w:val="center"/>
          </w:tcPr>
          <w:p>
            <w:pPr>
              <w:pageBreakBefore w:val="0"/>
              <w:kinsoku/>
              <w:wordWrap/>
              <w:overflowPunct/>
              <w:bidi w:val="0"/>
              <w:spacing w:line="360" w:lineRule="auto"/>
              <w:jc w:val="center"/>
              <w:textAlignment w:val="auto"/>
              <w:rPr>
                <w:rFonts w:hint="eastAsia" w:ascii="仿宋" w:hAnsi="仿宋" w:eastAsia="仿宋" w:cs="仿宋"/>
                <w:color w:val="000000"/>
                <w:sz w:val="30"/>
                <w:szCs w:val="30"/>
              </w:rPr>
            </w:pPr>
          </w:p>
        </w:tc>
        <w:tc>
          <w:tcPr>
            <w:tcW w:w="940" w:type="dxa"/>
            <w:noWrap w:val="0"/>
            <w:vAlign w:val="center"/>
          </w:tcPr>
          <w:p>
            <w:pPr>
              <w:pageBreakBefore w:val="0"/>
              <w:kinsoku/>
              <w:wordWrap/>
              <w:overflowPunct/>
              <w:bidi w:val="0"/>
              <w:spacing w:line="360" w:lineRule="auto"/>
              <w:jc w:val="center"/>
              <w:textAlignment w:val="auto"/>
              <w:rPr>
                <w:rFonts w:hint="eastAsia" w:ascii="仿宋" w:hAnsi="仿宋" w:eastAsia="仿宋" w:cs="仿宋"/>
                <w:color w:val="000000"/>
                <w:sz w:val="30"/>
                <w:szCs w:val="30"/>
              </w:rPr>
            </w:pPr>
          </w:p>
        </w:tc>
        <w:tc>
          <w:tcPr>
            <w:tcW w:w="851" w:type="dxa"/>
            <w:noWrap w:val="0"/>
            <w:vAlign w:val="center"/>
          </w:tcPr>
          <w:p>
            <w:pPr>
              <w:pageBreakBefore w:val="0"/>
              <w:kinsoku/>
              <w:wordWrap/>
              <w:overflowPunct/>
              <w:bidi w:val="0"/>
              <w:spacing w:line="360" w:lineRule="auto"/>
              <w:jc w:val="center"/>
              <w:textAlignment w:val="auto"/>
              <w:rPr>
                <w:rFonts w:hint="eastAsia" w:ascii="仿宋" w:hAnsi="仿宋" w:eastAsia="仿宋" w:cs="仿宋"/>
                <w:color w:val="000000"/>
                <w:sz w:val="30"/>
                <w:szCs w:val="30"/>
              </w:rPr>
            </w:pPr>
          </w:p>
        </w:tc>
        <w:tc>
          <w:tcPr>
            <w:tcW w:w="1044" w:type="dxa"/>
            <w:noWrap w:val="0"/>
            <w:vAlign w:val="center"/>
          </w:tcPr>
          <w:p>
            <w:pPr>
              <w:pageBreakBefore w:val="0"/>
              <w:kinsoku/>
              <w:wordWrap/>
              <w:overflowPunct/>
              <w:bidi w:val="0"/>
              <w:spacing w:line="360" w:lineRule="auto"/>
              <w:jc w:val="center"/>
              <w:textAlignment w:val="auto"/>
              <w:rPr>
                <w:rFonts w:hint="eastAsia" w:ascii="仿宋" w:hAnsi="仿宋" w:eastAsia="仿宋" w:cs="仿宋"/>
                <w:color w:val="000000"/>
                <w:sz w:val="30"/>
                <w:szCs w:val="30"/>
              </w:rPr>
            </w:pPr>
          </w:p>
        </w:tc>
        <w:tc>
          <w:tcPr>
            <w:tcW w:w="992" w:type="dxa"/>
            <w:noWrap w:val="0"/>
            <w:vAlign w:val="center"/>
          </w:tcPr>
          <w:p>
            <w:pPr>
              <w:pageBreakBefore w:val="0"/>
              <w:kinsoku/>
              <w:wordWrap/>
              <w:overflowPunct/>
              <w:bidi w:val="0"/>
              <w:spacing w:line="360" w:lineRule="auto"/>
              <w:jc w:val="center"/>
              <w:textAlignment w:val="auto"/>
              <w:rPr>
                <w:rFonts w:hint="eastAsia" w:ascii="仿宋" w:hAnsi="仿宋" w:eastAsia="仿宋" w:cs="仿宋"/>
                <w:color w:val="000000"/>
                <w:sz w:val="30"/>
                <w:szCs w:val="30"/>
              </w:rPr>
            </w:pPr>
          </w:p>
        </w:tc>
        <w:tc>
          <w:tcPr>
            <w:tcW w:w="851" w:type="dxa"/>
            <w:noWrap w:val="0"/>
            <w:vAlign w:val="center"/>
          </w:tcPr>
          <w:p>
            <w:pPr>
              <w:pageBreakBefore w:val="0"/>
              <w:kinsoku/>
              <w:wordWrap/>
              <w:overflowPunct/>
              <w:bidi w:val="0"/>
              <w:spacing w:line="360" w:lineRule="auto"/>
              <w:jc w:val="center"/>
              <w:textAlignment w:val="auto"/>
              <w:rPr>
                <w:rFonts w:hint="eastAsia" w:ascii="仿宋" w:hAnsi="仿宋" w:eastAsia="仿宋" w:cs="仿宋"/>
                <w:color w:val="000000"/>
                <w:sz w:val="30"/>
                <w:szCs w:val="30"/>
              </w:rPr>
            </w:pPr>
          </w:p>
        </w:tc>
        <w:tc>
          <w:tcPr>
            <w:tcW w:w="1487" w:type="dxa"/>
            <w:noWrap w:val="0"/>
            <w:vAlign w:val="center"/>
          </w:tcPr>
          <w:p>
            <w:pPr>
              <w:pageBreakBefore w:val="0"/>
              <w:kinsoku/>
              <w:wordWrap/>
              <w:overflowPunct/>
              <w:bidi w:val="0"/>
              <w:spacing w:line="360" w:lineRule="auto"/>
              <w:jc w:val="center"/>
              <w:textAlignment w:val="auto"/>
              <w:rPr>
                <w:rFonts w:hint="eastAsia" w:ascii="仿宋" w:hAnsi="仿宋" w:eastAsia="仿宋" w:cs="仿宋"/>
                <w:color w:val="000000"/>
                <w:sz w:val="30"/>
                <w:szCs w:val="30"/>
              </w:rPr>
            </w:pPr>
          </w:p>
        </w:tc>
        <w:tc>
          <w:tcPr>
            <w:tcW w:w="992" w:type="dxa"/>
            <w:noWrap w:val="0"/>
            <w:vAlign w:val="center"/>
          </w:tcPr>
          <w:p>
            <w:pPr>
              <w:pageBreakBefore w:val="0"/>
              <w:kinsoku/>
              <w:wordWrap/>
              <w:overflowPunct/>
              <w:bidi w:val="0"/>
              <w:spacing w:line="360" w:lineRule="auto"/>
              <w:jc w:val="center"/>
              <w:textAlignment w:val="auto"/>
              <w:rPr>
                <w:rFonts w:hint="eastAsia" w:ascii="仿宋" w:hAnsi="仿宋" w:eastAsia="仿宋" w:cs="仿宋"/>
                <w:color w:val="000000"/>
                <w:sz w:val="30"/>
                <w:szCs w:val="30"/>
              </w:rPr>
            </w:pPr>
          </w:p>
        </w:tc>
      </w:tr>
    </w:tbl>
    <w:p>
      <w:pPr>
        <w:pageBreakBefore w:val="0"/>
        <w:kinsoku/>
        <w:wordWrap/>
        <w:overflowPunct/>
        <w:bidi w:val="0"/>
        <w:spacing w:line="360" w:lineRule="auto"/>
        <w:textAlignment w:val="auto"/>
        <w:outlineLvl w:val="2"/>
        <w:rPr>
          <w:rFonts w:hint="eastAsia" w:ascii="仿宋" w:hAnsi="仿宋" w:eastAsia="仿宋"/>
        </w:rPr>
      </w:pPr>
      <w:r>
        <w:rPr>
          <w:rFonts w:ascii="仿宋" w:hAnsi="仿宋" w:eastAsia="仿宋"/>
        </w:rPr>
        <w:br w:type="column"/>
      </w:r>
    </w:p>
    <w:p>
      <w:pPr>
        <w:pageBreakBefore w:val="0"/>
        <w:kinsoku/>
        <w:wordWrap/>
        <w:overflowPunct/>
        <w:bidi w:val="0"/>
        <w:spacing w:line="360" w:lineRule="auto"/>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附件3：    </w:t>
      </w:r>
    </w:p>
    <w:p>
      <w:pPr>
        <w:pageBreakBefore w:val="0"/>
        <w:kinsoku/>
        <w:wordWrap/>
        <w:overflowPunct/>
        <w:bidi w:val="0"/>
        <w:spacing w:line="360" w:lineRule="auto"/>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工程质量保修书</w:t>
      </w:r>
    </w:p>
    <w:p>
      <w:pPr>
        <w:pageBreakBefore w:val="0"/>
        <w:kinsoku/>
        <w:wordWrap/>
        <w:overflowPunct/>
        <w:bidi w:val="0"/>
        <w:spacing w:line="360" w:lineRule="auto"/>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发包人（全称）：</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 xml:space="preserve"> </w:t>
      </w:r>
    </w:p>
    <w:p>
      <w:pPr>
        <w:pageBreakBefore w:val="0"/>
        <w:kinsoku/>
        <w:wordWrap/>
        <w:overflowPunct/>
        <w:bidi w:val="0"/>
        <w:spacing w:line="360" w:lineRule="auto"/>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　　承包人（全称）：</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 xml:space="preserve"> </w:t>
      </w:r>
    </w:p>
    <w:p>
      <w:pPr>
        <w:pageBreakBefore w:val="0"/>
        <w:kinsoku/>
        <w:wordWrap/>
        <w:overflowPunct/>
        <w:bidi w:val="0"/>
        <w:spacing w:line="360" w:lineRule="auto"/>
        <w:textAlignment w:val="auto"/>
        <w:rPr>
          <w:rFonts w:hint="eastAsia" w:ascii="仿宋" w:hAnsi="仿宋" w:eastAsia="仿宋" w:cs="仿宋"/>
          <w:color w:val="000000"/>
          <w:sz w:val="30"/>
          <w:szCs w:val="30"/>
        </w:rPr>
      </w:pPr>
    </w:p>
    <w:p>
      <w:pPr>
        <w:pageBreakBefore w:val="0"/>
        <w:kinsoku/>
        <w:wordWrap/>
        <w:overflowPunct/>
        <w:bidi w:val="0"/>
        <w:spacing w:line="360" w:lineRule="auto"/>
        <w:textAlignment w:val="auto"/>
        <w:rPr>
          <w:rFonts w:hint="eastAsia" w:ascii="仿宋" w:hAnsi="仿宋" w:eastAsia="仿宋" w:cs="仿宋"/>
          <w:color w:val="000000"/>
          <w:sz w:val="24"/>
        </w:rPr>
      </w:pPr>
      <w:r>
        <w:rPr>
          <w:rFonts w:hint="eastAsia" w:ascii="仿宋" w:hAnsi="仿宋" w:eastAsia="仿宋" w:cs="仿宋"/>
          <w:color w:val="000000"/>
          <w:sz w:val="30"/>
          <w:szCs w:val="30"/>
        </w:rPr>
        <w:t>　　</w:t>
      </w:r>
      <w:r>
        <w:rPr>
          <w:rFonts w:hint="eastAsia" w:ascii="仿宋" w:hAnsi="仿宋" w:eastAsia="仿宋" w:cs="仿宋"/>
          <w:color w:val="000000"/>
          <w:sz w:val="24"/>
        </w:rPr>
        <w:t>发包人和承包人根据《中华人民共和国建筑法》和《建设工程质量管理条例》，经协商一致就</w:t>
      </w:r>
      <w:r>
        <w:rPr>
          <w:rFonts w:hint="eastAsia" w:ascii="仿宋" w:hAnsi="仿宋" w:eastAsia="仿宋" w:cs="仿宋"/>
          <w:color w:val="000000"/>
          <w:sz w:val="24"/>
          <w:u w:val="single"/>
        </w:rPr>
        <w:t xml:space="preserve"> </w:t>
      </w:r>
      <w:r>
        <w:rPr>
          <w:rFonts w:hint="eastAsia" w:ascii="仿宋" w:hAnsi="仿宋" w:eastAsia="仿宋" w:cs="仿宋"/>
          <w:b/>
          <w:bCs/>
          <w:color w:val="000000"/>
          <w:sz w:val="24"/>
          <w:u w:val="single"/>
        </w:rPr>
        <w:t xml:space="preserve">         </w:t>
      </w:r>
      <w:r>
        <w:rPr>
          <w:rFonts w:hint="eastAsia" w:ascii="仿宋" w:hAnsi="仿宋" w:eastAsia="仿宋" w:cs="仿宋"/>
          <w:color w:val="000000"/>
          <w:sz w:val="24"/>
        </w:rPr>
        <w:t>（工程全称）签订工程质量保修书。</w:t>
      </w:r>
    </w:p>
    <w:p>
      <w:pPr>
        <w:pageBreakBefore w:val="0"/>
        <w:kinsoku/>
        <w:wordWrap/>
        <w:overflowPunct/>
        <w:bidi w:val="0"/>
        <w:spacing w:line="360" w:lineRule="auto"/>
        <w:textAlignment w:val="auto"/>
        <w:rPr>
          <w:rFonts w:hint="eastAsia" w:ascii="仿宋" w:hAnsi="仿宋" w:eastAsia="仿宋" w:cs="仿宋"/>
          <w:color w:val="000000"/>
          <w:sz w:val="24"/>
        </w:rPr>
      </w:pPr>
      <w:r>
        <w:rPr>
          <w:rFonts w:hint="eastAsia" w:ascii="仿宋" w:hAnsi="仿宋" w:eastAsia="仿宋" w:cs="仿宋"/>
          <w:color w:val="000000"/>
          <w:sz w:val="24"/>
        </w:rPr>
        <w:t>　　</w:t>
      </w:r>
      <w:bookmarkStart w:id="766" w:name="_Toc535502701"/>
      <w:r>
        <w:rPr>
          <w:rFonts w:hint="eastAsia" w:ascii="仿宋" w:hAnsi="仿宋" w:eastAsia="仿宋" w:cs="仿宋"/>
          <w:color w:val="000000"/>
          <w:sz w:val="24"/>
        </w:rPr>
        <w:t>一、工程质量保修范围和内容</w:t>
      </w:r>
      <w:bookmarkEnd w:id="766"/>
    </w:p>
    <w:p>
      <w:pPr>
        <w:pageBreakBefore w:val="0"/>
        <w:kinsoku/>
        <w:wordWrap/>
        <w:overflowPunct/>
        <w:bidi w:val="0"/>
        <w:spacing w:line="360" w:lineRule="auto"/>
        <w:textAlignment w:val="auto"/>
        <w:rPr>
          <w:rFonts w:hint="eastAsia" w:ascii="仿宋" w:hAnsi="仿宋" w:eastAsia="仿宋" w:cs="仿宋"/>
          <w:color w:val="000000"/>
          <w:sz w:val="24"/>
        </w:rPr>
      </w:pPr>
      <w:r>
        <w:rPr>
          <w:rFonts w:hint="eastAsia" w:ascii="仿宋" w:hAnsi="仿宋" w:eastAsia="仿宋" w:cs="仿宋"/>
          <w:color w:val="000000"/>
          <w:sz w:val="24"/>
        </w:rPr>
        <w:t>　　承包人在质量保修期内，按照有关法律规定和合同约定，承担工程质量保修责任。</w:t>
      </w:r>
    </w:p>
    <w:p>
      <w:pPr>
        <w:pageBreakBefore w:val="0"/>
        <w:kinsoku/>
        <w:wordWrap/>
        <w:overflowPunct/>
        <w:bidi w:val="0"/>
        <w:spacing w:line="360" w:lineRule="auto"/>
        <w:textAlignment w:val="auto"/>
        <w:rPr>
          <w:rFonts w:hint="eastAsia" w:ascii="仿宋" w:hAnsi="仿宋" w:eastAsia="仿宋" w:cs="仿宋"/>
          <w:color w:val="000000"/>
          <w:sz w:val="24"/>
        </w:rPr>
      </w:pPr>
      <w:r>
        <w:rPr>
          <w:rFonts w:hint="eastAsia" w:ascii="仿宋" w:hAnsi="仿宋" w:eastAsia="仿宋" w:cs="仿宋"/>
          <w:color w:val="000000"/>
          <w:sz w:val="24"/>
        </w:rPr>
        <w:t>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pPr>
        <w:pageBreakBefore w:val="0"/>
        <w:kinsoku/>
        <w:wordWrap/>
        <w:overflowPunct/>
        <w:bidi w:val="0"/>
        <w:spacing w:line="360" w:lineRule="auto"/>
        <w:textAlignment w:val="auto"/>
        <w:rPr>
          <w:rFonts w:hint="eastAsia" w:ascii="仿宋" w:hAnsi="仿宋" w:eastAsia="仿宋" w:cs="仿宋"/>
          <w:sz w:val="24"/>
          <w:u w:val="single"/>
        </w:rPr>
      </w:pPr>
      <w:r>
        <w:rPr>
          <w:rFonts w:hint="eastAsia" w:ascii="仿宋" w:hAnsi="仿宋" w:eastAsia="仿宋" w:cs="仿宋"/>
          <w:color w:val="000000"/>
          <w:sz w:val="24"/>
        </w:rPr>
        <w:t>　　</w:t>
      </w:r>
      <w:r>
        <w:rPr>
          <w:rFonts w:hint="eastAsia" w:ascii="仿宋" w:hAnsi="仿宋" w:eastAsia="仿宋" w:cs="仿宋"/>
          <w:sz w:val="24"/>
          <w:u w:val="single"/>
        </w:rPr>
        <w:t>承包人在质量保修期内按照有关法律、法规、规章的管理规定和双方约定，承担本工程质量保修责任。</w:t>
      </w:r>
    </w:p>
    <w:p>
      <w:pPr>
        <w:pageBreakBefore w:val="0"/>
        <w:kinsoku/>
        <w:wordWrap/>
        <w:overflowPunct/>
        <w:bidi w:val="0"/>
        <w:spacing w:line="360" w:lineRule="auto"/>
        <w:textAlignment w:val="auto"/>
        <w:rPr>
          <w:rFonts w:hint="eastAsia" w:ascii="仿宋" w:hAnsi="仿宋" w:eastAsia="仿宋" w:cs="仿宋"/>
          <w:sz w:val="24"/>
        </w:rPr>
      </w:pPr>
      <w:r>
        <w:rPr>
          <w:rFonts w:hint="eastAsia" w:ascii="仿宋" w:hAnsi="仿宋" w:eastAsia="仿宋" w:cs="仿宋"/>
          <w:sz w:val="24"/>
          <w:u w:val="single"/>
        </w:rPr>
        <w:t xml:space="preserve">质量保修范围包括本次发包范围内的所有工程   </w:t>
      </w:r>
      <w:r>
        <w:rPr>
          <w:rFonts w:hint="eastAsia" w:ascii="仿宋" w:hAnsi="仿宋" w:eastAsia="仿宋" w:cs="仿宋"/>
          <w:sz w:val="24"/>
        </w:rPr>
        <w:t>。</w:t>
      </w:r>
    </w:p>
    <w:p>
      <w:pPr>
        <w:pageBreakBefore w:val="0"/>
        <w:kinsoku/>
        <w:wordWrap/>
        <w:overflowPunct/>
        <w:bidi w:val="0"/>
        <w:spacing w:line="360" w:lineRule="auto"/>
        <w:textAlignment w:val="auto"/>
        <w:rPr>
          <w:rFonts w:hint="eastAsia" w:ascii="仿宋" w:hAnsi="仿宋" w:eastAsia="仿宋" w:cs="仿宋"/>
          <w:color w:val="000000"/>
          <w:sz w:val="24"/>
        </w:rPr>
      </w:pPr>
      <w:r>
        <w:rPr>
          <w:rFonts w:hint="eastAsia" w:ascii="仿宋" w:hAnsi="仿宋" w:eastAsia="仿宋" w:cs="仿宋"/>
          <w:b/>
          <w:color w:val="000000"/>
          <w:sz w:val="24"/>
        </w:rPr>
        <w:t>　　</w:t>
      </w:r>
      <w:bookmarkStart w:id="767" w:name="_Toc535502702"/>
      <w:r>
        <w:rPr>
          <w:rFonts w:hint="eastAsia" w:ascii="仿宋" w:hAnsi="仿宋" w:eastAsia="仿宋" w:cs="仿宋"/>
          <w:color w:val="000000"/>
          <w:sz w:val="24"/>
        </w:rPr>
        <w:t>二、质量保修期</w:t>
      </w:r>
      <w:bookmarkEnd w:id="767"/>
    </w:p>
    <w:p>
      <w:pPr>
        <w:pageBreakBefore w:val="0"/>
        <w:kinsoku/>
        <w:wordWrap/>
        <w:overflowPunct/>
        <w:bidi w:val="0"/>
        <w:spacing w:line="360" w:lineRule="auto"/>
        <w:ind w:firstLine="480" w:firstLineChars="200"/>
        <w:textAlignment w:val="auto"/>
        <w:rPr>
          <w:rFonts w:ascii="仿宋" w:hAnsi="仿宋" w:eastAsia="仿宋" w:cs="仿宋"/>
          <w:color w:val="000000"/>
          <w:sz w:val="24"/>
        </w:rPr>
      </w:pPr>
      <w:r>
        <w:rPr>
          <w:rFonts w:hint="eastAsia" w:ascii="仿宋" w:hAnsi="仿宋" w:eastAsia="仿宋" w:cs="仿宋"/>
          <w:color w:val="000000"/>
          <w:sz w:val="24"/>
        </w:rPr>
        <w:t>根据《建设工程质量管理条例》及有关规定，工程的质量保修期如下：</w:t>
      </w:r>
    </w:p>
    <w:p>
      <w:pPr>
        <w:pageBreakBefore w:val="0"/>
        <w:kinsoku/>
        <w:wordWrap/>
        <w:overflowPunct/>
        <w:bidi w:val="0"/>
        <w:spacing w:line="360" w:lineRule="auto"/>
        <w:ind w:firstLine="422" w:firstLineChars="200"/>
        <w:textAlignment w:val="auto"/>
        <w:rPr>
          <w:rFonts w:hint="eastAsia" w:ascii="仿宋" w:hAnsi="仿宋" w:eastAsia="仿宋" w:cs="仿宋"/>
          <w:sz w:val="24"/>
        </w:rPr>
      </w:pPr>
      <w:r>
        <w:rPr>
          <w:rFonts w:hint="eastAsia" w:eastAsia="仿宋_GB2312"/>
          <w:b/>
          <w:bCs/>
          <w:color w:val="0000FF"/>
          <w:szCs w:val="21"/>
          <w:u w:val="single"/>
        </w:rPr>
        <w:t xml:space="preserve">  </w:t>
      </w:r>
      <w:r>
        <w:rPr>
          <w:rFonts w:hint="eastAsia" w:ascii="仿宋" w:hAnsi="仿宋" w:eastAsia="仿宋" w:cs="仿宋"/>
          <w:sz w:val="24"/>
        </w:rPr>
        <w:t>1．地基基础工程和主体结构工程为设计文件规定的工程合理使用年限；</w:t>
      </w:r>
    </w:p>
    <w:p>
      <w:pPr>
        <w:pageBreakBefore w:val="0"/>
        <w:kinsoku/>
        <w:wordWrap/>
        <w:overflowPunct/>
        <w:bidi w:val="0"/>
        <w:spacing w:line="360" w:lineRule="auto"/>
        <w:ind w:firstLine="480" w:firstLineChars="200"/>
        <w:textAlignment w:val="auto"/>
        <w:rPr>
          <w:rFonts w:hint="eastAsia" w:ascii="仿宋" w:hAnsi="仿宋" w:eastAsia="仿宋" w:cs="仿宋"/>
          <w:sz w:val="24"/>
        </w:rPr>
      </w:pPr>
      <w:r>
        <w:rPr>
          <w:rFonts w:hint="eastAsia" w:ascii="仿宋" w:hAnsi="仿宋" w:eastAsia="仿宋" w:cs="仿宋"/>
          <w:sz w:val="24"/>
        </w:rPr>
        <w:t>2．屋面防水工程、有防水要求的卫生间、房间和外墙面的防渗为</w:t>
      </w:r>
      <w:r>
        <w:rPr>
          <w:rFonts w:hint="eastAsia" w:ascii="仿宋" w:hAnsi="仿宋" w:eastAsia="仿宋" w:cs="仿宋"/>
          <w:sz w:val="24"/>
          <w:u w:val="single"/>
        </w:rPr>
        <w:t xml:space="preserve"> 捌  </w:t>
      </w:r>
      <w:r>
        <w:rPr>
          <w:rFonts w:hint="eastAsia" w:ascii="仿宋" w:hAnsi="仿宋" w:eastAsia="仿宋" w:cs="仿宋"/>
          <w:sz w:val="24"/>
        </w:rPr>
        <w:t>年；</w:t>
      </w:r>
    </w:p>
    <w:p>
      <w:pPr>
        <w:pageBreakBefore w:val="0"/>
        <w:kinsoku/>
        <w:wordWrap/>
        <w:overflowPunct/>
        <w:bidi w:val="0"/>
        <w:spacing w:line="360" w:lineRule="auto"/>
        <w:ind w:firstLine="480" w:firstLineChars="200"/>
        <w:textAlignment w:val="auto"/>
        <w:rPr>
          <w:rFonts w:hint="eastAsia" w:ascii="仿宋" w:hAnsi="仿宋" w:eastAsia="仿宋" w:cs="仿宋"/>
          <w:sz w:val="24"/>
        </w:rPr>
      </w:pPr>
      <w:r>
        <w:rPr>
          <w:rFonts w:hint="eastAsia" w:ascii="仿宋" w:hAnsi="仿宋" w:eastAsia="仿宋" w:cs="仿宋"/>
          <w:sz w:val="24"/>
        </w:rPr>
        <w:t>3．装修工程为</w:t>
      </w:r>
      <w:r>
        <w:rPr>
          <w:rFonts w:hint="eastAsia" w:ascii="仿宋" w:hAnsi="仿宋" w:eastAsia="仿宋" w:cs="仿宋"/>
          <w:sz w:val="24"/>
          <w:u w:val="single"/>
        </w:rPr>
        <w:t xml:space="preserve">  贰   </w:t>
      </w:r>
      <w:r>
        <w:rPr>
          <w:rFonts w:hint="eastAsia" w:ascii="仿宋" w:hAnsi="仿宋" w:eastAsia="仿宋" w:cs="仿宋"/>
          <w:sz w:val="24"/>
        </w:rPr>
        <w:t>年；</w:t>
      </w:r>
    </w:p>
    <w:p>
      <w:pPr>
        <w:pageBreakBefore w:val="0"/>
        <w:kinsoku/>
        <w:wordWrap/>
        <w:overflowPunct/>
        <w:bidi w:val="0"/>
        <w:spacing w:line="360" w:lineRule="auto"/>
        <w:ind w:firstLine="480" w:firstLineChars="200"/>
        <w:textAlignment w:val="auto"/>
        <w:rPr>
          <w:rFonts w:hint="eastAsia" w:ascii="仿宋" w:hAnsi="仿宋" w:eastAsia="仿宋" w:cs="仿宋"/>
          <w:sz w:val="24"/>
        </w:rPr>
      </w:pPr>
      <w:r>
        <w:rPr>
          <w:rFonts w:hint="eastAsia" w:ascii="仿宋" w:hAnsi="仿宋" w:eastAsia="仿宋" w:cs="仿宋"/>
          <w:sz w:val="24"/>
        </w:rPr>
        <w:t>4．电气管线、给排水管道、设备安装工程为</w:t>
      </w:r>
      <w:r>
        <w:rPr>
          <w:rFonts w:hint="eastAsia" w:ascii="仿宋" w:hAnsi="仿宋" w:eastAsia="仿宋" w:cs="仿宋"/>
          <w:sz w:val="24"/>
          <w:u w:val="single"/>
        </w:rPr>
        <w:t xml:space="preserve">   贰  </w:t>
      </w:r>
      <w:r>
        <w:rPr>
          <w:rFonts w:hint="eastAsia" w:ascii="仿宋" w:hAnsi="仿宋" w:eastAsia="仿宋" w:cs="仿宋"/>
          <w:sz w:val="24"/>
        </w:rPr>
        <w:t>年；</w:t>
      </w:r>
    </w:p>
    <w:p>
      <w:pPr>
        <w:pageBreakBefore w:val="0"/>
        <w:kinsoku/>
        <w:wordWrap/>
        <w:overflowPunct/>
        <w:bidi w:val="0"/>
        <w:spacing w:line="360" w:lineRule="auto"/>
        <w:ind w:firstLine="480" w:firstLineChars="200"/>
        <w:textAlignment w:val="auto"/>
        <w:rPr>
          <w:rFonts w:hint="eastAsia" w:ascii="仿宋" w:hAnsi="仿宋" w:eastAsia="仿宋" w:cs="仿宋"/>
          <w:sz w:val="24"/>
        </w:rPr>
      </w:pPr>
      <w:r>
        <w:rPr>
          <w:rFonts w:hint="eastAsia" w:ascii="仿宋" w:hAnsi="仿宋" w:eastAsia="仿宋" w:cs="仿宋"/>
          <w:sz w:val="24"/>
        </w:rPr>
        <w:t>5．供热与供冷系统为</w:t>
      </w:r>
      <w:r>
        <w:rPr>
          <w:rFonts w:hint="eastAsia" w:ascii="仿宋" w:hAnsi="仿宋" w:eastAsia="仿宋" w:cs="仿宋"/>
          <w:sz w:val="24"/>
          <w:u w:val="single"/>
        </w:rPr>
        <w:t xml:space="preserve">   贰  </w:t>
      </w:r>
      <w:r>
        <w:rPr>
          <w:rFonts w:hint="eastAsia" w:ascii="仿宋" w:hAnsi="仿宋" w:eastAsia="仿宋" w:cs="仿宋"/>
          <w:sz w:val="24"/>
        </w:rPr>
        <w:t>个采暖期、供冷期；</w:t>
      </w:r>
    </w:p>
    <w:p>
      <w:pPr>
        <w:pageBreakBefore w:val="0"/>
        <w:kinsoku/>
        <w:wordWrap/>
        <w:overflowPunct/>
        <w:bidi w:val="0"/>
        <w:spacing w:line="360" w:lineRule="auto"/>
        <w:ind w:firstLine="480" w:firstLineChars="200"/>
        <w:textAlignment w:val="auto"/>
        <w:rPr>
          <w:rFonts w:hint="eastAsia" w:ascii="仿宋" w:hAnsi="仿宋" w:eastAsia="仿宋" w:cs="仿宋"/>
          <w:sz w:val="24"/>
        </w:rPr>
      </w:pPr>
      <w:r>
        <w:rPr>
          <w:rFonts w:hint="eastAsia" w:ascii="仿宋" w:hAnsi="仿宋" w:eastAsia="仿宋" w:cs="仿宋"/>
          <w:sz w:val="24"/>
        </w:rPr>
        <w:t>6．住宅小区内的给排水设施、道路等配套工程为</w:t>
      </w:r>
      <w:r>
        <w:rPr>
          <w:rFonts w:hint="eastAsia" w:ascii="仿宋" w:hAnsi="仿宋" w:eastAsia="仿宋" w:cs="仿宋"/>
          <w:sz w:val="24"/>
          <w:u w:val="single"/>
        </w:rPr>
        <w:t xml:space="preserve">    贰   </w:t>
      </w:r>
      <w:r>
        <w:rPr>
          <w:rFonts w:hint="eastAsia" w:ascii="仿宋" w:hAnsi="仿宋" w:eastAsia="仿宋" w:cs="仿宋"/>
          <w:sz w:val="24"/>
        </w:rPr>
        <w:t>年；</w:t>
      </w:r>
    </w:p>
    <w:p>
      <w:pPr>
        <w:pageBreakBefore w:val="0"/>
        <w:kinsoku/>
        <w:wordWrap/>
        <w:overflowPunct/>
        <w:bidi w:val="0"/>
        <w:spacing w:line="360" w:lineRule="auto"/>
        <w:ind w:firstLine="480" w:firstLineChars="200"/>
        <w:textAlignment w:val="auto"/>
        <w:rPr>
          <w:rFonts w:hint="eastAsia" w:ascii="仿宋" w:hAnsi="仿宋" w:eastAsia="仿宋" w:cs="仿宋"/>
          <w:sz w:val="24"/>
        </w:rPr>
      </w:pPr>
      <w:r>
        <w:rPr>
          <w:rFonts w:hint="eastAsia" w:ascii="仿宋" w:hAnsi="仿宋" w:eastAsia="仿宋" w:cs="仿宋"/>
          <w:sz w:val="24"/>
        </w:rPr>
        <w:t>7、保温工程的保修期为</w:t>
      </w:r>
      <w:r>
        <w:rPr>
          <w:rFonts w:hint="eastAsia" w:ascii="仿宋" w:hAnsi="仿宋" w:eastAsia="仿宋" w:cs="仿宋"/>
          <w:sz w:val="24"/>
          <w:u w:val="single"/>
        </w:rPr>
        <w:t xml:space="preserve">  伍   </w:t>
      </w:r>
      <w:r>
        <w:rPr>
          <w:rFonts w:hint="eastAsia" w:ascii="仿宋" w:hAnsi="仿宋" w:eastAsia="仿宋" w:cs="仿宋"/>
          <w:sz w:val="24"/>
        </w:rPr>
        <w:t>年；</w:t>
      </w:r>
    </w:p>
    <w:p>
      <w:pPr>
        <w:pageBreakBefore w:val="0"/>
        <w:kinsoku/>
        <w:wordWrap/>
        <w:overflowPunct/>
        <w:bidi w:val="0"/>
        <w:spacing w:line="360" w:lineRule="auto"/>
        <w:ind w:firstLine="480" w:firstLineChars="200"/>
        <w:textAlignment w:val="auto"/>
        <w:rPr>
          <w:rFonts w:hint="eastAsia" w:ascii="仿宋" w:hAnsi="仿宋" w:eastAsia="仿宋" w:cs="仿宋"/>
          <w:sz w:val="24"/>
        </w:rPr>
      </w:pPr>
      <w:r>
        <w:rPr>
          <w:rFonts w:hint="eastAsia" w:ascii="仿宋" w:hAnsi="仿宋" w:eastAsia="仿宋" w:cs="仿宋"/>
          <w:sz w:val="24"/>
        </w:rPr>
        <w:t>8．其他项目保修期限约定如下：</w:t>
      </w:r>
      <w:r>
        <w:rPr>
          <w:rFonts w:hint="eastAsia" w:ascii="仿宋" w:hAnsi="仿宋" w:eastAsia="仿宋" w:cs="仿宋"/>
          <w:sz w:val="24"/>
          <w:u w:val="single"/>
        </w:rPr>
        <w:t xml:space="preserve">  贰年 </w:t>
      </w:r>
      <w:r>
        <w:rPr>
          <w:rFonts w:hint="eastAsia" w:ascii="仿宋" w:hAnsi="仿宋" w:eastAsia="仿宋" w:cs="仿宋"/>
          <w:sz w:val="24"/>
        </w:rPr>
        <w:t xml:space="preserve"> ；</w:t>
      </w:r>
    </w:p>
    <w:p>
      <w:pPr>
        <w:pageBreakBefore w:val="0"/>
        <w:kinsoku/>
        <w:wordWrap/>
        <w:overflowPunct/>
        <w:bidi w:val="0"/>
        <w:spacing w:line="360" w:lineRule="auto"/>
        <w:ind w:firstLine="480" w:firstLineChars="200"/>
        <w:textAlignment w:val="auto"/>
        <w:rPr>
          <w:rFonts w:hint="eastAsia" w:ascii="仿宋" w:hAnsi="仿宋" w:eastAsia="仿宋" w:cs="仿宋"/>
          <w:color w:val="4F81BD"/>
          <w:sz w:val="24"/>
        </w:rPr>
      </w:pPr>
      <w:r>
        <w:rPr>
          <w:rFonts w:hint="eastAsia" w:ascii="仿宋" w:hAnsi="仿宋" w:eastAsia="仿宋" w:cs="仿宋"/>
          <w:color w:val="000000"/>
          <w:sz w:val="24"/>
        </w:rPr>
        <w:t>质量保修期自工程竣工验收合格之日起计算，空气源、电梯等设备自工程移交物业之日起保修期两年。</w:t>
      </w:r>
    </w:p>
    <w:p>
      <w:pPr>
        <w:pageBreakBefore w:val="0"/>
        <w:kinsoku/>
        <w:wordWrap/>
        <w:overflowPunct/>
        <w:bidi w:val="0"/>
        <w:spacing w:line="360" w:lineRule="auto"/>
        <w:ind w:firstLine="422" w:firstLineChars="200"/>
        <w:textAlignment w:val="auto"/>
        <w:rPr>
          <w:rFonts w:ascii="仿宋" w:hAnsi="仿宋" w:eastAsia="仿宋" w:cs="仿宋"/>
          <w:color w:val="000000"/>
          <w:sz w:val="24"/>
        </w:rPr>
      </w:pPr>
      <w:r>
        <w:rPr>
          <w:rFonts w:hint="eastAsia" w:eastAsia="仿宋_GB2312"/>
          <w:b/>
          <w:bCs/>
          <w:color w:val="0000FF"/>
          <w:szCs w:val="21"/>
          <w:u w:val="single"/>
        </w:rPr>
        <w:t xml:space="preserve">   </w:t>
      </w:r>
    </w:p>
    <w:p>
      <w:pPr>
        <w:pageBreakBefore w:val="0"/>
        <w:kinsoku/>
        <w:wordWrap/>
        <w:overflowPunct/>
        <w:bidi w:val="0"/>
        <w:spacing w:line="360" w:lineRule="auto"/>
        <w:ind w:firstLine="480" w:firstLineChars="200"/>
        <w:textAlignment w:val="auto"/>
        <w:rPr>
          <w:rFonts w:hint="eastAsia" w:ascii="仿宋" w:hAnsi="仿宋" w:eastAsia="仿宋" w:cs="仿宋"/>
          <w:color w:val="000000"/>
          <w:sz w:val="24"/>
        </w:rPr>
      </w:pPr>
    </w:p>
    <w:p>
      <w:pPr>
        <w:pageBreakBefore w:val="0"/>
        <w:kinsoku/>
        <w:wordWrap/>
        <w:overflowPunct/>
        <w:bidi w:val="0"/>
        <w:spacing w:line="360" w:lineRule="auto"/>
        <w:ind w:firstLine="480" w:firstLineChars="200"/>
        <w:textAlignment w:val="auto"/>
        <w:rPr>
          <w:rFonts w:hint="eastAsia" w:ascii="仿宋" w:hAnsi="仿宋" w:eastAsia="仿宋" w:cs="仿宋"/>
          <w:color w:val="000000"/>
          <w:sz w:val="24"/>
        </w:rPr>
      </w:pPr>
      <w:bookmarkStart w:id="768" w:name="_Toc535502703"/>
      <w:r>
        <w:rPr>
          <w:rFonts w:hint="eastAsia" w:ascii="仿宋" w:hAnsi="仿宋" w:eastAsia="仿宋" w:cs="仿宋"/>
          <w:color w:val="000000"/>
          <w:sz w:val="24"/>
        </w:rPr>
        <w:t>三、缺陷责任期</w:t>
      </w:r>
      <w:bookmarkEnd w:id="768"/>
    </w:p>
    <w:p>
      <w:pPr>
        <w:pageBreakBefore w:val="0"/>
        <w:kinsoku/>
        <w:wordWrap/>
        <w:overflowPunct/>
        <w:bidi w:val="0"/>
        <w:spacing w:line="360" w:lineRule="auto"/>
        <w:ind w:firstLine="480" w:firstLineChars="200"/>
        <w:textAlignment w:val="auto"/>
        <w:rPr>
          <w:rFonts w:hint="eastAsia" w:ascii="仿宋" w:hAnsi="仿宋" w:eastAsia="仿宋" w:cs="仿宋"/>
          <w:color w:val="000000"/>
          <w:sz w:val="24"/>
        </w:rPr>
      </w:pPr>
      <w:r>
        <w:rPr>
          <w:rFonts w:hint="eastAsia" w:ascii="仿宋" w:hAnsi="仿宋" w:eastAsia="仿宋" w:cs="仿宋"/>
          <w:color w:val="000000"/>
          <w:sz w:val="24"/>
        </w:rPr>
        <w:t>工程缺陷责任期为</w:t>
      </w:r>
      <w:r>
        <w:rPr>
          <w:rFonts w:hint="eastAsia" w:ascii="仿宋" w:hAnsi="仿宋" w:eastAsia="仿宋" w:cs="仿宋"/>
          <w:color w:val="000000"/>
          <w:sz w:val="24"/>
          <w:u w:val="single"/>
        </w:rPr>
        <w:t xml:space="preserve">    24   </w:t>
      </w:r>
      <w:r>
        <w:rPr>
          <w:rFonts w:hint="eastAsia" w:ascii="仿宋" w:hAnsi="仿宋" w:eastAsia="仿宋" w:cs="仿宋"/>
          <w:color w:val="000000"/>
          <w:sz w:val="24"/>
        </w:rPr>
        <w:t>个月，缺陷责任期自工程通过竣工验收之日起计算。单位工程先于全部工程进行验收，单位工程缺陷责任期自单位工程验收合格之日起算。</w:t>
      </w:r>
    </w:p>
    <w:p>
      <w:pPr>
        <w:pageBreakBefore w:val="0"/>
        <w:kinsoku/>
        <w:wordWrap/>
        <w:overflowPunct/>
        <w:bidi w:val="0"/>
        <w:spacing w:line="360" w:lineRule="auto"/>
        <w:ind w:firstLine="480" w:firstLineChars="200"/>
        <w:textAlignment w:val="auto"/>
        <w:rPr>
          <w:rFonts w:hint="eastAsia" w:ascii="仿宋" w:hAnsi="仿宋" w:eastAsia="仿宋" w:cs="仿宋"/>
          <w:color w:val="000000"/>
          <w:sz w:val="24"/>
        </w:rPr>
      </w:pPr>
      <w:r>
        <w:rPr>
          <w:rFonts w:hint="eastAsia" w:ascii="仿宋" w:hAnsi="仿宋" w:eastAsia="仿宋" w:cs="仿宋"/>
          <w:color w:val="000000"/>
          <w:sz w:val="24"/>
        </w:rPr>
        <w:t>缺陷责任期终止后，发包人应退还剩余的质量保证金。</w:t>
      </w:r>
    </w:p>
    <w:p>
      <w:pPr>
        <w:pageBreakBefore w:val="0"/>
        <w:kinsoku/>
        <w:wordWrap/>
        <w:overflowPunct/>
        <w:bidi w:val="0"/>
        <w:spacing w:line="360" w:lineRule="auto"/>
        <w:textAlignment w:val="auto"/>
        <w:rPr>
          <w:rFonts w:hint="eastAsia" w:ascii="仿宋" w:hAnsi="仿宋" w:eastAsia="仿宋" w:cs="仿宋"/>
          <w:color w:val="000000"/>
          <w:sz w:val="24"/>
        </w:rPr>
      </w:pPr>
      <w:r>
        <w:rPr>
          <w:rFonts w:hint="eastAsia" w:ascii="仿宋" w:hAnsi="仿宋" w:eastAsia="仿宋" w:cs="仿宋"/>
          <w:color w:val="000000"/>
          <w:sz w:val="24"/>
        </w:rPr>
        <w:t xml:space="preserve">    </w:t>
      </w:r>
      <w:bookmarkStart w:id="769" w:name="_Toc535502704"/>
      <w:r>
        <w:rPr>
          <w:rFonts w:hint="eastAsia" w:ascii="仿宋" w:hAnsi="仿宋" w:eastAsia="仿宋" w:cs="仿宋"/>
          <w:color w:val="000000"/>
          <w:sz w:val="24"/>
        </w:rPr>
        <w:t>四、质量保修责任</w:t>
      </w:r>
      <w:bookmarkEnd w:id="769"/>
    </w:p>
    <w:p>
      <w:pPr>
        <w:pageBreakBefore w:val="0"/>
        <w:kinsoku/>
        <w:wordWrap/>
        <w:overflowPunct/>
        <w:bidi w:val="0"/>
        <w:spacing w:line="360" w:lineRule="auto"/>
        <w:ind w:left="105" w:leftChars="50" w:firstLine="491" w:firstLineChars="205"/>
        <w:textAlignment w:val="auto"/>
        <w:rPr>
          <w:rFonts w:hint="eastAsia" w:ascii="仿宋" w:hAnsi="仿宋" w:eastAsia="仿宋" w:cs="仿宋"/>
          <w:color w:val="000000"/>
          <w:sz w:val="24"/>
        </w:rPr>
      </w:pPr>
      <w:r>
        <w:rPr>
          <w:rFonts w:hint="eastAsia" w:ascii="仿宋" w:hAnsi="仿宋" w:eastAsia="仿宋" w:cs="仿宋"/>
          <w:color w:val="000000"/>
          <w:sz w:val="24"/>
        </w:rPr>
        <w:t>1</w:t>
      </w:r>
      <w:r>
        <w:rPr>
          <w:rFonts w:hint="eastAsia" w:ascii="仿宋" w:hAnsi="仿宋" w:eastAsia="仿宋" w:cs="仿宋"/>
          <w:sz w:val="24"/>
        </w:rPr>
        <w:t>．</w:t>
      </w:r>
      <w:r>
        <w:rPr>
          <w:rFonts w:hint="eastAsia" w:ascii="仿宋" w:hAnsi="仿宋" w:eastAsia="仿宋" w:cs="仿宋"/>
          <w:color w:val="000000"/>
          <w:sz w:val="24"/>
        </w:rPr>
        <w:t>属于保修范围、内容的项目，承包人应当在接到保修通知之日起</w:t>
      </w:r>
      <w:r>
        <w:rPr>
          <w:rFonts w:hint="eastAsia" w:ascii="仿宋" w:hAnsi="仿宋" w:eastAsia="仿宋" w:cs="仿宋"/>
          <w:color w:val="FF0000"/>
          <w:sz w:val="24"/>
        </w:rPr>
        <w:t>24小时</w:t>
      </w:r>
      <w:r>
        <w:rPr>
          <w:rFonts w:hint="eastAsia" w:ascii="仿宋" w:hAnsi="仿宋" w:eastAsia="仿宋" w:cs="仿宋"/>
          <w:color w:val="000000"/>
          <w:sz w:val="24"/>
        </w:rPr>
        <w:t>内派人保修。承包人不在约定期限内派人保修的，发包人可以委托他人修理。</w:t>
      </w:r>
    </w:p>
    <w:p>
      <w:pPr>
        <w:pageBreakBefore w:val="0"/>
        <w:kinsoku/>
        <w:wordWrap/>
        <w:overflowPunct/>
        <w:bidi w:val="0"/>
        <w:spacing w:line="360" w:lineRule="auto"/>
        <w:ind w:left="105" w:leftChars="50" w:firstLine="491" w:firstLineChars="205"/>
        <w:textAlignment w:val="auto"/>
        <w:rPr>
          <w:rFonts w:hint="eastAsia" w:ascii="仿宋" w:hAnsi="仿宋" w:eastAsia="仿宋" w:cs="仿宋"/>
          <w:color w:val="000000"/>
          <w:sz w:val="24"/>
        </w:rPr>
      </w:pPr>
      <w:r>
        <w:rPr>
          <w:rFonts w:hint="eastAsia" w:ascii="仿宋" w:hAnsi="仿宋" w:eastAsia="仿宋" w:cs="仿宋"/>
          <w:color w:val="000000"/>
          <w:sz w:val="24"/>
        </w:rPr>
        <w:t>2</w:t>
      </w:r>
      <w:r>
        <w:rPr>
          <w:rFonts w:hint="eastAsia" w:ascii="仿宋" w:hAnsi="仿宋" w:eastAsia="仿宋" w:cs="仿宋"/>
          <w:sz w:val="24"/>
        </w:rPr>
        <w:t>．</w:t>
      </w:r>
      <w:r>
        <w:rPr>
          <w:rFonts w:hint="eastAsia" w:ascii="仿宋" w:hAnsi="仿宋" w:eastAsia="仿宋" w:cs="仿宋"/>
          <w:color w:val="000000"/>
          <w:sz w:val="24"/>
        </w:rPr>
        <w:t>发生紧急事故需抢修的，承包人在接到事故通知后，应当立即到达事故现场抢修。</w:t>
      </w:r>
    </w:p>
    <w:p>
      <w:pPr>
        <w:pageBreakBefore w:val="0"/>
        <w:kinsoku/>
        <w:wordWrap/>
        <w:overflowPunct/>
        <w:bidi w:val="0"/>
        <w:spacing w:line="360" w:lineRule="auto"/>
        <w:ind w:left="105" w:leftChars="50" w:firstLine="491" w:firstLineChars="205"/>
        <w:textAlignment w:val="auto"/>
        <w:rPr>
          <w:rFonts w:hint="eastAsia" w:ascii="仿宋" w:hAnsi="仿宋" w:eastAsia="仿宋" w:cs="仿宋"/>
          <w:color w:val="000000"/>
          <w:sz w:val="24"/>
        </w:rPr>
      </w:pPr>
      <w:r>
        <w:rPr>
          <w:rFonts w:hint="eastAsia" w:ascii="仿宋" w:hAnsi="仿宋" w:eastAsia="仿宋" w:cs="仿宋"/>
          <w:color w:val="000000"/>
          <w:sz w:val="24"/>
        </w:rPr>
        <w:t>3</w:t>
      </w:r>
      <w:r>
        <w:rPr>
          <w:rFonts w:hint="eastAsia" w:ascii="仿宋" w:hAnsi="仿宋" w:eastAsia="仿宋" w:cs="仿宋"/>
          <w:sz w:val="24"/>
        </w:rPr>
        <w:t>．</w:t>
      </w:r>
      <w:r>
        <w:rPr>
          <w:rFonts w:hint="eastAsia" w:ascii="仿宋" w:hAnsi="仿宋" w:eastAsia="仿宋" w:cs="仿宋"/>
          <w:color w:val="000000"/>
          <w:sz w:val="24"/>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pageBreakBefore w:val="0"/>
        <w:kinsoku/>
        <w:wordWrap/>
        <w:overflowPunct/>
        <w:bidi w:val="0"/>
        <w:spacing w:line="360" w:lineRule="auto"/>
        <w:ind w:left="420" w:leftChars="200" w:firstLine="120" w:firstLineChars="50"/>
        <w:textAlignment w:val="auto"/>
        <w:rPr>
          <w:rFonts w:hint="eastAsia" w:ascii="仿宋" w:hAnsi="仿宋" w:eastAsia="仿宋" w:cs="仿宋"/>
          <w:color w:val="000000"/>
          <w:sz w:val="24"/>
        </w:rPr>
      </w:pPr>
      <w:r>
        <w:rPr>
          <w:rFonts w:hint="eastAsia" w:ascii="仿宋" w:hAnsi="仿宋" w:eastAsia="仿宋" w:cs="仿宋"/>
          <w:color w:val="000000"/>
          <w:sz w:val="24"/>
        </w:rPr>
        <w:t>4</w:t>
      </w:r>
      <w:r>
        <w:rPr>
          <w:rFonts w:hint="eastAsia" w:ascii="仿宋" w:hAnsi="仿宋" w:eastAsia="仿宋" w:cs="仿宋"/>
          <w:sz w:val="24"/>
        </w:rPr>
        <w:t>．</w:t>
      </w:r>
      <w:r>
        <w:rPr>
          <w:rFonts w:hint="eastAsia" w:ascii="仿宋" w:hAnsi="仿宋" w:eastAsia="仿宋" w:cs="仿宋"/>
          <w:color w:val="000000"/>
          <w:sz w:val="24"/>
        </w:rPr>
        <w:t>质量保修完成后，由发包人组织验收。</w:t>
      </w:r>
    </w:p>
    <w:p>
      <w:pPr>
        <w:pageBreakBefore w:val="0"/>
        <w:kinsoku/>
        <w:wordWrap/>
        <w:overflowPunct/>
        <w:bidi w:val="0"/>
        <w:spacing w:line="360" w:lineRule="auto"/>
        <w:textAlignment w:val="auto"/>
        <w:rPr>
          <w:rFonts w:hint="eastAsia" w:ascii="仿宋" w:hAnsi="仿宋" w:eastAsia="仿宋" w:cs="仿宋"/>
          <w:color w:val="000000"/>
          <w:sz w:val="24"/>
        </w:rPr>
      </w:pPr>
      <w:r>
        <w:rPr>
          <w:rFonts w:hint="eastAsia" w:ascii="仿宋" w:hAnsi="仿宋" w:eastAsia="仿宋" w:cs="仿宋"/>
          <w:color w:val="000000"/>
          <w:sz w:val="24"/>
        </w:rPr>
        <w:t>　　</w:t>
      </w:r>
      <w:bookmarkStart w:id="770" w:name="_Toc535502705"/>
      <w:r>
        <w:rPr>
          <w:rFonts w:hint="eastAsia" w:ascii="仿宋" w:hAnsi="仿宋" w:eastAsia="仿宋" w:cs="仿宋"/>
          <w:color w:val="000000"/>
          <w:sz w:val="24"/>
        </w:rPr>
        <w:t>五、保修费用</w:t>
      </w:r>
      <w:bookmarkEnd w:id="770"/>
    </w:p>
    <w:p>
      <w:pPr>
        <w:pageBreakBefore w:val="0"/>
        <w:kinsoku/>
        <w:wordWrap/>
        <w:overflowPunct/>
        <w:bidi w:val="0"/>
        <w:spacing w:line="360" w:lineRule="auto"/>
        <w:textAlignment w:val="auto"/>
        <w:rPr>
          <w:rFonts w:hint="eastAsia" w:ascii="仿宋" w:hAnsi="仿宋" w:eastAsia="仿宋" w:cs="仿宋"/>
          <w:color w:val="000000"/>
          <w:sz w:val="24"/>
        </w:rPr>
      </w:pPr>
      <w:r>
        <w:rPr>
          <w:rFonts w:hint="eastAsia" w:ascii="仿宋" w:hAnsi="仿宋" w:eastAsia="仿宋" w:cs="仿宋"/>
          <w:color w:val="000000"/>
          <w:sz w:val="24"/>
        </w:rPr>
        <w:t>　　保修费用由造成质量缺陷的责任方承担。</w:t>
      </w:r>
    </w:p>
    <w:p>
      <w:pPr>
        <w:pageBreakBefore w:val="0"/>
        <w:kinsoku/>
        <w:wordWrap/>
        <w:overflowPunct/>
        <w:bidi w:val="0"/>
        <w:spacing w:line="360" w:lineRule="auto"/>
        <w:ind w:firstLine="600"/>
        <w:jc w:val="left"/>
        <w:textAlignment w:val="auto"/>
        <w:rPr>
          <w:rFonts w:hint="eastAsia" w:ascii="仿宋" w:hAnsi="仿宋" w:eastAsia="仿宋" w:cs="仿宋"/>
          <w:color w:val="000000"/>
          <w:sz w:val="24"/>
          <w:u w:val="single"/>
        </w:rPr>
      </w:pPr>
      <w:bookmarkStart w:id="771" w:name="_Toc535502706"/>
      <w:r>
        <w:rPr>
          <w:rFonts w:hint="eastAsia" w:ascii="仿宋" w:hAnsi="仿宋" w:eastAsia="仿宋" w:cs="仿宋"/>
          <w:b/>
          <w:color w:val="000000"/>
          <w:sz w:val="24"/>
        </w:rPr>
        <w:t>六</w:t>
      </w:r>
      <w:r>
        <w:rPr>
          <w:rFonts w:hint="eastAsia" w:ascii="仿宋" w:hAnsi="仿宋" w:eastAsia="仿宋" w:cs="仿宋"/>
          <w:color w:val="000000"/>
          <w:sz w:val="24"/>
        </w:rPr>
        <w:t>、双方约定的其他工程质量保修事项：</w:t>
      </w:r>
      <w:r>
        <w:rPr>
          <w:rFonts w:hint="eastAsia" w:ascii="仿宋" w:hAnsi="仿宋" w:eastAsia="仿宋" w:cs="仿宋"/>
          <w:sz w:val="24"/>
          <w:u w:val="single"/>
        </w:rPr>
        <w:t>发包人保留最终工程整体结算价款的1.5%</w:t>
      </w:r>
      <w:r>
        <w:rPr>
          <w:rFonts w:hint="eastAsia" w:ascii="仿宋_GB2312" w:hAnsi="仿宋" w:eastAsia="仿宋_GB2312" w:cs="仿宋"/>
        </w:rPr>
        <w:t>取</w:t>
      </w:r>
      <w:r>
        <w:rPr>
          <w:rFonts w:hint="eastAsia" w:ascii="仿宋" w:hAnsi="仿宋" w:eastAsia="仿宋" w:cs="仿宋"/>
          <w:sz w:val="24"/>
          <w:u w:val="single"/>
        </w:rPr>
        <w:t>作为工程质量保修金，工程竣工验收合格缺陷责任期满后并回访质量符合要求后，退还剩余保证金的工程质量保修金（不计息），退款应扣除已发生的修理费用，赔偿金等款项（如有）；缺陷责任期满后，承包人仍应按合同约定的工程各保修年限承担保修义务。</w:t>
      </w:r>
      <w:bookmarkEnd w:id="771"/>
      <w:r>
        <w:rPr>
          <w:rFonts w:hint="eastAsia" w:ascii="仿宋" w:hAnsi="仿宋" w:eastAsia="仿宋" w:cs="仿宋"/>
          <w:sz w:val="24"/>
          <w:u w:val="single"/>
        </w:rPr>
        <w:t xml:space="preserve">  </w:t>
      </w:r>
    </w:p>
    <w:p>
      <w:pPr>
        <w:pageBreakBefore w:val="0"/>
        <w:kinsoku/>
        <w:wordWrap/>
        <w:overflowPunct/>
        <w:bidi w:val="0"/>
        <w:spacing w:line="360" w:lineRule="auto"/>
        <w:ind w:firstLine="456" w:firstLineChars="190"/>
        <w:textAlignment w:val="auto"/>
        <w:rPr>
          <w:rFonts w:hint="eastAsia" w:ascii="仿宋" w:hAnsi="仿宋" w:eastAsia="仿宋" w:cs="仿宋"/>
          <w:color w:val="000000"/>
          <w:sz w:val="24"/>
        </w:rPr>
      </w:pPr>
      <w:r>
        <w:rPr>
          <w:rFonts w:hint="eastAsia" w:ascii="仿宋" w:hAnsi="仿宋" w:eastAsia="仿宋" w:cs="仿宋"/>
          <w:color w:val="000000"/>
          <w:sz w:val="24"/>
        </w:rPr>
        <w:t>工程质量保修书由发包人、承包人在工程竣工验收前共同签署，作为施工合同附件，其有效期限至保修期满。</w:t>
      </w:r>
    </w:p>
    <w:p>
      <w:pPr>
        <w:pageBreakBefore w:val="0"/>
        <w:kinsoku/>
        <w:wordWrap/>
        <w:overflowPunct/>
        <w:bidi w:val="0"/>
        <w:spacing w:line="360" w:lineRule="auto"/>
        <w:textAlignment w:val="auto"/>
        <w:rPr>
          <w:rFonts w:hint="eastAsia" w:ascii="仿宋" w:hAnsi="仿宋" w:eastAsia="仿宋" w:cs="仿宋"/>
          <w:color w:val="000000"/>
          <w:sz w:val="24"/>
        </w:rPr>
      </w:pPr>
      <w:r>
        <w:rPr>
          <w:rFonts w:hint="eastAsia" w:ascii="仿宋" w:hAnsi="仿宋" w:eastAsia="仿宋" w:cs="仿宋"/>
          <w:color w:val="000000"/>
          <w:sz w:val="24"/>
        </w:rPr>
        <w:t>发包人(公章)：</w:t>
      </w:r>
      <w:r>
        <w:rPr>
          <w:rFonts w:hint="eastAsia" w:ascii="仿宋" w:hAnsi="仿宋" w:eastAsia="仿宋" w:cs="仿宋"/>
          <w:color w:val="000000"/>
          <w:sz w:val="24"/>
          <w:u w:val="single"/>
        </w:rPr>
        <w:t xml:space="preserve">        </w:t>
      </w:r>
      <w:r>
        <w:rPr>
          <w:rFonts w:hint="eastAsia" w:ascii="仿宋" w:hAnsi="仿宋" w:eastAsia="仿宋" w:cs="仿宋"/>
          <w:color w:val="000000"/>
          <w:sz w:val="24"/>
        </w:rPr>
        <w:t xml:space="preserve"> 承包人(公章)：</w:t>
      </w:r>
      <w:r>
        <w:rPr>
          <w:rFonts w:hint="eastAsia" w:ascii="仿宋" w:hAnsi="仿宋" w:eastAsia="仿宋" w:cs="仿宋"/>
          <w:color w:val="000000"/>
          <w:sz w:val="24"/>
          <w:u w:val="single"/>
        </w:rPr>
        <w:t xml:space="preserve">           </w:t>
      </w:r>
    </w:p>
    <w:p>
      <w:pPr>
        <w:pageBreakBefore w:val="0"/>
        <w:kinsoku/>
        <w:wordWrap/>
        <w:overflowPunct/>
        <w:bidi w:val="0"/>
        <w:spacing w:line="360" w:lineRule="auto"/>
        <w:textAlignment w:val="auto"/>
        <w:rPr>
          <w:rFonts w:hint="eastAsia" w:ascii="仿宋" w:hAnsi="仿宋" w:eastAsia="仿宋" w:cs="仿宋"/>
          <w:color w:val="000000"/>
          <w:sz w:val="24"/>
        </w:rPr>
      </w:pPr>
      <w:r>
        <w:rPr>
          <w:rFonts w:hint="eastAsia" w:ascii="仿宋" w:hAnsi="仿宋" w:eastAsia="仿宋" w:cs="仿宋"/>
          <w:color w:val="000000"/>
          <w:sz w:val="24"/>
        </w:rPr>
        <w:t>地  址：</w:t>
      </w:r>
      <w:r>
        <w:rPr>
          <w:rFonts w:hint="eastAsia" w:ascii="仿宋" w:hAnsi="仿宋" w:eastAsia="仿宋" w:cs="仿宋"/>
          <w:color w:val="000000"/>
          <w:sz w:val="24"/>
          <w:u w:val="single"/>
        </w:rPr>
        <w:t xml:space="preserve">     </w:t>
      </w:r>
      <w:r>
        <w:rPr>
          <w:rFonts w:hint="eastAsia" w:ascii="仿宋" w:hAnsi="仿宋" w:eastAsia="仿宋" w:cs="仿宋"/>
          <w:color w:val="000000"/>
          <w:sz w:val="24"/>
        </w:rPr>
        <w:t xml:space="preserve"> 地  址：</w:t>
      </w:r>
      <w:r>
        <w:rPr>
          <w:rFonts w:hint="eastAsia" w:ascii="仿宋" w:hAnsi="仿宋" w:eastAsia="仿宋" w:cs="仿宋"/>
          <w:color w:val="000000"/>
          <w:sz w:val="24"/>
          <w:u w:val="single"/>
        </w:rPr>
        <w:t xml:space="preserve">       </w:t>
      </w:r>
    </w:p>
    <w:p>
      <w:pPr>
        <w:pageBreakBefore w:val="0"/>
        <w:kinsoku/>
        <w:wordWrap/>
        <w:overflowPunct/>
        <w:bidi w:val="0"/>
        <w:spacing w:line="360" w:lineRule="auto"/>
        <w:textAlignment w:val="auto"/>
        <w:rPr>
          <w:rFonts w:hint="eastAsia" w:ascii="仿宋" w:hAnsi="仿宋" w:eastAsia="仿宋" w:cs="仿宋"/>
          <w:color w:val="000000"/>
          <w:sz w:val="24"/>
        </w:rPr>
      </w:pPr>
      <w:r>
        <w:rPr>
          <w:rFonts w:hint="eastAsia" w:ascii="仿宋" w:hAnsi="仿宋" w:eastAsia="仿宋" w:cs="仿宋"/>
          <w:color w:val="000000"/>
          <w:sz w:val="24"/>
        </w:rPr>
        <w:t>法定代表人(签字)：</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法定代表人(签字)：</w:t>
      </w:r>
      <w:r>
        <w:rPr>
          <w:rFonts w:hint="eastAsia" w:ascii="仿宋" w:hAnsi="仿宋" w:eastAsia="仿宋" w:cs="仿宋"/>
          <w:color w:val="000000"/>
          <w:sz w:val="24"/>
          <w:u w:val="single"/>
        </w:rPr>
        <w:t xml:space="preserve">       </w:t>
      </w:r>
    </w:p>
    <w:p>
      <w:pPr>
        <w:pageBreakBefore w:val="0"/>
        <w:kinsoku/>
        <w:wordWrap/>
        <w:overflowPunct/>
        <w:bidi w:val="0"/>
        <w:spacing w:line="360" w:lineRule="auto"/>
        <w:textAlignment w:val="auto"/>
        <w:rPr>
          <w:rFonts w:hint="eastAsia" w:ascii="仿宋" w:hAnsi="仿宋" w:eastAsia="仿宋" w:cs="仿宋"/>
          <w:color w:val="000000"/>
          <w:sz w:val="24"/>
        </w:rPr>
      </w:pPr>
      <w:r>
        <w:rPr>
          <w:rFonts w:hint="eastAsia" w:ascii="仿宋" w:hAnsi="仿宋" w:eastAsia="仿宋" w:cs="仿宋"/>
          <w:color w:val="000000"/>
          <w:sz w:val="24"/>
        </w:rPr>
        <w:t>委托代理人(签字)：</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委托代理人(签字)：</w:t>
      </w:r>
      <w:r>
        <w:rPr>
          <w:rFonts w:hint="eastAsia" w:ascii="仿宋" w:hAnsi="仿宋" w:eastAsia="仿宋" w:cs="仿宋"/>
          <w:color w:val="000000"/>
          <w:sz w:val="24"/>
          <w:u w:val="single"/>
        </w:rPr>
        <w:t xml:space="preserve">       </w:t>
      </w:r>
    </w:p>
    <w:p>
      <w:pPr>
        <w:pageBreakBefore w:val="0"/>
        <w:kinsoku/>
        <w:wordWrap/>
        <w:overflowPunct/>
        <w:bidi w:val="0"/>
        <w:spacing w:line="360" w:lineRule="auto"/>
        <w:textAlignment w:val="auto"/>
        <w:rPr>
          <w:rFonts w:hint="eastAsia" w:ascii="仿宋" w:hAnsi="仿宋" w:eastAsia="仿宋" w:cs="仿宋"/>
          <w:color w:val="000000"/>
          <w:sz w:val="24"/>
        </w:rPr>
      </w:pPr>
      <w:r>
        <w:rPr>
          <w:rFonts w:hint="eastAsia" w:ascii="仿宋" w:hAnsi="仿宋" w:eastAsia="仿宋" w:cs="仿宋"/>
          <w:color w:val="000000"/>
          <w:sz w:val="24"/>
        </w:rPr>
        <w:t>电  话：</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电  话：</w:t>
      </w:r>
      <w:r>
        <w:rPr>
          <w:rFonts w:hint="eastAsia" w:ascii="仿宋" w:hAnsi="仿宋" w:eastAsia="仿宋" w:cs="仿宋"/>
          <w:color w:val="000000"/>
          <w:sz w:val="24"/>
          <w:u w:val="single"/>
        </w:rPr>
        <w:t xml:space="preserve">     </w:t>
      </w:r>
    </w:p>
    <w:p>
      <w:pPr>
        <w:pageBreakBefore w:val="0"/>
        <w:kinsoku/>
        <w:wordWrap/>
        <w:overflowPunct/>
        <w:bidi w:val="0"/>
        <w:spacing w:line="360" w:lineRule="auto"/>
        <w:textAlignment w:val="auto"/>
        <w:rPr>
          <w:rFonts w:hint="eastAsia" w:ascii="仿宋" w:hAnsi="仿宋" w:eastAsia="仿宋" w:cs="仿宋"/>
          <w:color w:val="000000"/>
          <w:sz w:val="24"/>
        </w:rPr>
      </w:pPr>
      <w:r>
        <w:rPr>
          <w:rFonts w:hint="eastAsia" w:ascii="仿宋" w:hAnsi="仿宋" w:eastAsia="仿宋" w:cs="仿宋"/>
          <w:color w:val="000000"/>
          <w:sz w:val="24"/>
        </w:rPr>
        <w:t>传  真：</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传  真：</w:t>
      </w:r>
      <w:r>
        <w:rPr>
          <w:rFonts w:hint="eastAsia" w:ascii="仿宋" w:hAnsi="仿宋" w:eastAsia="仿宋" w:cs="仿宋"/>
          <w:color w:val="000000"/>
          <w:sz w:val="24"/>
          <w:u w:val="single"/>
        </w:rPr>
        <w:t xml:space="preserve">     </w:t>
      </w:r>
    </w:p>
    <w:p>
      <w:pPr>
        <w:pageBreakBefore w:val="0"/>
        <w:kinsoku/>
        <w:wordWrap/>
        <w:overflowPunct/>
        <w:bidi w:val="0"/>
        <w:spacing w:line="360" w:lineRule="auto"/>
        <w:textAlignment w:val="auto"/>
        <w:rPr>
          <w:rFonts w:hint="eastAsia" w:ascii="仿宋" w:hAnsi="仿宋" w:eastAsia="仿宋" w:cs="仿宋"/>
          <w:color w:val="000000"/>
          <w:sz w:val="24"/>
        </w:rPr>
      </w:pPr>
      <w:r>
        <w:rPr>
          <w:rFonts w:hint="eastAsia" w:ascii="仿宋" w:hAnsi="仿宋" w:eastAsia="仿宋" w:cs="仿宋"/>
          <w:color w:val="000000"/>
          <w:sz w:val="24"/>
        </w:rPr>
        <w:t>开户银行：</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开户银行：</w:t>
      </w:r>
      <w:r>
        <w:rPr>
          <w:rFonts w:hint="eastAsia" w:ascii="仿宋" w:hAnsi="仿宋" w:eastAsia="仿宋" w:cs="仿宋"/>
          <w:color w:val="000000"/>
          <w:sz w:val="24"/>
          <w:u w:val="single"/>
        </w:rPr>
        <w:t xml:space="preserve">   </w:t>
      </w:r>
    </w:p>
    <w:p>
      <w:pPr>
        <w:pageBreakBefore w:val="0"/>
        <w:kinsoku/>
        <w:wordWrap/>
        <w:overflowPunct/>
        <w:bidi w:val="0"/>
        <w:spacing w:line="360" w:lineRule="auto"/>
        <w:textAlignment w:val="auto"/>
        <w:rPr>
          <w:rFonts w:hint="eastAsia" w:ascii="仿宋" w:hAnsi="仿宋" w:eastAsia="仿宋" w:cs="仿宋"/>
          <w:color w:val="000000"/>
          <w:sz w:val="24"/>
        </w:rPr>
      </w:pPr>
      <w:r>
        <w:rPr>
          <w:rFonts w:hint="eastAsia" w:ascii="仿宋" w:hAnsi="仿宋" w:eastAsia="仿宋" w:cs="仿宋"/>
          <w:color w:val="000000"/>
          <w:sz w:val="24"/>
        </w:rPr>
        <w:t>账  号：</w:t>
      </w:r>
      <w:r>
        <w:rPr>
          <w:rFonts w:hint="eastAsia" w:ascii="仿宋" w:hAnsi="仿宋" w:eastAsia="仿宋" w:cs="仿宋"/>
          <w:color w:val="000000"/>
          <w:sz w:val="24"/>
          <w:u w:val="single"/>
        </w:rPr>
        <w:t xml:space="preserve">       </w:t>
      </w:r>
      <w:r>
        <w:rPr>
          <w:rFonts w:hint="eastAsia" w:ascii="仿宋" w:hAnsi="仿宋" w:eastAsia="仿宋" w:cs="仿宋"/>
          <w:color w:val="000000"/>
          <w:sz w:val="24"/>
        </w:rPr>
        <w:t xml:space="preserve">  账  号：</w:t>
      </w:r>
      <w:r>
        <w:rPr>
          <w:rFonts w:hint="eastAsia" w:ascii="仿宋" w:hAnsi="仿宋" w:eastAsia="仿宋" w:cs="仿宋"/>
          <w:color w:val="000000"/>
          <w:sz w:val="24"/>
          <w:u w:val="single"/>
        </w:rPr>
        <w:t xml:space="preserve">     </w:t>
      </w:r>
    </w:p>
    <w:p>
      <w:pPr>
        <w:pageBreakBefore w:val="0"/>
        <w:kinsoku/>
        <w:wordWrap/>
        <w:overflowPunct/>
        <w:bidi w:val="0"/>
        <w:spacing w:line="360" w:lineRule="auto"/>
        <w:textAlignment w:val="auto"/>
        <w:rPr>
          <w:rFonts w:hint="eastAsia" w:ascii="仿宋" w:hAnsi="仿宋" w:eastAsia="仿宋" w:cs="仿宋"/>
          <w:color w:val="000000"/>
          <w:sz w:val="24"/>
        </w:rPr>
      </w:pPr>
      <w:r>
        <w:rPr>
          <w:rFonts w:hint="eastAsia" w:ascii="仿宋" w:hAnsi="仿宋" w:eastAsia="仿宋" w:cs="仿宋"/>
          <w:color w:val="000000"/>
          <w:sz w:val="24"/>
        </w:rPr>
        <w:t>邮政编码：</w:t>
      </w:r>
      <w:r>
        <w:rPr>
          <w:rFonts w:hint="eastAsia" w:ascii="仿宋" w:hAnsi="仿宋" w:eastAsia="仿宋" w:cs="仿宋"/>
          <w:color w:val="000000"/>
          <w:sz w:val="24"/>
          <w:u w:val="single"/>
        </w:rPr>
        <w:t xml:space="preserve">     </w:t>
      </w:r>
      <w:r>
        <w:rPr>
          <w:rFonts w:hint="eastAsia" w:ascii="仿宋" w:hAnsi="仿宋" w:eastAsia="仿宋" w:cs="仿宋"/>
          <w:color w:val="000000"/>
          <w:sz w:val="24"/>
        </w:rPr>
        <w:t xml:space="preserve"> 邮政编码：</w:t>
      </w:r>
      <w:r>
        <w:rPr>
          <w:rFonts w:hint="eastAsia" w:ascii="仿宋" w:hAnsi="仿宋" w:eastAsia="仿宋" w:cs="仿宋"/>
          <w:color w:val="000000"/>
          <w:sz w:val="24"/>
          <w:u w:val="single"/>
        </w:rPr>
        <w:t xml:space="preserve">   </w:t>
      </w:r>
    </w:p>
    <w:p>
      <w:pPr>
        <w:pageBreakBefore w:val="0"/>
        <w:kinsoku/>
        <w:wordWrap/>
        <w:overflowPunct/>
        <w:bidi w:val="0"/>
        <w:spacing w:line="360" w:lineRule="auto"/>
        <w:textAlignment w:val="auto"/>
        <w:rPr>
          <w:rFonts w:hint="eastAsia" w:ascii="仿宋" w:hAnsi="仿宋" w:eastAsia="仿宋" w:cs="仿宋"/>
          <w:color w:val="000000"/>
          <w:sz w:val="24"/>
        </w:rPr>
      </w:pPr>
      <w:r>
        <w:rPr>
          <w:rFonts w:hint="eastAsia" w:ascii="仿宋" w:hAnsi="仿宋" w:eastAsia="仿宋" w:cs="仿宋"/>
          <w:b/>
          <w:color w:val="000000"/>
          <w:sz w:val="30"/>
          <w:szCs w:val="30"/>
        </w:rPr>
        <w:br w:type="page"/>
      </w:r>
      <w:r>
        <w:rPr>
          <w:rFonts w:hint="eastAsia" w:ascii="仿宋" w:hAnsi="仿宋" w:eastAsia="仿宋" w:cs="仿宋"/>
          <w:color w:val="000000"/>
          <w:sz w:val="24"/>
        </w:rPr>
        <w:t>附件4：</w:t>
      </w:r>
    </w:p>
    <w:p>
      <w:pPr>
        <w:pageBreakBefore w:val="0"/>
        <w:kinsoku/>
        <w:wordWrap/>
        <w:overflowPunct/>
        <w:bidi w:val="0"/>
        <w:spacing w:line="360" w:lineRule="auto"/>
        <w:jc w:val="center"/>
        <w:textAlignment w:val="auto"/>
        <w:rPr>
          <w:rFonts w:hint="eastAsia" w:ascii="仿宋" w:hAnsi="仿宋" w:eastAsia="仿宋" w:cs="仿宋"/>
          <w:color w:val="000000"/>
          <w:sz w:val="24"/>
        </w:rPr>
      </w:pPr>
      <w:r>
        <w:rPr>
          <w:rFonts w:hint="eastAsia" w:ascii="仿宋" w:hAnsi="仿宋" w:eastAsia="仿宋" w:cs="仿宋"/>
          <w:color w:val="000000"/>
          <w:sz w:val="24"/>
        </w:rPr>
        <w:t>主要建设工程文件目录</w:t>
      </w:r>
    </w:p>
    <w:tbl>
      <w:tblPr>
        <w:tblStyle w:val="16"/>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953"/>
        <w:gridCol w:w="1276"/>
        <w:gridCol w:w="1450"/>
        <w:gridCol w:w="1243"/>
        <w:gridCol w:w="1450"/>
        <w:gridCol w:w="16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953" w:type="dxa"/>
            <w:tcBorders>
              <w:top w:val="single" w:color="auto" w:sz="12" w:space="0"/>
              <w:bottom w:val="double" w:color="auto" w:sz="6" w:space="0"/>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文件名称</w:t>
            </w:r>
          </w:p>
        </w:tc>
        <w:tc>
          <w:tcPr>
            <w:tcW w:w="1276" w:type="dxa"/>
            <w:tcBorders>
              <w:top w:val="single" w:color="auto" w:sz="12" w:space="0"/>
              <w:bottom w:val="double" w:color="auto" w:sz="6" w:space="0"/>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套数</w:t>
            </w:r>
          </w:p>
        </w:tc>
        <w:tc>
          <w:tcPr>
            <w:tcW w:w="1450" w:type="dxa"/>
            <w:tcBorders>
              <w:top w:val="single" w:color="auto" w:sz="12" w:space="0"/>
              <w:bottom w:val="double" w:color="auto" w:sz="6" w:space="0"/>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费用（元）</w:t>
            </w:r>
          </w:p>
        </w:tc>
        <w:tc>
          <w:tcPr>
            <w:tcW w:w="1243" w:type="dxa"/>
            <w:tcBorders>
              <w:top w:val="single" w:color="auto" w:sz="12" w:space="0"/>
              <w:bottom w:val="double" w:color="auto" w:sz="6" w:space="0"/>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质量</w:t>
            </w:r>
          </w:p>
        </w:tc>
        <w:tc>
          <w:tcPr>
            <w:tcW w:w="1450" w:type="dxa"/>
            <w:tcBorders>
              <w:top w:val="single" w:color="auto" w:sz="12" w:space="0"/>
              <w:bottom w:val="double" w:color="auto" w:sz="6" w:space="0"/>
            </w:tcBorders>
            <w:noWrap w:val="0"/>
            <w:vAlign w:val="top"/>
          </w:tcPr>
          <w:p>
            <w:pPr>
              <w:pageBreakBefore w:val="0"/>
              <w:kinsoku/>
              <w:wordWrap/>
              <w:overflowPunct/>
              <w:bidi w:val="0"/>
              <w:spacing w:line="360" w:lineRule="auto"/>
              <w:jc w:val="center"/>
              <w:textAlignment w:val="auto"/>
              <w:rPr>
                <w:rFonts w:hint="eastAsia" w:ascii="仿宋" w:hAnsi="仿宋" w:eastAsia="仿宋" w:cs="仿宋"/>
                <w:color w:val="000000"/>
                <w:szCs w:val="21"/>
              </w:rPr>
            </w:pPr>
            <w:r>
              <w:rPr>
                <w:rFonts w:hint="eastAsia" w:ascii="仿宋" w:hAnsi="仿宋" w:eastAsia="仿宋" w:cs="仿宋"/>
                <w:color w:val="000000"/>
                <w:szCs w:val="21"/>
              </w:rPr>
              <w:t>移交时间</w:t>
            </w:r>
          </w:p>
        </w:tc>
        <w:tc>
          <w:tcPr>
            <w:tcW w:w="1667" w:type="dxa"/>
            <w:tcBorders>
              <w:top w:val="single" w:color="auto" w:sz="12" w:space="0"/>
              <w:bottom w:val="double" w:color="auto" w:sz="6" w:space="0"/>
            </w:tcBorders>
            <w:noWrap w:val="0"/>
            <w:vAlign w:val="top"/>
          </w:tcPr>
          <w:p>
            <w:pPr>
              <w:pageBreakBefore w:val="0"/>
              <w:kinsoku/>
              <w:wordWrap/>
              <w:overflowPunct/>
              <w:bidi w:val="0"/>
              <w:spacing w:line="360" w:lineRule="auto"/>
              <w:jc w:val="center"/>
              <w:textAlignment w:val="auto"/>
              <w:rPr>
                <w:rFonts w:hint="eastAsia" w:ascii="仿宋" w:hAnsi="仿宋" w:eastAsia="仿宋" w:cs="仿宋"/>
                <w:color w:val="000000"/>
                <w:szCs w:val="21"/>
              </w:rPr>
            </w:pPr>
            <w:r>
              <w:rPr>
                <w:rFonts w:hint="eastAsia" w:ascii="仿宋" w:hAnsi="仿宋" w:eastAsia="仿宋" w:cs="仿宋"/>
                <w:color w:val="000000"/>
                <w:szCs w:val="21"/>
              </w:rPr>
              <w:t>责任人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double" w:color="auto" w:sz="6" w:space="0"/>
              <w:bottom w:val="single" w:color="auto" w:sz="6" w:space="0"/>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276" w:type="dxa"/>
            <w:tcBorders>
              <w:top w:val="double" w:color="auto" w:sz="6" w:space="0"/>
              <w:bottom w:val="single" w:color="auto" w:sz="6" w:space="0"/>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450" w:type="dxa"/>
            <w:tcBorders>
              <w:top w:val="double" w:color="auto" w:sz="6" w:space="0"/>
              <w:bottom w:val="single" w:color="auto" w:sz="6" w:space="0"/>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243" w:type="dxa"/>
            <w:tcBorders>
              <w:top w:val="double" w:color="auto" w:sz="6" w:space="0"/>
              <w:bottom w:val="single" w:color="auto" w:sz="6" w:space="0"/>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450" w:type="dxa"/>
            <w:tcBorders>
              <w:top w:val="double" w:color="auto" w:sz="6" w:space="0"/>
              <w:bottom w:val="single" w:color="auto" w:sz="6" w:space="0"/>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667" w:type="dxa"/>
            <w:tcBorders>
              <w:top w:val="double" w:color="auto" w:sz="6" w:space="0"/>
              <w:bottom w:val="single" w:color="auto" w:sz="6" w:space="0"/>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nil"/>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276" w:type="dxa"/>
            <w:tcBorders>
              <w:top w:val="nil"/>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450" w:type="dxa"/>
            <w:tcBorders>
              <w:top w:val="nil"/>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243" w:type="dxa"/>
            <w:tcBorders>
              <w:top w:val="nil"/>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450" w:type="dxa"/>
            <w:tcBorders>
              <w:top w:val="nil"/>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667" w:type="dxa"/>
            <w:tcBorders>
              <w:top w:val="nil"/>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276"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450"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243"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450"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667"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276"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450"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243"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450"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667"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276"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450"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243"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450"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667"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276"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450"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243"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450"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667"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276"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450"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243"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450"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667"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276"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450"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243"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450"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667"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c>
          <w:tcPr>
            <w:tcW w:w="1276"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c>
          <w:tcPr>
            <w:tcW w:w="1450"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c>
          <w:tcPr>
            <w:tcW w:w="1243"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c>
          <w:tcPr>
            <w:tcW w:w="1450"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c>
          <w:tcPr>
            <w:tcW w:w="1667"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276"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450"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243"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450"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667"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c>
          <w:tcPr>
            <w:tcW w:w="1276"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c>
          <w:tcPr>
            <w:tcW w:w="1450"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c>
          <w:tcPr>
            <w:tcW w:w="1243"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c>
          <w:tcPr>
            <w:tcW w:w="1450"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c>
          <w:tcPr>
            <w:tcW w:w="1667"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c>
          <w:tcPr>
            <w:tcW w:w="1276"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c>
          <w:tcPr>
            <w:tcW w:w="1450"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c>
          <w:tcPr>
            <w:tcW w:w="1243"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c>
          <w:tcPr>
            <w:tcW w:w="1450"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c>
          <w:tcPr>
            <w:tcW w:w="1667"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c>
          <w:tcPr>
            <w:tcW w:w="1276"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c>
          <w:tcPr>
            <w:tcW w:w="1450"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c>
          <w:tcPr>
            <w:tcW w:w="1243"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c>
          <w:tcPr>
            <w:tcW w:w="1450"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c>
          <w:tcPr>
            <w:tcW w:w="1667"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c>
          <w:tcPr>
            <w:tcW w:w="1276"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c>
          <w:tcPr>
            <w:tcW w:w="1450"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c>
          <w:tcPr>
            <w:tcW w:w="1243"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c>
          <w:tcPr>
            <w:tcW w:w="1450"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c>
          <w:tcPr>
            <w:tcW w:w="1667"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c>
          <w:tcPr>
            <w:tcW w:w="1276"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c>
          <w:tcPr>
            <w:tcW w:w="1450"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c>
          <w:tcPr>
            <w:tcW w:w="1243"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c>
          <w:tcPr>
            <w:tcW w:w="1450"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c>
          <w:tcPr>
            <w:tcW w:w="1667"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c>
          <w:tcPr>
            <w:tcW w:w="1276"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c>
          <w:tcPr>
            <w:tcW w:w="1450"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c>
          <w:tcPr>
            <w:tcW w:w="1243"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c>
          <w:tcPr>
            <w:tcW w:w="1450"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c>
          <w:tcPr>
            <w:tcW w:w="1667"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c>
          <w:tcPr>
            <w:tcW w:w="1276"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c>
          <w:tcPr>
            <w:tcW w:w="1450"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c>
          <w:tcPr>
            <w:tcW w:w="1243"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c>
          <w:tcPr>
            <w:tcW w:w="1450"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c>
          <w:tcPr>
            <w:tcW w:w="1667"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c>
          <w:tcPr>
            <w:tcW w:w="1276"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c>
          <w:tcPr>
            <w:tcW w:w="1450"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c>
          <w:tcPr>
            <w:tcW w:w="1243"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c>
          <w:tcPr>
            <w:tcW w:w="1450"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c>
          <w:tcPr>
            <w:tcW w:w="1667"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c>
          <w:tcPr>
            <w:tcW w:w="1276"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c>
          <w:tcPr>
            <w:tcW w:w="1450"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c>
          <w:tcPr>
            <w:tcW w:w="1243"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c>
          <w:tcPr>
            <w:tcW w:w="1450"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c>
          <w:tcPr>
            <w:tcW w:w="1667"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r>
    </w:tbl>
    <w:p>
      <w:pPr>
        <w:pageBreakBefore w:val="0"/>
        <w:kinsoku/>
        <w:wordWrap/>
        <w:overflowPunct/>
        <w:bidi w:val="0"/>
        <w:spacing w:line="360" w:lineRule="auto"/>
        <w:textAlignment w:val="auto"/>
        <w:rPr>
          <w:rFonts w:hint="eastAsia" w:ascii="仿宋" w:hAnsi="仿宋" w:eastAsia="仿宋" w:cs="仿宋"/>
          <w:color w:val="000000"/>
          <w:sz w:val="30"/>
          <w:szCs w:val="30"/>
        </w:rPr>
      </w:pPr>
    </w:p>
    <w:p>
      <w:pPr>
        <w:pageBreakBefore w:val="0"/>
        <w:kinsoku/>
        <w:wordWrap/>
        <w:overflowPunct/>
        <w:bidi w:val="0"/>
        <w:spacing w:line="360" w:lineRule="auto"/>
        <w:textAlignment w:val="auto"/>
        <w:rPr>
          <w:rFonts w:hint="eastAsia" w:ascii="仿宋" w:hAnsi="仿宋" w:eastAsia="仿宋" w:cs="仿宋"/>
          <w:color w:val="000000"/>
          <w:sz w:val="28"/>
          <w:szCs w:val="28"/>
        </w:rPr>
      </w:pPr>
      <w:r>
        <w:rPr>
          <w:rFonts w:hint="eastAsia" w:ascii="仿宋" w:hAnsi="仿宋" w:eastAsia="仿宋" w:cs="仿宋"/>
          <w:color w:val="000000"/>
          <w:sz w:val="30"/>
          <w:szCs w:val="30"/>
        </w:rPr>
        <w:br w:type="page"/>
      </w:r>
      <w:r>
        <w:rPr>
          <w:rFonts w:hint="eastAsia" w:ascii="仿宋" w:hAnsi="仿宋" w:eastAsia="仿宋" w:cs="仿宋"/>
          <w:color w:val="000000"/>
          <w:sz w:val="28"/>
          <w:szCs w:val="28"/>
        </w:rPr>
        <w:t>附</w:t>
      </w:r>
      <w:bookmarkStart w:id="772" w:name="_Toc296891267"/>
      <w:bookmarkStart w:id="773" w:name="_Toc296891055"/>
      <w:bookmarkStart w:id="774" w:name="_Toc296944566"/>
      <w:bookmarkStart w:id="775" w:name="_Toc267261698"/>
      <w:bookmarkStart w:id="776" w:name="_Toc296503227"/>
      <w:bookmarkStart w:id="777" w:name="_Toc296347226"/>
      <w:bookmarkStart w:id="778" w:name="_Toc296346728"/>
      <w:r>
        <w:rPr>
          <w:rFonts w:hint="eastAsia" w:ascii="仿宋" w:hAnsi="仿宋" w:eastAsia="仿宋" w:cs="仿宋"/>
          <w:color w:val="000000"/>
          <w:sz w:val="28"/>
          <w:szCs w:val="28"/>
        </w:rPr>
        <w:t>件5：</w:t>
      </w:r>
    </w:p>
    <w:bookmarkEnd w:id="772"/>
    <w:bookmarkEnd w:id="773"/>
    <w:bookmarkEnd w:id="774"/>
    <w:bookmarkEnd w:id="775"/>
    <w:bookmarkEnd w:id="776"/>
    <w:bookmarkEnd w:id="777"/>
    <w:bookmarkEnd w:id="778"/>
    <w:p>
      <w:pPr>
        <w:pageBreakBefore w:val="0"/>
        <w:kinsoku/>
        <w:wordWrap/>
        <w:overflowPunct/>
        <w:bidi w:val="0"/>
        <w:spacing w:line="360" w:lineRule="auto"/>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承包人用于本工程施工的机械设备表</w:t>
      </w:r>
    </w:p>
    <w:tbl>
      <w:tblPr>
        <w:tblStyle w:val="16"/>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162"/>
        <w:gridCol w:w="1418"/>
        <w:gridCol w:w="850"/>
        <w:gridCol w:w="1058"/>
        <w:gridCol w:w="880"/>
        <w:gridCol w:w="1020"/>
        <w:gridCol w:w="1480"/>
        <w:gridCol w:w="1020"/>
        <w:gridCol w:w="9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162" w:type="dxa"/>
            <w:tcBorders>
              <w:top w:val="single" w:color="auto" w:sz="12" w:space="0"/>
              <w:bottom w:val="double" w:color="auto" w:sz="6" w:space="0"/>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序号</w:t>
            </w:r>
          </w:p>
        </w:tc>
        <w:tc>
          <w:tcPr>
            <w:tcW w:w="1418" w:type="dxa"/>
            <w:tcBorders>
              <w:top w:val="single" w:color="auto" w:sz="12" w:space="0"/>
              <w:bottom w:val="double" w:color="auto" w:sz="6" w:space="0"/>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机械或设备名称</w:t>
            </w:r>
          </w:p>
        </w:tc>
        <w:tc>
          <w:tcPr>
            <w:tcW w:w="850" w:type="dxa"/>
            <w:tcBorders>
              <w:top w:val="single" w:color="auto" w:sz="12" w:space="0"/>
              <w:bottom w:val="double" w:color="auto" w:sz="6" w:space="0"/>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规格型号</w:t>
            </w:r>
          </w:p>
        </w:tc>
        <w:tc>
          <w:tcPr>
            <w:tcW w:w="1058" w:type="dxa"/>
            <w:tcBorders>
              <w:top w:val="single" w:color="auto" w:sz="12" w:space="0"/>
              <w:bottom w:val="double" w:color="auto" w:sz="6" w:space="0"/>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数量</w:t>
            </w:r>
          </w:p>
        </w:tc>
        <w:tc>
          <w:tcPr>
            <w:tcW w:w="880" w:type="dxa"/>
            <w:tcBorders>
              <w:top w:val="single" w:color="auto" w:sz="12" w:space="0"/>
              <w:bottom w:val="double" w:color="auto" w:sz="6" w:space="0"/>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产地</w:t>
            </w:r>
          </w:p>
        </w:tc>
        <w:tc>
          <w:tcPr>
            <w:tcW w:w="1020" w:type="dxa"/>
            <w:tcBorders>
              <w:top w:val="single" w:color="auto" w:sz="12" w:space="0"/>
              <w:bottom w:val="double" w:color="auto" w:sz="6" w:space="0"/>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制造年份</w:t>
            </w:r>
          </w:p>
        </w:tc>
        <w:tc>
          <w:tcPr>
            <w:tcW w:w="1480" w:type="dxa"/>
            <w:tcBorders>
              <w:top w:val="single" w:color="auto" w:sz="12" w:space="0"/>
              <w:bottom w:val="double" w:color="auto" w:sz="6" w:space="0"/>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额定功率(kW)</w:t>
            </w:r>
          </w:p>
        </w:tc>
        <w:tc>
          <w:tcPr>
            <w:tcW w:w="1020" w:type="dxa"/>
            <w:tcBorders>
              <w:top w:val="single" w:color="auto" w:sz="12" w:space="0"/>
              <w:bottom w:val="double" w:color="auto" w:sz="6" w:space="0"/>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生产能力</w:t>
            </w:r>
          </w:p>
        </w:tc>
        <w:tc>
          <w:tcPr>
            <w:tcW w:w="921" w:type="dxa"/>
            <w:tcBorders>
              <w:top w:val="single" w:color="auto" w:sz="12" w:space="0"/>
              <w:bottom w:val="double" w:color="auto" w:sz="6" w:space="0"/>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double" w:color="auto" w:sz="6" w:space="0"/>
              <w:bottom w:val="single" w:color="auto" w:sz="6" w:space="0"/>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418" w:type="dxa"/>
            <w:tcBorders>
              <w:top w:val="double" w:color="auto" w:sz="6" w:space="0"/>
              <w:bottom w:val="single" w:color="auto" w:sz="6" w:space="0"/>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850" w:type="dxa"/>
            <w:tcBorders>
              <w:top w:val="double" w:color="auto" w:sz="6" w:space="0"/>
              <w:bottom w:val="single" w:color="auto" w:sz="6" w:space="0"/>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058" w:type="dxa"/>
            <w:tcBorders>
              <w:top w:val="double" w:color="auto" w:sz="6" w:space="0"/>
              <w:bottom w:val="single" w:color="auto" w:sz="6" w:space="0"/>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880" w:type="dxa"/>
            <w:tcBorders>
              <w:top w:val="double" w:color="auto" w:sz="6" w:space="0"/>
              <w:bottom w:val="single" w:color="auto" w:sz="6" w:space="0"/>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020" w:type="dxa"/>
            <w:tcBorders>
              <w:top w:val="double" w:color="auto" w:sz="6" w:space="0"/>
              <w:bottom w:val="single" w:color="auto" w:sz="6" w:space="0"/>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480" w:type="dxa"/>
            <w:tcBorders>
              <w:top w:val="double" w:color="auto" w:sz="6" w:space="0"/>
              <w:bottom w:val="single" w:color="auto" w:sz="6" w:space="0"/>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020" w:type="dxa"/>
            <w:tcBorders>
              <w:top w:val="double" w:color="auto" w:sz="6" w:space="0"/>
              <w:bottom w:val="single" w:color="auto" w:sz="6" w:space="0"/>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921" w:type="dxa"/>
            <w:tcBorders>
              <w:top w:val="double" w:color="auto" w:sz="6" w:space="0"/>
              <w:bottom w:val="single" w:color="auto" w:sz="6" w:space="0"/>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nil"/>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418" w:type="dxa"/>
            <w:tcBorders>
              <w:top w:val="nil"/>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850" w:type="dxa"/>
            <w:tcBorders>
              <w:top w:val="nil"/>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058" w:type="dxa"/>
            <w:tcBorders>
              <w:top w:val="nil"/>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880" w:type="dxa"/>
            <w:tcBorders>
              <w:top w:val="nil"/>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020" w:type="dxa"/>
            <w:tcBorders>
              <w:top w:val="nil"/>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480" w:type="dxa"/>
            <w:tcBorders>
              <w:top w:val="nil"/>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020" w:type="dxa"/>
            <w:tcBorders>
              <w:top w:val="nil"/>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921" w:type="dxa"/>
            <w:tcBorders>
              <w:top w:val="nil"/>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418"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850"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058"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880"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020"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480"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020"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921"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418"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850"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058"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880"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020"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480"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020"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921"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418"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850"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058"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880"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020"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480"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020"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921"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418"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850"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058"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880"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020"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480"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020"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921"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418"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850"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058"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880"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020"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480"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020"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921"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418"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850"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058"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880"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020"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480"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020"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921"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c>
          <w:tcPr>
            <w:tcW w:w="1418"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c>
          <w:tcPr>
            <w:tcW w:w="850"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c>
          <w:tcPr>
            <w:tcW w:w="1058"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c>
          <w:tcPr>
            <w:tcW w:w="880"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c>
          <w:tcPr>
            <w:tcW w:w="1020"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c>
          <w:tcPr>
            <w:tcW w:w="1480"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c>
          <w:tcPr>
            <w:tcW w:w="1020"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c>
          <w:tcPr>
            <w:tcW w:w="921"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418"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850"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058"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880"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020"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480"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1020"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c>
          <w:tcPr>
            <w:tcW w:w="921"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c>
          <w:tcPr>
            <w:tcW w:w="1418"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c>
          <w:tcPr>
            <w:tcW w:w="850"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c>
          <w:tcPr>
            <w:tcW w:w="1058"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c>
          <w:tcPr>
            <w:tcW w:w="880"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c>
          <w:tcPr>
            <w:tcW w:w="1020"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c>
          <w:tcPr>
            <w:tcW w:w="1480"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c>
          <w:tcPr>
            <w:tcW w:w="1020"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c>
          <w:tcPr>
            <w:tcW w:w="921"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c>
          <w:tcPr>
            <w:tcW w:w="1418"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c>
          <w:tcPr>
            <w:tcW w:w="850"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c>
          <w:tcPr>
            <w:tcW w:w="1058"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c>
          <w:tcPr>
            <w:tcW w:w="880"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c>
          <w:tcPr>
            <w:tcW w:w="1020"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c>
          <w:tcPr>
            <w:tcW w:w="1480"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c>
          <w:tcPr>
            <w:tcW w:w="1020"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c>
          <w:tcPr>
            <w:tcW w:w="921"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c>
          <w:tcPr>
            <w:tcW w:w="1418"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c>
          <w:tcPr>
            <w:tcW w:w="850"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c>
          <w:tcPr>
            <w:tcW w:w="1058"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c>
          <w:tcPr>
            <w:tcW w:w="880"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c>
          <w:tcPr>
            <w:tcW w:w="1020"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c>
          <w:tcPr>
            <w:tcW w:w="1480"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c>
          <w:tcPr>
            <w:tcW w:w="1020"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c>
          <w:tcPr>
            <w:tcW w:w="921"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c>
          <w:tcPr>
            <w:tcW w:w="1418"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c>
          <w:tcPr>
            <w:tcW w:w="850"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c>
          <w:tcPr>
            <w:tcW w:w="1058"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c>
          <w:tcPr>
            <w:tcW w:w="880"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c>
          <w:tcPr>
            <w:tcW w:w="1020"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c>
          <w:tcPr>
            <w:tcW w:w="1480"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c>
          <w:tcPr>
            <w:tcW w:w="1020"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c>
          <w:tcPr>
            <w:tcW w:w="921"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c>
          <w:tcPr>
            <w:tcW w:w="1418"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c>
          <w:tcPr>
            <w:tcW w:w="850"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c>
          <w:tcPr>
            <w:tcW w:w="1058"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c>
          <w:tcPr>
            <w:tcW w:w="880"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c>
          <w:tcPr>
            <w:tcW w:w="1020"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c>
          <w:tcPr>
            <w:tcW w:w="1480"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c>
          <w:tcPr>
            <w:tcW w:w="1020"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c>
          <w:tcPr>
            <w:tcW w:w="921"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c>
          <w:tcPr>
            <w:tcW w:w="1418"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c>
          <w:tcPr>
            <w:tcW w:w="850"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c>
          <w:tcPr>
            <w:tcW w:w="1058"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c>
          <w:tcPr>
            <w:tcW w:w="880"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c>
          <w:tcPr>
            <w:tcW w:w="1020"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c>
          <w:tcPr>
            <w:tcW w:w="1480"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c>
          <w:tcPr>
            <w:tcW w:w="1020"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c>
          <w:tcPr>
            <w:tcW w:w="921"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c>
          <w:tcPr>
            <w:tcW w:w="1418"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c>
          <w:tcPr>
            <w:tcW w:w="850"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c>
          <w:tcPr>
            <w:tcW w:w="1058"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c>
          <w:tcPr>
            <w:tcW w:w="880"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c>
          <w:tcPr>
            <w:tcW w:w="1020"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c>
          <w:tcPr>
            <w:tcW w:w="1480"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c>
          <w:tcPr>
            <w:tcW w:w="1020"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c>
          <w:tcPr>
            <w:tcW w:w="921"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c>
          <w:tcPr>
            <w:tcW w:w="1418"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c>
          <w:tcPr>
            <w:tcW w:w="850"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c>
          <w:tcPr>
            <w:tcW w:w="1058"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c>
          <w:tcPr>
            <w:tcW w:w="880"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c>
          <w:tcPr>
            <w:tcW w:w="1020"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c>
          <w:tcPr>
            <w:tcW w:w="1480"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c>
          <w:tcPr>
            <w:tcW w:w="1020"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c>
          <w:tcPr>
            <w:tcW w:w="921"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c>
          <w:tcPr>
            <w:tcW w:w="1418"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c>
          <w:tcPr>
            <w:tcW w:w="850"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c>
          <w:tcPr>
            <w:tcW w:w="1058"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c>
          <w:tcPr>
            <w:tcW w:w="880"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c>
          <w:tcPr>
            <w:tcW w:w="1020"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c>
          <w:tcPr>
            <w:tcW w:w="1480"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c>
          <w:tcPr>
            <w:tcW w:w="1020"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c>
          <w:tcPr>
            <w:tcW w:w="921" w:type="dxa"/>
            <w:noWrap w:val="0"/>
            <w:vAlign w:val="top"/>
          </w:tcPr>
          <w:p>
            <w:pPr>
              <w:pageBreakBefore w:val="0"/>
              <w:kinsoku/>
              <w:wordWrap/>
              <w:overflowPunct/>
              <w:bidi w:val="0"/>
              <w:spacing w:line="360" w:lineRule="auto"/>
              <w:textAlignment w:val="auto"/>
              <w:rPr>
                <w:rFonts w:hint="eastAsia" w:ascii="仿宋" w:hAnsi="仿宋" w:eastAsia="仿宋" w:cs="仿宋"/>
                <w:color w:val="000000"/>
                <w:sz w:val="30"/>
                <w:szCs w:val="30"/>
              </w:rPr>
            </w:pPr>
          </w:p>
        </w:tc>
      </w:tr>
    </w:tbl>
    <w:p>
      <w:pPr>
        <w:pageBreakBefore w:val="0"/>
        <w:kinsoku/>
        <w:wordWrap/>
        <w:overflowPunct/>
        <w:bidi w:val="0"/>
        <w:spacing w:line="360" w:lineRule="auto"/>
        <w:textAlignment w:val="auto"/>
        <w:rPr>
          <w:rFonts w:hint="eastAsia" w:ascii="仿宋" w:hAnsi="仿宋" w:eastAsia="仿宋" w:cs="仿宋"/>
          <w:color w:val="000000"/>
          <w:sz w:val="28"/>
          <w:szCs w:val="28"/>
        </w:rPr>
      </w:pPr>
    </w:p>
    <w:p>
      <w:pPr>
        <w:pageBreakBefore w:val="0"/>
        <w:kinsoku/>
        <w:wordWrap/>
        <w:overflowPunct/>
        <w:bidi w:val="0"/>
        <w:spacing w:line="360" w:lineRule="auto"/>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附</w:t>
      </w:r>
      <w:bookmarkStart w:id="779" w:name="_Toc296891268"/>
      <w:bookmarkStart w:id="780" w:name="_Toc296944567"/>
      <w:bookmarkStart w:id="781" w:name="_Toc296503228"/>
      <w:bookmarkStart w:id="782" w:name="_Toc296346729"/>
      <w:bookmarkStart w:id="783" w:name="_Toc267261699"/>
      <w:bookmarkStart w:id="784" w:name="_Toc296891056"/>
      <w:bookmarkStart w:id="785" w:name="_Toc296347227"/>
      <w:r>
        <w:rPr>
          <w:rFonts w:hint="eastAsia" w:ascii="仿宋" w:hAnsi="仿宋" w:eastAsia="仿宋" w:cs="仿宋"/>
          <w:color w:val="000000"/>
          <w:sz w:val="28"/>
          <w:szCs w:val="28"/>
        </w:rPr>
        <w:t>件6：</w:t>
      </w:r>
    </w:p>
    <w:bookmarkEnd w:id="779"/>
    <w:bookmarkEnd w:id="780"/>
    <w:bookmarkEnd w:id="781"/>
    <w:bookmarkEnd w:id="782"/>
    <w:bookmarkEnd w:id="783"/>
    <w:bookmarkEnd w:id="784"/>
    <w:bookmarkEnd w:id="785"/>
    <w:p>
      <w:pPr>
        <w:pageBreakBefore w:val="0"/>
        <w:kinsoku/>
        <w:wordWrap/>
        <w:overflowPunct/>
        <w:bidi w:val="0"/>
        <w:spacing w:line="360" w:lineRule="auto"/>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承包人主要施工管理人员表</w:t>
      </w:r>
    </w:p>
    <w:tbl>
      <w:tblPr>
        <w:tblStyle w:val="16"/>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12" w:space="0"/>
              <w:bottom w:val="double" w:color="auto" w:sz="6" w:space="0"/>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名    称</w:t>
            </w:r>
          </w:p>
        </w:tc>
        <w:tc>
          <w:tcPr>
            <w:tcW w:w="1418" w:type="dxa"/>
            <w:tcBorders>
              <w:top w:val="single" w:color="auto" w:sz="12" w:space="0"/>
              <w:bottom w:val="double" w:color="auto" w:sz="6" w:space="0"/>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姓名</w:t>
            </w:r>
          </w:p>
        </w:tc>
        <w:tc>
          <w:tcPr>
            <w:tcW w:w="1134" w:type="dxa"/>
            <w:tcBorders>
              <w:top w:val="single" w:color="auto" w:sz="12" w:space="0"/>
              <w:bottom w:val="double" w:color="auto" w:sz="6" w:space="0"/>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职务</w:t>
            </w:r>
          </w:p>
        </w:tc>
        <w:tc>
          <w:tcPr>
            <w:tcW w:w="1134" w:type="dxa"/>
            <w:tcBorders>
              <w:top w:val="single" w:color="auto" w:sz="12" w:space="0"/>
              <w:bottom w:val="double" w:color="auto" w:sz="6" w:space="0"/>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职称</w:t>
            </w:r>
          </w:p>
        </w:tc>
        <w:tc>
          <w:tcPr>
            <w:tcW w:w="4252" w:type="dxa"/>
            <w:tcBorders>
              <w:top w:val="single" w:color="auto" w:sz="12" w:space="0"/>
              <w:bottom w:val="double" w:color="auto" w:sz="6" w:space="0"/>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double" w:color="auto" w:sz="6" w:space="0"/>
              <w:bottom w:val="single" w:color="auto" w:sz="6" w:space="0"/>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项目主管</w:t>
            </w:r>
          </w:p>
        </w:tc>
        <w:tc>
          <w:tcPr>
            <w:tcW w:w="1418" w:type="dxa"/>
            <w:tcBorders>
              <w:top w:val="nil"/>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1134" w:type="dxa"/>
            <w:tcBorders>
              <w:top w:val="nil"/>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1134" w:type="dxa"/>
            <w:tcBorders>
              <w:top w:val="nil"/>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4252" w:type="dxa"/>
            <w:tcBorders>
              <w:top w:val="nil"/>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nil"/>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1418"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1134"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1134"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4252"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其他人员</w:t>
            </w:r>
          </w:p>
        </w:tc>
        <w:tc>
          <w:tcPr>
            <w:tcW w:w="1418"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1134"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1134"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4252"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1418"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1134"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1134"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4252"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single" w:color="auto" w:sz="6" w:space="0"/>
              <w:bottom w:val="single" w:color="auto" w:sz="6" w:space="0"/>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项目经理</w:t>
            </w:r>
          </w:p>
        </w:tc>
        <w:tc>
          <w:tcPr>
            <w:tcW w:w="1418"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1134"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1134"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4252"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项目副经理</w:t>
            </w:r>
          </w:p>
        </w:tc>
        <w:tc>
          <w:tcPr>
            <w:tcW w:w="1418"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1134"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1134"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4252"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技术负责人</w:t>
            </w:r>
          </w:p>
        </w:tc>
        <w:tc>
          <w:tcPr>
            <w:tcW w:w="1418"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1134"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1134"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4252"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造价管理</w:t>
            </w:r>
          </w:p>
        </w:tc>
        <w:tc>
          <w:tcPr>
            <w:tcW w:w="1418"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1134"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1134"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4252"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质量管理</w:t>
            </w:r>
          </w:p>
        </w:tc>
        <w:tc>
          <w:tcPr>
            <w:tcW w:w="1418"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1134"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1134"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4252"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材料管理</w:t>
            </w:r>
          </w:p>
        </w:tc>
        <w:tc>
          <w:tcPr>
            <w:tcW w:w="1418"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1134"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1134"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4252"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计划管理</w:t>
            </w:r>
          </w:p>
        </w:tc>
        <w:tc>
          <w:tcPr>
            <w:tcW w:w="1418"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1134"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1134"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4252"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安全管理</w:t>
            </w:r>
          </w:p>
        </w:tc>
        <w:tc>
          <w:tcPr>
            <w:tcW w:w="1418"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1134"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1134"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4252"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restart"/>
            <w:tcBorders>
              <w:top w:val="single" w:color="auto" w:sz="6" w:space="0"/>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其他人员</w:t>
            </w:r>
          </w:p>
        </w:tc>
        <w:tc>
          <w:tcPr>
            <w:tcW w:w="1418"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1134"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1134"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4252"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1418" w:type="dxa"/>
            <w:tcBorders>
              <w:bottom w:val="nil"/>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1134" w:type="dxa"/>
            <w:tcBorders>
              <w:bottom w:val="nil"/>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1134" w:type="dxa"/>
            <w:tcBorders>
              <w:bottom w:val="nil"/>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4252" w:type="dxa"/>
            <w:tcBorders>
              <w:bottom w:val="nil"/>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1418"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1134"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1134"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4252"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1418"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1134"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1134"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4252"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1418"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1134"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1134"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4252"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tcBorders>
              <w:bottom w:val="single" w:color="auto" w:sz="12" w:space="0"/>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1418" w:type="dxa"/>
            <w:tcBorders>
              <w:bottom w:val="single" w:color="auto" w:sz="12" w:space="0"/>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1134" w:type="dxa"/>
            <w:tcBorders>
              <w:bottom w:val="single" w:color="auto" w:sz="12" w:space="0"/>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1134" w:type="dxa"/>
            <w:tcBorders>
              <w:bottom w:val="single" w:color="auto" w:sz="12" w:space="0"/>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4252" w:type="dxa"/>
            <w:tcBorders>
              <w:bottom w:val="single" w:color="auto" w:sz="12" w:space="0"/>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r>
    </w:tbl>
    <w:p>
      <w:pPr>
        <w:pageBreakBefore w:val="0"/>
        <w:kinsoku/>
        <w:wordWrap/>
        <w:overflowPunct/>
        <w:bidi w:val="0"/>
        <w:spacing w:line="360" w:lineRule="auto"/>
        <w:textAlignment w:val="auto"/>
        <w:rPr>
          <w:rFonts w:hint="eastAsia" w:ascii="仿宋" w:hAnsi="仿宋" w:eastAsia="仿宋" w:cs="仿宋"/>
          <w:color w:val="000000"/>
          <w:sz w:val="28"/>
          <w:szCs w:val="28"/>
        </w:rPr>
      </w:pPr>
      <w:r>
        <w:rPr>
          <w:rFonts w:hint="eastAsia" w:ascii="仿宋" w:hAnsi="仿宋" w:eastAsia="仿宋" w:cs="仿宋"/>
          <w:color w:val="000000"/>
          <w:sz w:val="30"/>
          <w:szCs w:val="30"/>
        </w:rPr>
        <w:br w:type="page"/>
      </w:r>
      <w:r>
        <w:rPr>
          <w:rFonts w:hint="eastAsia" w:ascii="仿宋" w:hAnsi="仿宋" w:eastAsia="仿宋" w:cs="仿宋"/>
          <w:color w:val="000000"/>
          <w:sz w:val="28"/>
          <w:szCs w:val="28"/>
        </w:rPr>
        <w:t>附</w:t>
      </w:r>
      <w:bookmarkStart w:id="786" w:name="_Toc296944568"/>
      <w:bookmarkStart w:id="787" w:name="_Toc296346730"/>
      <w:bookmarkStart w:id="788" w:name="_Toc296891269"/>
      <w:bookmarkStart w:id="789" w:name="_Toc296503229"/>
      <w:bookmarkStart w:id="790" w:name="_Toc296891057"/>
      <w:bookmarkStart w:id="791" w:name="_Toc296347228"/>
      <w:r>
        <w:rPr>
          <w:rFonts w:hint="eastAsia" w:ascii="仿宋" w:hAnsi="仿宋" w:eastAsia="仿宋" w:cs="仿宋"/>
          <w:color w:val="000000"/>
          <w:sz w:val="28"/>
          <w:szCs w:val="28"/>
        </w:rPr>
        <w:t>件7：</w:t>
      </w:r>
    </w:p>
    <w:bookmarkEnd w:id="786"/>
    <w:bookmarkEnd w:id="787"/>
    <w:bookmarkEnd w:id="788"/>
    <w:bookmarkEnd w:id="789"/>
    <w:bookmarkEnd w:id="790"/>
    <w:bookmarkEnd w:id="791"/>
    <w:p>
      <w:pPr>
        <w:pageBreakBefore w:val="0"/>
        <w:kinsoku/>
        <w:wordWrap/>
        <w:overflowPunct/>
        <w:bidi w:val="0"/>
        <w:spacing w:line="360" w:lineRule="auto"/>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分包人主要施工管理人员表</w:t>
      </w:r>
    </w:p>
    <w:tbl>
      <w:tblPr>
        <w:tblStyle w:val="16"/>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12" w:space="0"/>
              <w:bottom w:val="double" w:color="auto" w:sz="6" w:space="0"/>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名    称</w:t>
            </w:r>
          </w:p>
        </w:tc>
        <w:tc>
          <w:tcPr>
            <w:tcW w:w="1418" w:type="dxa"/>
            <w:tcBorders>
              <w:top w:val="single" w:color="auto" w:sz="12" w:space="0"/>
              <w:bottom w:val="double" w:color="auto" w:sz="6" w:space="0"/>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姓名</w:t>
            </w:r>
          </w:p>
        </w:tc>
        <w:tc>
          <w:tcPr>
            <w:tcW w:w="1134" w:type="dxa"/>
            <w:tcBorders>
              <w:top w:val="single" w:color="auto" w:sz="12" w:space="0"/>
              <w:bottom w:val="double" w:color="auto" w:sz="6" w:space="0"/>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职务</w:t>
            </w:r>
          </w:p>
        </w:tc>
        <w:tc>
          <w:tcPr>
            <w:tcW w:w="1134" w:type="dxa"/>
            <w:tcBorders>
              <w:top w:val="single" w:color="auto" w:sz="12" w:space="0"/>
              <w:bottom w:val="double" w:color="auto" w:sz="6" w:space="0"/>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职称</w:t>
            </w:r>
          </w:p>
        </w:tc>
        <w:tc>
          <w:tcPr>
            <w:tcW w:w="4252" w:type="dxa"/>
            <w:tcBorders>
              <w:top w:val="single" w:color="auto" w:sz="12" w:space="0"/>
              <w:bottom w:val="double" w:color="auto" w:sz="6" w:space="0"/>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double" w:color="auto" w:sz="6" w:space="0"/>
              <w:bottom w:val="single" w:color="auto" w:sz="6" w:space="0"/>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项目主管</w:t>
            </w:r>
          </w:p>
        </w:tc>
        <w:tc>
          <w:tcPr>
            <w:tcW w:w="1418" w:type="dxa"/>
            <w:tcBorders>
              <w:top w:val="nil"/>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4"/>
                <w:lang w:val="en-US" w:eastAsia="zh-CN"/>
              </w:rPr>
            </w:pPr>
          </w:p>
        </w:tc>
        <w:tc>
          <w:tcPr>
            <w:tcW w:w="1134" w:type="dxa"/>
            <w:tcBorders>
              <w:top w:val="nil"/>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4"/>
                <w:lang w:val="en-US" w:eastAsia="zh-CN"/>
              </w:rPr>
            </w:pPr>
          </w:p>
        </w:tc>
        <w:tc>
          <w:tcPr>
            <w:tcW w:w="1134" w:type="dxa"/>
            <w:tcBorders>
              <w:top w:val="nil"/>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4"/>
                <w:lang w:val="en-US" w:eastAsia="zh-CN"/>
              </w:rPr>
            </w:pPr>
          </w:p>
        </w:tc>
        <w:tc>
          <w:tcPr>
            <w:tcW w:w="4252" w:type="dxa"/>
            <w:tcBorders>
              <w:top w:val="nil"/>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nil"/>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4"/>
                <w:lang w:val="en-US" w:eastAsia="zh-CN"/>
              </w:rPr>
            </w:pPr>
          </w:p>
        </w:tc>
        <w:tc>
          <w:tcPr>
            <w:tcW w:w="1418"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4"/>
                <w:lang w:val="en-US" w:eastAsia="zh-CN"/>
              </w:rPr>
            </w:pPr>
          </w:p>
        </w:tc>
        <w:tc>
          <w:tcPr>
            <w:tcW w:w="1134"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4"/>
                <w:lang w:val="en-US" w:eastAsia="zh-CN"/>
              </w:rPr>
            </w:pPr>
          </w:p>
        </w:tc>
        <w:tc>
          <w:tcPr>
            <w:tcW w:w="1134"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4"/>
                <w:lang w:val="en-US" w:eastAsia="zh-CN"/>
              </w:rPr>
            </w:pPr>
          </w:p>
        </w:tc>
        <w:tc>
          <w:tcPr>
            <w:tcW w:w="4252"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其他人员</w:t>
            </w:r>
          </w:p>
        </w:tc>
        <w:tc>
          <w:tcPr>
            <w:tcW w:w="1418"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4"/>
                <w:lang w:val="en-US" w:eastAsia="zh-CN"/>
              </w:rPr>
            </w:pPr>
          </w:p>
        </w:tc>
        <w:tc>
          <w:tcPr>
            <w:tcW w:w="1134"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4"/>
                <w:lang w:val="en-US" w:eastAsia="zh-CN"/>
              </w:rPr>
            </w:pPr>
          </w:p>
        </w:tc>
        <w:tc>
          <w:tcPr>
            <w:tcW w:w="1134"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4"/>
                <w:lang w:val="en-US" w:eastAsia="zh-CN"/>
              </w:rPr>
            </w:pPr>
          </w:p>
        </w:tc>
        <w:tc>
          <w:tcPr>
            <w:tcW w:w="4252"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4"/>
                <w:lang w:val="en-US" w:eastAsia="zh-CN"/>
              </w:rPr>
            </w:pPr>
          </w:p>
        </w:tc>
        <w:tc>
          <w:tcPr>
            <w:tcW w:w="1418"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4"/>
                <w:lang w:val="en-US" w:eastAsia="zh-CN"/>
              </w:rPr>
            </w:pPr>
          </w:p>
        </w:tc>
        <w:tc>
          <w:tcPr>
            <w:tcW w:w="1134"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4"/>
                <w:lang w:val="en-US" w:eastAsia="zh-CN"/>
              </w:rPr>
            </w:pPr>
          </w:p>
        </w:tc>
        <w:tc>
          <w:tcPr>
            <w:tcW w:w="1134"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4"/>
                <w:lang w:val="en-US" w:eastAsia="zh-CN"/>
              </w:rPr>
            </w:pPr>
          </w:p>
        </w:tc>
        <w:tc>
          <w:tcPr>
            <w:tcW w:w="4252"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single" w:color="auto" w:sz="6" w:space="0"/>
              <w:bottom w:val="single" w:color="auto" w:sz="6" w:space="0"/>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项目经理</w:t>
            </w:r>
          </w:p>
        </w:tc>
        <w:tc>
          <w:tcPr>
            <w:tcW w:w="1418"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4"/>
                <w:lang w:val="en-US" w:eastAsia="zh-CN"/>
              </w:rPr>
            </w:pPr>
          </w:p>
        </w:tc>
        <w:tc>
          <w:tcPr>
            <w:tcW w:w="1134"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4"/>
                <w:lang w:val="en-US" w:eastAsia="zh-CN"/>
              </w:rPr>
            </w:pPr>
          </w:p>
        </w:tc>
        <w:tc>
          <w:tcPr>
            <w:tcW w:w="1134"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4"/>
                <w:lang w:val="en-US" w:eastAsia="zh-CN"/>
              </w:rPr>
            </w:pPr>
          </w:p>
        </w:tc>
        <w:tc>
          <w:tcPr>
            <w:tcW w:w="4252"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项目副经理</w:t>
            </w:r>
          </w:p>
        </w:tc>
        <w:tc>
          <w:tcPr>
            <w:tcW w:w="1418"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4"/>
                <w:lang w:val="en-US" w:eastAsia="zh-CN"/>
              </w:rPr>
            </w:pPr>
          </w:p>
        </w:tc>
        <w:tc>
          <w:tcPr>
            <w:tcW w:w="1134"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4"/>
                <w:lang w:val="en-US" w:eastAsia="zh-CN"/>
              </w:rPr>
            </w:pPr>
          </w:p>
        </w:tc>
        <w:tc>
          <w:tcPr>
            <w:tcW w:w="1134"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4"/>
                <w:lang w:val="en-US" w:eastAsia="zh-CN"/>
              </w:rPr>
            </w:pPr>
          </w:p>
        </w:tc>
        <w:tc>
          <w:tcPr>
            <w:tcW w:w="4252"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技术负责人</w:t>
            </w:r>
          </w:p>
        </w:tc>
        <w:tc>
          <w:tcPr>
            <w:tcW w:w="1418"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4"/>
                <w:lang w:val="en-US" w:eastAsia="zh-CN"/>
              </w:rPr>
            </w:pPr>
          </w:p>
        </w:tc>
        <w:tc>
          <w:tcPr>
            <w:tcW w:w="1134"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4"/>
                <w:lang w:val="en-US" w:eastAsia="zh-CN"/>
              </w:rPr>
            </w:pPr>
          </w:p>
        </w:tc>
        <w:tc>
          <w:tcPr>
            <w:tcW w:w="1134"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4"/>
                <w:lang w:val="en-US" w:eastAsia="zh-CN"/>
              </w:rPr>
            </w:pPr>
          </w:p>
        </w:tc>
        <w:tc>
          <w:tcPr>
            <w:tcW w:w="4252"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造价管理</w:t>
            </w:r>
          </w:p>
        </w:tc>
        <w:tc>
          <w:tcPr>
            <w:tcW w:w="1418"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4"/>
                <w:lang w:val="en-US" w:eastAsia="zh-CN"/>
              </w:rPr>
            </w:pPr>
          </w:p>
        </w:tc>
        <w:tc>
          <w:tcPr>
            <w:tcW w:w="1134"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4"/>
                <w:lang w:val="en-US" w:eastAsia="zh-CN"/>
              </w:rPr>
            </w:pPr>
          </w:p>
        </w:tc>
        <w:tc>
          <w:tcPr>
            <w:tcW w:w="1134"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4"/>
                <w:lang w:val="en-US" w:eastAsia="zh-CN"/>
              </w:rPr>
            </w:pPr>
          </w:p>
        </w:tc>
        <w:tc>
          <w:tcPr>
            <w:tcW w:w="4252"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质量管理</w:t>
            </w:r>
          </w:p>
        </w:tc>
        <w:tc>
          <w:tcPr>
            <w:tcW w:w="1418"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4"/>
                <w:lang w:val="en-US" w:eastAsia="zh-CN"/>
              </w:rPr>
            </w:pPr>
          </w:p>
        </w:tc>
        <w:tc>
          <w:tcPr>
            <w:tcW w:w="1134"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4"/>
                <w:lang w:val="en-US" w:eastAsia="zh-CN"/>
              </w:rPr>
            </w:pPr>
          </w:p>
        </w:tc>
        <w:tc>
          <w:tcPr>
            <w:tcW w:w="1134"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4"/>
                <w:lang w:val="en-US" w:eastAsia="zh-CN"/>
              </w:rPr>
            </w:pPr>
          </w:p>
        </w:tc>
        <w:tc>
          <w:tcPr>
            <w:tcW w:w="4252"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材料管理</w:t>
            </w:r>
          </w:p>
        </w:tc>
        <w:tc>
          <w:tcPr>
            <w:tcW w:w="1418"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4"/>
                <w:lang w:val="en-US" w:eastAsia="zh-CN"/>
              </w:rPr>
            </w:pPr>
          </w:p>
        </w:tc>
        <w:tc>
          <w:tcPr>
            <w:tcW w:w="1134"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4"/>
                <w:lang w:val="en-US" w:eastAsia="zh-CN"/>
              </w:rPr>
            </w:pPr>
          </w:p>
        </w:tc>
        <w:tc>
          <w:tcPr>
            <w:tcW w:w="1134"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4"/>
                <w:lang w:val="en-US" w:eastAsia="zh-CN"/>
              </w:rPr>
            </w:pPr>
          </w:p>
        </w:tc>
        <w:tc>
          <w:tcPr>
            <w:tcW w:w="4252"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计划管理</w:t>
            </w:r>
          </w:p>
        </w:tc>
        <w:tc>
          <w:tcPr>
            <w:tcW w:w="1418"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4"/>
                <w:lang w:val="en-US" w:eastAsia="zh-CN"/>
              </w:rPr>
            </w:pPr>
          </w:p>
        </w:tc>
        <w:tc>
          <w:tcPr>
            <w:tcW w:w="1134"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4"/>
                <w:lang w:val="en-US" w:eastAsia="zh-CN"/>
              </w:rPr>
            </w:pPr>
          </w:p>
        </w:tc>
        <w:tc>
          <w:tcPr>
            <w:tcW w:w="1134"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4"/>
                <w:lang w:val="en-US" w:eastAsia="zh-CN"/>
              </w:rPr>
            </w:pPr>
          </w:p>
        </w:tc>
        <w:tc>
          <w:tcPr>
            <w:tcW w:w="4252"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安全管理</w:t>
            </w:r>
          </w:p>
        </w:tc>
        <w:tc>
          <w:tcPr>
            <w:tcW w:w="1418"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4"/>
                <w:lang w:val="en-US" w:eastAsia="zh-CN"/>
              </w:rPr>
            </w:pPr>
          </w:p>
        </w:tc>
        <w:tc>
          <w:tcPr>
            <w:tcW w:w="1134"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4"/>
                <w:lang w:val="en-US" w:eastAsia="zh-CN"/>
              </w:rPr>
            </w:pPr>
          </w:p>
        </w:tc>
        <w:tc>
          <w:tcPr>
            <w:tcW w:w="1134"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4"/>
                <w:lang w:val="en-US" w:eastAsia="zh-CN"/>
              </w:rPr>
            </w:pPr>
          </w:p>
        </w:tc>
        <w:tc>
          <w:tcPr>
            <w:tcW w:w="4252"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restart"/>
            <w:tcBorders>
              <w:top w:val="single" w:color="auto" w:sz="6" w:space="0"/>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其他人员</w:t>
            </w:r>
          </w:p>
        </w:tc>
        <w:tc>
          <w:tcPr>
            <w:tcW w:w="1418"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4"/>
                <w:lang w:val="en-US" w:eastAsia="zh-CN"/>
              </w:rPr>
            </w:pPr>
          </w:p>
        </w:tc>
        <w:tc>
          <w:tcPr>
            <w:tcW w:w="1134"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4"/>
                <w:lang w:val="en-US" w:eastAsia="zh-CN"/>
              </w:rPr>
            </w:pPr>
          </w:p>
        </w:tc>
        <w:tc>
          <w:tcPr>
            <w:tcW w:w="1134"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4"/>
                <w:lang w:val="en-US" w:eastAsia="zh-CN"/>
              </w:rPr>
            </w:pPr>
          </w:p>
        </w:tc>
        <w:tc>
          <w:tcPr>
            <w:tcW w:w="4252"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4"/>
                <w:lang w:val="en-US" w:eastAsia="zh-CN"/>
              </w:rPr>
            </w:pPr>
          </w:p>
        </w:tc>
        <w:tc>
          <w:tcPr>
            <w:tcW w:w="1418" w:type="dxa"/>
            <w:tcBorders>
              <w:bottom w:val="nil"/>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4"/>
                <w:lang w:val="en-US" w:eastAsia="zh-CN"/>
              </w:rPr>
            </w:pPr>
          </w:p>
        </w:tc>
        <w:tc>
          <w:tcPr>
            <w:tcW w:w="1134" w:type="dxa"/>
            <w:tcBorders>
              <w:bottom w:val="nil"/>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4"/>
                <w:lang w:val="en-US" w:eastAsia="zh-CN"/>
              </w:rPr>
            </w:pPr>
          </w:p>
        </w:tc>
        <w:tc>
          <w:tcPr>
            <w:tcW w:w="1134" w:type="dxa"/>
            <w:tcBorders>
              <w:bottom w:val="nil"/>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4"/>
                <w:lang w:val="en-US" w:eastAsia="zh-CN"/>
              </w:rPr>
            </w:pPr>
          </w:p>
        </w:tc>
        <w:tc>
          <w:tcPr>
            <w:tcW w:w="4252" w:type="dxa"/>
            <w:tcBorders>
              <w:bottom w:val="nil"/>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4"/>
                <w:lang w:val="en-US" w:eastAsia="zh-CN"/>
              </w:rPr>
            </w:pPr>
          </w:p>
        </w:tc>
        <w:tc>
          <w:tcPr>
            <w:tcW w:w="1418"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4"/>
                <w:lang w:val="en-US" w:eastAsia="zh-CN"/>
              </w:rPr>
            </w:pPr>
          </w:p>
        </w:tc>
        <w:tc>
          <w:tcPr>
            <w:tcW w:w="1134"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4"/>
                <w:lang w:val="en-US" w:eastAsia="zh-CN"/>
              </w:rPr>
            </w:pPr>
          </w:p>
        </w:tc>
        <w:tc>
          <w:tcPr>
            <w:tcW w:w="1134"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4"/>
                <w:lang w:val="en-US" w:eastAsia="zh-CN"/>
              </w:rPr>
            </w:pPr>
          </w:p>
        </w:tc>
        <w:tc>
          <w:tcPr>
            <w:tcW w:w="4252"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4"/>
                <w:lang w:val="en-US" w:eastAsia="zh-CN"/>
              </w:rPr>
            </w:pPr>
          </w:p>
        </w:tc>
        <w:tc>
          <w:tcPr>
            <w:tcW w:w="1418"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4"/>
                <w:lang w:val="en-US" w:eastAsia="zh-CN"/>
              </w:rPr>
            </w:pPr>
          </w:p>
        </w:tc>
        <w:tc>
          <w:tcPr>
            <w:tcW w:w="1134"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4"/>
                <w:lang w:val="en-US" w:eastAsia="zh-CN"/>
              </w:rPr>
            </w:pPr>
          </w:p>
        </w:tc>
        <w:tc>
          <w:tcPr>
            <w:tcW w:w="1134"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4"/>
                <w:lang w:val="en-US" w:eastAsia="zh-CN"/>
              </w:rPr>
            </w:pPr>
          </w:p>
        </w:tc>
        <w:tc>
          <w:tcPr>
            <w:tcW w:w="4252"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4"/>
                <w:lang w:val="en-US" w:eastAsia="zh-CN"/>
              </w:rPr>
            </w:pPr>
          </w:p>
        </w:tc>
        <w:tc>
          <w:tcPr>
            <w:tcW w:w="1418"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4"/>
                <w:lang w:val="en-US" w:eastAsia="zh-CN"/>
              </w:rPr>
            </w:pPr>
          </w:p>
        </w:tc>
        <w:tc>
          <w:tcPr>
            <w:tcW w:w="1134"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4"/>
                <w:lang w:val="en-US" w:eastAsia="zh-CN"/>
              </w:rPr>
            </w:pPr>
          </w:p>
        </w:tc>
        <w:tc>
          <w:tcPr>
            <w:tcW w:w="1134"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4"/>
                <w:lang w:val="en-US" w:eastAsia="zh-CN"/>
              </w:rPr>
            </w:pPr>
          </w:p>
        </w:tc>
        <w:tc>
          <w:tcPr>
            <w:tcW w:w="4252" w:type="dxa"/>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tcBorders>
              <w:bottom w:val="single" w:color="auto" w:sz="12" w:space="0"/>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4"/>
                <w:lang w:val="en-US" w:eastAsia="zh-CN"/>
              </w:rPr>
            </w:pPr>
          </w:p>
        </w:tc>
        <w:tc>
          <w:tcPr>
            <w:tcW w:w="1418" w:type="dxa"/>
            <w:tcBorders>
              <w:bottom w:val="single" w:color="auto" w:sz="12" w:space="0"/>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4"/>
                <w:lang w:val="en-US" w:eastAsia="zh-CN"/>
              </w:rPr>
            </w:pPr>
          </w:p>
        </w:tc>
        <w:tc>
          <w:tcPr>
            <w:tcW w:w="1134" w:type="dxa"/>
            <w:tcBorders>
              <w:bottom w:val="single" w:color="auto" w:sz="12" w:space="0"/>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4"/>
                <w:lang w:val="en-US" w:eastAsia="zh-CN"/>
              </w:rPr>
            </w:pPr>
          </w:p>
        </w:tc>
        <w:tc>
          <w:tcPr>
            <w:tcW w:w="1134" w:type="dxa"/>
            <w:tcBorders>
              <w:bottom w:val="single" w:color="auto" w:sz="12" w:space="0"/>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4"/>
                <w:lang w:val="en-US" w:eastAsia="zh-CN"/>
              </w:rPr>
            </w:pPr>
          </w:p>
        </w:tc>
        <w:tc>
          <w:tcPr>
            <w:tcW w:w="4252" w:type="dxa"/>
            <w:tcBorders>
              <w:bottom w:val="single" w:color="auto" w:sz="12" w:space="0"/>
            </w:tcBorders>
            <w:noWrap w:val="0"/>
            <w:vAlign w:val="center"/>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4"/>
                <w:lang w:val="en-US" w:eastAsia="zh-CN"/>
              </w:rPr>
            </w:pPr>
          </w:p>
        </w:tc>
      </w:tr>
    </w:tbl>
    <w:p>
      <w:pPr>
        <w:pageBreakBefore w:val="0"/>
        <w:kinsoku/>
        <w:wordWrap/>
        <w:overflowPunct/>
        <w:bidi w:val="0"/>
        <w:spacing w:line="360" w:lineRule="auto"/>
        <w:textAlignment w:val="auto"/>
        <w:rPr>
          <w:rFonts w:hint="eastAsia" w:ascii="仿宋" w:hAnsi="仿宋" w:eastAsia="仿宋" w:cs="仿宋"/>
          <w:color w:val="000000"/>
          <w:sz w:val="28"/>
          <w:szCs w:val="28"/>
        </w:rPr>
      </w:pPr>
      <w:r>
        <w:rPr>
          <w:rFonts w:hint="eastAsia" w:ascii="仿宋" w:hAnsi="仿宋" w:eastAsia="仿宋" w:cs="仿宋"/>
          <w:color w:val="000000"/>
          <w:sz w:val="30"/>
          <w:szCs w:val="30"/>
        </w:rPr>
        <w:br w:type="page"/>
      </w:r>
      <w:bookmarkStart w:id="792" w:name="_Toc267261701"/>
      <w:r>
        <w:rPr>
          <w:rFonts w:hint="eastAsia" w:ascii="仿宋" w:hAnsi="仿宋" w:eastAsia="仿宋" w:cs="仿宋"/>
          <w:color w:val="000000"/>
          <w:sz w:val="28"/>
          <w:szCs w:val="28"/>
        </w:rPr>
        <w:t>附</w:t>
      </w:r>
      <w:bookmarkStart w:id="793" w:name="_Toc296347230"/>
      <w:bookmarkStart w:id="794" w:name="_Toc296891059"/>
      <w:bookmarkStart w:id="795" w:name="_Toc296944570"/>
      <w:bookmarkStart w:id="796" w:name="_Toc296891271"/>
      <w:bookmarkStart w:id="797" w:name="_Toc296503231"/>
      <w:bookmarkStart w:id="798" w:name="_Toc296346732"/>
      <w:r>
        <w:rPr>
          <w:rFonts w:hint="eastAsia" w:ascii="仿宋" w:hAnsi="仿宋" w:eastAsia="仿宋" w:cs="仿宋"/>
          <w:color w:val="000000"/>
          <w:sz w:val="28"/>
          <w:szCs w:val="28"/>
        </w:rPr>
        <w:t>件8：</w:t>
      </w:r>
    </w:p>
    <w:bookmarkEnd w:id="792"/>
    <w:bookmarkEnd w:id="793"/>
    <w:bookmarkEnd w:id="794"/>
    <w:bookmarkEnd w:id="795"/>
    <w:bookmarkEnd w:id="796"/>
    <w:bookmarkEnd w:id="797"/>
    <w:bookmarkEnd w:id="798"/>
    <w:p>
      <w:pPr>
        <w:pageBreakBefore w:val="0"/>
        <w:kinsoku/>
        <w:wordWrap/>
        <w:overflowPunct/>
        <w:bidi w:val="0"/>
        <w:spacing w:line="360" w:lineRule="auto"/>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履约担保</w:t>
      </w:r>
    </w:p>
    <w:p>
      <w:pPr>
        <w:pageBreakBefore w:val="0"/>
        <w:kinsoku/>
        <w:wordWrap/>
        <w:overflowPunct/>
        <w:bidi w:val="0"/>
        <w:spacing w:line="360" w:lineRule="auto"/>
        <w:textAlignment w:val="auto"/>
        <w:rPr>
          <w:rFonts w:hint="eastAsia" w:ascii="仿宋" w:hAnsi="仿宋" w:eastAsia="仿宋" w:cs="仿宋"/>
          <w:color w:val="000000"/>
          <w:sz w:val="24"/>
        </w:rPr>
      </w:pP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rPr>
        <w:tab/>
      </w:r>
      <w:r>
        <w:rPr>
          <w:rFonts w:hint="eastAsia" w:ascii="仿宋" w:hAnsi="仿宋" w:eastAsia="仿宋" w:cs="仿宋"/>
          <w:color w:val="000000"/>
          <w:sz w:val="24"/>
        </w:rPr>
        <w:t>（发包人名称）：</w:t>
      </w:r>
    </w:p>
    <w:p>
      <w:pPr>
        <w:pageBreakBefore w:val="0"/>
        <w:kinsoku/>
        <w:wordWrap/>
        <w:overflowPunct/>
        <w:bidi w:val="0"/>
        <w:spacing w:line="360" w:lineRule="auto"/>
        <w:textAlignment w:val="auto"/>
        <w:rPr>
          <w:rFonts w:hint="eastAsia" w:ascii="仿宋" w:hAnsi="仿宋" w:eastAsia="仿宋" w:cs="仿宋"/>
          <w:color w:val="000000"/>
          <w:sz w:val="24"/>
        </w:rPr>
      </w:pPr>
    </w:p>
    <w:p>
      <w:pPr>
        <w:pageBreakBefore w:val="0"/>
        <w:kinsoku/>
        <w:wordWrap/>
        <w:overflowPunct/>
        <w:bidi w:val="0"/>
        <w:spacing w:line="360" w:lineRule="auto"/>
        <w:ind w:firstLine="480" w:firstLineChars="200"/>
        <w:textAlignment w:val="auto"/>
        <w:rPr>
          <w:rFonts w:hint="eastAsia" w:ascii="仿宋" w:hAnsi="仿宋" w:eastAsia="仿宋" w:cs="仿宋"/>
          <w:color w:val="000000"/>
          <w:sz w:val="24"/>
        </w:rPr>
      </w:pPr>
      <w:r>
        <w:rPr>
          <w:rFonts w:hint="eastAsia" w:ascii="仿宋" w:hAnsi="仿宋" w:eastAsia="仿宋" w:cs="仿宋"/>
          <w:color w:val="000000"/>
          <w:sz w:val="24"/>
        </w:rPr>
        <w:t>鉴于</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（发包人名称，以下简称“发包人”）与</w:t>
      </w:r>
    </w:p>
    <w:p>
      <w:pPr>
        <w:pageBreakBefore w:val="0"/>
        <w:kinsoku/>
        <w:wordWrap/>
        <w:overflowPunct/>
        <w:bidi w:val="0"/>
        <w:spacing w:line="360" w:lineRule="auto"/>
        <w:textAlignment w:val="auto"/>
        <w:rPr>
          <w:rFonts w:hint="eastAsia" w:ascii="仿宋" w:hAnsi="仿宋" w:eastAsia="仿宋" w:cs="仿宋"/>
          <w:color w:val="000000"/>
          <w:sz w:val="24"/>
        </w:rPr>
      </w:pPr>
      <w:r>
        <w:rPr>
          <w:rFonts w:hint="eastAsia" w:ascii="仿宋" w:hAnsi="仿宋" w:eastAsia="仿宋" w:cs="仿宋"/>
          <w:color w:val="000000"/>
          <w:sz w:val="24"/>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（承包人名称）（以下称“承包人”）于</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日就</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（工程名称）施工及有关事项协商一致共同签订《建设工程施工合同》。我方愿意无条件地、不可撤销地就承包人履行与你方签订的合同，向你方提供连带责任担保。 </w:t>
      </w:r>
    </w:p>
    <w:p>
      <w:pPr>
        <w:pageBreakBefore w:val="0"/>
        <w:kinsoku/>
        <w:wordWrap/>
        <w:overflowPunct/>
        <w:bidi w:val="0"/>
        <w:spacing w:line="360" w:lineRule="auto"/>
        <w:ind w:firstLine="480" w:firstLineChars="200"/>
        <w:textAlignment w:val="auto"/>
        <w:rPr>
          <w:rFonts w:hint="eastAsia" w:ascii="仿宋" w:hAnsi="仿宋" w:eastAsia="仿宋" w:cs="仿宋"/>
          <w:color w:val="000000"/>
          <w:sz w:val="24"/>
        </w:rPr>
      </w:pPr>
      <w:r>
        <w:rPr>
          <w:rFonts w:hint="eastAsia" w:ascii="仿宋" w:hAnsi="仿宋" w:eastAsia="仿宋" w:cs="仿宋"/>
          <w:color w:val="000000"/>
          <w:sz w:val="24"/>
        </w:rPr>
        <w:t>1. 担保金额人民币（大写）</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元（¥</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w:t>
      </w:r>
    </w:p>
    <w:p>
      <w:pPr>
        <w:pageBreakBefore w:val="0"/>
        <w:kinsoku/>
        <w:wordWrap/>
        <w:overflowPunct/>
        <w:bidi w:val="0"/>
        <w:spacing w:line="360" w:lineRule="auto"/>
        <w:ind w:firstLine="480" w:firstLineChars="200"/>
        <w:textAlignment w:val="auto"/>
        <w:rPr>
          <w:rFonts w:hint="eastAsia" w:ascii="仿宋" w:hAnsi="仿宋" w:eastAsia="仿宋" w:cs="仿宋"/>
          <w:color w:val="000000"/>
          <w:sz w:val="24"/>
        </w:rPr>
      </w:pPr>
      <w:r>
        <w:rPr>
          <w:rFonts w:hint="eastAsia" w:ascii="仿宋" w:hAnsi="仿宋" w:eastAsia="仿宋" w:cs="仿宋"/>
          <w:color w:val="000000"/>
          <w:sz w:val="24"/>
        </w:rPr>
        <w:t>2. 担保有效期自你方与承包人签订的合同生效之日起至你方签发或应签发工程接收证书之日止。</w:t>
      </w:r>
    </w:p>
    <w:p>
      <w:pPr>
        <w:pageBreakBefore w:val="0"/>
        <w:kinsoku/>
        <w:wordWrap/>
        <w:overflowPunct/>
        <w:bidi w:val="0"/>
        <w:spacing w:line="360" w:lineRule="auto"/>
        <w:ind w:firstLine="480" w:firstLineChars="200"/>
        <w:textAlignment w:val="auto"/>
        <w:rPr>
          <w:rFonts w:hint="eastAsia" w:ascii="仿宋" w:hAnsi="仿宋" w:eastAsia="仿宋" w:cs="仿宋"/>
          <w:color w:val="000000"/>
          <w:sz w:val="24"/>
        </w:rPr>
      </w:pPr>
      <w:r>
        <w:rPr>
          <w:rFonts w:hint="eastAsia" w:ascii="仿宋" w:hAnsi="仿宋" w:eastAsia="仿宋" w:cs="仿宋"/>
          <w:color w:val="000000"/>
          <w:sz w:val="24"/>
        </w:rPr>
        <w:t>3. 在本担保有效期内，因承包人违反合同约定的义务给你方造成经济损失时，我方在收到你方以书面形式提出的在担保金额内的赔偿要求后，在7天内无条件支付。</w:t>
      </w:r>
    </w:p>
    <w:p>
      <w:pPr>
        <w:pageBreakBefore w:val="0"/>
        <w:kinsoku/>
        <w:wordWrap/>
        <w:overflowPunct/>
        <w:bidi w:val="0"/>
        <w:spacing w:line="360" w:lineRule="auto"/>
        <w:ind w:firstLine="480" w:firstLineChars="200"/>
        <w:textAlignment w:val="auto"/>
        <w:rPr>
          <w:rFonts w:hint="eastAsia" w:ascii="仿宋" w:hAnsi="仿宋" w:eastAsia="仿宋" w:cs="仿宋"/>
          <w:color w:val="000000"/>
          <w:sz w:val="24"/>
        </w:rPr>
      </w:pPr>
      <w:r>
        <w:rPr>
          <w:rFonts w:hint="eastAsia" w:ascii="仿宋" w:hAnsi="仿宋" w:eastAsia="仿宋" w:cs="仿宋"/>
          <w:color w:val="000000"/>
          <w:sz w:val="24"/>
        </w:rPr>
        <w:t>4. 你方和承包人按合同约定变更合同时，我方承担本担保规定的义务不变。</w:t>
      </w:r>
    </w:p>
    <w:p>
      <w:pPr>
        <w:pageBreakBefore w:val="0"/>
        <w:kinsoku/>
        <w:wordWrap/>
        <w:overflowPunct/>
        <w:bidi w:val="0"/>
        <w:spacing w:line="360" w:lineRule="auto"/>
        <w:ind w:firstLine="480" w:firstLineChars="200"/>
        <w:textAlignment w:val="auto"/>
        <w:rPr>
          <w:rFonts w:hint="eastAsia" w:ascii="仿宋" w:hAnsi="仿宋" w:eastAsia="仿宋" w:cs="仿宋"/>
          <w:color w:val="000000"/>
          <w:sz w:val="24"/>
        </w:rPr>
      </w:pPr>
      <w:r>
        <w:rPr>
          <w:rFonts w:hint="eastAsia" w:ascii="仿宋" w:hAnsi="仿宋" w:eastAsia="仿宋" w:cs="仿宋"/>
          <w:color w:val="000000"/>
          <w:sz w:val="24"/>
        </w:rPr>
        <w:t>5. 因本保函发生的纠纷，可由双方协商解决，协商不成的，任何一方均可提请</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仲裁委员会仲裁。</w:t>
      </w:r>
    </w:p>
    <w:p>
      <w:pPr>
        <w:pageBreakBefore w:val="0"/>
        <w:kinsoku/>
        <w:wordWrap/>
        <w:overflowPunct/>
        <w:bidi w:val="0"/>
        <w:spacing w:line="360" w:lineRule="auto"/>
        <w:ind w:firstLine="480" w:firstLineChars="200"/>
        <w:textAlignment w:val="auto"/>
        <w:rPr>
          <w:rFonts w:hint="eastAsia" w:ascii="仿宋" w:hAnsi="仿宋" w:eastAsia="仿宋" w:cs="仿宋"/>
          <w:color w:val="000000"/>
          <w:sz w:val="24"/>
        </w:rPr>
      </w:pPr>
      <w:r>
        <w:rPr>
          <w:rFonts w:hint="eastAsia" w:ascii="仿宋" w:hAnsi="仿宋" w:eastAsia="仿宋" w:cs="仿宋"/>
          <w:color w:val="000000"/>
          <w:sz w:val="24"/>
        </w:rPr>
        <w:t>6. 本保函自我方法定代表人（或其授权代理人）签字并加盖公章之日起生效。</w:t>
      </w:r>
    </w:p>
    <w:p>
      <w:pPr>
        <w:pageBreakBefore w:val="0"/>
        <w:kinsoku/>
        <w:wordWrap/>
        <w:overflowPunct/>
        <w:bidi w:val="0"/>
        <w:spacing w:line="360" w:lineRule="auto"/>
        <w:textAlignment w:val="auto"/>
        <w:rPr>
          <w:rFonts w:hint="eastAsia" w:ascii="仿宋" w:hAnsi="仿宋" w:eastAsia="仿宋" w:cs="仿宋"/>
          <w:color w:val="000000"/>
          <w:sz w:val="24"/>
        </w:rPr>
      </w:pPr>
    </w:p>
    <w:p>
      <w:pPr>
        <w:pageBreakBefore w:val="0"/>
        <w:kinsoku/>
        <w:wordWrap/>
        <w:overflowPunct/>
        <w:bidi w:val="0"/>
        <w:spacing w:line="360" w:lineRule="auto"/>
        <w:textAlignment w:val="auto"/>
        <w:rPr>
          <w:rFonts w:hint="eastAsia" w:ascii="仿宋" w:hAnsi="仿宋" w:eastAsia="仿宋" w:cs="仿宋"/>
          <w:color w:val="000000"/>
          <w:sz w:val="24"/>
        </w:rPr>
      </w:pPr>
      <w:r>
        <w:rPr>
          <w:rFonts w:hint="eastAsia" w:ascii="仿宋" w:hAnsi="仿宋" w:eastAsia="仿宋" w:cs="仿宋"/>
          <w:color w:val="000000"/>
          <w:sz w:val="24"/>
        </w:rPr>
        <w:t>担 保 人：</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（盖单位章）</w:t>
      </w:r>
    </w:p>
    <w:p>
      <w:pPr>
        <w:pageBreakBefore w:val="0"/>
        <w:kinsoku/>
        <w:wordWrap/>
        <w:overflowPunct/>
        <w:bidi w:val="0"/>
        <w:spacing w:line="360" w:lineRule="auto"/>
        <w:textAlignment w:val="auto"/>
        <w:rPr>
          <w:rFonts w:hint="eastAsia" w:ascii="仿宋" w:hAnsi="仿宋" w:eastAsia="仿宋" w:cs="仿宋"/>
          <w:color w:val="000000"/>
          <w:sz w:val="24"/>
        </w:rPr>
      </w:pPr>
      <w:r>
        <w:rPr>
          <w:rFonts w:hint="eastAsia" w:ascii="仿宋" w:hAnsi="仿宋" w:eastAsia="仿宋" w:cs="仿宋"/>
          <w:color w:val="000000"/>
          <w:sz w:val="24"/>
        </w:rPr>
        <w:t>法定代表人或其委托代理人：</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（签字）</w:t>
      </w:r>
    </w:p>
    <w:p>
      <w:pPr>
        <w:pageBreakBefore w:val="0"/>
        <w:kinsoku/>
        <w:wordWrap/>
        <w:overflowPunct/>
        <w:bidi w:val="0"/>
        <w:spacing w:line="360" w:lineRule="auto"/>
        <w:textAlignment w:val="auto"/>
        <w:rPr>
          <w:rFonts w:hint="eastAsia" w:ascii="仿宋" w:hAnsi="仿宋" w:eastAsia="仿宋" w:cs="仿宋"/>
          <w:color w:val="000000"/>
          <w:sz w:val="24"/>
        </w:rPr>
      </w:pPr>
      <w:r>
        <w:rPr>
          <w:rFonts w:hint="eastAsia" w:ascii="仿宋" w:hAnsi="仿宋" w:eastAsia="仿宋" w:cs="仿宋"/>
          <w:color w:val="000000"/>
          <w:sz w:val="24"/>
        </w:rPr>
        <w:t>地    址：</w:t>
      </w:r>
      <w:r>
        <w:rPr>
          <w:rFonts w:hint="eastAsia" w:ascii="仿宋" w:hAnsi="仿宋" w:eastAsia="仿宋" w:cs="仿宋"/>
          <w:color w:val="000000"/>
          <w:sz w:val="24"/>
          <w:u w:val="single"/>
        </w:rPr>
        <w:t xml:space="preserve">                                      </w:t>
      </w:r>
    </w:p>
    <w:p>
      <w:pPr>
        <w:pageBreakBefore w:val="0"/>
        <w:kinsoku/>
        <w:wordWrap/>
        <w:overflowPunct/>
        <w:bidi w:val="0"/>
        <w:spacing w:line="360" w:lineRule="auto"/>
        <w:textAlignment w:val="auto"/>
        <w:rPr>
          <w:rFonts w:hint="eastAsia" w:ascii="仿宋" w:hAnsi="仿宋" w:eastAsia="仿宋" w:cs="仿宋"/>
          <w:color w:val="000000"/>
          <w:sz w:val="24"/>
        </w:rPr>
      </w:pPr>
      <w:r>
        <w:rPr>
          <w:rFonts w:hint="eastAsia" w:ascii="仿宋" w:hAnsi="仿宋" w:eastAsia="仿宋" w:cs="仿宋"/>
          <w:color w:val="000000"/>
          <w:sz w:val="24"/>
        </w:rPr>
        <w:t>邮政编码：</w:t>
      </w:r>
      <w:r>
        <w:rPr>
          <w:rFonts w:hint="eastAsia" w:ascii="仿宋" w:hAnsi="仿宋" w:eastAsia="仿宋" w:cs="仿宋"/>
          <w:color w:val="000000"/>
          <w:sz w:val="24"/>
          <w:u w:val="single"/>
        </w:rPr>
        <w:t xml:space="preserve">                                      </w:t>
      </w:r>
    </w:p>
    <w:p>
      <w:pPr>
        <w:pageBreakBefore w:val="0"/>
        <w:kinsoku/>
        <w:wordWrap/>
        <w:overflowPunct/>
        <w:bidi w:val="0"/>
        <w:spacing w:line="360" w:lineRule="auto"/>
        <w:textAlignment w:val="auto"/>
        <w:rPr>
          <w:rFonts w:hint="eastAsia" w:ascii="仿宋" w:hAnsi="仿宋" w:eastAsia="仿宋" w:cs="仿宋"/>
          <w:color w:val="000000"/>
          <w:sz w:val="24"/>
          <w:u w:val="single"/>
        </w:rPr>
      </w:pPr>
      <w:r>
        <w:rPr>
          <w:rFonts w:hint="eastAsia" w:ascii="仿宋" w:hAnsi="仿宋" w:eastAsia="仿宋" w:cs="仿宋"/>
          <w:color w:val="000000"/>
          <w:sz w:val="24"/>
        </w:rPr>
        <w:t>电    话：</w:t>
      </w:r>
      <w:r>
        <w:rPr>
          <w:rFonts w:hint="eastAsia" w:ascii="仿宋" w:hAnsi="仿宋" w:eastAsia="仿宋" w:cs="仿宋"/>
          <w:color w:val="000000"/>
          <w:sz w:val="24"/>
          <w:u w:val="single"/>
        </w:rPr>
        <w:t xml:space="preserve">                                      </w:t>
      </w:r>
    </w:p>
    <w:p>
      <w:pPr>
        <w:pageBreakBefore w:val="0"/>
        <w:kinsoku/>
        <w:wordWrap/>
        <w:overflowPunct/>
        <w:bidi w:val="0"/>
        <w:spacing w:line="360" w:lineRule="auto"/>
        <w:textAlignment w:val="auto"/>
        <w:rPr>
          <w:rFonts w:hint="eastAsia" w:ascii="仿宋" w:hAnsi="仿宋" w:eastAsia="仿宋" w:cs="仿宋"/>
          <w:color w:val="000000"/>
          <w:sz w:val="24"/>
        </w:rPr>
      </w:pPr>
      <w:r>
        <w:rPr>
          <w:rFonts w:hint="eastAsia" w:ascii="仿宋" w:hAnsi="仿宋" w:eastAsia="仿宋" w:cs="仿宋"/>
          <w:color w:val="000000"/>
          <w:sz w:val="24"/>
        </w:rPr>
        <w:t>传    真：</w:t>
      </w:r>
      <w:r>
        <w:rPr>
          <w:rFonts w:hint="eastAsia" w:ascii="仿宋" w:hAnsi="仿宋" w:eastAsia="仿宋" w:cs="仿宋"/>
          <w:color w:val="000000"/>
          <w:sz w:val="24"/>
          <w:u w:val="single"/>
        </w:rPr>
        <w:t xml:space="preserve">                                      </w:t>
      </w:r>
    </w:p>
    <w:p>
      <w:pPr>
        <w:pageBreakBefore w:val="0"/>
        <w:kinsoku/>
        <w:wordWrap/>
        <w:overflowPunct/>
        <w:bidi w:val="0"/>
        <w:spacing w:line="360" w:lineRule="auto"/>
        <w:jc w:val="left"/>
        <w:textAlignment w:val="auto"/>
        <w:rPr>
          <w:rFonts w:hint="eastAsia" w:ascii="仿宋" w:hAnsi="仿宋" w:eastAsia="仿宋" w:cs="仿宋"/>
          <w:color w:val="000000"/>
          <w:sz w:val="24"/>
          <w:u w:val="single"/>
        </w:rPr>
      </w:pPr>
    </w:p>
    <w:p>
      <w:pPr>
        <w:pageBreakBefore w:val="0"/>
        <w:kinsoku/>
        <w:wordWrap/>
        <w:overflowPunct/>
        <w:bidi w:val="0"/>
        <w:spacing w:line="360" w:lineRule="auto"/>
        <w:ind w:left="1519" w:hanging="1519" w:hangingChars="633"/>
        <w:textAlignment w:val="auto"/>
        <w:rPr>
          <w:rFonts w:hint="eastAsia" w:ascii="仿宋" w:hAnsi="仿宋" w:eastAsia="仿宋" w:cs="仿宋"/>
          <w:color w:val="000000"/>
          <w:sz w:val="24"/>
        </w:rPr>
      </w:pPr>
      <w:r>
        <w:rPr>
          <w:rFonts w:hint="eastAsia" w:ascii="仿宋" w:hAnsi="仿宋" w:eastAsia="仿宋" w:cs="仿宋"/>
          <w:color w:val="000000"/>
          <w:sz w:val="24"/>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日</w:t>
      </w:r>
    </w:p>
    <w:p>
      <w:pPr>
        <w:pageBreakBefore w:val="0"/>
        <w:kinsoku/>
        <w:wordWrap/>
        <w:overflowPunct/>
        <w:bidi w:val="0"/>
        <w:spacing w:line="360" w:lineRule="auto"/>
        <w:ind w:left="1899" w:hanging="1899" w:hangingChars="633"/>
        <w:textAlignment w:val="auto"/>
        <w:rPr>
          <w:rFonts w:hint="eastAsia" w:ascii="仿宋" w:hAnsi="仿宋" w:eastAsia="仿宋" w:cs="仿宋"/>
          <w:color w:val="000000"/>
          <w:sz w:val="30"/>
          <w:szCs w:val="30"/>
        </w:rPr>
      </w:pPr>
    </w:p>
    <w:p>
      <w:pPr>
        <w:pageBreakBefore w:val="0"/>
        <w:kinsoku/>
        <w:wordWrap/>
        <w:overflowPunct/>
        <w:bidi w:val="0"/>
        <w:spacing w:line="360" w:lineRule="auto"/>
        <w:ind w:left="1899" w:hanging="1899" w:hangingChars="633"/>
        <w:textAlignment w:val="auto"/>
        <w:rPr>
          <w:rFonts w:hint="eastAsia" w:ascii="仿宋" w:hAnsi="仿宋" w:eastAsia="仿宋" w:cs="仿宋"/>
          <w:color w:val="000000"/>
          <w:sz w:val="30"/>
          <w:szCs w:val="30"/>
        </w:rPr>
      </w:pPr>
    </w:p>
    <w:p>
      <w:pPr>
        <w:pageBreakBefore w:val="0"/>
        <w:kinsoku/>
        <w:wordWrap/>
        <w:overflowPunct/>
        <w:bidi w:val="0"/>
        <w:spacing w:line="360" w:lineRule="auto"/>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附</w:t>
      </w:r>
      <w:bookmarkStart w:id="799" w:name="_Toc296891272"/>
      <w:bookmarkStart w:id="800" w:name="_Toc296346733"/>
      <w:bookmarkStart w:id="801" w:name="_Toc267261702"/>
      <w:bookmarkStart w:id="802" w:name="_Toc296891060"/>
      <w:bookmarkStart w:id="803" w:name="_Toc296503232"/>
      <w:bookmarkStart w:id="804" w:name="_Toc296944571"/>
      <w:bookmarkStart w:id="805" w:name="_Toc296347231"/>
      <w:r>
        <w:rPr>
          <w:rFonts w:hint="eastAsia" w:ascii="仿宋" w:hAnsi="仿宋" w:eastAsia="仿宋" w:cs="仿宋"/>
          <w:color w:val="000000"/>
          <w:sz w:val="30"/>
          <w:szCs w:val="30"/>
        </w:rPr>
        <w:t>件9 ：</w:t>
      </w:r>
    </w:p>
    <w:bookmarkEnd w:id="799"/>
    <w:bookmarkEnd w:id="800"/>
    <w:bookmarkEnd w:id="801"/>
    <w:bookmarkEnd w:id="802"/>
    <w:bookmarkEnd w:id="803"/>
    <w:bookmarkEnd w:id="804"/>
    <w:bookmarkEnd w:id="805"/>
    <w:p>
      <w:pPr>
        <w:pageBreakBefore w:val="0"/>
        <w:kinsoku/>
        <w:wordWrap/>
        <w:overflowPunct/>
        <w:bidi w:val="0"/>
        <w:spacing w:line="360" w:lineRule="auto"/>
        <w:jc w:val="center"/>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预付款担保</w:t>
      </w:r>
    </w:p>
    <w:p>
      <w:pPr>
        <w:pageBreakBefore w:val="0"/>
        <w:kinsoku/>
        <w:wordWrap/>
        <w:overflowPunct/>
        <w:bidi w:val="0"/>
        <w:spacing w:line="360" w:lineRule="auto"/>
        <w:textAlignment w:val="auto"/>
        <w:rPr>
          <w:rFonts w:hint="eastAsia" w:ascii="仿宋" w:hAnsi="仿宋" w:eastAsia="仿宋" w:cs="仿宋"/>
          <w:color w:val="000000"/>
          <w:sz w:val="24"/>
        </w:rPr>
      </w:pP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rPr>
        <w:tab/>
      </w:r>
      <w:r>
        <w:rPr>
          <w:rFonts w:hint="eastAsia" w:ascii="仿宋" w:hAnsi="仿宋" w:eastAsia="仿宋" w:cs="仿宋"/>
          <w:color w:val="000000"/>
          <w:sz w:val="24"/>
          <w:u w:val="single"/>
        </w:rPr>
        <w:tab/>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（发包人名称）：</w:t>
      </w:r>
    </w:p>
    <w:p>
      <w:pPr>
        <w:pageBreakBefore w:val="0"/>
        <w:kinsoku/>
        <w:wordWrap/>
        <w:overflowPunct/>
        <w:bidi w:val="0"/>
        <w:spacing w:line="360" w:lineRule="auto"/>
        <w:textAlignment w:val="auto"/>
        <w:rPr>
          <w:rFonts w:hint="eastAsia" w:ascii="仿宋" w:hAnsi="仿宋" w:eastAsia="仿宋" w:cs="仿宋"/>
          <w:color w:val="000000"/>
          <w:sz w:val="24"/>
        </w:rPr>
      </w:pPr>
    </w:p>
    <w:p>
      <w:pPr>
        <w:pageBreakBefore w:val="0"/>
        <w:kinsoku/>
        <w:wordWrap/>
        <w:overflowPunct/>
        <w:bidi w:val="0"/>
        <w:spacing w:line="360" w:lineRule="auto"/>
        <w:ind w:firstLine="480" w:firstLineChars="200"/>
        <w:textAlignment w:val="auto"/>
        <w:rPr>
          <w:rFonts w:hint="eastAsia" w:ascii="仿宋" w:hAnsi="仿宋" w:eastAsia="仿宋" w:cs="仿宋"/>
          <w:color w:val="000000"/>
          <w:sz w:val="24"/>
        </w:rPr>
      </w:pPr>
      <w:r>
        <w:rPr>
          <w:rFonts w:hint="eastAsia" w:ascii="仿宋" w:hAnsi="仿宋" w:eastAsia="仿宋" w:cs="仿宋"/>
          <w:color w:val="000000"/>
          <w:sz w:val="24"/>
        </w:rPr>
        <w:t>根据</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（承包人名称）（以下称“承包人”）与</w:t>
      </w:r>
    </w:p>
    <w:p>
      <w:pPr>
        <w:pageBreakBefore w:val="0"/>
        <w:kinsoku/>
        <w:wordWrap/>
        <w:overflowPunct/>
        <w:bidi w:val="0"/>
        <w:spacing w:line="360" w:lineRule="auto"/>
        <w:textAlignment w:val="auto"/>
        <w:rPr>
          <w:rFonts w:hint="eastAsia" w:ascii="仿宋" w:hAnsi="仿宋" w:eastAsia="仿宋" w:cs="仿宋"/>
          <w:color w:val="000000"/>
          <w:sz w:val="24"/>
        </w:rPr>
      </w:pPr>
      <w:r>
        <w:rPr>
          <w:rFonts w:hint="eastAsia" w:ascii="仿宋" w:hAnsi="仿宋" w:eastAsia="仿宋" w:cs="仿宋"/>
          <w:color w:val="000000"/>
          <w:sz w:val="24"/>
          <w:u w:val="single"/>
        </w:rPr>
        <w:t xml:space="preserve">                        </w:t>
      </w:r>
      <w:r>
        <w:rPr>
          <w:rFonts w:hint="eastAsia" w:ascii="仿宋" w:hAnsi="仿宋" w:eastAsia="仿宋" w:cs="仿宋"/>
          <w:color w:val="000000"/>
          <w:sz w:val="24"/>
        </w:rPr>
        <w:t>（发包人名称）（以下简称“发包人”）</w:t>
      </w:r>
    </w:p>
    <w:p>
      <w:pPr>
        <w:pageBreakBefore w:val="0"/>
        <w:kinsoku/>
        <w:wordWrap/>
        <w:overflowPunct/>
        <w:bidi w:val="0"/>
        <w:spacing w:line="360" w:lineRule="auto"/>
        <w:textAlignment w:val="auto"/>
        <w:rPr>
          <w:rFonts w:hint="eastAsia" w:ascii="仿宋" w:hAnsi="仿宋" w:eastAsia="仿宋" w:cs="仿宋"/>
          <w:color w:val="000000"/>
          <w:sz w:val="24"/>
        </w:rPr>
      </w:pPr>
      <w:r>
        <w:rPr>
          <w:rFonts w:hint="eastAsia" w:ascii="仿宋" w:hAnsi="仿宋" w:eastAsia="仿宋" w:cs="仿宋"/>
          <w:color w:val="000000"/>
          <w:sz w:val="24"/>
        </w:rPr>
        <w:t>于</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日签订的</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（工程名称）《建设工程施工合同》，承包人按约定的金额向你方提交一份预付款担保，即有权得到你方支付相等金额的预付款。我方愿意就你方提供给承包人的预付款为承包人提供连带责任担保。</w:t>
      </w:r>
    </w:p>
    <w:p>
      <w:pPr>
        <w:pageBreakBefore w:val="0"/>
        <w:kinsoku/>
        <w:wordWrap/>
        <w:overflowPunct/>
        <w:bidi w:val="0"/>
        <w:spacing w:line="360" w:lineRule="auto"/>
        <w:ind w:firstLine="480" w:firstLineChars="200"/>
        <w:textAlignment w:val="auto"/>
        <w:rPr>
          <w:rFonts w:hint="eastAsia" w:ascii="仿宋" w:hAnsi="仿宋" w:eastAsia="仿宋" w:cs="仿宋"/>
          <w:color w:val="000000"/>
          <w:sz w:val="24"/>
        </w:rPr>
      </w:pPr>
      <w:r>
        <w:rPr>
          <w:rFonts w:hint="eastAsia" w:ascii="仿宋" w:hAnsi="仿宋" w:eastAsia="仿宋" w:cs="仿宋"/>
          <w:color w:val="000000"/>
          <w:sz w:val="24"/>
        </w:rPr>
        <w:t>1. 担保金额人民币（大写）</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元（¥</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w:t>
      </w:r>
    </w:p>
    <w:p>
      <w:pPr>
        <w:pageBreakBefore w:val="0"/>
        <w:kinsoku/>
        <w:wordWrap/>
        <w:overflowPunct/>
        <w:bidi w:val="0"/>
        <w:spacing w:line="360" w:lineRule="auto"/>
        <w:ind w:firstLine="480" w:firstLineChars="200"/>
        <w:textAlignment w:val="auto"/>
        <w:rPr>
          <w:rFonts w:hint="eastAsia" w:ascii="仿宋" w:hAnsi="仿宋" w:eastAsia="仿宋" w:cs="仿宋"/>
          <w:color w:val="000000"/>
          <w:sz w:val="24"/>
        </w:rPr>
      </w:pPr>
      <w:r>
        <w:rPr>
          <w:rFonts w:hint="eastAsia" w:ascii="仿宋" w:hAnsi="仿宋" w:eastAsia="仿宋" w:cs="仿宋"/>
          <w:color w:val="000000"/>
          <w:sz w:val="24"/>
        </w:rPr>
        <w:t>2. 担保有效期自预付款支付给承包人起生效，至你方签发的进度款支付证书说明已完全扣清止。</w:t>
      </w:r>
    </w:p>
    <w:p>
      <w:pPr>
        <w:pageBreakBefore w:val="0"/>
        <w:kinsoku/>
        <w:wordWrap/>
        <w:overflowPunct/>
        <w:bidi w:val="0"/>
        <w:spacing w:line="360" w:lineRule="auto"/>
        <w:ind w:firstLine="480" w:firstLineChars="200"/>
        <w:textAlignment w:val="auto"/>
        <w:rPr>
          <w:rFonts w:hint="eastAsia" w:ascii="仿宋" w:hAnsi="仿宋" w:eastAsia="仿宋" w:cs="仿宋"/>
          <w:color w:val="000000"/>
          <w:sz w:val="24"/>
        </w:rPr>
      </w:pPr>
      <w:r>
        <w:rPr>
          <w:rFonts w:hint="eastAsia" w:ascii="仿宋" w:hAnsi="仿宋" w:eastAsia="仿宋" w:cs="仿宋"/>
          <w:color w:val="000000"/>
          <w:sz w:val="24"/>
        </w:rPr>
        <w:t>3. 在本保函有效期内，因承包人违反合同约定的义务而要求收回预付款时，我方在收到你方的书面通知后，在７天内无条件支付。但本保函的担保金额，在任何时候不应超过预付款金额减去你方按合同约定在向承包人签发的进度款支付证书中扣除的金额。</w:t>
      </w:r>
    </w:p>
    <w:p>
      <w:pPr>
        <w:pageBreakBefore w:val="0"/>
        <w:kinsoku/>
        <w:wordWrap/>
        <w:overflowPunct/>
        <w:bidi w:val="0"/>
        <w:spacing w:line="360" w:lineRule="auto"/>
        <w:ind w:firstLine="480" w:firstLineChars="200"/>
        <w:textAlignment w:val="auto"/>
        <w:rPr>
          <w:rFonts w:hint="eastAsia" w:ascii="仿宋" w:hAnsi="仿宋" w:eastAsia="仿宋" w:cs="仿宋"/>
          <w:color w:val="000000"/>
          <w:sz w:val="24"/>
        </w:rPr>
      </w:pPr>
      <w:r>
        <w:rPr>
          <w:rFonts w:hint="eastAsia" w:ascii="仿宋" w:hAnsi="仿宋" w:eastAsia="仿宋" w:cs="仿宋"/>
          <w:color w:val="000000"/>
          <w:sz w:val="24"/>
        </w:rPr>
        <w:t>4. 你方和承包人按合同约定变更合同时，我方承担本保函规定的义务不变。</w:t>
      </w:r>
    </w:p>
    <w:p>
      <w:pPr>
        <w:pageBreakBefore w:val="0"/>
        <w:kinsoku/>
        <w:wordWrap/>
        <w:overflowPunct/>
        <w:bidi w:val="0"/>
        <w:spacing w:line="360" w:lineRule="auto"/>
        <w:ind w:firstLine="480" w:firstLineChars="200"/>
        <w:jc w:val="left"/>
        <w:textAlignment w:val="auto"/>
        <w:rPr>
          <w:rFonts w:hint="eastAsia" w:ascii="仿宋" w:hAnsi="仿宋" w:eastAsia="仿宋" w:cs="仿宋"/>
          <w:color w:val="000000"/>
          <w:sz w:val="24"/>
        </w:rPr>
      </w:pPr>
      <w:r>
        <w:rPr>
          <w:rFonts w:hint="eastAsia" w:ascii="仿宋" w:hAnsi="仿宋" w:eastAsia="仿宋" w:cs="仿宋"/>
          <w:color w:val="000000"/>
          <w:sz w:val="24"/>
        </w:rPr>
        <w:t>5. 因本保函发生的纠纷，可由双方协商解决，协商不成的，任何一方均可提请</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仲裁委员会仲裁。</w:t>
      </w:r>
    </w:p>
    <w:p>
      <w:pPr>
        <w:pageBreakBefore w:val="0"/>
        <w:kinsoku/>
        <w:wordWrap/>
        <w:overflowPunct/>
        <w:bidi w:val="0"/>
        <w:spacing w:line="360" w:lineRule="auto"/>
        <w:ind w:firstLine="480" w:firstLineChars="200"/>
        <w:jc w:val="left"/>
        <w:textAlignment w:val="auto"/>
        <w:rPr>
          <w:rFonts w:hint="eastAsia" w:ascii="仿宋" w:hAnsi="仿宋" w:eastAsia="仿宋" w:cs="仿宋"/>
          <w:color w:val="000000"/>
          <w:sz w:val="24"/>
        </w:rPr>
      </w:pPr>
      <w:r>
        <w:rPr>
          <w:rFonts w:hint="eastAsia" w:ascii="仿宋" w:hAnsi="仿宋" w:eastAsia="仿宋" w:cs="仿宋"/>
          <w:color w:val="000000"/>
          <w:sz w:val="24"/>
        </w:rPr>
        <w:t>6. 本保函自我方法定代表人（或其授权代理人）签字并加盖公章之日起生效。</w:t>
      </w:r>
    </w:p>
    <w:p>
      <w:pPr>
        <w:pageBreakBefore w:val="0"/>
        <w:kinsoku/>
        <w:wordWrap/>
        <w:overflowPunct/>
        <w:bidi w:val="0"/>
        <w:spacing w:line="360" w:lineRule="auto"/>
        <w:ind w:firstLine="480" w:firstLineChars="200"/>
        <w:jc w:val="left"/>
        <w:textAlignment w:val="auto"/>
        <w:rPr>
          <w:rFonts w:hint="eastAsia" w:ascii="仿宋" w:hAnsi="仿宋" w:eastAsia="仿宋" w:cs="仿宋"/>
          <w:color w:val="000000"/>
          <w:sz w:val="24"/>
        </w:rPr>
      </w:pPr>
    </w:p>
    <w:p>
      <w:pPr>
        <w:pageBreakBefore w:val="0"/>
        <w:kinsoku/>
        <w:wordWrap/>
        <w:overflowPunct/>
        <w:bidi w:val="0"/>
        <w:spacing w:line="360" w:lineRule="auto"/>
        <w:textAlignment w:val="auto"/>
        <w:rPr>
          <w:rFonts w:hint="eastAsia" w:ascii="仿宋" w:hAnsi="仿宋" w:eastAsia="仿宋" w:cs="仿宋"/>
          <w:color w:val="000000"/>
          <w:sz w:val="24"/>
        </w:rPr>
      </w:pPr>
      <w:r>
        <w:rPr>
          <w:rFonts w:hint="eastAsia" w:ascii="仿宋" w:hAnsi="仿宋" w:eastAsia="仿宋" w:cs="仿宋"/>
          <w:color w:val="000000"/>
          <w:sz w:val="24"/>
        </w:rPr>
        <w:t>担保人：</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（盖单位章）</w:t>
      </w:r>
    </w:p>
    <w:p>
      <w:pPr>
        <w:pageBreakBefore w:val="0"/>
        <w:kinsoku/>
        <w:wordWrap/>
        <w:overflowPunct/>
        <w:bidi w:val="0"/>
        <w:spacing w:line="360" w:lineRule="auto"/>
        <w:textAlignment w:val="auto"/>
        <w:rPr>
          <w:rFonts w:hint="eastAsia" w:ascii="仿宋" w:hAnsi="仿宋" w:eastAsia="仿宋" w:cs="仿宋"/>
          <w:color w:val="000000"/>
          <w:sz w:val="24"/>
        </w:rPr>
      </w:pPr>
      <w:r>
        <w:rPr>
          <w:rFonts w:hint="eastAsia" w:ascii="仿宋" w:hAnsi="仿宋" w:eastAsia="仿宋" w:cs="仿宋"/>
          <w:color w:val="000000"/>
          <w:sz w:val="24"/>
        </w:rPr>
        <w:t>法定代表人或其委托代理人：</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（签字）</w:t>
      </w:r>
    </w:p>
    <w:p>
      <w:pPr>
        <w:pageBreakBefore w:val="0"/>
        <w:kinsoku/>
        <w:wordWrap/>
        <w:overflowPunct/>
        <w:bidi w:val="0"/>
        <w:spacing w:line="360" w:lineRule="auto"/>
        <w:textAlignment w:val="auto"/>
        <w:rPr>
          <w:rFonts w:hint="eastAsia" w:ascii="仿宋" w:hAnsi="仿宋" w:eastAsia="仿宋" w:cs="仿宋"/>
          <w:color w:val="000000"/>
          <w:sz w:val="24"/>
        </w:rPr>
      </w:pPr>
      <w:r>
        <w:rPr>
          <w:rFonts w:hint="eastAsia" w:ascii="仿宋" w:hAnsi="仿宋" w:eastAsia="仿宋" w:cs="仿宋"/>
          <w:color w:val="000000"/>
          <w:sz w:val="24"/>
        </w:rPr>
        <w:t>地    址：</w:t>
      </w:r>
      <w:r>
        <w:rPr>
          <w:rFonts w:hint="eastAsia" w:ascii="仿宋" w:hAnsi="仿宋" w:eastAsia="仿宋" w:cs="仿宋"/>
          <w:color w:val="000000"/>
          <w:sz w:val="24"/>
          <w:u w:val="single"/>
        </w:rPr>
        <w:tab/>
      </w:r>
      <w:r>
        <w:rPr>
          <w:rFonts w:hint="eastAsia" w:ascii="仿宋" w:hAnsi="仿宋" w:eastAsia="仿宋" w:cs="仿宋"/>
          <w:color w:val="000000"/>
          <w:sz w:val="24"/>
          <w:u w:val="single"/>
        </w:rPr>
        <w:tab/>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rPr>
        <w:tab/>
      </w:r>
      <w:r>
        <w:rPr>
          <w:rFonts w:hint="eastAsia" w:ascii="仿宋" w:hAnsi="仿宋" w:eastAsia="仿宋" w:cs="仿宋"/>
          <w:color w:val="000000"/>
          <w:sz w:val="24"/>
          <w:u w:val="single"/>
        </w:rPr>
        <w:tab/>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rPr>
        <w:tab/>
      </w:r>
      <w:r>
        <w:rPr>
          <w:rFonts w:hint="eastAsia" w:ascii="仿宋" w:hAnsi="仿宋" w:eastAsia="仿宋" w:cs="仿宋"/>
          <w:color w:val="000000"/>
          <w:sz w:val="24"/>
          <w:u w:val="single"/>
        </w:rPr>
        <w:tab/>
      </w:r>
      <w:r>
        <w:rPr>
          <w:rFonts w:hint="eastAsia" w:ascii="仿宋" w:hAnsi="仿宋" w:eastAsia="仿宋" w:cs="仿宋"/>
          <w:color w:val="000000"/>
          <w:sz w:val="24"/>
          <w:u w:val="single"/>
        </w:rPr>
        <w:tab/>
      </w:r>
    </w:p>
    <w:p>
      <w:pPr>
        <w:pageBreakBefore w:val="0"/>
        <w:kinsoku/>
        <w:wordWrap/>
        <w:overflowPunct/>
        <w:bidi w:val="0"/>
        <w:spacing w:line="360" w:lineRule="auto"/>
        <w:textAlignment w:val="auto"/>
        <w:rPr>
          <w:rFonts w:hint="eastAsia" w:ascii="仿宋" w:hAnsi="仿宋" w:eastAsia="仿宋" w:cs="仿宋"/>
          <w:color w:val="000000"/>
          <w:sz w:val="24"/>
          <w:u w:val="single"/>
        </w:rPr>
      </w:pPr>
      <w:r>
        <w:rPr>
          <w:rFonts w:hint="eastAsia" w:ascii="仿宋" w:hAnsi="仿宋" w:eastAsia="仿宋" w:cs="仿宋"/>
          <w:color w:val="000000"/>
          <w:sz w:val="24"/>
        </w:rPr>
        <w:t>邮政编码：</w:t>
      </w:r>
      <w:r>
        <w:rPr>
          <w:rFonts w:hint="eastAsia" w:ascii="仿宋" w:hAnsi="仿宋" w:eastAsia="仿宋" w:cs="仿宋"/>
          <w:color w:val="000000"/>
          <w:sz w:val="24"/>
          <w:u w:val="single"/>
        </w:rPr>
        <w:tab/>
      </w:r>
      <w:r>
        <w:rPr>
          <w:rFonts w:hint="eastAsia" w:ascii="仿宋" w:hAnsi="仿宋" w:eastAsia="仿宋" w:cs="仿宋"/>
          <w:color w:val="000000"/>
          <w:sz w:val="24"/>
          <w:u w:val="single"/>
        </w:rPr>
        <w:tab/>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rPr>
        <w:tab/>
      </w:r>
      <w:r>
        <w:rPr>
          <w:rFonts w:hint="eastAsia" w:ascii="仿宋" w:hAnsi="仿宋" w:eastAsia="仿宋" w:cs="仿宋"/>
          <w:color w:val="000000"/>
          <w:sz w:val="24"/>
          <w:u w:val="single"/>
        </w:rPr>
        <w:tab/>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rPr>
        <w:tab/>
      </w:r>
      <w:r>
        <w:rPr>
          <w:rFonts w:hint="eastAsia" w:ascii="仿宋" w:hAnsi="仿宋" w:eastAsia="仿宋" w:cs="仿宋"/>
          <w:color w:val="000000"/>
          <w:sz w:val="24"/>
          <w:u w:val="single"/>
        </w:rPr>
        <w:tab/>
      </w:r>
      <w:r>
        <w:rPr>
          <w:rFonts w:hint="eastAsia" w:ascii="仿宋" w:hAnsi="仿宋" w:eastAsia="仿宋" w:cs="仿宋"/>
          <w:color w:val="000000"/>
          <w:sz w:val="24"/>
          <w:u w:val="single"/>
        </w:rPr>
        <w:tab/>
      </w:r>
    </w:p>
    <w:p>
      <w:pPr>
        <w:pageBreakBefore w:val="0"/>
        <w:kinsoku/>
        <w:wordWrap/>
        <w:overflowPunct/>
        <w:bidi w:val="0"/>
        <w:spacing w:line="360" w:lineRule="auto"/>
        <w:textAlignment w:val="auto"/>
        <w:rPr>
          <w:rFonts w:hint="eastAsia" w:ascii="仿宋" w:hAnsi="仿宋" w:eastAsia="仿宋" w:cs="仿宋"/>
          <w:color w:val="000000"/>
          <w:sz w:val="24"/>
          <w:u w:val="single"/>
        </w:rPr>
      </w:pPr>
      <w:r>
        <w:rPr>
          <w:rFonts w:hint="eastAsia" w:ascii="仿宋" w:hAnsi="仿宋" w:eastAsia="仿宋" w:cs="仿宋"/>
          <w:color w:val="000000"/>
          <w:sz w:val="24"/>
        </w:rPr>
        <w:t>电    话：</w:t>
      </w:r>
      <w:r>
        <w:rPr>
          <w:rFonts w:hint="eastAsia" w:ascii="仿宋" w:hAnsi="仿宋" w:eastAsia="仿宋" w:cs="仿宋"/>
          <w:color w:val="000000"/>
          <w:sz w:val="24"/>
          <w:u w:val="single"/>
        </w:rPr>
        <w:tab/>
      </w:r>
      <w:r>
        <w:rPr>
          <w:rFonts w:hint="eastAsia" w:ascii="仿宋" w:hAnsi="仿宋" w:eastAsia="仿宋" w:cs="仿宋"/>
          <w:color w:val="000000"/>
          <w:sz w:val="24"/>
          <w:u w:val="single"/>
        </w:rPr>
        <w:tab/>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rPr>
        <w:tab/>
      </w:r>
      <w:r>
        <w:rPr>
          <w:rFonts w:hint="eastAsia" w:ascii="仿宋" w:hAnsi="仿宋" w:eastAsia="仿宋" w:cs="仿宋"/>
          <w:color w:val="000000"/>
          <w:sz w:val="24"/>
          <w:u w:val="single"/>
        </w:rPr>
        <w:tab/>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rPr>
        <w:tab/>
      </w:r>
      <w:r>
        <w:rPr>
          <w:rFonts w:hint="eastAsia" w:ascii="仿宋" w:hAnsi="仿宋" w:eastAsia="仿宋" w:cs="仿宋"/>
          <w:color w:val="000000"/>
          <w:sz w:val="24"/>
          <w:u w:val="single"/>
        </w:rPr>
        <w:tab/>
      </w:r>
      <w:r>
        <w:rPr>
          <w:rFonts w:hint="eastAsia" w:ascii="仿宋" w:hAnsi="仿宋" w:eastAsia="仿宋" w:cs="仿宋"/>
          <w:color w:val="000000"/>
          <w:sz w:val="24"/>
          <w:u w:val="single"/>
        </w:rPr>
        <w:tab/>
      </w:r>
    </w:p>
    <w:p>
      <w:pPr>
        <w:pageBreakBefore w:val="0"/>
        <w:kinsoku/>
        <w:wordWrap/>
        <w:overflowPunct/>
        <w:bidi w:val="0"/>
        <w:spacing w:line="360" w:lineRule="auto"/>
        <w:textAlignment w:val="auto"/>
        <w:rPr>
          <w:rFonts w:hint="eastAsia" w:ascii="仿宋" w:hAnsi="仿宋" w:eastAsia="仿宋" w:cs="仿宋"/>
          <w:color w:val="000000"/>
          <w:sz w:val="24"/>
          <w:u w:val="single"/>
        </w:rPr>
      </w:pPr>
      <w:r>
        <w:rPr>
          <w:rFonts w:hint="eastAsia" w:ascii="仿宋" w:hAnsi="仿宋" w:eastAsia="仿宋" w:cs="仿宋"/>
          <w:color w:val="000000"/>
          <w:sz w:val="24"/>
        </w:rPr>
        <w:t>传    真：</w:t>
      </w:r>
      <w:r>
        <w:rPr>
          <w:rFonts w:hint="eastAsia" w:ascii="仿宋" w:hAnsi="仿宋" w:eastAsia="仿宋" w:cs="仿宋"/>
          <w:color w:val="000000"/>
          <w:sz w:val="24"/>
          <w:u w:val="single"/>
        </w:rPr>
        <w:tab/>
      </w:r>
      <w:r>
        <w:rPr>
          <w:rFonts w:hint="eastAsia" w:ascii="仿宋" w:hAnsi="仿宋" w:eastAsia="仿宋" w:cs="仿宋"/>
          <w:color w:val="000000"/>
          <w:sz w:val="24"/>
          <w:u w:val="single"/>
        </w:rPr>
        <w:tab/>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rPr>
        <w:tab/>
      </w:r>
      <w:r>
        <w:rPr>
          <w:rFonts w:hint="eastAsia" w:ascii="仿宋" w:hAnsi="仿宋" w:eastAsia="仿宋" w:cs="仿宋"/>
          <w:color w:val="000000"/>
          <w:sz w:val="24"/>
          <w:u w:val="single"/>
        </w:rPr>
        <w:tab/>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rPr>
        <w:tab/>
      </w:r>
      <w:r>
        <w:rPr>
          <w:rFonts w:hint="eastAsia" w:ascii="仿宋" w:hAnsi="仿宋" w:eastAsia="仿宋" w:cs="仿宋"/>
          <w:color w:val="000000"/>
          <w:sz w:val="24"/>
          <w:u w:val="single"/>
        </w:rPr>
        <w:tab/>
      </w:r>
      <w:r>
        <w:rPr>
          <w:rFonts w:hint="eastAsia" w:ascii="仿宋" w:hAnsi="仿宋" w:eastAsia="仿宋" w:cs="仿宋"/>
          <w:color w:val="000000"/>
          <w:sz w:val="24"/>
          <w:u w:val="single"/>
        </w:rPr>
        <w:tab/>
      </w:r>
    </w:p>
    <w:p>
      <w:pPr>
        <w:pageBreakBefore w:val="0"/>
        <w:kinsoku/>
        <w:wordWrap/>
        <w:overflowPunct/>
        <w:bidi w:val="0"/>
        <w:spacing w:line="360" w:lineRule="auto"/>
        <w:textAlignment w:val="auto"/>
        <w:rPr>
          <w:rFonts w:hint="eastAsia" w:ascii="仿宋" w:hAnsi="仿宋" w:eastAsia="仿宋" w:cs="仿宋"/>
          <w:color w:val="000000"/>
          <w:sz w:val="24"/>
        </w:rPr>
      </w:pPr>
      <w:r>
        <w:rPr>
          <w:rFonts w:hint="eastAsia" w:ascii="仿宋" w:hAnsi="仿宋" w:eastAsia="仿宋" w:cs="仿宋"/>
          <w:color w:val="000000"/>
          <w:sz w:val="24"/>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日</w:t>
      </w:r>
    </w:p>
    <w:p>
      <w:pPr>
        <w:pageBreakBefore w:val="0"/>
        <w:kinsoku/>
        <w:wordWrap/>
        <w:overflowPunct/>
        <w:bidi w:val="0"/>
        <w:spacing w:line="360" w:lineRule="auto"/>
        <w:textAlignment w:val="auto"/>
        <w:rPr>
          <w:rFonts w:hint="eastAsia" w:ascii="仿宋" w:hAnsi="仿宋" w:eastAsia="仿宋" w:cs="仿宋"/>
          <w:color w:val="000000"/>
          <w:sz w:val="30"/>
          <w:szCs w:val="30"/>
        </w:rPr>
      </w:pPr>
      <w:r>
        <w:rPr>
          <w:rFonts w:hint="eastAsia" w:ascii="仿宋" w:hAnsi="仿宋" w:eastAsia="仿宋" w:cs="仿宋"/>
          <w:b/>
          <w:color w:val="000000"/>
          <w:sz w:val="30"/>
          <w:szCs w:val="30"/>
        </w:rPr>
        <w:br w:type="page"/>
      </w:r>
      <w:r>
        <w:rPr>
          <w:rFonts w:hint="eastAsia" w:ascii="仿宋" w:hAnsi="仿宋" w:eastAsia="仿宋" w:cs="仿宋"/>
          <w:color w:val="000000"/>
          <w:sz w:val="30"/>
          <w:szCs w:val="30"/>
        </w:rPr>
        <w:t>附</w:t>
      </w:r>
      <w:bookmarkStart w:id="806" w:name="_Toc296891273"/>
      <w:bookmarkStart w:id="807" w:name="_Toc296503233"/>
      <w:bookmarkStart w:id="808" w:name="_Toc296891061"/>
      <w:bookmarkStart w:id="809" w:name="_Toc296944572"/>
      <w:bookmarkStart w:id="810" w:name="_Toc296346734"/>
      <w:bookmarkStart w:id="811" w:name="_Toc296347232"/>
      <w:r>
        <w:rPr>
          <w:rFonts w:hint="eastAsia" w:ascii="仿宋" w:hAnsi="仿宋" w:eastAsia="仿宋" w:cs="仿宋"/>
          <w:color w:val="000000"/>
          <w:sz w:val="30"/>
          <w:szCs w:val="30"/>
        </w:rPr>
        <w:t xml:space="preserve">件10:  </w:t>
      </w:r>
    </w:p>
    <w:bookmarkEnd w:id="806"/>
    <w:bookmarkEnd w:id="807"/>
    <w:bookmarkEnd w:id="808"/>
    <w:bookmarkEnd w:id="809"/>
    <w:bookmarkEnd w:id="810"/>
    <w:bookmarkEnd w:id="811"/>
    <w:p>
      <w:pPr>
        <w:pageBreakBefore w:val="0"/>
        <w:kinsoku/>
        <w:wordWrap/>
        <w:overflowPunct/>
        <w:bidi w:val="0"/>
        <w:spacing w:line="360" w:lineRule="auto"/>
        <w:jc w:val="center"/>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支付担保</w:t>
      </w:r>
    </w:p>
    <w:p>
      <w:pPr>
        <w:pageBreakBefore w:val="0"/>
        <w:kinsoku/>
        <w:wordWrap/>
        <w:overflowPunct/>
        <w:bidi w:val="0"/>
        <w:spacing w:line="360" w:lineRule="auto"/>
        <w:jc w:val="left"/>
        <w:textAlignment w:val="auto"/>
        <w:rPr>
          <w:rFonts w:hint="eastAsia" w:ascii="仿宋" w:hAnsi="仿宋" w:eastAsia="仿宋" w:cs="仿宋"/>
          <w:color w:val="000000"/>
          <w:sz w:val="24"/>
        </w:rPr>
      </w:pPr>
      <w:r>
        <w:rPr>
          <w:rFonts w:hint="eastAsia" w:ascii="仿宋" w:hAnsi="仿宋" w:eastAsia="仿宋" w:cs="仿宋"/>
          <w:color w:val="000000"/>
          <w:sz w:val="24"/>
          <w:u w:val="single"/>
        </w:rPr>
        <w:t xml:space="preserve">             </w:t>
      </w:r>
      <w:r>
        <w:rPr>
          <w:rFonts w:hint="eastAsia" w:ascii="仿宋" w:hAnsi="仿宋" w:eastAsia="仿宋" w:cs="仿宋"/>
          <w:color w:val="000000"/>
          <w:sz w:val="24"/>
        </w:rPr>
        <w:t>（承包人）：</w:t>
      </w:r>
    </w:p>
    <w:p>
      <w:pPr>
        <w:pageBreakBefore w:val="0"/>
        <w:kinsoku/>
        <w:wordWrap/>
        <w:overflowPunct/>
        <w:bidi w:val="0"/>
        <w:spacing w:line="360" w:lineRule="auto"/>
        <w:jc w:val="left"/>
        <w:textAlignment w:val="auto"/>
        <w:rPr>
          <w:rFonts w:hint="eastAsia" w:ascii="仿宋" w:hAnsi="仿宋" w:eastAsia="仿宋" w:cs="仿宋"/>
          <w:color w:val="000000"/>
          <w:sz w:val="24"/>
        </w:rPr>
      </w:pPr>
    </w:p>
    <w:p>
      <w:pPr>
        <w:pageBreakBefore w:val="0"/>
        <w:kinsoku/>
        <w:wordWrap/>
        <w:overflowPunct/>
        <w:bidi w:val="0"/>
        <w:spacing w:line="360" w:lineRule="auto"/>
        <w:ind w:firstLine="480" w:firstLineChars="200"/>
        <w:jc w:val="left"/>
        <w:textAlignment w:val="auto"/>
        <w:rPr>
          <w:rFonts w:hint="eastAsia" w:ascii="仿宋" w:hAnsi="仿宋" w:eastAsia="仿宋" w:cs="仿宋"/>
          <w:color w:val="000000"/>
          <w:sz w:val="24"/>
        </w:rPr>
      </w:pPr>
      <w:r>
        <w:rPr>
          <w:rFonts w:hint="eastAsia" w:ascii="仿宋" w:hAnsi="仿宋" w:eastAsia="仿宋" w:cs="仿宋"/>
          <w:color w:val="000000"/>
          <w:sz w:val="24"/>
        </w:rPr>
        <w:t>鉴于你方作为承包人已经与</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（发包人名称）（以下称“发包人”）于</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日签订了</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（工程名称）《建设工程施工合同》（以下称“主合同”），应发包人的申请，我方愿就发包人履行主合同约定的工程款支付义务以保证的方式向你方提供如下担保：</w:t>
      </w:r>
    </w:p>
    <w:p>
      <w:pPr>
        <w:pageBreakBefore w:val="0"/>
        <w:kinsoku/>
        <w:wordWrap/>
        <w:overflowPunct/>
        <w:bidi w:val="0"/>
        <w:spacing w:line="360" w:lineRule="auto"/>
        <w:ind w:firstLine="480" w:firstLineChars="200"/>
        <w:jc w:val="left"/>
        <w:textAlignment w:val="auto"/>
        <w:rPr>
          <w:rFonts w:hint="eastAsia" w:ascii="仿宋" w:hAnsi="仿宋" w:eastAsia="仿宋" w:cs="仿宋"/>
          <w:color w:val="000000"/>
          <w:sz w:val="24"/>
        </w:rPr>
      </w:pPr>
      <w:r>
        <w:rPr>
          <w:rFonts w:hint="eastAsia" w:ascii="仿宋" w:hAnsi="仿宋" w:eastAsia="仿宋" w:cs="仿宋"/>
          <w:color w:val="000000"/>
          <w:sz w:val="24"/>
        </w:rPr>
        <w:t>一、保证的范围及保证金额</w:t>
      </w:r>
    </w:p>
    <w:p>
      <w:pPr>
        <w:pageBreakBefore w:val="0"/>
        <w:kinsoku/>
        <w:wordWrap/>
        <w:overflowPunct/>
        <w:bidi w:val="0"/>
        <w:spacing w:line="360" w:lineRule="auto"/>
        <w:ind w:firstLine="480" w:firstLineChars="200"/>
        <w:jc w:val="left"/>
        <w:textAlignment w:val="auto"/>
        <w:rPr>
          <w:rFonts w:hint="eastAsia" w:ascii="仿宋" w:hAnsi="仿宋" w:eastAsia="仿宋" w:cs="仿宋"/>
          <w:color w:val="000000"/>
          <w:sz w:val="24"/>
        </w:rPr>
      </w:pPr>
      <w:r>
        <w:rPr>
          <w:rFonts w:hint="eastAsia" w:ascii="仿宋" w:hAnsi="仿宋" w:eastAsia="仿宋" w:cs="仿宋"/>
          <w:color w:val="000000"/>
          <w:sz w:val="24"/>
        </w:rPr>
        <w:t>1. 我方的保证范围是主合同约定的工程款。</w:t>
      </w:r>
    </w:p>
    <w:p>
      <w:pPr>
        <w:pageBreakBefore w:val="0"/>
        <w:kinsoku/>
        <w:wordWrap/>
        <w:overflowPunct/>
        <w:bidi w:val="0"/>
        <w:spacing w:line="360" w:lineRule="auto"/>
        <w:ind w:firstLine="480" w:firstLineChars="200"/>
        <w:jc w:val="left"/>
        <w:textAlignment w:val="auto"/>
        <w:rPr>
          <w:rFonts w:hint="eastAsia" w:ascii="仿宋" w:hAnsi="仿宋" w:eastAsia="仿宋" w:cs="仿宋"/>
          <w:color w:val="000000"/>
          <w:sz w:val="24"/>
        </w:rPr>
      </w:pPr>
      <w:r>
        <w:rPr>
          <w:rFonts w:hint="eastAsia" w:ascii="仿宋" w:hAnsi="仿宋" w:eastAsia="仿宋" w:cs="仿宋"/>
          <w:color w:val="000000"/>
          <w:sz w:val="24"/>
        </w:rPr>
        <w:t>2. 本保函所称主合同约定的工程款是指主合同约定的除工程质量保证金以外的合同价款。</w:t>
      </w:r>
    </w:p>
    <w:p>
      <w:pPr>
        <w:pageBreakBefore w:val="0"/>
        <w:kinsoku/>
        <w:wordWrap/>
        <w:overflowPunct/>
        <w:bidi w:val="0"/>
        <w:spacing w:line="360" w:lineRule="auto"/>
        <w:ind w:firstLine="480" w:firstLineChars="200"/>
        <w:jc w:val="left"/>
        <w:textAlignment w:val="auto"/>
        <w:rPr>
          <w:rFonts w:hint="eastAsia" w:ascii="仿宋" w:hAnsi="仿宋" w:eastAsia="仿宋" w:cs="仿宋"/>
          <w:color w:val="000000"/>
          <w:sz w:val="24"/>
        </w:rPr>
      </w:pPr>
      <w:r>
        <w:rPr>
          <w:rFonts w:hint="eastAsia" w:ascii="仿宋" w:hAnsi="仿宋" w:eastAsia="仿宋" w:cs="仿宋"/>
          <w:color w:val="000000"/>
          <w:sz w:val="24"/>
        </w:rPr>
        <w:t>3. 我方保证的金额是主合同约定的工程款的</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%，数额最高不超过人民币元（大写：</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w:t>
      </w:r>
    </w:p>
    <w:p>
      <w:pPr>
        <w:pageBreakBefore w:val="0"/>
        <w:kinsoku/>
        <w:wordWrap/>
        <w:overflowPunct/>
        <w:bidi w:val="0"/>
        <w:spacing w:line="360" w:lineRule="auto"/>
        <w:ind w:firstLine="480" w:firstLineChars="200"/>
        <w:jc w:val="left"/>
        <w:textAlignment w:val="auto"/>
        <w:rPr>
          <w:rFonts w:hint="eastAsia" w:ascii="仿宋" w:hAnsi="仿宋" w:eastAsia="仿宋" w:cs="仿宋"/>
          <w:color w:val="000000"/>
          <w:sz w:val="24"/>
        </w:rPr>
      </w:pPr>
      <w:r>
        <w:rPr>
          <w:rFonts w:hint="eastAsia" w:ascii="仿宋" w:hAnsi="仿宋" w:eastAsia="仿宋" w:cs="仿宋"/>
          <w:color w:val="000000"/>
          <w:sz w:val="24"/>
        </w:rPr>
        <w:t>二、保证的方式及保证期间</w:t>
      </w:r>
    </w:p>
    <w:p>
      <w:pPr>
        <w:pageBreakBefore w:val="0"/>
        <w:kinsoku/>
        <w:wordWrap/>
        <w:overflowPunct/>
        <w:bidi w:val="0"/>
        <w:spacing w:line="360" w:lineRule="auto"/>
        <w:ind w:firstLine="480" w:firstLineChars="200"/>
        <w:jc w:val="left"/>
        <w:textAlignment w:val="auto"/>
        <w:rPr>
          <w:rFonts w:hint="eastAsia" w:ascii="仿宋" w:hAnsi="仿宋" w:eastAsia="仿宋" w:cs="仿宋"/>
          <w:color w:val="000000"/>
          <w:sz w:val="24"/>
        </w:rPr>
      </w:pPr>
      <w:r>
        <w:rPr>
          <w:rFonts w:hint="eastAsia" w:ascii="仿宋" w:hAnsi="仿宋" w:eastAsia="仿宋" w:cs="仿宋"/>
          <w:color w:val="000000"/>
          <w:sz w:val="24"/>
        </w:rPr>
        <w:t>1. 我方保证的方式为：连带责任保证。</w:t>
      </w:r>
    </w:p>
    <w:p>
      <w:pPr>
        <w:pageBreakBefore w:val="0"/>
        <w:kinsoku/>
        <w:wordWrap/>
        <w:overflowPunct/>
        <w:bidi w:val="0"/>
        <w:spacing w:line="360" w:lineRule="auto"/>
        <w:ind w:firstLine="480" w:firstLineChars="200"/>
        <w:jc w:val="left"/>
        <w:textAlignment w:val="auto"/>
        <w:rPr>
          <w:rFonts w:hint="eastAsia" w:ascii="仿宋" w:hAnsi="仿宋" w:eastAsia="仿宋" w:cs="仿宋"/>
          <w:color w:val="000000"/>
          <w:sz w:val="24"/>
        </w:rPr>
      </w:pPr>
      <w:r>
        <w:rPr>
          <w:rFonts w:hint="eastAsia" w:ascii="仿宋" w:hAnsi="仿宋" w:eastAsia="仿宋" w:cs="仿宋"/>
          <w:color w:val="000000"/>
          <w:sz w:val="24"/>
        </w:rPr>
        <w:t>2. 我方保证的期间为：自本合同生效之日起至主合同约定的工程款支付完毕之日后</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日内。</w:t>
      </w:r>
    </w:p>
    <w:p>
      <w:pPr>
        <w:pageBreakBefore w:val="0"/>
        <w:kinsoku/>
        <w:wordWrap/>
        <w:overflowPunct/>
        <w:bidi w:val="0"/>
        <w:spacing w:line="360" w:lineRule="auto"/>
        <w:ind w:firstLine="480" w:firstLineChars="200"/>
        <w:jc w:val="left"/>
        <w:textAlignment w:val="auto"/>
        <w:rPr>
          <w:rFonts w:hint="eastAsia" w:ascii="仿宋" w:hAnsi="仿宋" w:eastAsia="仿宋" w:cs="仿宋"/>
          <w:color w:val="000000"/>
          <w:sz w:val="24"/>
        </w:rPr>
      </w:pPr>
      <w:r>
        <w:rPr>
          <w:rFonts w:hint="eastAsia" w:ascii="仿宋" w:hAnsi="仿宋" w:eastAsia="仿宋" w:cs="仿宋"/>
          <w:color w:val="000000"/>
          <w:sz w:val="24"/>
        </w:rPr>
        <w:t>3. 你方与发包人协议变更工程款支付日期的，经我方书面同意后，保证期间按照变更后的支付日期做相应调整。</w:t>
      </w:r>
    </w:p>
    <w:p>
      <w:pPr>
        <w:pageBreakBefore w:val="0"/>
        <w:kinsoku/>
        <w:wordWrap/>
        <w:overflowPunct/>
        <w:bidi w:val="0"/>
        <w:spacing w:line="360" w:lineRule="auto"/>
        <w:ind w:firstLine="480" w:firstLineChars="200"/>
        <w:jc w:val="left"/>
        <w:textAlignment w:val="auto"/>
        <w:rPr>
          <w:rFonts w:hint="eastAsia" w:ascii="仿宋" w:hAnsi="仿宋" w:eastAsia="仿宋" w:cs="仿宋"/>
          <w:color w:val="000000"/>
          <w:sz w:val="24"/>
        </w:rPr>
      </w:pPr>
      <w:r>
        <w:rPr>
          <w:rFonts w:hint="eastAsia" w:ascii="仿宋" w:hAnsi="仿宋" w:eastAsia="仿宋" w:cs="仿宋"/>
          <w:color w:val="000000"/>
          <w:sz w:val="24"/>
        </w:rPr>
        <w:t>三、承担保证责任的形式</w:t>
      </w:r>
    </w:p>
    <w:p>
      <w:pPr>
        <w:pageBreakBefore w:val="0"/>
        <w:kinsoku/>
        <w:wordWrap/>
        <w:overflowPunct/>
        <w:bidi w:val="0"/>
        <w:spacing w:line="360" w:lineRule="auto"/>
        <w:ind w:firstLine="480" w:firstLineChars="200"/>
        <w:jc w:val="left"/>
        <w:textAlignment w:val="auto"/>
        <w:rPr>
          <w:rFonts w:hint="eastAsia" w:ascii="仿宋" w:hAnsi="仿宋" w:eastAsia="仿宋" w:cs="仿宋"/>
          <w:color w:val="000000"/>
          <w:sz w:val="24"/>
        </w:rPr>
      </w:pPr>
      <w:r>
        <w:rPr>
          <w:rFonts w:hint="eastAsia" w:ascii="仿宋" w:hAnsi="仿宋" w:eastAsia="仿宋" w:cs="仿宋"/>
          <w:color w:val="000000"/>
          <w:sz w:val="24"/>
        </w:rPr>
        <w:t>我方承担保证责任的形式是代为支付。发包人未按主合同约定向你方支付工程款的，由我方在保证金额内代为支付。</w:t>
      </w:r>
    </w:p>
    <w:p>
      <w:pPr>
        <w:pageBreakBefore w:val="0"/>
        <w:kinsoku/>
        <w:wordWrap/>
        <w:overflowPunct/>
        <w:bidi w:val="0"/>
        <w:spacing w:line="360" w:lineRule="auto"/>
        <w:ind w:firstLine="480" w:firstLineChars="200"/>
        <w:jc w:val="left"/>
        <w:textAlignment w:val="auto"/>
        <w:rPr>
          <w:rFonts w:hint="eastAsia" w:ascii="仿宋" w:hAnsi="仿宋" w:eastAsia="仿宋" w:cs="仿宋"/>
          <w:color w:val="000000"/>
          <w:sz w:val="24"/>
        </w:rPr>
      </w:pPr>
      <w:r>
        <w:rPr>
          <w:rFonts w:hint="eastAsia" w:ascii="仿宋" w:hAnsi="仿宋" w:eastAsia="仿宋" w:cs="仿宋"/>
          <w:color w:val="000000"/>
          <w:sz w:val="24"/>
        </w:rPr>
        <w:t>四、代偿的安排</w:t>
      </w:r>
    </w:p>
    <w:p>
      <w:pPr>
        <w:pageBreakBefore w:val="0"/>
        <w:kinsoku/>
        <w:wordWrap/>
        <w:overflowPunct/>
        <w:bidi w:val="0"/>
        <w:spacing w:line="360" w:lineRule="auto"/>
        <w:ind w:firstLine="480" w:firstLineChars="200"/>
        <w:jc w:val="left"/>
        <w:textAlignment w:val="auto"/>
        <w:rPr>
          <w:rFonts w:hint="eastAsia" w:ascii="仿宋" w:hAnsi="仿宋" w:eastAsia="仿宋" w:cs="仿宋"/>
          <w:color w:val="000000"/>
          <w:sz w:val="24"/>
        </w:rPr>
      </w:pPr>
      <w:r>
        <w:rPr>
          <w:rFonts w:hint="eastAsia" w:ascii="仿宋" w:hAnsi="仿宋" w:eastAsia="仿宋" w:cs="仿宋"/>
          <w:color w:val="000000"/>
          <w:sz w:val="24"/>
        </w:rPr>
        <w:t>1. 你方要求我方承担保证责任的，应向我方发出书面索赔通知及发包人未支付主合同约定工程款的证明材料。索赔通知应写明要求索赔的金额，支付款项应到达的账号。</w:t>
      </w:r>
    </w:p>
    <w:p>
      <w:pPr>
        <w:pageBreakBefore w:val="0"/>
        <w:kinsoku/>
        <w:wordWrap/>
        <w:overflowPunct/>
        <w:bidi w:val="0"/>
        <w:spacing w:line="360" w:lineRule="auto"/>
        <w:ind w:firstLine="480" w:firstLineChars="200"/>
        <w:jc w:val="left"/>
        <w:textAlignment w:val="auto"/>
        <w:rPr>
          <w:rFonts w:hint="eastAsia" w:ascii="仿宋" w:hAnsi="仿宋" w:eastAsia="仿宋" w:cs="仿宋"/>
          <w:color w:val="000000"/>
          <w:sz w:val="24"/>
        </w:rPr>
      </w:pPr>
      <w:r>
        <w:rPr>
          <w:rFonts w:hint="eastAsia" w:ascii="仿宋" w:hAnsi="仿宋" w:eastAsia="仿宋" w:cs="仿宋"/>
          <w:color w:val="000000"/>
          <w:sz w:val="24"/>
        </w:rPr>
        <w:t>2. 在出现你方与发包人因工程质量发生争议，发包人拒绝向你方支付工程款的情形时，你方要求我方履行保证责任代为支付的，需提供符合相应条件要求的工程质量检测机构出具的质量说明材料。</w:t>
      </w:r>
    </w:p>
    <w:p>
      <w:pPr>
        <w:pageBreakBefore w:val="0"/>
        <w:kinsoku/>
        <w:wordWrap/>
        <w:overflowPunct/>
        <w:bidi w:val="0"/>
        <w:spacing w:line="360" w:lineRule="auto"/>
        <w:ind w:firstLine="480" w:firstLineChars="200"/>
        <w:jc w:val="left"/>
        <w:textAlignment w:val="auto"/>
        <w:rPr>
          <w:rFonts w:hint="eastAsia" w:ascii="仿宋" w:hAnsi="仿宋" w:eastAsia="仿宋" w:cs="仿宋"/>
          <w:color w:val="000000"/>
          <w:sz w:val="24"/>
        </w:rPr>
      </w:pPr>
      <w:r>
        <w:rPr>
          <w:rFonts w:hint="eastAsia" w:ascii="仿宋" w:hAnsi="仿宋" w:eastAsia="仿宋" w:cs="仿宋"/>
          <w:color w:val="000000"/>
          <w:sz w:val="24"/>
        </w:rPr>
        <w:t>3. 我方收到你方的书面索赔通知及相应的证明材料后７天内无条件支付。</w:t>
      </w:r>
    </w:p>
    <w:p>
      <w:pPr>
        <w:pageBreakBefore w:val="0"/>
        <w:kinsoku/>
        <w:wordWrap/>
        <w:overflowPunct/>
        <w:bidi w:val="0"/>
        <w:spacing w:line="360" w:lineRule="auto"/>
        <w:ind w:firstLine="480" w:firstLineChars="200"/>
        <w:jc w:val="left"/>
        <w:textAlignment w:val="auto"/>
        <w:rPr>
          <w:rFonts w:hint="eastAsia" w:ascii="仿宋" w:hAnsi="仿宋" w:eastAsia="仿宋" w:cs="仿宋"/>
          <w:color w:val="000000"/>
          <w:sz w:val="24"/>
        </w:rPr>
      </w:pPr>
      <w:r>
        <w:rPr>
          <w:rFonts w:hint="eastAsia" w:ascii="仿宋" w:hAnsi="仿宋" w:eastAsia="仿宋" w:cs="仿宋"/>
          <w:color w:val="000000"/>
          <w:sz w:val="24"/>
        </w:rPr>
        <w:t>五、保证责任的解除</w:t>
      </w:r>
    </w:p>
    <w:p>
      <w:pPr>
        <w:pageBreakBefore w:val="0"/>
        <w:kinsoku/>
        <w:wordWrap/>
        <w:overflowPunct/>
        <w:bidi w:val="0"/>
        <w:spacing w:line="360" w:lineRule="auto"/>
        <w:ind w:firstLine="480" w:firstLineChars="200"/>
        <w:jc w:val="left"/>
        <w:textAlignment w:val="auto"/>
        <w:rPr>
          <w:rFonts w:hint="eastAsia" w:ascii="仿宋" w:hAnsi="仿宋" w:eastAsia="仿宋" w:cs="仿宋"/>
          <w:color w:val="000000"/>
          <w:sz w:val="24"/>
        </w:rPr>
      </w:pPr>
      <w:r>
        <w:rPr>
          <w:rFonts w:hint="eastAsia" w:ascii="仿宋" w:hAnsi="仿宋" w:eastAsia="仿宋" w:cs="仿宋"/>
          <w:color w:val="000000"/>
          <w:sz w:val="24"/>
        </w:rPr>
        <w:t>1. 在本保函承诺的保证期间内，你方未书面向我方主张保证责任的，自保证期间届满次日起，我方保证责任解除。</w:t>
      </w:r>
    </w:p>
    <w:p>
      <w:pPr>
        <w:pageBreakBefore w:val="0"/>
        <w:kinsoku/>
        <w:wordWrap/>
        <w:overflowPunct/>
        <w:bidi w:val="0"/>
        <w:spacing w:line="360" w:lineRule="auto"/>
        <w:ind w:firstLine="480" w:firstLineChars="200"/>
        <w:jc w:val="left"/>
        <w:textAlignment w:val="auto"/>
        <w:rPr>
          <w:rFonts w:hint="eastAsia" w:ascii="仿宋" w:hAnsi="仿宋" w:eastAsia="仿宋" w:cs="仿宋"/>
          <w:color w:val="000000"/>
          <w:sz w:val="24"/>
        </w:rPr>
      </w:pPr>
      <w:r>
        <w:rPr>
          <w:rFonts w:hint="eastAsia" w:ascii="仿宋" w:hAnsi="仿宋" w:eastAsia="仿宋" w:cs="仿宋"/>
          <w:color w:val="000000"/>
          <w:sz w:val="24"/>
        </w:rPr>
        <w:t>2. 发包人按主合同约定履行了工程款的全部支付义务的，自本保函承诺的保证期间届满次日起，我方保证责任解除。</w:t>
      </w:r>
    </w:p>
    <w:p>
      <w:pPr>
        <w:pageBreakBefore w:val="0"/>
        <w:kinsoku/>
        <w:wordWrap/>
        <w:overflowPunct/>
        <w:bidi w:val="0"/>
        <w:spacing w:line="360" w:lineRule="auto"/>
        <w:ind w:firstLine="480" w:firstLineChars="200"/>
        <w:jc w:val="left"/>
        <w:textAlignment w:val="auto"/>
        <w:rPr>
          <w:rFonts w:hint="eastAsia" w:ascii="仿宋" w:hAnsi="仿宋" w:eastAsia="仿宋" w:cs="仿宋"/>
          <w:color w:val="000000"/>
          <w:sz w:val="24"/>
        </w:rPr>
      </w:pPr>
      <w:r>
        <w:rPr>
          <w:rFonts w:hint="eastAsia" w:ascii="仿宋" w:hAnsi="仿宋" w:eastAsia="仿宋" w:cs="仿宋"/>
          <w:color w:val="000000"/>
          <w:sz w:val="24"/>
        </w:rPr>
        <w:t>3. 我方按照本保函向你方履行保证责任所支付金额达到本保函保证金额时，自我方向你方支付（支付款项从我方账户划出）之日起，保证责任即解除。</w:t>
      </w:r>
    </w:p>
    <w:p>
      <w:pPr>
        <w:pageBreakBefore w:val="0"/>
        <w:kinsoku/>
        <w:wordWrap/>
        <w:overflowPunct/>
        <w:bidi w:val="0"/>
        <w:spacing w:line="360" w:lineRule="auto"/>
        <w:ind w:firstLine="480" w:firstLineChars="200"/>
        <w:jc w:val="left"/>
        <w:textAlignment w:val="auto"/>
        <w:rPr>
          <w:rFonts w:hint="eastAsia" w:ascii="仿宋" w:hAnsi="仿宋" w:eastAsia="仿宋" w:cs="仿宋"/>
          <w:color w:val="000000"/>
          <w:sz w:val="24"/>
        </w:rPr>
      </w:pPr>
      <w:r>
        <w:rPr>
          <w:rFonts w:hint="eastAsia" w:ascii="仿宋" w:hAnsi="仿宋" w:eastAsia="仿宋" w:cs="仿宋"/>
          <w:color w:val="000000"/>
          <w:sz w:val="24"/>
        </w:rPr>
        <w:t>4. 按照法律法规的规定或出现应解除我方保证责任的其他情形的，我方在本保函项下的保证责任亦解除。</w:t>
      </w:r>
    </w:p>
    <w:p>
      <w:pPr>
        <w:pageBreakBefore w:val="0"/>
        <w:kinsoku/>
        <w:wordWrap/>
        <w:overflowPunct/>
        <w:bidi w:val="0"/>
        <w:spacing w:line="360" w:lineRule="auto"/>
        <w:ind w:firstLine="480" w:firstLineChars="200"/>
        <w:jc w:val="left"/>
        <w:textAlignment w:val="auto"/>
        <w:rPr>
          <w:rFonts w:hint="eastAsia" w:ascii="仿宋" w:hAnsi="仿宋" w:eastAsia="仿宋" w:cs="仿宋"/>
          <w:color w:val="000000"/>
          <w:sz w:val="24"/>
        </w:rPr>
      </w:pPr>
      <w:r>
        <w:rPr>
          <w:rFonts w:hint="eastAsia" w:ascii="仿宋" w:hAnsi="仿宋" w:eastAsia="仿宋" w:cs="仿宋"/>
          <w:color w:val="000000"/>
          <w:sz w:val="24"/>
        </w:rPr>
        <w:t>5. 我方解除保证责任后，你方应自我方保证责任解除之日起</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个工作日内，将本保函原件返还我方。</w:t>
      </w:r>
    </w:p>
    <w:p>
      <w:pPr>
        <w:pageBreakBefore w:val="0"/>
        <w:kinsoku/>
        <w:wordWrap/>
        <w:overflowPunct/>
        <w:bidi w:val="0"/>
        <w:spacing w:line="360" w:lineRule="auto"/>
        <w:ind w:firstLine="480" w:firstLineChars="200"/>
        <w:jc w:val="left"/>
        <w:textAlignment w:val="auto"/>
        <w:rPr>
          <w:rFonts w:hint="eastAsia" w:ascii="仿宋" w:hAnsi="仿宋" w:eastAsia="仿宋" w:cs="仿宋"/>
          <w:color w:val="000000"/>
          <w:sz w:val="24"/>
        </w:rPr>
      </w:pPr>
      <w:r>
        <w:rPr>
          <w:rFonts w:hint="eastAsia" w:ascii="仿宋" w:hAnsi="仿宋" w:eastAsia="仿宋" w:cs="仿宋"/>
          <w:color w:val="000000"/>
          <w:sz w:val="24"/>
        </w:rPr>
        <w:t>六、免责条款</w:t>
      </w:r>
    </w:p>
    <w:p>
      <w:pPr>
        <w:pageBreakBefore w:val="0"/>
        <w:kinsoku/>
        <w:wordWrap/>
        <w:overflowPunct/>
        <w:bidi w:val="0"/>
        <w:spacing w:line="360" w:lineRule="auto"/>
        <w:ind w:firstLine="480" w:firstLineChars="200"/>
        <w:jc w:val="left"/>
        <w:textAlignment w:val="auto"/>
        <w:rPr>
          <w:rFonts w:hint="eastAsia" w:ascii="仿宋" w:hAnsi="仿宋" w:eastAsia="仿宋" w:cs="仿宋"/>
          <w:color w:val="000000"/>
          <w:sz w:val="24"/>
        </w:rPr>
      </w:pPr>
      <w:r>
        <w:rPr>
          <w:rFonts w:hint="eastAsia" w:ascii="仿宋" w:hAnsi="仿宋" w:eastAsia="仿宋" w:cs="仿宋"/>
          <w:color w:val="000000"/>
          <w:sz w:val="24"/>
        </w:rPr>
        <w:t>1. 因你方违约致使发包人不能履行义务的，我方不承担保证责任。</w:t>
      </w:r>
    </w:p>
    <w:p>
      <w:pPr>
        <w:pageBreakBefore w:val="0"/>
        <w:kinsoku/>
        <w:wordWrap/>
        <w:overflowPunct/>
        <w:bidi w:val="0"/>
        <w:spacing w:line="360" w:lineRule="auto"/>
        <w:ind w:firstLine="480" w:firstLineChars="200"/>
        <w:jc w:val="left"/>
        <w:textAlignment w:val="auto"/>
        <w:rPr>
          <w:rFonts w:hint="eastAsia" w:ascii="仿宋" w:hAnsi="仿宋" w:eastAsia="仿宋" w:cs="仿宋"/>
          <w:color w:val="000000"/>
          <w:sz w:val="24"/>
        </w:rPr>
      </w:pPr>
      <w:r>
        <w:rPr>
          <w:rFonts w:hint="eastAsia" w:ascii="仿宋" w:hAnsi="仿宋" w:eastAsia="仿宋" w:cs="仿宋"/>
          <w:color w:val="000000"/>
          <w:sz w:val="24"/>
        </w:rPr>
        <w:t>2. 依照法律法规的规定或你方与发包人的另行约定，免除发包人部分或全部义务的，我方亦免除其相应的保证责任。</w:t>
      </w:r>
    </w:p>
    <w:p>
      <w:pPr>
        <w:pageBreakBefore w:val="0"/>
        <w:kinsoku/>
        <w:wordWrap/>
        <w:overflowPunct/>
        <w:bidi w:val="0"/>
        <w:spacing w:line="360" w:lineRule="auto"/>
        <w:ind w:firstLine="480" w:firstLineChars="200"/>
        <w:jc w:val="left"/>
        <w:textAlignment w:val="auto"/>
        <w:rPr>
          <w:rFonts w:hint="eastAsia" w:ascii="仿宋" w:hAnsi="仿宋" w:eastAsia="仿宋" w:cs="仿宋"/>
          <w:color w:val="000000"/>
          <w:sz w:val="24"/>
        </w:rPr>
      </w:pPr>
      <w:r>
        <w:rPr>
          <w:rFonts w:hint="eastAsia" w:ascii="仿宋" w:hAnsi="仿宋" w:eastAsia="仿宋" w:cs="仿宋"/>
          <w:color w:val="000000"/>
          <w:sz w:val="24"/>
        </w:rPr>
        <w:t>3. 你方与发包人协议变更主合同的，如加重发包人责任致使我方保证责任加重的，需征得我方书面同意，否则我方不再承担因此而加重部分的保证责任，但主合同第10条〔变更〕约定的变更不受本款限制。</w:t>
      </w:r>
    </w:p>
    <w:p>
      <w:pPr>
        <w:pageBreakBefore w:val="0"/>
        <w:kinsoku/>
        <w:wordWrap/>
        <w:overflowPunct/>
        <w:bidi w:val="0"/>
        <w:spacing w:line="360" w:lineRule="auto"/>
        <w:ind w:firstLine="480" w:firstLineChars="200"/>
        <w:jc w:val="left"/>
        <w:textAlignment w:val="auto"/>
        <w:rPr>
          <w:rFonts w:hint="eastAsia" w:ascii="仿宋" w:hAnsi="仿宋" w:eastAsia="仿宋" w:cs="仿宋"/>
          <w:color w:val="000000"/>
          <w:sz w:val="24"/>
        </w:rPr>
      </w:pPr>
      <w:r>
        <w:rPr>
          <w:rFonts w:hint="eastAsia" w:ascii="仿宋" w:hAnsi="仿宋" w:eastAsia="仿宋" w:cs="仿宋"/>
          <w:color w:val="000000"/>
          <w:sz w:val="24"/>
        </w:rPr>
        <w:t>4. 因不可抗力造成发包人不能履行义务的，我方不承担保证责任。</w:t>
      </w:r>
    </w:p>
    <w:p>
      <w:pPr>
        <w:pageBreakBefore w:val="0"/>
        <w:kinsoku/>
        <w:wordWrap/>
        <w:overflowPunct/>
        <w:bidi w:val="0"/>
        <w:spacing w:line="360" w:lineRule="auto"/>
        <w:ind w:firstLine="480" w:firstLineChars="200"/>
        <w:jc w:val="left"/>
        <w:textAlignment w:val="auto"/>
        <w:rPr>
          <w:rFonts w:hint="eastAsia" w:ascii="仿宋" w:hAnsi="仿宋" w:eastAsia="仿宋" w:cs="仿宋"/>
          <w:color w:val="000000"/>
          <w:sz w:val="24"/>
        </w:rPr>
      </w:pPr>
      <w:r>
        <w:rPr>
          <w:rFonts w:hint="eastAsia" w:ascii="仿宋" w:hAnsi="仿宋" w:eastAsia="仿宋" w:cs="仿宋"/>
          <w:color w:val="000000"/>
          <w:sz w:val="24"/>
        </w:rPr>
        <w:t>七、争议解决</w:t>
      </w:r>
    </w:p>
    <w:p>
      <w:pPr>
        <w:pageBreakBefore w:val="0"/>
        <w:kinsoku/>
        <w:wordWrap/>
        <w:overflowPunct/>
        <w:bidi w:val="0"/>
        <w:spacing w:line="360" w:lineRule="auto"/>
        <w:ind w:firstLine="480" w:firstLineChars="200"/>
        <w:textAlignment w:val="auto"/>
        <w:rPr>
          <w:rFonts w:hint="eastAsia" w:ascii="仿宋" w:hAnsi="仿宋" w:eastAsia="仿宋" w:cs="仿宋"/>
          <w:color w:val="000000"/>
          <w:sz w:val="24"/>
        </w:rPr>
      </w:pPr>
      <w:r>
        <w:rPr>
          <w:rFonts w:hint="eastAsia" w:ascii="仿宋" w:hAnsi="仿宋" w:eastAsia="仿宋" w:cs="仿宋"/>
          <w:color w:val="000000"/>
          <w:sz w:val="24"/>
        </w:rPr>
        <w:t>因本保函或本保函相关事项发生的纠纷，可由双方协商解决，协商不成的，按下列第</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种方式解决：</w:t>
      </w:r>
    </w:p>
    <w:p>
      <w:pPr>
        <w:pageBreakBefore w:val="0"/>
        <w:kinsoku/>
        <w:wordWrap/>
        <w:overflowPunct/>
        <w:bidi w:val="0"/>
        <w:spacing w:line="360" w:lineRule="auto"/>
        <w:ind w:firstLine="480" w:firstLineChars="200"/>
        <w:jc w:val="left"/>
        <w:textAlignment w:val="auto"/>
        <w:rPr>
          <w:rFonts w:hint="eastAsia" w:ascii="仿宋" w:hAnsi="仿宋" w:eastAsia="仿宋" w:cs="仿宋"/>
          <w:color w:val="000000"/>
          <w:sz w:val="24"/>
        </w:rPr>
      </w:pPr>
      <w:r>
        <w:rPr>
          <w:rFonts w:hint="eastAsia" w:ascii="仿宋" w:hAnsi="仿宋" w:eastAsia="仿宋" w:cs="仿宋"/>
          <w:color w:val="000000"/>
          <w:sz w:val="24"/>
        </w:rPr>
        <w:t>（1）向</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仲裁委员会申请仲裁；</w:t>
      </w:r>
    </w:p>
    <w:p>
      <w:pPr>
        <w:pageBreakBefore w:val="0"/>
        <w:kinsoku/>
        <w:wordWrap/>
        <w:overflowPunct/>
        <w:bidi w:val="0"/>
        <w:spacing w:line="360" w:lineRule="auto"/>
        <w:ind w:firstLine="480" w:firstLineChars="200"/>
        <w:jc w:val="left"/>
        <w:textAlignment w:val="auto"/>
        <w:rPr>
          <w:rFonts w:hint="eastAsia" w:ascii="仿宋" w:hAnsi="仿宋" w:eastAsia="仿宋" w:cs="仿宋"/>
          <w:color w:val="000000"/>
          <w:sz w:val="24"/>
        </w:rPr>
      </w:pPr>
      <w:r>
        <w:rPr>
          <w:rFonts w:hint="eastAsia" w:ascii="仿宋" w:hAnsi="仿宋" w:eastAsia="仿宋" w:cs="仿宋"/>
          <w:color w:val="000000"/>
          <w:sz w:val="24"/>
        </w:rPr>
        <w:t>（2）向</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人民法院起诉。</w:t>
      </w:r>
    </w:p>
    <w:p>
      <w:pPr>
        <w:pageBreakBefore w:val="0"/>
        <w:kinsoku/>
        <w:wordWrap/>
        <w:overflowPunct/>
        <w:bidi w:val="0"/>
        <w:spacing w:line="360" w:lineRule="auto"/>
        <w:ind w:firstLine="480" w:firstLineChars="200"/>
        <w:jc w:val="left"/>
        <w:textAlignment w:val="auto"/>
        <w:rPr>
          <w:rFonts w:hint="eastAsia" w:ascii="仿宋" w:hAnsi="仿宋" w:eastAsia="仿宋" w:cs="仿宋"/>
          <w:color w:val="000000"/>
          <w:sz w:val="24"/>
        </w:rPr>
      </w:pPr>
      <w:r>
        <w:rPr>
          <w:rFonts w:hint="eastAsia" w:ascii="仿宋" w:hAnsi="仿宋" w:eastAsia="仿宋" w:cs="仿宋"/>
          <w:color w:val="000000"/>
          <w:sz w:val="24"/>
        </w:rPr>
        <w:t>八、保函的生效</w:t>
      </w:r>
    </w:p>
    <w:p>
      <w:pPr>
        <w:pageBreakBefore w:val="0"/>
        <w:kinsoku/>
        <w:wordWrap/>
        <w:overflowPunct/>
        <w:bidi w:val="0"/>
        <w:spacing w:line="360" w:lineRule="auto"/>
        <w:ind w:firstLine="480" w:firstLineChars="200"/>
        <w:jc w:val="left"/>
        <w:textAlignment w:val="auto"/>
        <w:rPr>
          <w:rFonts w:hint="eastAsia" w:ascii="仿宋" w:hAnsi="仿宋" w:eastAsia="仿宋" w:cs="仿宋"/>
          <w:color w:val="000000"/>
          <w:sz w:val="24"/>
        </w:rPr>
      </w:pPr>
      <w:r>
        <w:rPr>
          <w:rFonts w:hint="eastAsia" w:ascii="仿宋" w:hAnsi="仿宋" w:eastAsia="仿宋" w:cs="仿宋"/>
          <w:color w:val="000000"/>
          <w:sz w:val="24"/>
        </w:rPr>
        <w:t>本保函自我方法定代表人（或其授权代理人）签字并加盖公章之日起生效。</w:t>
      </w:r>
    </w:p>
    <w:p>
      <w:pPr>
        <w:pageBreakBefore w:val="0"/>
        <w:kinsoku/>
        <w:wordWrap/>
        <w:overflowPunct/>
        <w:bidi w:val="0"/>
        <w:spacing w:line="360" w:lineRule="auto"/>
        <w:ind w:firstLine="480" w:firstLineChars="200"/>
        <w:jc w:val="left"/>
        <w:textAlignment w:val="auto"/>
        <w:rPr>
          <w:rFonts w:hint="eastAsia" w:ascii="仿宋" w:hAnsi="仿宋" w:eastAsia="仿宋" w:cs="仿宋"/>
          <w:color w:val="000000"/>
          <w:sz w:val="24"/>
        </w:rPr>
      </w:pPr>
    </w:p>
    <w:p>
      <w:pPr>
        <w:pageBreakBefore w:val="0"/>
        <w:kinsoku/>
        <w:wordWrap/>
        <w:overflowPunct/>
        <w:bidi w:val="0"/>
        <w:spacing w:line="360" w:lineRule="auto"/>
        <w:ind w:right="600"/>
        <w:jc w:val="left"/>
        <w:textAlignment w:val="auto"/>
        <w:rPr>
          <w:rFonts w:hint="eastAsia" w:ascii="仿宋" w:hAnsi="仿宋" w:eastAsia="仿宋" w:cs="仿宋"/>
          <w:color w:val="000000"/>
          <w:sz w:val="24"/>
        </w:rPr>
      </w:pPr>
    </w:p>
    <w:p>
      <w:pPr>
        <w:pageBreakBefore w:val="0"/>
        <w:kinsoku/>
        <w:wordWrap/>
        <w:overflowPunct/>
        <w:bidi w:val="0"/>
        <w:spacing w:line="360" w:lineRule="auto"/>
        <w:ind w:right="600"/>
        <w:jc w:val="left"/>
        <w:textAlignment w:val="auto"/>
        <w:rPr>
          <w:rFonts w:hint="eastAsia" w:ascii="仿宋" w:hAnsi="仿宋" w:eastAsia="仿宋" w:cs="仿宋"/>
          <w:color w:val="000000"/>
          <w:sz w:val="24"/>
        </w:rPr>
      </w:pPr>
      <w:r>
        <w:rPr>
          <w:rFonts w:hint="eastAsia" w:ascii="仿宋" w:hAnsi="仿宋" w:eastAsia="仿宋" w:cs="仿宋"/>
          <w:color w:val="000000"/>
          <w:sz w:val="24"/>
        </w:rPr>
        <w:t>担保人：</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（盖章）</w:t>
      </w:r>
    </w:p>
    <w:p>
      <w:pPr>
        <w:pageBreakBefore w:val="0"/>
        <w:kinsoku/>
        <w:wordWrap/>
        <w:overflowPunct/>
        <w:bidi w:val="0"/>
        <w:spacing w:line="360" w:lineRule="auto"/>
        <w:ind w:right="1200"/>
        <w:textAlignment w:val="auto"/>
        <w:rPr>
          <w:rFonts w:hint="eastAsia" w:ascii="仿宋" w:hAnsi="仿宋" w:eastAsia="仿宋" w:cs="仿宋"/>
          <w:color w:val="000000"/>
          <w:sz w:val="24"/>
        </w:rPr>
      </w:pPr>
      <w:r>
        <w:rPr>
          <w:rFonts w:hint="eastAsia" w:ascii="仿宋" w:hAnsi="仿宋" w:eastAsia="仿宋" w:cs="仿宋"/>
          <w:color w:val="000000"/>
          <w:sz w:val="24"/>
        </w:rPr>
        <w:t>法定代表人或其委托代理人：</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（签字）</w:t>
      </w:r>
    </w:p>
    <w:p>
      <w:pPr>
        <w:pageBreakBefore w:val="0"/>
        <w:kinsoku/>
        <w:wordWrap/>
        <w:overflowPunct/>
        <w:bidi w:val="0"/>
        <w:spacing w:line="360" w:lineRule="auto"/>
        <w:jc w:val="left"/>
        <w:textAlignment w:val="auto"/>
        <w:rPr>
          <w:rFonts w:hint="eastAsia" w:ascii="仿宋" w:hAnsi="仿宋" w:eastAsia="仿宋" w:cs="仿宋"/>
          <w:color w:val="000000"/>
          <w:sz w:val="24"/>
        </w:rPr>
      </w:pPr>
      <w:r>
        <w:rPr>
          <w:rFonts w:hint="eastAsia" w:ascii="仿宋" w:hAnsi="仿宋" w:eastAsia="仿宋" w:cs="仿宋"/>
          <w:color w:val="000000"/>
          <w:sz w:val="24"/>
        </w:rPr>
        <w:t>地    址：</w:t>
      </w:r>
      <w:r>
        <w:rPr>
          <w:rFonts w:hint="eastAsia" w:ascii="仿宋" w:hAnsi="仿宋" w:eastAsia="仿宋" w:cs="仿宋"/>
          <w:color w:val="000000"/>
          <w:sz w:val="24"/>
          <w:u w:val="single"/>
        </w:rPr>
        <w:t xml:space="preserve">                                        </w:t>
      </w:r>
    </w:p>
    <w:p>
      <w:pPr>
        <w:pageBreakBefore w:val="0"/>
        <w:kinsoku/>
        <w:wordWrap/>
        <w:overflowPunct/>
        <w:bidi w:val="0"/>
        <w:spacing w:line="360" w:lineRule="auto"/>
        <w:jc w:val="left"/>
        <w:textAlignment w:val="auto"/>
        <w:rPr>
          <w:rFonts w:hint="eastAsia" w:ascii="仿宋" w:hAnsi="仿宋" w:eastAsia="仿宋" w:cs="仿宋"/>
          <w:color w:val="000000"/>
          <w:sz w:val="24"/>
        </w:rPr>
      </w:pPr>
      <w:r>
        <w:rPr>
          <w:rFonts w:hint="eastAsia" w:ascii="仿宋" w:hAnsi="仿宋" w:eastAsia="仿宋" w:cs="仿宋"/>
          <w:color w:val="000000"/>
          <w:sz w:val="24"/>
        </w:rPr>
        <w:t>邮政编码：</w:t>
      </w:r>
      <w:r>
        <w:rPr>
          <w:rFonts w:hint="eastAsia" w:ascii="仿宋" w:hAnsi="仿宋" w:eastAsia="仿宋" w:cs="仿宋"/>
          <w:color w:val="000000"/>
          <w:sz w:val="24"/>
          <w:u w:val="single"/>
        </w:rPr>
        <w:t xml:space="preserve">                                        </w:t>
      </w:r>
    </w:p>
    <w:p>
      <w:pPr>
        <w:pageBreakBefore w:val="0"/>
        <w:kinsoku/>
        <w:wordWrap/>
        <w:overflowPunct/>
        <w:bidi w:val="0"/>
        <w:spacing w:line="360" w:lineRule="auto"/>
        <w:jc w:val="left"/>
        <w:textAlignment w:val="auto"/>
        <w:rPr>
          <w:rFonts w:hint="eastAsia" w:ascii="仿宋" w:hAnsi="仿宋" w:eastAsia="仿宋" w:cs="仿宋"/>
          <w:color w:val="000000"/>
          <w:sz w:val="24"/>
        </w:rPr>
      </w:pPr>
      <w:r>
        <w:rPr>
          <w:rFonts w:hint="eastAsia" w:ascii="仿宋" w:hAnsi="仿宋" w:eastAsia="仿宋" w:cs="仿宋"/>
          <w:color w:val="000000"/>
          <w:sz w:val="24"/>
        </w:rPr>
        <w:t>传    真：</w:t>
      </w:r>
      <w:r>
        <w:rPr>
          <w:rFonts w:hint="eastAsia" w:ascii="仿宋" w:hAnsi="仿宋" w:eastAsia="仿宋" w:cs="仿宋"/>
          <w:color w:val="000000"/>
          <w:sz w:val="24"/>
          <w:u w:val="single"/>
        </w:rPr>
        <w:t xml:space="preserve">                                        </w:t>
      </w:r>
    </w:p>
    <w:p>
      <w:pPr>
        <w:pageBreakBefore w:val="0"/>
        <w:kinsoku/>
        <w:wordWrap/>
        <w:overflowPunct/>
        <w:bidi w:val="0"/>
        <w:spacing w:line="360" w:lineRule="auto"/>
        <w:ind w:right="150" w:firstLine="480" w:firstLineChars="200"/>
        <w:jc w:val="left"/>
        <w:textAlignment w:val="auto"/>
        <w:rPr>
          <w:rFonts w:hint="eastAsia" w:ascii="仿宋" w:hAnsi="仿宋" w:eastAsia="仿宋" w:cs="仿宋"/>
          <w:color w:val="000000"/>
          <w:sz w:val="24"/>
          <w:u w:val="single"/>
        </w:rPr>
      </w:pPr>
    </w:p>
    <w:p>
      <w:pPr>
        <w:pageBreakBefore w:val="0"/>
        <w:kinsoku/>
        <w:wordWrap/>
        <w:overflowPunct/>
        <w:bidi w:val="0"/>
        <w:spacing w:line="360" w:lineRule="auto"/>
        <w:ind w:right="150" w:firstLine="480" w:firstLineChars="200"/>
        <w:jc w:val="left"/>
        <w:textAlignment w:val="auto"/>
        <w:rPr>
          <w:rFonts w:hint="eastAsia" w:ascii="仿宋" w:hAnsi="仿宋" w:eastAsia="仿宋" w:cs="仿宋"/>
          <w:color w:val="000000"/>
          <w:sz w:val="24"/>
        </w:rPr>
      </w:pPr>
      <w:r>
        <w:rPr>
          <w:rFonts w:hint="eastAsia" w:ascii="仿宋" w:hAnsi="仿宋" w:eastAsia="仿宋" w:cs="仿宋"/>
          <w:color w:val="000000"/>
          <w:sz w:val="24"/>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日</w:t>
      </w:r>
    </w:p>
    <w:p>
      <w:pPr>
        <w:pageBreakBefore w:val="0"/>
        <w:kinsoku/>
        <w:wordWrap/>
        <w:overflowPunct/>
        <w:bidi w:val="0"/>
        <w:spacing w:line="360" w:lineRule="auto"/>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br w:type="page"/>
      </w:r>
      <w:r>
        <w:rPr>
          <w:rFonts w:hint="eastAsia" w:ascii="仿宋" w:hAnsi="仿宋" w:eastAsia="仿宋" w:cs="仿宋"/>
          <w:color w:val="000000"/>
          <w:sz w:val="30"/>
          <w:szCs w:val="30"/>
        </w:rPr>
        <w:t>附件11：</w:t>
      </w:r>
    </w:p>
    <w:p>
      <w:pPr>
        <w:pageBreakBefore w:val="0"/>
        <w:kinsoku/>
        <w:wordWrap/>
        <w:overflowPunct/>
        <w:bidi w:val="0"/>
        <w:spacing w:line="360" w:lineRule="auto"/>
        <w:jc w:val="center"/>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11-1：材料暂估价表</w:t>
      </w:r>
    </w:p>
    <w:tbl>
      <w:tblPr>
        <w:tblStyle w:val="16"/>
        <w:tblW w:w="0" w:type="auto"/>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bottom w:val="double" w:color="auto" w:sz="6" w:space="0"/>
            </w:tcBorders>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r>
              <w:rPr>
                <w:rFonts w:hint="eastAsia" w:ascii="仿宋" w:hAnsi="仿宋" w:eastAsia="仿宋" w:cs="仿宋"/>
                <w:color w:val="000000"/>
                <w:sz w:val="28"/>
                <w:szCs w:val="30"/>
                <w:lang w:val="en-US" w:eastAsia="zh-CN"/>
              </w:rPr>
              <w:t>序号</w:t>
            </w:r>
          </w:p>
        </w:tc>
        <w:tc>
          <w:tcPr>
            <w:tcW w:w="1984" w:type="dxa"/>
            <w:tcBorders>
              <w:top w:val="single" w:color="auto" w:sz="12" w:space="0"/>
              <w:bottom w:val="double" w:color="auto" w:sz="6" w:space="0"/>
            </w:tcBorders>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r>
              <w:rPr>
                <w:rFonts w:hint="eastAsia" w:ascii="仿宋" w:hAnsi="仿宋" w:eastAsia="仿宋" w:cs="仿宋"/>
                <w:color w:val="000000"/>
                <w:sz w:val="28"/>
                <w:szCs w:val="30"/>
                <w:lang w:val="en-US" w:eastAsia="zh-CN"/>
              </w:rPr>
              <w:t>名称</w:t>
            </w:r>
          </w:p>
        </w:tc>
        <w:tc>
          <w:tcPr>
            <w:tcW w:w="851" w:type="dxa"/>
            <w:tcBorders>
              <w:top w:val="single" w:color="auto" w:sz="12" w:space="0"/>
              <w:bottom w:val="double" w:color="auto" w:sz="6" w:space="0"/>
            </w:tcBorders>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r>
              <w:rPr>
                <w:rFonts w:hint="eastAsia" w:ascii="仿宋" w:hAnsi="仿宋" w:eastAsia="仿宋" w:cs="仿宋"/>
                <w:color w:val="000000"/>
                <w:sz w:val="28"/>
                <w:szCs w:val="30"/>
                <w:lang w:val="en-US" w:eastAsia="zh-CN"/>
              </w:rPr>
              <w:t>单位</w:t>
            </w:r>
          </w:p>
        </w:tc>
        <w:tc>
          <w:tcPr>
            <w:tcW w:w="774" w:type="dxa"/>
            <w:tcBorders>
              <w:top w:val="single" w:color="auto" w:sz="12" w:space="0"/>
              <w:bottom w:val="double" w:color="auto" w:sz="6" w:space="0"/>
            </w:tcBorders>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r>
              <w:rPr>
                <w:rFonts w:hint="eastAsia" w:ascii="仿宋" w:hAnsi="仿宋" w:eastAsia="仿宋" w:cs="仿宋"/>
                <w:color w:val="000000"/>
                <w:sz w:val="28"/>
                <w:szCs w:val="30"/>
                <w:lang w:val="en-US" w:eastAsia="zh-CN"/>
              </w:rPr>
              <w:t>数量</w:t>
            </w:r>
          </w:p>
        </w:tc>
        <w:tc>
          <w:tcPr>
            <w:tcW w:w="1352" w:type="dxa"/>
            <w:tcBorders>
              <w:top w:val="single" w:color="auto" w:sz="12" w:space="0"/>
              <w:bottom w:val="double" w:color="auto" w:sz="6" w:space="0"/>
            </w:tcBorders>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r>
              <w:rPr>
                <w:rFonts w:hint="eastAsia" w:ascii="仿宋" w:hAnsi="仿宋" w:eastAsia="仿宋" w:cs="仿宋"/>
                <w:color w:val="000000"/>
                <w:sz w:val="28"/>
                <w:szCs w:val="30"/>
                <w:lang w:val="en-US" w:eastAsia="zh-CN"/>
              </w:rPr>
              <w:t>单价（元）</w:t>
            </w:r>
          </w:p>
        </w:tc>
        <w:tc>
          <w:tcPr>
            <w:tcW w:w="1418" w:type="dxa"/>
            <w:tcBorders>
              <w:top w:val="single" w:color="auto" w:sz="12" w:space="0"/>
              <w:bottom w:val="double" w:color="auto" w:sz="6" w:space="0"/>
            </w:tcBorders>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r>
              <w:rPr>
                <w:rFonts w:hint="eastAsia" w:ascii="仿宋" w:hAnsi="仿宋" w:eastAsia="仿宋" w:cs="仿宋"/>
                <w:color w:val="000000"/>
                <w:sz w:val="28"/>
                <w:szCs w:val="30"/>
                <w:lang w:val="en-US" w:eastAsia="zh-CN"/>
              </w:rPr>
              <w:t>合价（元）</w:t>
            </w:r>
          </w:p>
        </w:tc>
        <w:tc>
          <w:tcPr>
            <w:tcW w:w="1701" w:type="dxa"/>
            <w:tcBorders>
              <w:top w:val="single" w:color="auto" w:sz="12" w:space="0"/>
              <w:bottom w:val="double" w:color="auto" w:sz="6" w:space="0"/>
            </w:tcBorders>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r>
              <w:rPr>
                <w:rFonts w:hint="eastAsia" w:ascii="仿宋" w:hAnsi="仿宋" w:eastAsia="仿宋" w:cs="仿宋"/>
                <w:color w:val="000000"/>
                <w:sz w:val="28"/>
                <w:szCs w:val="30"/>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double" w:color="auto" w:sz="6" w:space="0"/>
              <w:bottom w:val="single" w:color="auto" w:sz="6" w:space="0"/>
            </w:tcBorders>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984" w:type="dxa"/>
            <w:tcBorders>
              <w:top w:val="double" w:color="auto" w:sz="6" w:space="0"/>
              <w:bottom w:val="single" w:color="auto" w:sz="6" w:space="0"/>
            </w:tcBorders>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851" w:type="dxa"/>
            <w:tcBorders>
              <w:top w:val="double" w:color="auto" w:sz="6" w:space="0"/>
              <w:bottom w:val="single" w:color="auto" w:sz="6" w:space="0"/>
            </w:tcBorders>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774" w:type="dxa"/>
            <w:tcBorders>
              <w:top w:val="double" w:color="auto" w:sz="6" w:space="0"/>
              <w:bottom w:val="single" w:color="auto" w:sz="6" w:space="0"/>
            </w:tcBorders>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352" w:type="dxa"/>
            <w:tcBorders>
              <w:top w:val="double" w:color="auto" w:sz="6" w:space="0"/>
              <w:bottom w:val="single" w:color="auto" w:sz="6" w:space="0"/>
            </w:tcBorders>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418" w:type="dxa"/>
            <w:tcBorders>
              <w:top w:val="double" w:color="auto" w:sz="6" w:space="0"/>
              <w:bottom w:val="single" w:color="auto" w:sz="6" w:space="0"/>
            </w:tcBorders>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701" w:type="dxa"/>
            <w:tcBorders>
              <w:top w:val="double" w:color="auto" w:sz="6" w:space="0"/>
              <w:bottom w:val="single" w:color="auto" w:sz="6" w:space="0"/>
            </w:tcBorders>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nil"/>
            </w:tcBorders>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984" w:type="dxa"/>
            <w:tcBorders>
              <w:top w:val="nil"/>
            </w:tcBorders>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851" w:type="dxa"/>
            <w:tcBorders>
              <w:top w:val="nil"/>
            </w:tcBorders>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774" w:type="dxa"/>
            <w:tcBorders>
              <w:top w:val="nil"/>
            </w:tcBorders>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352" w:type="dxa"/>
            <w:tcBorders>
              <w:top w:val="nil"/>
            </w:tcBorders>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418" w:type="dxa"/>
            <w:tcBorders>
              <w:top w:val="nil"/>
            </w:tcBorders>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701" w:type="dxa"/>
            <w:tcBorders>
              <w:top w:val="nil"/>
            </w:tcBorders>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984"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851"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774"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352"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418"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701"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984"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851"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774"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352"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418"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701"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984"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851"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774"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352"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418"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701"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984"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851"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774"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352"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418"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701"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984"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851"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774"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352"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418"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701"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984"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851"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774"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352"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418"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701"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984"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851"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774"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352"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418"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701"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984"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851"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774"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352"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418"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701"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984"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851"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774"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352"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418"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701"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984"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851"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774"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352"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418"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701"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984"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851"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774"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352"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418"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701"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984"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851"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774"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352"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418"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701"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984"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851"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774"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352"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418"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701"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984"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851"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774"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352"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418"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701"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984"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851"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774"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352"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418"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701"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984"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851"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774"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352"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418"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701"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984"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851"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774"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352"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418"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701"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984"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851"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774"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352"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418"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701"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984"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851"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774"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352"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418"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701"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984"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851"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774"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352"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418"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701"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984"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851"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774"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352"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418"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701"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984"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851"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774"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352"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418"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701"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984"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851"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774"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352"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418"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701"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r>
    </w:tbl>
    <w:p>
      <w:pPr>
        <w:pageBreakBefore w:val="0"/>
        <w:kinsoku/>
        <w:wordWrap/>
        <w:overflowPunct/>
        <w:bidi w:val="0"/>
        <w:spacing w:line="360" w:lineRule="auto"/>
        <w:textAlignment w:val="auto"/>
        <w:rPr>
          <w:rFonts w:hint="eastAsia" w:ascii="仿宋" w:hAnsi="仿宋" w:eastAsia="仿宋" w:cs="仿宋"/>
          <w:color w:val="000000"/>
          <w:sz w:val="30"/>
          <w:szCs w:val="30"/>
        </w:rPr>
      </w:pPr>
    </w:p>
    <w:p>
      <w:pPr>
        <w:pageBreakBefore w:val="0"/>
        <w:kinsoku/>
        <w:wordWrap/>
        <w:overflowPunct/>
        <w:bidi w:val="0"/>
        <w:spacing w:line="360" w:lineRule="auto"/>
        <w:jc w:val="center"/>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br w:type="page"/>
      </w:r>
      <w:r>
        <w:rPr>
          <w:rFonts w:hint="eastAsia" w:ascii="仿宋" w:hAnsi="仿宋" w:eastAsia="仿宋" w:cs="仿宋"/>
          <w:color w:val="000000"/>
          <w:sz w:val="30"/>
          <w:szCs w:val="30"/>
        </w:rPr>
        <w:t>11-2：工程设备暂估价表</w:t>
      </w:r>
    </w:p>
    <w:tbl>
      <w:tblPr>
        <w:tblStyle w:val="16"/>
        <w:tblW w:w="0" w:type="auto"/>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bottom w:val="double" w:color="auto" w:sz="6" w:space="0"/>
            </w:tcBorders>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r>
              <w:rPr>
                <w:rFonts w:hint="eastAsia" w:ascii="仿宋" w:hAnsi="仿宋" w:eastAsia="仿宋" w:cs="仿宋"/>
                <w:color w:val="000000"/>
                <w:sz w:val="28"/>
                <w:szCs w:val="30"/>
                <w:lang w:val="en-US" w:eastAsia="zh-CN"/>
              </w:rPr>
              <w:t>序号</w:t>
            </w:r>
          </w:p>
        </w:tc>
        <w:tc>
          <w:tcPr>
            <w:tcW w:w="1984" w:type="dxa"/>
            <w:tcBorders>
              <w:top w:val="single" w:color="auto" w:sz="12" w:space="0"/>
              <w:bottom w:val="double" w:color="auto" w:sz="6" w:space="0"/>
            </w:tcBorders>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r>
              <w:rPr>
                <w:rFonts w:hint="eastAsia" w:ascii="仿宋" w:hAnsi="仿宋" w:eastAsia="仿宋" w:cs="仿宋"/>
                <w:color w:val="000000"/>
                <w:sz w:val="28"/>
                <w:szCs w:val="30"/>
                <w:lang w:val="en-US" w:eastAsia="zh-CN"/>
              </w:rPr>
              <w:t>名称</w:t>
            </w:r>
          </w:p>
        </w:tc>
        <w:tc>
          <w:tcPr>
            <w:tcW w:w="851" w:type="dxa"/>
            <w:tcBorders>
              <w:top w:val="single" w:color="auto" w:sz="12" w:space="0"/>
              <w:bottom w:val="double" w:color="auto" w:sz="6" w:space="0"/>
            </w:tcBorders>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r>
              <w:rPr>
                <w:rFonts w:hint="eastAsia" w:ascii="仿宋" w:hAnsi="仿宋" w:eastAsia="仿宋" w:cs="仿宋"/>
                <w:color w:val="000000"/>
                <w:sz w:val="28"/>
                <w:szCs w:val="30"/>
                <w:lang w:val="en-US" w:eastAsia="zh-CN"/>
              </w:rPr>
              <w:t>单位</w:t>
            </w:r>
          </w:p>
        </w:tc>
        <w:tc>
          <w:tcPr>
            <w:tcW w:w="774" w:type="dxa"/>
            <w:tcBorders>
              <w:top w:val="single" w:color="auto" w:sz="12" w:space="0"/>
              <w:bottom w:val="double" w:color="auto" w:sz="6" w:space="0"/>
            </w:tcBorders>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r>
              <w:rPr>
                <w:rFonts w:hint="eastAsia" w:ascii="仿宋" w:hAnsi="仿宋" w:eastAsia="仿宋" w:cs="仿宋"/>
                <w:color w:val="000000"/>
                <w:sz w:val="28"/>
                <w:szCs w:val="30"/>
                <w:lang w:val="en-US" w:eastAsia="zh-CN"/>
              </w:rPr>
              <w:t>数量</w:t>
            </w:r>
          </w:p>
        </w:tc>
        <w:tc>
          <w:tcPr>
            <w:tcW w:w="1352" w:type="dxa"/>
            <w:tcBorders>
              <w:top w:val="single" w:color="auto" w:sz="12" w:space="0"/>
              <w:bottom w:val="double" w:color="auto" w:sz="6" w:space="0"/>
            </w:tcBorders>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r>
              <w:rPr>
                <w:rFonts w:hint="eastAsia" w:ascii="仿宋" w:hAnsi="仿宋" w:eastAsia="仿宋" w:cs="仿宋"/>
                <w:color w:val="000000"/>
                <w:sz w:val="28"/>
                <w:szCs w:val="30"/>
                <w:lang w:val="en-US" w:eastAsia="zh-CN"/>
              </w:rPr>
              <w:t>单价（元）</w:t>
            </w:r>
          </w:p>
        </w:tc>
        <w:tc>
          <w:tcPr>
            <w:tcW w:w="1418" w:type="dxa"/>
            <w:tcBorders>
              <w:top w:val="single" w:color="auto" w:sz="12" w:space="0"/>
              <w:bottom w:val="double" w:color="auto" w:sz="6" w:space="0"/>
            </w:tcBorders>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r>
              <w:rPr>
                <w:rFonts w:hint="eastAsia" w:ascii="仿宋" w:hAnsi="仿宋" w:eastAsia="仿宋" w:cs="仿宋"/>
                <w:color w:val="000000"/>
                <w:sz w:val="28"/>
                <w:szCs w:val="30"/>
                <w:lang w:val="en-US" w:eastAsia="zh-CN"/>
              </w:rPr>
              <w:t>合价（元）</w:t>
            </w:r>
          </w:p>
        </w:tc>
        <w:tc>
          <w:tcPr>
            <w:tcW w:w="1701" w:type="dxa"/>
            <w:tcBorders>
              <w:top w:val="single" w:color="auto" w:sz="12" w:space="0"/>
              <w:bottom w:val="double" w:color="auto" w:sz="6" w:space="0"/>
            </w:tcBorders>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r>
              <w:rPr>
                <w:rFonts w:hint="eastAsia" w:ascii="仿宋" w:hAnsi="仿宋" w:eastAsia="仿宋" w:cs="仿宋"/>
                <w:color w:val="000000"/>
                <w:sz w:val="28"/>
                <w:szCs w:val="30"/>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double" w:color="auto" w:sz="6" w:space="0"/>
              <w:bottom w:val="single" w:color="auto" w:sz="6" w:space="0"/>
            </w:tcBorders>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984" w:type="dxa"/>
            <w:tcBorders>
              <w:top w:val="double" w:color="auto" w:sz="6" w:space="0"/>
              <w:bottom w:val="single" w:color="auto" w:sz="6" w:space="0"/>
            </w:tcBorders>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851" w:type="dxa"/>
            <w:tcBorders>
              <w:top w:val="double" w:color="auto" w:sz="6" w:space="0"/>
              <w:bottom w:val="single" w:color="auto" w:sz="6" w:space="0"/>
            </w:tcBorders>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774" w:type="dxa"/>
            <w:tcBorders>
              <w:top w:val="double" w:color="auto" w:sz="6" w:space="0"/>
              <w:bottom w:val="single" w:color="auto" w:sz="6" w:space="0"/>
            </w:tcBorders>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352" w:type="dxa"/>
            <w:tcBorders>
              <w:top w:val="double" w:color="auto" w:sz="6" w:space="0"/>
              <w:bottom w:val="single" w:color="auto" w:sz="6" w:space="0"/>
            </w:tcBorders>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418" w:type="dxa"/>
            <w:tcBorders>
              <w:top w:val="double" w:color="auto" w:sz="6" w:space="0"/>
              <w:bottom w:val="single" w:color="auto" w:sz="6" w:space="0"/>
            </w:tcBorders>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701" w:type="dxa"/>
            <w:tcBorders>
              <w:top w:val="double" w:color="auto" w:sz="6" w:space="0"/>
              <w:bottom w:val="single" w:color="auto" w:sz="6" w:space="0"/>
            </w:tcBorders>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nil"/>
            </w:tcBorders>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984" w:type="dxa"/>
            <w:tcBorders>
              <w:top w:val="nil"/>
            </w:tcBorders>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851" w:type="dxa"/>
            <w:tcBorders>
              <w:top w:val="nil"/>
            </w:tcBorders>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774" w:type="dxa"/>
            <w:tcBorders>
              <w:top w:val="nil"/>
            </w:tcBorders>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352" w:type="dxa"/>
            <w:tcBorders>
              <w:top w:val="nil"/>
            </w:tcBorders>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418" w:type="dxa"/>
            <w:tcBorders>
              <w:top w:val="nil"/>
            </w:tcBorders>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701" w:type="dxa"/>
            <w:tcBorders>
              <w:top w:val="nil"/>
            </w:tcBorders>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984"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851"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774"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352"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418"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701"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984"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851"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774"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352"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418"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701"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984"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851"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774"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352"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418"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701"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984"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851"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774"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352"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418"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701"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984"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851"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774"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352"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418"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701"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984"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851"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774"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352"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418"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701"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984"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851"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774"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352"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418"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701"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984"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851"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774"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352"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418"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701"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984"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851"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774"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352"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418"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701"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984"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851"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774"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352"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418"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701"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984"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851"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774"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352"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418"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701"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984"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851"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774"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352"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418"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701"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984"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851"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774"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352"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418"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701"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984"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851"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774"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352"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418"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701"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984"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851"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774"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352"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418"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701"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984"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851"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774"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352"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418"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701"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984"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851"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774"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352"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418"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701"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984"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851"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774"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352"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418"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701"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984"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851"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774"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352"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418"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701"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984"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851"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774"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352"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418"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701"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984"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851"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774"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352"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418"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701"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984"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851"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774"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352"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418"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701"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984"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851"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774"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352"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418"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c>
          <w:tcPr>
            <w:tcW w:w="1701"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p>
        </w:tc>
      </w:tr>
    </w:tbl>
    <w:p>
      <w:pPr>
        <w:pageBreakBefore w:val="0"/>
        <w:kinsoku/>
        <w:wordWrap/>
        <w:overflowPunct/>
        <w:bidi w:val="0"/>
        <w:spacing w:line="360" w:lineRule="auto"/>
        <w:textAlignment w:val="auto"/>
        <w:rPr>
          <w:rFonts w:hint="eastAsia" w:ascii="仿宋" w:hAnsi="仿宋" w:eastAsia="仿宋" w:cs="仿宋"/>
          <w:color w:val="000000"/>
          <w:sz w:val="30"/>
          <w:szCs w:val="30"/>
        </w:rPr>
      </w:pPr>
    </w:p>
    <w:p>
      <w:pPr>
        <w:pageBreakBefore w:val="0"/>
        <w:kinsoku/>
        <w:wordWrap/>
        <w:overflowPunct/>
        <w:bidi w:val="0"/>
        <w:spacing w:line="360" w:lineRule="auto"/>
        <w:jc w:val="center"/>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br w:type="page"/>
      </w:r>
      <w:r>
        <w:rPr>
          <w:rFonts w:hint="eastAsia" w:ascii="仿宋" w:hAnsi="仿宋" w:eastAsia="仿宋" w:cs="仿宋"/>
          <w:color w:val="000000"/>
          <w:sz w:val="30"/>
          <w:szCs w:val="30"/>
        </w:rPr>
        <w:t>11-3：专业工程暂估价表</w:t>
      </w:r>
    </w:p>
    <w:tbl>
      <w:tblPr>
        <w:tblStyle w:val="16"/>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79"/>
        <w:gridCol w:w="1984"/>
        <w:gridCol w:w="4678"/>
        <w:gridCol w:w="127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single" w:color="auto" w:sz="12" w:space="0"/>
              <w:bottom w:val="double" w:color="auto" w:sz="6" w:space="0"/>
            </w:tcBorders>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r>
              <w:rPr>
                <w:rFonts w:hint="eastAsia" w:ascii="仿宋" w:hAnsi="仿宋" w:eastAsia="仿宋" w:cs="仿宋"/>
                <w:color w:val="000000"/>
                <w:sz w:val="28"/>
                <w:szCs w:val="30"/>
                <w:lang w:val="en-US" w:eastAsia="zh-CN"/>
              </w:rPr>
              <w:t>序号</w:t>
            </w:r>
          </w:p>
        </w:tc>
        <w:tc>
          <w:tcPr>
            <w:tcW w:w="1984" w:type="dxa"/>
            <w:tcBorders>
              <w:top w:val="single" w:color="auto" w:sz="12" w:space="0"/>
              <w:bottom w:val="double" w:color="auto" w:sz="6" w:space="0"/>
            </w:tcBorders>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r>
              <w:rPr>
                <w:rFonts w:hint="eastAsia" w:ascii="仿宋" w:hAnsi="仿宋" w:eastAsia="仿宋" w:cs="仿宋"/>
                <w:color w:val="000000"/>
                <w:sz w:val="28"/>
                <w:szCs w:val="30"/>
                <w:lang w:val="en-US" w:eastAsia="zh-CN"/>
              </w:rPr>
              <w:t>专业工程名称</w:t>
            </w:r>
          </w:p>
        </w:tc>
        <w:tc>
          <w:tcPr>
            <w:tcW w:w="4678" w:type="dxa"/>
            <w:tcBorders>
              <w:top w:val="single" w:color="auto" w:sz="12" w:space="0"/>
              <w:bottom w:val="double" w:color="auto" w:sz="6" w:space="0"/>
            </w:tcBorders>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r>
              <w:rPr>
                <w:rFonts w:hint="eastAsia" w:ascii="仿宋" w:hAnsi="仿宋" w:eastAsia="仿宋" w:cs="仿宋"/>
                <w:color w:val="000000"/>
                <w:sz w:val="28"/>
                <w:szCs w:val="30"/>
                <w:lang w:val="en-US" w:eastAsia="zh-CN"/>
              </w:rPr>
              <w:t>工程内容</w:t>
            </w:r>
          </w:p>
        </w:tc>
        <w:tc>
          <w:tcPr>
            <w:tcW w:w="1276" w:type="dxa"/>
            <w:tcBorders>
              <w:top w:val="single" w:color="auto" w:sz="12" w:space="0"/>
              <w:bottom w:val="double" w:color="auto" w:sz="6" w:space="0"/>
            </w:tcBorders>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 w:val="28"/>
                <w:szCs w:val="30"/>
                <w:lang w:val="en-US" w:eastAsia="zh-CN"/>
              </w:rPr>
            </w:pPr>
            <w:r>
              <w:rPr>
                <w:rFonts w:hint="eastAsia" w:ascii="仿宋" w:hAnsi="仿宋" w:eastAsia="仿宋" w:cs="仿宋"/>
                <w:color w:val="000000"/>
                <w:sz w:val="28"/>
                <w:szCs w:val="30"/>
                <w:lang w:val="en-US" w:eastAsia="zh-CN"/>
              </w:rPr>
              <w:t>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double" w:color="auto" w:sz="6" w:space="0"/>
              <w:bottom w:val="single" w:color="auto" w:sz="6" w:space="0"/>
            </w:tcBorders>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1984" w:type="dxa"/>
            <w:tcBorders>
              <w:top w:val="double" w:color="auto" w:sz="6" w:space="0"/>
              <w:bottom w:val="single" w:color="auto" w:sz="6" w:space="0"/>
            </w:tcBorders>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4678" w:type="dxa"/>
            <w:tcBorders>
              <w:top w:val="double" w:color="auto" w:sz="6" w:space="0"/>
              <w:bottom w:val="single" w:color="auto" w:sz="6" w:space="0"/>
            </w:tcBorders>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1276" w:type="dxa"/>
            <w:tcBorders>
              <w:top w:val="double" w:color="auto" w:sz="6" w:space="0"/>
              <w:bottom w:val="single" w:color="auto" w:sz="6" w:space="0"/>
            </w:tcBorders>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nil"/>
            </w:tcBorders>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1984" w:type="dxa"/>
            <w:tcBorders>
              <w:top w:val="nil"/>
            </w:tcBorders>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4678" w:type="dxa"/>
            <w:tcBorders>
              <w:top w:val="nil"/>
            </w:tcBorders>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1276" w:type="dxa"/>
            <w:tcBorders>
              <w:top w:val="nil"/>
            </w:tcBorders>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nil"/>
            </w:tcBorders>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1984" w:type="dxa"/>
            <w:tcBorders>
              <w:top w:val="nil"/>
            </w:tcBorders>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4678" w:type="dxa"/>
            <w:tcBorders>
              <w:top w:val="nil"/>
            </w:tcBorders>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1276" w:type="dxa"/>
            <w:tcBorders>
              <w:top w:val="nil"/>
            </w:tcBorders>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1984"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4678"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1276"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1984"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4678"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1276"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1984"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4678"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1276"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1984"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4678"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1276"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1984"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4678"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1276"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1984"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4678"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1276"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1984"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4678"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1276"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1984"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4678"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1276"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1984"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4678"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1276"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1984"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4678"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1276"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1984"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4678"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1276"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1984"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4678"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1276"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1984"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4678"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1276"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1984"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4678"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1276"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1984"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4678"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1276"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1984"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4678"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1276"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1984"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4678"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1276"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1984"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4678"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1276"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1984"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4678"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1276"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1984"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4678"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1276"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1984"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4678"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1276"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1984"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4678"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1276"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1984"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4678"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c>
          <w:tcPr>
            <w:tcW w:w="1276" w:type="dxa"/>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817" w:type="dxa"/>
            <w:gridSpan w:val="4"/>
            <w:noWrap w:val="0"/>
            <w:vAlign w:val="top"/>
          </w:tcPr>
          <w:p>
            <w:pPr>
              <w:pStyle w:val="9"/>
              <w:keepNext/>
              <w:pageBreakBefore w:val="0"/>
              <w:kinsoku/>
              <w:wordWrap/>
              <w:overflowPunct/>
              <w:bidi w:val="0"/>
              <w:spacing w:after="0" w:line="360" w:lineRule="auto"/>
              <w:ind w:left="63" w:right="63"/>
              <w:textAlignment w:val="auto"/>
              <w:rPr>
                <w:rFonts w:hint="eastAsia" w:ascii="仿宋" w:hAnsi="仿宋" w:eastAsia="仿宋" w:cs="仿宋"/>
                <w:color w:val="000000"/>
                <w:szCs w:val="21"/>
                <w:lang w:val="en-US" w:eastAsia="zh-CN"/>
              </w:rPr>
            </w:pPr>
            <w:r>
              <w:rPr>
                <w:rFonts w:hint="eastAsia" w:ascii="仿宋" w:hAnsi="仿宋" w:eastAsia="仿宋" w:cs="仿宋"/>
                <w:color w:val="000000"/>
                <w:sz w:val="28"/>
                <w:szCs w:val="30"/>
                <w:lang w:val="en-US" w:eastAsia="zh-CN"/>
              </w:rPr>
              <w:t>小计：</w:t>
            </w:r>
          </w:p>
        </w:tc>
      </w:tr>
    </w:tbl>
    <w:p>
      <w:pPr>
        <w:pageBreakBefore w:val="0"/>
        <w:kinsoku/>
        <w:wordWrap/>
        <w:overflowPunct/>
        <w:bidi w:val="0"/>
        <w:spacing w:line="360" w:lineRule="auto"/>
        <w:textAlignment w:val="auto"/>
        <w:rPr>
          <w:rFonts w:hint="eastAsia" w:ascii="仿宋" w:hAnsi="仿宋" w:eastAsia="仿宋" w:cs="仿宋"/>
        </w:rPr>
      </w:pPr>
    </w:p>
    <w:p>
      <w:pPr>
        <w:pageBreakBefore w:val="0"/>
        <w:kinsoku/>
        <w:wordWrap/>
        <w:overflowPunct/>
        <w:bidi w:val="0"/>
        <w:spacing w:line="360" w:lineRule="auto"/>
        <w:textAlignment w:val="auto"/>
        <w:rPr>
          <w:rFonts w:hint="eastAsia" w:ascii="仿宋" w:hAnsi="仿宋" w:eastAsia="仿宋" w:cs="仿宋"/>
        </w:rPr>
      </w:pPr>
    </w:p>
    <w:p>
      <w:pPr>
        <w:pageBreakBefore w:val="0"/>
        <w:kinsoku/>
        <w:wordWrap/>
        <w:overflowPunct/>
        <w:bidi w:val="0"/>
        <w:spacing w:line="360" w:lineRule="auto"/>
        <w:textAlignment w:val="auto"/>
        <w:rPr>
          <w:rFonts w:hint="eastAsia" w:ascii="仿宋" w:hAnsi="仿宋" w:eastAsia="仿宋" w:cs="仿宋"/>
          <w:color w:val="000000"/>
          <w:sz w:val="24"/>
        </w:rPr>
      </w:pPr>
      <w:r>
        <w:rPr>
          <w:rFonts w:hint="eastAsia" w:ascii="仿宋" w:hAnsi="仿宋" w:eastAsia="仿宋" w:cs="仿宋"/>
          <w:color w:val="000000"/>
          <w:sz w:val="24"/>
        </w:rPr>
        <w:t>附件12：</w:t>
      </w:r>
    </w:p>
    <w:p>
      <w:pPr>
        <w:pageBreakBefore w:val="0"/>
        <w:kinsoku/>
        <w:wordWrap/>
        <w:overflowPunct/>
        <w:bidi w:val="0"/>
        <w:spacing w:line="360" w:lineRule="auto"/>
        <w:jc w:val="center"/>
        <w:textAlignment w:val="auto"/>
        <w:rPr>
          <w:rFonts w:hint="eastAsia" w:ascii="仿宋" w:hAnsi="仿宋" w:eastAsia="仿宋" w:cs="仿宋"/>
          <w:b/>
          <w:sz w:val="32"/>
        </w:rPr>
      </w:pPr>
    </w:p>
    <w:p>
      <w:pPr>
        <w:pageBreakBefore w:val="0"/>
        <w:kinsoku/>
        <w:wordWrap/>
        <w:overflowPunct/>
        <w:bidi w:val="0"/>
        <w:spacing w:line="360" w:lineRule="auto"/>
        <w:jc w:val="center"/>
        <w:textAlignment w:val="auto"/>
        <w:rPr>
          <w:rFonts w:hint="eastAsia" w:ascii="仿宋" w:hAnsi="仿宋" w:eastAsia="仿宋" w:cs="仿宋"/>
          <w:b/>
          <w:sz w:val="32"/>
        </w:rPr>
      </w:pPr>
    </w:p>
    <w:p>
      <w:pPr>
        <w:pageBreakBefore w:val="0"/>
        <w:kinsoku/>
        <w:wordWrap/>
        <w:overflowPunct/>
        <w:bidi w:val="0"/>
        <w:spacing w:line="360" w:lineRule="auto"/>
        <w:jc w:val="center"/>
        <w:textAlignment w:val="auto"/>
        <w:rPr>
          <w:rFonts w:hint="eastAsia" w:ascii="仿宋" w:hAnsi="仿宋" w:eastAsia="仿宋" w:cs="仿宋"/>
          <w:b/>
          <w:sz w:val="32"/>
        </w:rPr>
      </w:pPr>
      <w:bookmarkStart w:id="812" w:name="_Hlk72594445"/>
    </w:p>
    <w:p>
      <w:pPr>
        <w:pageBreakBefore w:val="0"/>
        <w:kinsoku/>
        <w:wordWrap/>
        <w:overflowPunct/>
        <w:bidi w:val="0"/>
        <w:spacing w:line="360" w:lineRule="auto"/>
        <w:jc w:val="center"/>
        <w:textAlignment w:val="auto"/>
        <w:rPr>
          <w:rFonts w:ascii="仿宋" w:hAnsi="仿宋" w:eastAsia="仿宋" w:cs="仿宋"/>
          <w:b/>
          <w:sz w:val="32"/>
        </w:rPr>
      </w:pPr>
      <w:r>
        <w:rPr>
          <w:rFonts w:hint="eastAsia" w:ascii="仿宋" w:hAnsi="仿宋" w:eastAsia="仿宋" w:cs="仿宋"/>
          <w:b/>
          <w:sz w:val="32"/>
        </w:rPr>
        <w:t>竞包承诺保证函（范本）</w:t>
      </w:r>
    </w:p>
    <w:p>
      <w:pPr>
        <w:pageBreakBefore w:val="0"/>
        <w:kinsoku/>
        <w:wordWrap/>
        <w:overflowPunct/>
        <w:bidi w:val="0"/>
        <w:spacing w:line="360" w:lineRule="auto"/>
        <w:jc w:val="center"/>
        <w:textAlignment w:val="auto"/>
        <w:rPr>
          <w:rFonts w:ascii="宋体" w:hAnsi="宋体" w:cs="宋体"/>
          <w:b/>
          <w:bCs/>
          <w:sz w:val="36"/>
          <w:szCs w:val="36"/>
        </w:rPr>
      </w:pPr>
    </w:p>
    <w:p>
      <w:pPr>
        <w:pageBreakBefore w:val="0"/>
        <w:kinsoku/>
        <w:wordWrap/>
        <w:overflowPunct/>
        <w:bidi w:val="0"/>
        <w:spacing w:line="360" w:lineRule="auto"/>
        <w:ind w:firstLine="480" w:firstLineChars="200"/>
        <w:textAlignment w:val="auto"/>
        <w:rPr>
          <w:rFonts w:ascii="仿宋" w:hAnsi="仿宋" w:eastAsia="仿宋" w:cs="仿宋"/>
          <w:sz w:val="24"/>
        </w:rPr>
      </w:pPr>
      <w:r>
        <w:rPr>
          <w:rFonts w:hint="eastAsia" w:ascii="仿宋" w:hAnsi="仿宋" w:eastAsia="仿宋" w:cs="仿宋"/>
          <w:sz w:val="24"/>
        </w:rPr>
        <w:t>我单位参加</w:t>
      </w:r>
      <w:r>
        <w:rPr>
          <w:rFonts w:hint="eastAsia" w:ascii="仿宋" w:hAnsi="仿宋" w:eastAsia="仿宋" w:cs="仿宋"/>
          <w:sz w:val="24"/>
          <w:u w:val="single"/>
        </w:rPr>
        <w:t>（项目名称）</w:t>
      </w:r>
      <w:r>
        <w:rPr>
          <w:rFonts w:hint="eastAsia" w:ascii="仿宋" w:hAnsi="仿宋" w:eastAsia="仿宋" w:cs="仿宋"/>
          <w:sz w:val="24"/>
        </w:rPr>
        <w:t>的公开发包，我单位承诺按照发包文件的规定，履行有关义务，如被确定为承包人，将按发包文件的规定与发包人签订合同协议，否则发包人有权拒绝我单位再次投标该项目。</w:t>
      </w:r>
    </w:p>
    <w:p>
      <w:pPr>
        <w:pageBreakBefore w:val="0"/>
        <w:kinsoku/>
        <w:wordWrap/>
        <w:overflowPunct/>
        <w:bidi w:val="0"/>
        <w:spacing w:line="360" w:lineRule="auto"/>
        <w:ind w:firstLine="480" w:firstLineChars="200"/>
        <w:textAlignment w:val="auto"/>
        <w:rPr>
          <w:rFonts w:ascii="仿宋" w:hAnsi="仿宋" w:eastAsia="仿宋" w:cs="仿宋"/>
          <w:sz w:val="24"/>
        </w:rPr>
      </w:pPr>
    </w:p>
    <w:p>
      <w:pPr>
        <w:pageBreakBefore w:val="0"/>
        <w:kinsoku/>
        <w:wordWrap/>
        <w:overflowPunct/>
        <w:bidi w:val="0"/>
        <w:spacing w:line="360" w:lineRule="auto"/>
        <w:ind w:firstLine="2160" w:firstLineChars="900"/>
        <w:textAlignment w:val="auto"/>
        <w:rPr>
          <w:rFonts w:ascii="仿宋" w:hAnsi="仿宋" w:eastAsia="仿宋" w:cs="仿宋"/>
          <w:sz w:val="24"/>
        </w:rPr>
      </w:pPr>
      <w:r>
        <w:rPr>
          <w:rFonts w:hint="eastAsia" w:ascii="仿宋" w:hAnsi="仿宋" w:eastAsia="仿宋" w:cs="仿宋"/>
          <w:sz w:val="24"/>
        </w:rPr>
        <w:t>承诺人（盖章）：</w:t>
      </w:r>
    </w:p>
    <w:p>
      <w:pPr>
        <w:pageBreakBefore w:val="0"/>
        <w:kinsoku/>
        <w:wordWrap/>
        <w:overflowPunct/>
        <w:bidi w:val="0"/>
        <w:spacing w:line="360" w:lineRule="auto"/>
        <w:ind w:firstLine="1680" w:firstLineChars="700"/>
        <w:textAlignment w:val="auto"/>
        <w:rPr>
          <w:rFonts w:ascii="仿宋" w:hAnsi="仿宋" w:eastAsia="仿宋" w:cs="仿宋"/>
          <w:sz w:val="24"/>
        </w:rPr>
      </w:pPr>
      <w:r>
        <w:rPr>
          <w:rFonts w:hint="eastAsia" w:ascii="仿宋" w:hAnsi="仿宋" w:eastAsia="仿宋" w:cs="仿宋"/>
          <w:sz w:val="24"/>
        </w:rPr>
        <w:t>法定代表人或其授权代理人（签字）：</w:t>
      </w:r>
    </w:p>
    <w:p>
      <w:pPr>
        <w:pageBreakBefore w:val="0"/>
        <w:kinsoku/>
        <w:wordWrap/>
        <w:overflowPunct/>
        <w:bidi w:val="0"/>
        <w:spacing w:line="360" w:lineRule="auto"/>
        <w:ind w:firstLine="3600" w:firstLineChars="1500"/>
        <w:textAlignment w:val="auto"/>
        <w:rPr>
          <w:rFonts w:ascii="仿宋" w:hAnsi="仿宋" w:eastAsia="仿宋" w:cs="仿宋"/>
          <w:sz w:val="24"/>
        </w:rPr>
      </w:pPr>
      <w:r>
        <w:rPr>
          <w:rFonts w:hint="eastAsia" w:ascii="仿宋" w:hAnsi="仿宋" w:eastAsia="仿宋" w:cs="仿宋"/>
          <w:sz w:val="24"/>
        </w:rPr>
        <w:t xml:space="preserve"> 年    月    日</w:t>
      </w:r>
    </w:p>
    <w:bookmarkEnd w:id="812"/>
    <w:p>
      <w:pPr>
        <w:pageBreakBefore w:val="0"/>
        <w:kinsoku/>
        <w:wordWrap/>
        <w:overflowPunct/>
        <w:bidi w:val="0"/>
        <w:spacing w:line="360" w:lineRule="auto"/>
        <w:textAlignment w:val="auto"/>
        <w:rPr>
          <w:rFonts w:hint="eastAsia" w:ascii="仿宋" w:hAnsi="仿宋" w:eastAsia="仿宋" w:cs="仿宋"/>
          <w:color w:val="000000"/>
          <w:sz w:val="24"/>
        </w:rPr>
      </w:pPr>
    </w:p>
    <w:p>
      <w:pPr>
        <w:pageBreakBefore w:val="0"/>
        <w:kinsoku/>
        <w:wordWrap/>
        <w:overflowPunct/>
        <w:bidi w:val="0"/>
        <w:spacing w:line="360" w:lineRule="auto"/>
        <w:textAlignment w:val="auto"/>
        <w:rPr>
          <w:rFonts w:hint="eastAsia" w:ascii="仿宋" w:hAnsi="仿宋" w:eastAsia="仿宋" w:cs="仿宋"/>
          <w:color w:val="000000"/>
          <w:sz w:val="24"/>
        </w:rPr>
      </w:pPr>
    </w:p>
    <w:p>
      <w:pPr>
        <w:pageBreakBefore w:val="0"/>
        <w:kinsoku/>
        <w:wordWrap/>
        <w:overflowPunct/>
        <w:bidi w:val="0"/>
        <w:spacing w:line="360" w:lineRule="auto"/>
        <w:textAlignment w:val="auto"/>
        <w:rPr>
          <w:rFonts w:hint="eastAsia" w:ascii="仿宋" w:hAnsi="仿宋" w:eastAsia="仿宋" w:cs="仿宋"/>
          <w:color w:val="000000"/>
          <w:sz w:val="24"/>
        </w:rPr>
      </w:pPr>
    </w:p>
    <w:p>
      <w:pPr>
        <w:pageBreakBefore w:val="0"/>
        <w:kinsoku/>
        <w:wordWrap/>
        <w:overflowPunct/>
        <w:bidi w:val="0"/>
        <w:spacing w:line="360" w:lineRule="auto"/>
        <w:textAlignment w:val="auto"/>
        <w:rPr>
          <w:rFonts w:hint="eastAsia" w:ascii="仿宋" w:hAnsi="仿宋" w:eastAsia="仿宋" w:cs="仿宋"/>
          <w:color w:val="000000"/>
          <w:sz w:val="24"/>
        </w:rPr>
      </w:pPr>
    </w:p>
    <w:p>
      <w:pPr>
        <w:pageBreakBefore w:val="0"/>
        <w:kinsoku/>
        <w:wordWrap/>
        <w:overflowPunct/>
        <w:bidi w:val="0"/>
        <w:spacing w:line="360" w:lineRule="auto"/>
        <w:textAlignment w:val="auto"/>
        <w:rPr>
          <w:rFonts w:hint="eastAsia" w:ascii="仿宋" w:hAnsi="仿宋" w:eastAsia="仿宋" w:cs="仿宋"/>
          <w:color w:val="000000"/>
          <w:sz w:val="24"/>
        </w:rPr>
      </w:pPr>
    </w:p>
    <w:p>
      <w:pPr>
        <w:pageBreakBefore w:val="0"/>
        <w:kinsoku/>
        <w:wordWrap/>
        <w:overflowPunct/>
        <w:bidi w:val="0"/>
        <w:spacing w:line="360" w:lineRule="auto"/>
        <w:textAlignment w:val="auto"/>
        <w:rPr>
          <w:rFonts w:hint="eastAsia" w:ascii="仿宋" w:hAnsi="仿宋" w:eastAsia="仿宋" w:cs="仿宋"/>
          <w:color w:val="000000"/>
          <w:sz w:val="24"/>
        </w:rPr>
      </w:pPr>
    </w:p>
    <w:p>
      <w:pPr>
        <w:pageBreakBefore w:val="0"/>
        <w:kinsoku/>
        <w:wordWrap/>
        <w:overflowPunct/>
        <w:bidi w:val="0"/>
        <w:spacing w:line="360" w:lineRule="auto"/>
        <w:textAlignment w:val="auto"/>
        <w:rPr>
          <w:rFonts w:hint="eastAsia" w:ascii="仿宋" w:hAnsi="仿宋" w:eastAsia="仿宋" w:cs="仿宋"/>
          <w:color w:val="000000"/>
          <w:sz w:val="24"/>
        </w:rPr>
      </w:pPr>
    </w:p>
    <w:p>
      <w:pPr>
        <w:pageBreakBefore w:val="0"/>
        <w:kinsoku/>
        <w:wordWrap/>
        <w:overflowPunct/>
        <w:bidi w:val="0"/>
        <w:spacing w:line="360" w:lineRule="auto"/>
        <w:textAlignment w:val="auto"/>
        <w:rPr>
          <w:rFonts w:hint="eastAsia" w:ascii="仿宋" w:hAnsi="仿宋" w:eastAsia="仿宋" w:cs="仿宋"/>
          <w:color w:val="000000"/>
          <w:sz w:val="24"/>
        </w:rPr>
      </w:pPr>
    </w:p>
    <w:p>
      <w:pPr>
        <w:pageBreakBefore w:val="0"/>
        <w:kinsoku/>
        <w:wordWrap/>
        <w:overflowPunct/>
        <w:bidi w:val="0"/>
        <w:spacing w:line="360" w:lineRule="auto"/>
        <w:textAlignment w:val="auto"/>
        <w:rPr>
          <w:rFonts w:hint="eastAsia" w:ascii="仿宋" w:hAnsi="仿宋" w:eastAsia="仿宋" w:cs="仿宋"/>
          <w:color w:val="000000"/>
          <w:sz w:val="24"/>
        </w:rPr>
      </w:pPr>
    </w:p>
    <w:p>
      <w:pPr>
        <w:pageBreakBefore w:val="0"/>
        <w:kinsoku/>
        <w:wordWrap/>
        <w:overflowPunct/>
        <w:bidi w:val="0"/>
        <w:spacing w:line="360" w:lineRule="auto"/>
        <w:textAlignment w:val="auto"/>
        <w:rPr>
          <w:rFonts w:hint="eastAsia" w:ascii="仿宋" w:hAnsi="仿宋" w:eastAsia="仿宋" w:cs="仿宋"/>
          <w:color w:val="000000"/>
          <w:sz w:val="24"/>
        </w:rPr>
      </w:pPr>
    </w:p>
    <w:p>
      <w:pPr>
        <w:pageBreakBefore w:val="0"/>
        <w:kinsoku/>
        <w:wordWrap/>
        <w:overflowPunct/>
        <w:bidi w:val="0"/>
        <w:spacing w:line="360" w:lineRule="auto"/>
        <w:textAlignment w:val="auto"/>
        <w:rPr>
          <w:rFonts w:hint="eastAsia" w:ascii="仿宋" w:hAnsi="仿宋" w:eastAsia="仿宋" w:cs="仿宋"/>
          <w:color w:val="000000"/>
          <w:sz w:val="24"/>
        </w:rPr>
      </w:pPr>
    </w:p>
    <w:p>
      <w:pPr>
        <w:pageBreakBefore w:val="0"/>
        <w:kinsoku/>
        <w:wordWrap/>
        <w:overflowPunct/>
        <w:bidi w:val="0"/>
        <w:spacing w:line="360" w:lineRule="auto"/>
        <w:textAlignment w:val="auto"/>
        <w:rPr>
          <w:rFonts w:hint="eastAsia" w:ascii="仿宋" w:hAnsi="仿宋" w:eastAsia="仿宋" w:cs="仿宋"/>
          <w:color w:val="000000"/>
          <w:sz w:val="24"/>
        </w:rPr>
      </w:pPr>
    </w:p>
    <w:p>
      <w:pPr>
        <w:pageBreakBefore w:val="0"/>
        <w:kinsoku/>
        <w:wordWrap/>
        <w:overflowPunct/>
        <w:bidi w:val="0"/>
        <w:spacing w:line="360" w:lineRule="auto"/>
        <w:textAlignment w:val="auto"/>
        <w:rPr>
          <w:rFonts w:hint="eastAsia" w:ascii="仿宋" w:hAnsi="仿宋" w:eastAsia="仿宋" w:cs="仿宋"/>
          <w:color w:val="000000"/>
          <w:sz w:val="24"/>
        </w:rPr>
      </w:pPr>
    </w:p>
    <w:p>
      <w:pPr>
        <w:pageBreakBefore w:val="0"/>
        <w:kinsoku/>
        <w:wordWrap/>
        <w:overflowPunct/>
        <w:bidi w:val="0"/>
        <w:spacing w:line="360" w:lineRule="auto"/>
        <w:textAlignment w:val="auto"/>
        <w:rPr>
          <w:rFonts w:ascii="仿宋" w:hAnsi="仿宋" w:eastAsia="仿宋" w:cs="仿宋"/>
          <w:color w:val="000000"/>
          <w:sz w:val="24"/>
        </w:rPr>
      </w:pPr>
    </w:p>
    <w:p>
      <w:pPr>
        <w:pageBreakBefore w:val="0"/>
        <w:kinsoku/>
        <w:wordWrap/>
        <w:overflowPunct/>
        <w:bidi w:val="0"/>
        <w:spacing w:line="360" w:lineRule="auto"/>
        <w:textAlignment w:val="auto"/>
        <w:rPr>
          <w:rFonts w:hint="eastAsia" w:ascii="仿宋" w:hAnsi="仿宋" w:eastAsia="仿宋" w:cs="仿宋"/>
          <w:color w:val="000000"/>
          <w:sz w:val="24"/>
        </w:rPr>
      </w:pPr>
    </w:p>
    <w:p>
      <w:pPr>
        <w:pageBreakBefore w:val="0"/>
        <w:kinsoku/>
        <w:wordWrap/>
        <w:overflowPunct/>
        <w:bidi w:val="0"/>
        <w:spacing w:line="360" w:lineRule="auto"/>
        <w:textAlignment w:val="auto"/>
        <w:rPr>
          <w:rFonts w:hint="eastAsia" w:ascii="仿宋" w:hAnsi="仿宋" w:eastAsia="仿宋" w:cs="仿宋"/>
          <w:color w:val="000000"/>
          <w:sz w:val="24"/>
        </w:rPr>
      </w:pPr>
    </w:p>
    <w:p>
      <w:pPr>
        <w:pageBreakBefore w:val="0"/>
        <w:kinsoku/>
        <w:wordWrap/>
        <w:overflowPunct/>
        <w:bidi w:val="0"/>
        <w:spacing w:line="360" w:lineRule="auto"/>
        <w:textAlignment w:val="auto"/>
        <w:rPr>
          <w:rFonts w:hint="eastAsia" w:ascii="仿宋" w:hAnsi="仿宋" w:eastAsia="仿宋" w:cs="仿宋"/>
          <w:color w:val="000000"/>
          <w:sz w:val="24"/>
        </w:rPr>
      </w:pPr>
      <w:r>
        <w:rPr>
          <w:rFonts w:hint="eastAsia" w:ascii="仿宋" w:hAnsi="仿宋" w:eastAsia="仿宋" w:cs="仿宋"/>
          <w:color w:val="000000"/>
          <w:sz w:val="24"/>
        </w:rPr>
        <w:t>附件13：</w:t>
      </w:r>
    </w:p>
    <w:p>
      <w:pPr>
        <w:pageBreakBefore w:val="0"/>
        <w:kinsoku/>
        <w:wordWrap/>
        <w:overflowPunct/>
        <w:bidi w:val="0"/>
        <w:spacing w:line="360" w:lineRule="auto"/>
        <w:jc w:val="center"/>
        <w:textAlignment w:val="auto"/>
        <w:rPr>
          <w:rFonts w:hint="eastAsia" w:ascii="仿宋" w:hAnsi="仿宋" w:eastAsia="仿宋" w:cs="仿宋"/>
          <w:b/>
          <w:sz w:val="32"/>
        </w:rPr>
      </w:pPr>
      <w:r>
        <w:rPr>
          <w:rFonts w:hint="eastAsia" w:ascii="仿宋" w:hAnsi="仿宋" w:eastAsia="仿宋" w:cs="仿宋"/>
          <w:b/>
          <w:sz w:val="32"/>
        </w:rPr>
        <w:t>竞包承诺书</w:t>
      </w:r>
    </w:p>
    <w:p>
      <w:pPr>
        <w:pageBreakBefore w:val="0"/>
        <w:kinsoku/>
        <w:wordWrap/>
        <w:overflowPunct/>
        <w:bidi w:val="0"/>
        <w:spacing w:line="360" w:lineRule="auto"/>
        <w:textAlignment w:val="auto"/>
        <w:rPr>
          <w:rFonts w:hint="eastAsia" w:ascii="仿宋" w:hAnsi="仿宋" w:eastAsia="仿宋" w:cs="仿宋"/>
          <w:b/>
          <w:snapToGrid w:val="0"/>
          <w:sz w:val="24"/>
          <w:u w:val="single"/>
        </w:rPr>
      </w:pPr>
      <w:r>
        <w:rPr>
          <w:rFonts w:hint="eastAsia" w:ascii="仿宋" w:hAnsi="仿宋" w:eastAsia="仿宋" w:cs="仿宋"/>
          <w:b/>
          <w:snapToGrid w:val="0"/>
          <w:sz w:val="24"/>
        </w:rPr>
        <w:t>致：</w:t>
      </w:r>
      <w:r>
        <w:rPr>
          <w:rFonts w:hint="eastAsia" w:ascii="仿宋" w:hAnsi="仿宋" w:eastAsia="仿宋" w:cs="仿宋"/>
          <w:b/>
          <w:snapToGrid w:val="0"/>
          <w:sz w:val="24"/>
          <w:u w:val="single"/>
        </w:rPr>
        <w:t xml:space="preserve">                    </w:t>
      </w:r>
    </w:p>
    <w:p>
      <w:pPr>
        <w:pageBreakBefore w:val="0"/>
        <w:kinsoku/>
        <w:wordWrap/>
        <w:overflowPunct/>
        <w:bidi w:val="0"/>
        <w:spacing w:line="360" w:lineRule="auto"/>
        <w:textAlignment w:val="auto"/>
        <w:rPr>
          <w:rFonts w:hint="eastAsia" w:ascii="仿宋" w:hAnsi="仿宋" w:eastAsia="仿宋" w:cs="仿宋"/>
          <w:bCs/>
          <w:sz w:val="24"/>
        </w:rPr>
      </w:pPr>
      <w:r>
        <w:rPr>
          <w:rFonts w:hint="eastAsia" w:ascii="仿宋" w:hAnsi="仿宋" w:eastAsia="仿宋" w:cs="仿宋"/>
          <w:b/>
          <w:sz w:val="24"/>
        </w:rPr>
        <w:t xml:space="preserve">   </w:t>
      </w:r>
      <w:r>
        <w:rPr>
          <w:rFonts w:hint="eastAsia" w:ascii="仿宋" w:hAnsi="仿宋" w:eastAsia="仿宋" w:cs="仿宋"/>
          <w:bCs/>
          <w:sz w:val="24"/>
        </w:rPr>
        <w:t xml:space="preserve"> 我公司参加了</w:t>
      </w:r>
      <w:r>
        <w:rPr>
          <w:rFonts w:hint="eastAsia" w:ascii="仿宋" w:hAnsi="仿宋" w:eastAsia="仿宋" w:cs="仿宋"/>
          <w:b/>
          <w:sz w:val="24"/>
          <w:u w:val="single"/>
        </w:rPr>
        <w:t xml:space="preserve">                   </w:t>
      </w:r>
      <w:r>
        <w:rPr>
          <w:rFonts w:hint="eastAsia" w:ascii="仿宋" w:hAnsi="仿宋" w:eastAsia="仿宋" w:cs="仿宋"/>
          <w:bCs/>
          <w:sz w:val="24"/>
        </w:rPr>
        <w:t>的竞包，若能承包，我公司郑重承诺如下：</w:t>
      </w:r>
    </w:p>
    <w:p>
      <w:pPr>
        <w:pageBreakBefore w:val="0"/>
        <w:kinsoku/>
        <w:wordWrap/>
        <w:overflowPunct/>
        <w:bidi w:val="0"/>
        <w:spacing w:line="360" w:lineRule="auto"/>
        <w:ind w:firstLine="468" w:firstLineChars="195"/>
        <w:textAlignment w:val="auto"/>
        <w:rPr>
          <w:rFonts w:hint="eastAsia" w:ascii="仿宋" w:hAnsi="仿宋" w:eastAsia="仿宋" w:cs="仿宋"/>
          <w:bCs/>
          <w:sz w:val="24"/>
        </w:rPr>
      </w:pPr>
      <w:r>
        <w:rPr>
          <w:rFonts w:hint="eastAsia" w:ascii="仿宋" w:hAnsi="仿宋" w:eastAsia="仿宋" w:cs="仿宋"/>
          <w:bCs/>
          <w:sz w:val="24"/>
        </w:rPr>
        <w:t>1、本工程项目组主要成员（项目负责人、项目技术负责人、施工员、质量员、材料员、资料员、专职安全生产管理人员）在施工过程中不随意更换。</w:t>
      </w:r>
    </w:p>
    <w:p>
      <w:pPr>
        <w:pageBreakBefore w:val="0"/>
        <w:kinsoku/>
        <w:wordWrap/>
        <w:overflowPunct/>
        <w:bidi w:val="0"/>
        <w:spacing w:line="360" w:lineRule="auto"/>
        <w:ind w:firstLine="468" w:firstLineChars="195"/>
        <w:textAlignment w:val="auto"/>
        <w:rPr>
          <w:rFonts w:hint="eastAsia" w:ascii="仿宋" w:hAnsi="仿宋" w:eastAsia="仿宋" w:cs="仿宋"/>
          <w:bCs/>
          <w:sz w:val="24"/>
        </w:rPr>
      </w:pPr>
      <w:r>
        <w:rPr>
          <w:rFonts w:hint="eastAsia" w:ascii="仿宋" w:hAnsi="仿宋" w:eastAsia="仿宋" w:cs="仿宋"/>
          <w:bCs/>
          <w:sz w:val="24"/>
        </w:rPr>
        <w:t>2、在工程竣工后，我方按贵方要求提供给使用方本工程详细的工程情况说明及设备使用说明书、设备维护保养手册，并且提供有关培训的安排，竣工后对使用方指派的操作维护人员进行培训（理论+实际操作），培训所发生的费用已计入竞包总价。</w:t>
      </w:r>
    </w:p>
    <w:p>
      <w:pPr>
        <w:pageBreakBefore w:val="0"/>
        <w:kinsoku/>
        <w:wordWrap/>
        <w:overflowPunct/>
        <w:bidi w:val="0"/>
        <w:spacing w:line="360" w:lineRule="auto"/>
        <w:ind w:firstLine="468" w:firstLineChars="195"/>
        <w:textAlignment w:val="auto"/>
        <w:rPr>
          <w:rFonts w:hint="eastAsia" w:ascii="仿宋" w:hAnsi="仿宋" w:eastAsia="仿宋" w:cs="仿宋"/>
          <w:bCs/>
          <w:sz w:val="24"/>
        </w:rPr>
      </w:pPr>
      <w:r>
        <w:rPr>
          <w:rFonts w:hint="eastAsia" w:ascii="仿宋" w:hAnsi="仿宋" w:eastAsia="仿宋" w:cs="仿宋"/>
          <w:bCs/>
          <w:sz w:val="24"/>
        </w:rPr>
        <w:t>3、我单位承诺如发包人根据工程实际和使用方需求等因素，对施工图范围内的工作内容进行变更或调整，可能调增，也可能调减，我单位将无条件服从发包人及设计单位的指令，不会因此类原因影响工程的进展和质量等目标。</w:t>
      </w:r>
    </w:p>
    <w:p>
      <w:pPr>
        <w:pageBreakBefore w:val="0"/>
        <w:kinsoku/>
        <w:wordWrap/>
        <w:overflowPunct/>
        <w:bidi w:val="0"/>
        <w:spacing w:line="360" w:lineRule="auto"/>
        <w:ind w:firstLine="468" w:firstLineChars="195"/>
        <w:textAlignment w:val="auto"/>
        <w:rPr>
          <w:rFonts w:hint="eastAsia" w:ascii="仿宋" w:hAnsi="仿宋" w:eastAsia="仿宋" w:cs="仿宋"/>
          <w:bCs/>
          <w:sz w:val="24"/>
        </w:rPr>
      </w:pPr>
      <w:r>
        <w:rPr>
          <w:rFonts w:hint="eastAsia" w:ascii="仿宋" w:hAnsi="仿宋" w:eastAsia="仿宋" w:cs="仿宋"/>
          <w:bCs/>
          <w:sz w:val="24"/>
        </w:rPr>
        <w:t>4、我单位承诺若我方不能在领取成交通知书后30日内向发包人提交履约保证金的，视为自动放弃承包资格，且由发包人没收本工程竞包保证金，给发包人造成的损失超过竞包保证金数额的，我方承诺对超过部分予以赔偿。</w:t>
      </w:r>
    </w:p>
    <w:p>
      <w:pPr>
        <w:pageBreakBefore w:val="0"/>
        <w:kinsoku/>
        <w:wordWrap/>
        <w:overflowPunct/>
        <w:bidi w:val="0"/>
        <w:spacing w:line="360" w:lineRule="auto"/>
        <w:ind w:firstLine="480" w:firstLineChars="200"/>
        <w:textAlignment w:val="auto"/>
        <w:rPr>
          <w:rFonts w:hint="eastAsia" w:ascii="仿宋" w:hAnsi="仿宋" w:eastAsia="仿宋" w:cs="仿宋"/>
          <w:bCs/>
          <w:sz w:val="24"/>
        </w:rPr>
      </w:pPr>
      <w:r>
        <w:rPr>
          <w:rFonts w:hint="eastAsia" w:ascii="仿宋" w:hAnsi="仿宋" w:eastAsia="仿宋" w:cs="仿宋"/>
          <w:bCs/>
          <w:sz w:val="24"/>
        </w:rPr>
        <w:t>特此承诺！</w:t>
      </w:r>
    </w:p>
    <w:p>
      <w:pPr>
        <w:pageBreakBefore w:val="0"/>
        <w:kinsoku/>
        <w:wordWrap/>
        <w:overflowPunct/>
        <w:bidi w:val="0"/>
        <w:spacing w:line="360" w:lineRule="auto"/>
        <w:ind w:right="480" w:firstLine="4176" w:firstLineChars="1740"/>
        <w:textAlignment w:val="auto"/>
        <w:rPr>
          <w:rFonts w:hint="eastAsia" w:ascii="仿宋" w:hAnsi="仿宋" w:eastAsia="仿宋" w:cs="仿宋"/>
          <w:bCs/>
          <w:sz w:val="24"/>
        </w:rPr>
      </w:pPr>
      <w:r>
        <w:rPr>
          <w:rFonts w:hint="eastAsia" w:ascii="仿宋" w:hAnsi="仿宋" w:eastAsia="仿宋" w:cs="仿宋"/>
          <w:bCs/>
          <w:sz w:val="24"/>
        </w:rPr>
        <w:t xml:space="preserve">竞包人（盖章）： </w:t>
      </w:r>
    </w:p>
    <w:p>
      <w:pPr>
        <w:pageBreakBefore w:val="0"/>
        <w:kinsoku/>
        <w:wordWrap/>
        <w:overflowPunct/>
        <w:bidi w:val="0"/>
        <w:spacing w:line="360" w:lineRule="auto"/>
        <w:ind w:right="480" w:firstLine="4176" w:firstLineChars="1740"/>
        <w:textAlignment w:val="auto"/>
        <w:rPr>
          <w:rFonts w:hint="eastAsia" w:ascii="仿宋" w:hAnsi="仿宋" w:eastAsia="仿宋" w:cs="仿宋"/>
          <w:bCs/>
          <w:sz w:val="24"/>
        </w:rPr>
      </w:pPr>
      <w:r>
        <w:rPr>
          <w:rFonts w:hint="eastAsia" w:ascii="仿宋" w:hAnsi="仿宋" w:eastAsia="仿宋" w:cs="仿宋"/>
          <w:bCs/>
          <w:sz w:val="24"/>
        </w:rPr>
        <w:t>法定代表人（签字或盖章）：</w:t>
      </w:r>
    </w:p>
    <w:p>
      <w:pPr>
        <w:pageBreakBefore w:val="0"/>
        <w:kinsoku/>
        <w:wordWrap/>
        <w:overflowPunct/>
        <w:bidi w:val="0"/>
        <w:spacing w:line="360" w:lineRule="auto"/>
        <w:ind w:right="480" w:firstLine="4277" w:firstLineChars="2037"/>
        <w:textAlignment w:val="auto"/>
        <w:rPr>
          <w:rFonts w:hint="eastAsia" w:ascii="仿宋" w:hAnsi="仿宋" w:eastAsia="仿宋" w:cs="仿宋"/>
          <w:bCs/>
          <w:szCs w:val="21"/>
        </w:rPr>
      </w:pPr>
      <w:r>
        <w:rPr>
          <w:rFonts w:hint="eastAsia" w:ascii="仿宋" w:hAnsi="仿宋" w:eastAsia="仿宋" w:cs="仿宋"/>
          <w:bCs/>
          <w:szCs w:val="21"/>
        </w:rPr>
        <w:t>日期：    年    月   日</w:t>
      </w:r>
    </w:p>
    <w:p>
      <w:pPr>
        <w:pageBreakBefore w:val="0"/>
        <w:kinsoku/>
        <w:wordWrap/>
        <w:overflowPunct/>
        <w:bidi w:val="0"/>
        <w:spacing w:line="360" w:lineRule="auto"/>
        <w:textAlignment w:val="auto"/>
        <w:rPr>
          <w:rFonts w:hint="eastAsia" w:ascii="仿宋" w:hAnsi="仿宋" w:eastAsia="仿宋" w:cs="仿宋"/>
        </w:rPr>
      </w:pPr>
    </w:p>
    <w:p>
      <w:pPr>
        <w:pageBreakBefore w:val="0"/>
        <w:kinsoku/>
        <w:wordWrap/>
        <w:overflowPunct/>
        <w:bidi w:val="0"/>
        <w:spacing w:line="360" w:lineRule="auto"/>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br w:type="page"/>
      </w:r>
      <w:r>
        <w:rPr>
          <w:rFonts w:hint="eastAsia" w:ascii="仿宋" w:hAnsi="仿宋" w:eastAsia="仿宋" w:cs="仿宋"/>
          <w:color w:val="000000"/>
          <w:sz w:val="30"/>
          <w:szCs w:val="30"/>
        </w:rPr>
        <w:t>附件14：</w:t>
      </w:r>
    </w:p>
    <w:p>
      <w:pPr>
        <w:pageBreakBefore w:val="0"/>
        <w:kinsoku/>
        <w:wordWrap/>
        <w:overflowPunct/>
        <w:bidi w:val="0"/>
        <w:spacing w:line="360" w:lineRule="auto"/>
        <w:jc w:val="center"/>
        <w:textAlignment w:val="auto"/>
        <w:rPr>
          <w:rFonts w:hint="eastAsia" w:ascii="仿宋" w:hAnsi="仿宋" w:eastAsia="仿宋" w:cs="仿宋"/>
          <w:b/>
          <w:bCs/>
          <w:sz w:val="28"/>
          <w:szCs w:val="28"/>
        </w:rPr>
      </w:pPr>
      <w:r>
        <w:rPr>
          <w:rFonts w:hint="eastAsia" w:ascii="仿宋" w:hAnsi="仿宋" w:eastAsia="仿宋" w:cs="仿宋"/>
          <w:b/>
          <w:bCs/>
          <w:sz w:val="28"/>
          <w:szCs w:val="28"/>
        </w:rPr>
        <w:t>工程建设项目廉政合同</w:t>
      </w:r>
    </w:p>
    <w:p>
      <w:pPr>
        <w:pageBreakBefore w:val="0"/>
        <w:kinsoku/>
        <w:wordWrap/>
        <w:overflowPunct/>
        <w:bidi w:val="0"/>
        <w:adjustRightInd w:val="0"/>
        <w:snapToGrid w:val="0"/>
        <w:spacing w:line="360" w:lineRule="auto"/>
        <w:textAlignment w:val="auto"/>
        <w:rPr>
          <w:rFonts w:hint="eastAsia" w:ascii="仿宋" w:hAnsi="仿宋" w:eastAsia="仿宋" w:cs="仿宋"/>
          <w:szCs w:val="21"/>
        </w:rPr>
      </w:pPr>
    </w:p>
    <w:p>
      <w:pPr>
        <w:pageBreakBefore w:val="0"/>
        <w:kinsoku/>
        <w:wordWrap/>
        <w:overflowPunct/>
        <w:bidi w:val="0"/>
        <w:adjustRightInd w:val="0"/>
        <w:snapToGrid w:val="0"/>
        <w:spacing w:line="360" w:lineRule="auto"/>
        <w:textAlignment w:val="auto"/>
        <w:rPr>
          <w:rFonts w:hint="eastAsia" w:ascii="仿宋" w:hAnsi="仿宋" w:eastAsia="仿宋" w:cs="仿宋"/>
          <w:szCs w:val="21"/>
        </w:rPr>
      </w:pPr>
      <w:r>
        <w:rPr>
          <w:rFonts w:hint="eastAsia" w:ascii="仿宋" w:hAnsi="仿宋" w:eastAsia="仿宋" w:cs="仿宋"/>
          <w:szCs w:val="21"/>
        </w:rPr>
        <w:t>工程项目名称：                    工程建设地址：</w:t>
      </w:r>
    </w:p>
    <w:p>
      <w:pPr>
        <w:pageBreakBefore w:val="0"/>
        <w:kinsoku/>
        <w:wordWrap/>
        <w:overflowPunct/>
        <w:bidi w:val="0"/>
        <w:adjustRightInd w:val="0"/>
        <w:snapToGrid w:val="0"/>
        <w:spacing w:line="360" w:lineRule="auto"/>
        <w:textAlignment w:val="auto"/>
        <w:rPr>
          <w:rFonts w:hint="eastAsia" w:ascii="仿宋" w:hAnsi="仿宋" w:eastAsia="仿宋" w:cs="仿宋"/>
          <w:szCs w:val="21"/>
        </w:rPr>
      </w:pPr>
      <w:r>
        <w:rPr>
          <w:rFonts w:hint="eastAsia" w:ascii="仿宋" w:hAnsi="仿宋" w:eastAsia="仿宋" w:cs="仿宋"/>
          <w:szCs w:val="21"/>
        </w:rPr>
        <w:t>建设单位：                         施工单位：</w:t>
      </w:r>
    </w:p>
    <w:p>
      <w:pPr>
        <w:pageBreakBefore w:val="0"/>
        <w:kinsoku/>
        <w:wordWrap/>
        <w:overflowPunct/>
        <w:bidi w:val="0"/>
        <w:spacing w:line="360" w:lineRule="auto"/>
        <w:ind w:firstLine="420" w:firstLineChars="200"/>
        <w:textAlignment w:val="auto"/>
        <w:rPr>
          <w:rFonts w:hint="eastAsia" w:ascii="仿宋" w:hAnsi="仿宋" w:eastAsia="仿宋" w:cs="仿宋"/>
          <w:szCs w:val="21"/>
        </w:rPr>
      </w:pPr>
      <w:r>
        <w:rPr>
          <w:rFonts w:hint="eastAsia" w:ascii="仿宋" w:hAnsi="仿宋" w:eastAsia="仿宋" w:cs="仿宋"/>
          <w:szCs w:val="21"/>
        </w:rPr>
        <w:t>为加强工程建设中的廉政建设，规范工程建设项目发包双方的各项活动，防止发生各种谋取不正当利益的违法违纪行为，保护国家、集体和当事人的合法权益，根据国家有关工程建设的法律法规和廉政建设责任制规定，特订立本廉政合同。</w:t>
      </w:r>
    </w:p>
    <w:p>
      <w:pPr>
        <w:pageBreakBefore w:val="0"/>
        <w:kinsoku/>
        <w:wordWrap/>
        <w:overflowPunct/>
        <w:bidi w:val="0"/>
        <w:spacing w:line="360" w:lineRule="auto"/>
        <w:ind w:firstLine="422" w:firstLineChars="200"/>
        <w:textAlignment w:val="auto"/>
        <w:rPr>
          <w:rFonts w:hint="eastAsia" w:ascii="仿宋" w:hAnsi="仿宋" w:eastAsia="仿宋" w:cs="仿宋"/>
          <w:szCs w:val="21"/>
        </w:rPr>
      </w:pPr>
      <w:r>
        <w:rPr>
          <w:rFonts w:hint="eastAsia" w:ascii="仿宋" w:hAnsi="仿宋" w:eastAsia="仿宋" w:cs="仿宋"/>
          <w:b/>
          <w:bCs/>
          <w:szCs w:val="21"/>
        </w:rPr>
        <w:t xml:space="preserve">第一条   </w:t>
      </w:r>
      <w:r>
        <w:rPr>
          <w:rFonts w:hint="eastAsia" w:ascii="仿宋" w:hAnsi="仿宋" w:eastAsia="仿宋" w:cs="仿宋"/>
          <w:szCs w:val="21"/>
        </w:rPr>
        <w:t>甲乙双方的责任</w:t>
      </w:r>
    </w:p>
    <w:p>
      <w:pPr>
        <w:pageBreakBefore w:val="0"/>
        <w:kinsoku/>
        <w:wordWrap/>
        <w:overflowPunct/>
        <w:bidi w:val="0"/>
        <w:spacing w:line="360" w:lineRule="auto"/>
        <w:ind w:firstLine="420" w:firstLineChars="200"/>
        <w:textAlignment w:val="auto"/>
        <w:rPr>
          <w:rFonts w:hint="eastAsia" w:ascii="仿宋" w:hAnsi="仿宋" w:eastAsia="仿宋" w:cs="仿宋"/>
          <w:szCs w:val="21"/>
        </w:rPr>
      </w:pPr>
      <w:r>
        <w:rPr>
          <w:rFonts w:hint="eastAsia" w:ascii="仿宋" w:hAnsi="仿宋" w:eastAsia="仿宋" w:cs="仿宋"/>
          <w:szCs w:val="21"/>
        </w:rPr>
        <w:t>（一）应严格遵守国家关于市场准入、项目发包</w:t>
      </w:r>
      <w:r>
        <w:rPr>
          <w:rFonts w:hint="eastAsia" w:ascii="仿宋" w:hAnsi="仿宋" w:eastAsia="仿宋" w:cs="仿宋"/>
          <w:bCs/>
          <w:sz w:val="24"/>
        </w:rPr>
        <w:t>竞包</w:t>
      </w:r>
      <w:r>
        <w:rPr>
          <w:rFonts w:hint="eastAsia" w:ascii="仿宋" w:hAnsi="仿宋" w:eastAsia="仿宋" w:cs="仿宋"/>
          <w:szCs w:val="21"/>
        </w:rPr>
        <w:t>、工程建设、施工安装和市场活动等有关法律、法规、政策，以及廉政建设的各项规定。</w:t>
      </w:r>
    </w:p>
    <w:p>
      <w:pPr>
        <w:pageBreakBefore w:val="0"/>
        <w:kinsoku/>
        <w:wordWrap/>
        <w:overflowPunct/>
        <w:bidi w:val="0"/>
        <w:spacing w:line="360" w:lineRule="auto"/>
        <w:ind w:firstLine="570"/>
        <w:jc w:val="left"/>
        <w:textAlignment w:val="auto"/>
        <w:rPr>
          <w:rFonts w:hint="eastAsia" w:ascii="仿宋" w:hAnsi="仿宋" w:eastAsia="仿宋" w:cs="仿宋"/>
          <w:szCs w:val="21"/>
        </w:rPr>
      </w:pPr>
      <w:r>
        <w:rPr>
          <w:rFonts w:hint="eastAsia" w:ascii="仿宋" w:hAnsi="仿宋" w:eastAsia="仿宋" w:cs="仿宋"/>
          <w:szCs w:val="21"/>
        </w:rPr>
        <w:t>（二）严格执行建设工程项目承发包合同文件，自觉按合同办事。</w:t>
      </w:r>
    </w:p>
    <w:p>
      <w:pPr>
        <w:pageBreakBefore w:val="0"/>
        <w:kinsoku/>
        <w:wordWrap/>
        <w:overflowPunct/>
        <w:bidi w:val="0"/>
        <w:spacing w:line="360" w:lineRule="auto"/>
        <w:ind w:firstLine="570"/>
        <w:jc w:val="left"/>
        <w:textAlignment w:val="auto"/>
        <w:rPr>
          <w:rFonts w:hint="eastAsia" w:ascii="仿宋" w:hAnsi="仿宋" w:eastAsia="仿宋" w:cs="仿宋"/>
          <w:szCs w:val="21"/>
        </w:rPr>
      </w:pPr>
      <w:r>
        <w:rPr>
          <w:rFonts w:hint="eastAsia" w:ascii="仿宋" w:hAnsi="仿宋" w:eastAsia="仿宋" w:cs="仿宋"/>
          <w:szCs w:val="21"/>
        </w:rPr>
        <w:t>（三）业务活动必须坚持公开、公平、公正、诚信、透明的原则（除法律法规另有规定者外），不得为获取不正当的利益，损害国家、集体和对方利益，不得违反工程建设管理、施工安装等方面的规章制度。</w:t>
      </w:r>
    </w:p>
    <w:p>
      <w:pPr>
        <w:pageBreakBefore w:val="0"/>
        <w:kinsoku/>
        <w:wordWrap/>
        <w:overflowPunct/>
        <w:bidi w:val="0"/>
        <w:spacing w:line="360" w:lineRule="auto"/>
        <w:ind w:firstLine="570"/>
        <w:jc w:val="left"/>
        <w:textAlignment w:val="auto"/>
        <w:rPr>
          <w:rFonts w:hint="eastAsia" w:ascii="仿宋" w:hAnsi="仿宋" w:eastAsia="仿宋" w:cs="仿宋"/>
          <w:szCs w:val="21"/>
        </w:rPr>
      </w:pPr>
      <w:r>
        <w:rPr>
          <w:rFonts w:hint="eastAsia" w:ascii="仿宋" w:hAnsi="仿宋" w:eastAsia="仿宋" w:cs="仿宋"/>
          <w:szCs w:val="21"/>
        </w:rPr>
        <w:t>（四）发现对方在业务活动中有违规、违纪、违法行为的，应及时提醒对方，情节严重的，应向其上级主管部门或纪检监察、司法等有关机关举报。</w:t>
      </w:r>
    </w:p>
    <w:p>
      <w:pPr>
        <w:pageBreakBefore w:val="0"/>
        <w:kinsoku/>
        <w:wordWrap/>
        <w:overflowPunct/>
        <w:bidi w:val="0"/>
        <w:spacing w:line="360" w:lineRule="auto"/>
        <w:ind w:firstLine="570"/>
        <w:jc w:val="left"/>
        <w:textAlignment w:val="auto"/>
        <w:rPr>
          <w:rFonts w:hint="eastAsia" w:ascii="仿宋" w:hAnsi="仿宋" w:eastAsia="仿宋" w:cs="仿宋"/>
          <w:b/>
          <w:bCs/>
          <w:szCs w:val="21"/>
        </w:rPr>
      </w:pPr>
      <w:r>
        <w:rPr>
          <w:rFonts w:hint="eastAsia" w:ascii="仿宋" w:hAnsi="仿宋" w:eastAsia="仿宋" w:cs="仿宋"/>
          <w:b/>
          <w:bCs/>
          <w:szCs w:val="21"/>
        </w:rPr>
        <w:t xml:space="preserve">第二条   </w:t>
      </w:r>
      <w:r>
        <w:rPr>
          <w:rFonts w:hint="eastAsia" w:ascii="仿宋" w:hAnsi="仿宋" w:eastAsia="仿宋" w:cs="仿宋"/>
          <w:szCs w:val="21"/>
        </w:rPr>
        <w:t>甲方的责任</w:t>
      </w:r>
    </w:p>
    <w:p>
      <w:pPr>
        <w:pageBreakBefore w:val="0"/>
        <w:kinsoku/>
        <w:wordWrap/>
        <w:overflowPunct/>
        <w:bidi w:val="0"/>
        <w:spacing w:line="360" w:lineRule="auto"/>
        <w:ind w:firstLine="570"/>
        <w:jc w:val="left"/>
        <w:textAlignment w:val="auto"/>
        <w:rPr>
          <w:rFonts w:hint="eastAsia" w:ascii="仿宋" w:hAnsi="仿宋" w:eastAsia="仿宋" w:cs="仿宋"/>
          <w:szCs w:val="21"/>
        </w:rPr>
      </w:pPr>
      <w:r>
        <w:rPr>
          <w:rFonts w:hint="eastAsia" w:ascii="仿宋" w:hAnsi="仿宋" w:eastAsia="仿宋" w:cs="仿宋"/>
          <w:szCs w:val="21"/>
        </w:rPr>
        <w:t>甲方负责人为该项目党风廉政建设第一责任人，对该项目工程质量和廉政建设负总责。甲方的领导和从事该建设工程项目的工作人员，在工程建设的事前、事中、事后应遵守以下规定：</w:t>
      </w:r>
    </w:p>
    <w:p>
      <w:pPr>
        <w:pageBreakBefore w:val="0"/>
        <w:kinsoku/>
        <w:wordWrap/>
        <w:overflowPunct/>
        <w:bidi w:val="0"/>
        <w:spacing w:line="360" w:lineRule="auto"/>
        <w:ind w:firstLine="570"/>
        <w:jc w:val="left"/>
        <w:textAlignment w:val="auto"/>
        <w:rPr>
          <w:rFonts w:hint="eastAsia" w:ascii="仿宋" w:hAnsi="仿宋" w:eastAsia="仿宋" w:cs="仿宋"/>
          <w:szCs w:val="21"/>
        </w:rPr>
      </w:pPr>
      <w:r>
        <w:rPr>
          <w:rFonts w:hint="eastAsia" w:ascii="仿宋" w:hAnsi="仿宋" w:eastAsia="仿宋" w:cs="仿宋"/>
          <w:szCs w:val="21"/>
        </w:rPr>
        <w:t>（一）不准向乙方和相关单位索要或接受回扣、礼金、有价证券、贵重物品和好处费、感谢费。</w:t>
      </w:r>
    </w:p>
    <w:p>
      <w:pPr>
        <w:pageBreakBefore w:val="0"/>
        <w:kinsoku/>
        <w:wordWrap/>
        <w:overflowPunct/>
        <w:bidi w:val="0"/>
        <w:spacing w:line="360" w:lineRule="auto"/>
        <w:ind w:firstLine="570"/>
        <w:jc w:val="left"/>
        <w:textAlignment w:val="auto"/>
        <w:rPr>
          <w:rFonts w:hint="eastAsia" w:ascii="仿宋" w:hAnsi="仿宋" w:eastAsia="仿宋" w:cs="仿宋"/>
          <w:szCs w:val="21"/>
        </w:rPr>
      </w:pPr>
      <w:r>
        <w:rPr>
          <w:rFonts w:hint="eastAsia" w:ascii="仿宋" w:hAnsi="仿宋" w:eastAsia="仿宋" w:cs="仿宋"/>
          <w:szCs w:val="21"/>
        </w:rPr>
        <w:t>（二）不准在乙方和相关单位报销任何应由甲方或个人支付的费用。</w:t>
      </w:r>
    </w:p>
    <w:p>
      <w:pPr>
        <w:pageBreakBefore w:val="0"/>
        <w:kinsoku/>
        <w:wordWrap/>
        <w:overflowPunct/>
        <w:bidi w:val="0"/>
        <w:spacing w:line="360" w:lineRule="auto"/>
        <w:ind w:firstLine="570"/>
        <w:jc w:val="left"/>
        <w:textAlignment w:val="auto"/>
        <w:rPr>
          <w:rFonts w:hint="eastAsia" w:ascii="仿宋" w:hAnsi="仿宋" w:eastAsia="仿宋" w:cs="仿宋"/>
          <w:szCs w:val="21"/>
        </w:rPr>
      </w:pPr>
      <w:r>
        <w:rPr>
          <w:rFonts w:hint="eastAsia" w:ascii="仿宋" w:hAnsi="仿宋" w:eastAsia="仿宋" w:cs="仿宋"/>
          <w:szCs w:val="21"/>
        </w:rPr>
        <w:t>（三）不准要求、暗示和接受乙方和相关单位为个人装修住房、婚丧嫁娶、配偶子女的工作安排以及出国（境）、旅游等提供方便。</w:t>
      </w:r>
    </w:p>
    <w:p>
      <w:pPr>
        <w:pageBreakBefore w:val="0"/>
        <w:kinsoku/>
        <w:wordWrap/>
        <w:overflowPunct/>
        <w:bidi w:val="0"/>
        <w:spacing w:line="360" w:lineRule="auto"/>
        <w:ind w:firstLine="570"/>
        <w:jc w:val="left"/>
        <w:textAlignment w:val="auto"/>
        <w:rPr>
          <w:rFonts w:hint="eastAsia" w:ascii="仿宋" w:hAnsi="仿宋" w:eastAsia="仿宋" w:cs="仿宋"/>
          <w:szCs w:val="21"/>
        </w:rPr>
      </w:pPr>
      <w:r>
        <w:rPr>
          <w:rFonts w:hint="eastAsia" w:ascii="仿宋" w:hAnsi="仿宋" w:eastAsia="仿宋" w:cs="仿宋"/>
          <w:szCs w:val="21"/>
        </w:rPr>
        <w:t>（四）不准参加有可能影响公正执行公务的乙方和相关单位的宴请和健身、娱乐等活动。</w:t>
      </w:r>
    </w:p>
    <w:p>
      <w:pPr>
        <w:pageBreakBefore w:val="0"/>
        <w:kinsoku/>
        <w:wordWrap/>
        <w:overflowPunct/>
        <w:bidi w:val="0"/>
        <w:spacing w:line="360" w:lineRule="auto"/>
        <w:ind w:firstLine="570"/>
        <w:jc w:val="left"/>
        <w:textAlignment w:val="auto"/>
        <w:rPr>
          <w:rFonts w:hint="eastAsia" w:ascii="仿宋" w:hAnsi="仿宋" w:eastAsia="仿宋" w:cs="仿宋"/>
          <w:szCs w:val="21"/>
        </w:rPr>
      </w:pPr>
      <w:r>
        <w:rPr>
          <w:rFonts w:hint="eastAsia" w:ascii="仿宋" w:hAnsi="仿宋" w:eastAsia="仿宋" w:cs="仿宋"/>
          <w:szCs w:val="21"/>
        </w:rPr>
        <w:t>（五）不准向乙方介绍或为配偶、子女、亲属参与同甲方项目工程施工合同有关的设备、材料、工程分包、劳务等经济活动。不得以任何理由向乙方和相关单位推荐分包单位和要求乙方购买项目工程施工合同规定外的材料、设备等。</w:t>
      </w:r>
    </w:p>
    <w:p>
      <w:pPr>
        <w:pageBreakBefore w:val="0"/>
        <w:numPr>
          <w:ilvl w:val="0"/>
          <w:numId w:val="3"/>
        </w:numPr>
        <w:kinsoku/>
        <w:wordWrap/>
        <w:overflowPunct/>
        <w:bidi w:val="0"/>
        <w:spacing w:line="360" w:lineRule="auto"/>
        <w:jc w:val="left"/>
        <w:textAlignment w:val="auto"/>
        <w:rPr>
          <w:rFonts w:hint="eastAsia" w:ascii="仿宋" w:hAnsi="仿宋" w:eastAsia="仿宋" w:cs="仿宋"/>
          <w:szCs w:val="21"/>
        </w:rPr>
      </w:pPr>
      <w:r>
        <w:rPr>
          <w:rFonts w:hint="eastAsia" w:ascii="仿宋" w:hAnsi="仿宋" w:eastAsia="仿宋" w:cs="仿宋"/>
          <w:szCs w:val="21"/>
        </w:rPr>
        <w:t>乙方的责任</w:t>
      </w:r>
    </w:p>
    <w:p>
      <w:pPr>
        <w:pageBreakBefore w:val="0"/>
        <w:kinsoku/>
        <w:wordWrap/>
        <w:overflowPunct/>
        <w:bidi w:val="0"/>
        <w:spacing w:line="360" w:lineRule="auto"/>
        <w:ind w:firstLine="570"/>
        <w:jc w:val="left"/>
        <w:textAlignment w:val="auto"/>
        <w:rPr>
          <w:rFonts w:hint="eastAsia" w:ascii="仿宋" w:hAnsi="仿宋" w:eastAsia="仿宋" w:cs="仿宋"/>
          <w:szCs w:val="21"/>
        </w:rPr>
      </w:pPr>
      <w:r>
        <w:rPr>
          <w:rFonts w:hint="eastAsia" w:ascii="仿宋" w:hAnsi="仿宋" w:eastAsia="仿宋" w:cs="仿宋"/>
          <w:szCs w:val="21"/>
        </w:rPr>
        <w:t>乙方负责人在职责范围内对该项目工程质量和廉政建设负责。乙方应与甲方保持正常的业务交往，按照有关法律法规和程序开展业务工作，严格执行工程建设的有关方针、政策和规定，尤其是有关建筑施工安装的强制性标准和规范，并遵守以下规定：</w:t>
      </w:r>
    </w:p>
    <w:p>
      <w:pPr>
        <w:pageBreakBefore w:val="0"/>
        <w:kinsoku/>
        <w:wordWrap/>
        <w:overflowPunct/>
        <w:bidi w:val="0"/>
        <w:spacing w:line="360" w:lineRule="auto"/>
        <w:ind w:firstLine="570"/>
        <w:jc w:val="left"/>
        <w:textAlignment w:val="auto"/>
        <w:rPr>
          <w:rFonts w:hint="eastAsia" w:ascii="仿宋" w:hAnsi="仿宋" w:eastAsia="仿宋" w:cs="仿宋"/>
          <w:szCs w:val="21"/>
        </w:rPr>
      </w:pPr>
      <w:r>
        <w:rPr>
          <w:rFonts w:hint="eastAsia" w:ascii="仿宋" w:hAnsi="仿宋" w:eastAsia="仿宋" w:cs="仿宋"/>
          <w:szCs w:val="21"/>
        </w:rPr>
        <w:t>（一）不准以任何理由向甲方、相关单位及其工作人员索要、接受或赠送礼金、有价证券、贵重物品和回扣、好处费、感谢费。</w:t>
      </w:r>
    </w:p>
    <w:p>
      <w:pPr>
        <w:pageBreakBefore w:val="0"/>
        <w:kinsoku/>
        <w:wordWrap/>
        <w:overflowPunct/>
        <w:bidi w:val="0"/>
        <w:spacing w:line="360" w:lineRule="auto"/>
        <w:ind w:firstLine="570"/>
        <w:jc w:val="left"/>
        <w:textAlignment w:val="auto"/>
        <w:rPr>
          <w:rFonts w:hint="eastAsia" w:ascii="仿宋" w:hAnsi="仿宋" w:eastAsia="仿宋" w:cs="仿宋"/>
          <w:szCs w:val="21"/>
        </w:rPr>
      </w:pPr>
      <w:r>
        <w:rPr>
          <w:rFonts w:hint="eastAsia" w:ascii="仿宋" w:hAnsi="仿宋" w:eastAsia="仿宋" w:cs="仿宋"/>
          <w:szCs w:val="21"/>
        </w:rPr>
        <w:t>（二）不准以任何理由为甲方和相关单位报销应由对方或个人支付的费用。</w:t>
      </w:r>
    </w:p>
    <w:p>
      <w:pPr>
        <w:pageBreakBefore w:val="0"/>
        <w:kinsoku/>
        <w:wordWrap/>
        <w:overflowPunct/>
        <w:bidi w:val="0"/>
        <w:spacing w:line="360" w:lineRule="auto"/>
        <w:ind w:firstLine="570"/>
        <w:jc w:val="left"/>
        <w:textAlignment w:val="auto"/>
        <w:rPr>
          <w:rFonts w:hint="eastAsia" w:ascii="仿宋" w:hAnsi="仿宋" w:eastAsia="仿宋" w:cs="仿宋"/>
          <w:szCs w:val="21"/>
        </w:rPr>
      </w:pPr>
      <w:r>
        <w:rPr>
          <w:rFonts w:hint="eastAsia" w:ascii="仿宋" w:hAnsi="仿宋" w:eastAsia="仿宋" w:cs="仿宋"/>
          <w:szCs w:val="21"/>
        </w:rPr>
        <w:t>（三）不准接受或暗示为甲方、相关单位或个人装修住房、婚丧嫁娶、配偶子女的工作安排以及出国（境）、旅游等提供方便。</w:t>
      </w:r>
    </w:p>
    <w:p>
      <w:pPr>
        <w:pageBreakBefore w:val="0"/>
        <w:kinsoku/>
        <w:wordWrap/>
        <w:overflowPunct/>
        <w:bidi w:val="0"/>
        <w:spacing w:line="360" w:lineRule="auto"/>
        <w:ind w:firstLine="420" w:firstLineChars="200"/>
        <w:jc w:val="left"/>
        <w:textAlignment w:val="auto"/>
        <w:rPr>
          <w:rFonts w:hint="eastAsia" w:ascii="仿宋" w:hAnsi="仿宋" w:eastAsia="仿宋" w:cs="仿宋"/>
          <w:szCs w:val="21"/>
        </w:rPr>
      </w:pPr>
      <w:r>
        <w:rPr>
          <w:rFonts w:hint="eastAsia" w:ascii="仿宋" w:hAnsi="仿宋" w:eastAsia="仿宋" w:cs="仿宋"/>
          <w:szCs w:val="21"/>
        </w:rPr>
        <w:t xml:space="preserve">（四）不准以任何理由为甲方、相关单位或个人组织有可能影响公正执行的宴请、健身、娱乐等活动。 </w:t>
      </w:r>
    </w:p>
    <w:p>
      <w:pPr>
        <w:pageBreakBefore w:val="0"/>
        <w:numPr>
          <w:ilvl w:val="0"/>
          <w:numId w:val="3"/>
        </w:numPr>
        <w:kinsoku/>
        <w:wordWrap/>
        <w:overflowPunct/>
        <w:bidi w:val="0"/>
        <w:spacing w:line="360" w:lineRule="auto"/>
        <w:jc w:val="left"/>
        <w:textAlignment w:val="auto"/>
        <w:rPr>
          <w:rFonts w:hint="eastAsia" w:ascii="仿宋" w:hAnsi="仿宋" w:eastAsia="仿宋" w:cs="仿宋"/>
          <w:szCs w:val="21"/>
        </w:rPr>
      </w:pPr>
      <w:r>
        <w:rPr>
          <w:rFonts w:hint="eastAsia" w:ascii="仿宋" w:hAnsi="仿宋" w:eastAsia="仿宋" w:cs="仿宋"/>
          <w:szCs w:val="21"/>
        </w:rPr>
        <w:t>违约责任</w:t>
      </w:r>
    </w:p>
    <w:p>
      <w:pPr>
        <w:pageBreakBefore w:val="0"/>
        <w:kinsoku/>
        <w:wordWrap/>
        <w:overflowPunct/>
        <w:bidi w:val="0"/>
        <w:spacing w:line="360" w:lineRule="auto"/>
        <w:ind w:firstLine="570"/>
        <w:jc w:val="left"/>
        <w:textAlignment w:val="auto"/>
        <w:rPr>
          <w:rFonts w:hint="eastAsia" w:ascii="仿宋" w:hAnsi="仿宋" w:eastAsia="仿宋" w:cs="仿宋"/>
          <w:szCs w:val="21"/>
        </w:rPr>
      </w:pPr>
      <w:r>
        <w:rPr>
          <w:rFonts w:hint="eastAsia" w:ascii="仿宋" w:hAnsi="仿宋" w:eastAsia="仿宋" w:cs="仿宋"/>
          <w:szCs w:val="21"/>
        </w:rPr>
        <w:t>（一）甲方工作人员有违反本廉政合同第一、二条责任行为的，按照管理权限，依据有关法律法规和规定给予党纪、政纪处分或组织处理；涉嫌犯罪的，移交司法机关追究刑事责任；给乙方单位造成经济损失的，应予以赔偿。</w:t>
      </w:r>
    </w:p>
    <w:p>
      <w:pPr>
        <w:pageBreakBefore w:val="0"/>
        <w:kinsoku/>
        <w:wordWrap/>
        <w:overflowPunct/>
        <w:bidi w:val="0"/>
        <w:spacing w:line="360" w:lineRule="auto"/>
        <w:ind w:firstLine="570"/>
        <w:jc w:val="left"/>
        <w:textAlignment w:val="auto"/>
        <w:rPr>
          <w:rFonts w:hint="eastAsia" w:ascii="仿宋" w:hAnsi="仿宋" w:eastAsia="仿宋" w:cs="仿宋"/>
          <w:szCs w:val="21"/>
        </w:rPr>
      </w:pPr>
      <w:r>
        <w:rPr>
          <w:rFonts w:hint="eastAsia" w:ascii="仿宋" w:hAnsi="仿宋" w:eastAsia="仿宋" w:cs="仿宋"/>
          <w:szCs w:val="21"/>
        </w:rPr>
        <w:t>（二）乙方工作人员有违反本廉政合同第一、三条责任行为的，按照管理权限，依据有关法律法规和规定给予党纪、政纪处分或组织处理；涉嫌犯罪的，移交司法机关追究刑事责任；给甲方单位造成经济损失的，应予以赔偿。</w:t>
      </w:r>
    </w:p>
    <w:p>
      <w:pPr>
        <w:pageBreakBefore w:val="0"/>
        <w:kinsoku/>
        <w:wordWrap/>
        <w:overflowPunct/>
        <w:bidi w:val="0"/>
        <w:spacing w:line="360" w:lineRule="auto"/>
        <w:ind w:firstLine="570"/>
        <w:jc w:val="left"/>
        <w:textAlignment w:val="auto"/>
        <w:rPr>
          <w:rFonts w:hint="eastAsia" w:ascii="仿宋" w:hAnsi="仿宋" w:eastAsia="仿宋" w:cs="仿宋"/>
          <w:szCs w:val="21"/>
        </w:rPr>
      </w:pPr>
      <w:r>
        <w:rPr>
          <w:rFonts w:hint="eastAsia" w:ascii="仿宋" w:hAnsi="仿宋" w:eastAsia="仿宋" w:cs="仿宋"/>
          <w:szCs w:val="21"/>
        </w:rPr>
        <w:t>（三）乙方工作人员有违反本廉政合同上述有关条款行为和其他有关法规的，作为其不良记录载入有关数据库，形成相关信用档案，在一定范围内予以公布，并成为其能否准入建设市场的基本依据。</w:t>
      </w:r>
    </w:p>
    <w:p>
      <w:pPr>
        <w:pageBreakBefore w:val="0"/>
        <w:kinsoku/>
        <w:wordWrap/>
        <w:overflowPunct/>
        <w:bidi w:val="0"/>
        <w:spacing w:line="360" w:lineRule="auto"/>
        <w:ind w:left="280"/>
        <w:jc w:val="left"/>
        <w:textAlignment w:val="auto"/>
        <w:rPr>
          <w:rFonts w:hint="eastAsia" w:ascii="仿宋" w:hAnsi="仿宋" w:eastAsia="仿宋" w:cs="仿宋"/>
          <w:b/>
          <w:bCs/>
          <w:szCs w:val="21"/>
        </w:rPr>
      </w:pPr>
      <w:r>
        <w:rPr>
          <w:rFonts w:hint="eastAsia" w:ascii="仿宋" w:hAnsi="仿宋" w:eastAsia="仿宋" w:cs="仿宋"/>
          <w:szCs w:val="21"/>
        </w:rPr>
        <w:t>（四）本廉政合同作为工程施工合同的附件，与工程施工合同具有同等法律效力。经双方签署后立即生效。</w:t>
      </w:r>
    </w:p>
    <w:p>
      <w:pPr>
        <w:pageBreakBefore w:val="0"/>
        <w:kinsoku/>
        <w:wordWrap/>
        <w:overflowPunct/>
        <w:bidi w:val="0"/>
        <w:spacing w:line="360" w:lineRule="auto"/>
        <w:ind w:firstLine="210" w:firstLineChars="100"/>
        <w:jc w:val="left"/>
        <w:textAlignment w:val="auto"/>
        <w:rPr>
          <w:rFonts w:hint="eastAsia" w:ascii="仿宋" w:hAnsi="仿宋" w:eastAsia="仿宋" w:cs="仿宋"/>
          <w:szCs w:val="21"/>
        </w:rPr>
      </w:pPr>
      <w:r>
        <w:rPr>
          <w:rFonts w:hint="eastAsia" w:ascii="仿宋" w:hAnsi="仿宋" w:eastAsia="仿宋" w:cs="仿宋"/>
          <w:szCs w:val="21"/>
        </w:rPr>
        <w:t>（五）本廉政合同的有效期为双方签署之日起至该工程项目竣工验收合格时止。</w:t>
      </w:r>
    </w:p>
    <w:p>
      <w:pPr>
        <w:pageBreakBefore w:val="0"/>
        <w:kinsoku/>
        <w:wordWrap/>
        <w:overflowPunct/>
        <w:bidi w:val="0"/>
        <w:spacing w:line="360" w:lineRule="auto"/>
        <w:ind w:firstLine="210" w:firstLineChars="100"/>
        <w:jc w:val="left"/>
        <w:textAlignment w:val="auto"/>
        <w:rPr>
          <w:rFonts w:hint="eastAsia" w:ascii="仿宋" w:hAnsi="仿宋" w:eastAsia="仿宋" w:cs="仿宋"/>
          <w:szCs w:val="21"/>
        </w:rPr>
      </w:pPr>
      <w:r>
        <w:rPr>
          <w:rFonts w:hint="eastAsia" w:ascii="仿宋" w:hAnsi="仿宋" w:eastAsia="仿宋" w:cs="仿宋"/>
          <w:szCs w:val="21"/>
        </w:rPr>
        <w:t>（六）本廉政合同一式四份，由甲乙双方各执一份，送交监督单位一份，并送区建设工程项目廉政保障工作联席会议备案一份。</w:t>
      </w:r>
    </w:p>
    <w:p>
      <w:pPr>
        <w:pageBreakBefore w:val="0"/>
        <w:kinsoku/>
        <w:wordWrap/>
        <w:overflowPunct/>
        <w:bidi w:val="0"/>
        <w:spacing w:line="360" w:lineRule="auto"/>
        <w:ind w:firstLine="570"/>
        <w:jc w:val="left"/>
        <w:textAlignment w:val="auto"/>
        <w:rPr>
          <w:rFonts w:hint="eastAsia" w:ascii="仿宋" w:hAnsi="仿宋" w:eastAsia="仿宋" w:cs="仿宋"/>
          <w:szCs w:val="21"/>
        </w:rPr>
      </w:pPr>
      <w:r>
        <w:rPr>
          <w:rFonts w:hint="eastAsia" w:ascii="仿宋" w:hAnsi="仿宋" w:eastAsia="仿宋" w:cs="仿宋"/>
          <w:szCs w:val="21"/>
        </w:rPr>
        <w:t>甲方单位： （盖章）           乙方单位： （盖章）</w:t>
      </w:r>
    </w:p>
    <w:p>
      <w:pPr>
        <w:pageBreakBefore w:val="0"/>
        <w:kinsoku/>
        <w:wordWrap/>
        <w:overflowPunct/>
        <w:bidi w:val="0"/>
        <w:spacing w:line="360" w:lineRule="auto"/>
        <w:ind w:firstLine="570"/>
        <w:jc w:val="left"/>
        <w:textAlignment w:val="auto"/>
        <w:rPr>
          <w:rFonts w:hint="eastAsia" w:ascii="仿宋" w:hAnsi="仿宋" w:eastAsia="仿宋" w:cs="仿宋"/>
          <w:szCs w:val="21"/>
        </w:rPr>
      </w:pPr>
      <w:r>
        <w:rPr>
          <w:rFonts w:hint="eastAsia" w:ascii="仿宋" w:hAnsi="仿宋" w:eastAsia="仿宋" w:cs="仿宋"/>
          <w:szCs w:val="21"/>
        </w:rPr>
        <w:t>法人代表人：                  法人代表人</w:t>
      </w:r>
    </w:p>
    <w:p>
      <w:pPr>
        <w:pageBreakBefore w:val="0"/>
        <w:kinsoku/>
        <w:wordWrap/>
        <w:overflowPunct/>
        <w:bidi w:val="0"/>
        <w:spacing w:line="360" w:lineRule="auto"/>
        <w:ind w:firstLine="570"/>
        <w:jc w:val="left"/>
        <w:textAlignment w:val="auto"/>
        <w:rPr>
          <w:rFonts w:hint="eastAsia" w:ascii="仿宋" w:hAnsi="仿宋" w:eastAsia="仿宋" w:cs="仿宋"/>
          <w:szCs w:val="21"/>
        </w:rPr>
      </w:pPr>
      <w:r>
        <w:rPr>
          <w:rFonts w:hint="eastAsia" w:ascii="仿宋" w:hAnsi="仿宋" w:eastAsia="仿宋" w:cs="仿宋"/>
          <w:szCs w:val="21"/>
        </w:rPr>
        <w:t>地址：                        地址：</w:t>
      </w:r>
    </w:p>
    <w:p>
      <w:pPr>
        <w:pageBreakBefore w:val="0"/>
        <w:kinsoku/>
        <w:wordWrap/>
        <w:overflowPunct/>
        <w:bidi w:val="0"/>
        <w:spacing w:line="360" w:lineRule="auto"/>
        <w:ind w:firstLine="570"/>
        <w:jc w:val="left"/>
        <w:textAlignment w:val="auto"/>
        <w:rPr>
          <w:rFonts w:hint="eastAsia" w:ascii="仿宋" w:hAnsi="仿宋" w:eastAsia="仿宋" w:cs="仿宋"/>
          <w:szCs w:val="21"/>
        </w:rPr>
      </w:pPr>
      <w:r>
        <w:rPr>
          <w:rFonts w:hint="eastAsia" w:ascii="仿宋" w:hAnsi="仿宋" w:eastAsia="仿宋" w:cs="仿宋"/>
          <w:szCs w:val="21"/>
        </w:rPr>
        <w:t>电话：                        电话：</w:t>
      </w:r>
    </w:p>
    <w:p>
      <w:pPr>
        <w:pageBreakBefore w:val="0"/>
        <w:kinsoku/>
        <w:wordWrap/>
        <w:overflowPunct/>
        <w:bidi w:val="0"/>
        <w:spacing w:line="360" w:lineRule="auto"/>
        <w:textAlignment w:val="auto"/>
        <w:rPr>
          <w:rFonts w:hint="eastAsia" w:ascii="仿宋" w:hAnsi="仿宋" w:eastAsia="仿宋" w:cs="仿宋"/>
          <w:szCs w:val="21"/>
        </w:rPr>
      </w:pPr>
      <w:r>
        <w:rPr>
          <w:rFonts w:hint="eastAsia" w:ascii="仿宋" w:hAnsi="仿宋" w:eastAsia="仿宋" w:cs="仿宋"/>
          <w:szCs w:val="21"/>
        </w:rPr>
        <w:t xml:space="preserve">     年   月   日                  年   月   日</w:t>
      </w:r>
    </w:p>
    <w:p>
      <w:pPr>
        <w:pageBreakBefore w:val="0"/>
        <w:kinsoku/>
        <w:wordWrap/>
        <w:overflowPunct/>
        <w:bidi w:val="0"/>
        <w:spacing w:line="360" w:lineRule="auto"/>
        <w:ind w:firstLine="420" w:firstLineChars="200"/>
        <w:textAlignment w:val="auto"/>
        <w:rPr>
          <w:rFonts w:hint="eastAsia" w:ascii="仿宋" w:hAnsi="仿宋" w:eastAsia="仿宋" w:cs="仿宋"/>
        </w:rPr>
      </w:pPr>
      <w:r>
        <w:rPr>
          <w:rFonts w:hint="eastAsia" w:ascii="仿宋" w:hAnsi="仿宋" w:eastAsia="仿宋" w:cs="仿宋"/>
          <w:szCs w:val="21"/>
        </w:rPr>
        <w:t>监督单位（盖章）               年   月   日</w:t>
      </w:r>
    </w:p>
    <w:p>
      <w:pPr>
        <w:pageBreakBefore w:val="0"/>
        <w:kinsoku/>
        <w:wordWrap/>
        <w:overflowPunct/>
        <w:bidi w:val="0"/>
        <w:spacing w:line="360" w:lineRule="auto"/>
        <w:ind w:firstLine="420" w:firstLineChars="200"/>
        <w:textAlignment w:val="auto"/>
        <w:rPr>
          <w:rFonts w:hint="eastAsia" w:ascii="仿宋" w:hAnsi="仿宋" w:eastAsia="仿宋" w:cs="仿宋"/>
          <w:szCs w:val="21"/>
        </w:rPr>
      </w:pPr>
    </w:p>
    <w:p>
      <w:pPr>
        <w:pageBreakBefore w:val="0"/>
        <w:kinsoku/>
        <w:wordWrap/>
        <w:overflowPunct/>
        <w:bidi w:val="0"/>
        <w:spacing w:line="360" w:lineRule="auto"/>
        <w:ind w:firstLine="420" w:firstLineChars="200"/>
        <w:textAlignment w:val="auto"/>
        <w:rPr>
          <w:rFonts w:hint="eastAsia" w:ascii="仿宋" w:hAnsi="仿宋" w:eastAsia="仿宋" w:cs="仿宋"/>
          <w:szCs w:val="21"/>
        </w:rPr>
      </w:pPr>
    </w:p>
    <w:p>
      <w:pPr>
        <w:pageBreakBefore w:val="0"/>
        <w:kinsoku/>
        <w:wordWrap/>
        <w:overflowPunct/>
        <w:bidi w:val="0"/>
        <w:spacing w:line="360" w:lineRule="auto"/>
        <w:ind w:firstLine="420" w:firstLineChars="200"/>
        <w:textAlignment w:val="auto"/>
        <w:rPr>
          <w:rFonts w:hint="eastAsia" w:ascii="仿宋" w:hAnsi="仿宋" w:eastAsia="仿宋" w:cs="仿宋"/>
          <w:szCs w:val="21"/>
        </w:rPr>
      </w:pPr>
    </w:p>
    <w:p>
      <w:pPr>
        <w:pageBreakBefore w:val="0"/>
        <w:kinsoku/>
        <w:wordWrap/>
        <w:overflowPunct/>
        <w:bidi w:val="0"/>
        <w:spacing w:line="360" w:lineRule="auto"/>
        <w:textAlignment w:val="auto"/>
        <w:rPr>
          <w:rFonts w:hint="eastAsia" w:ascii="仿宋" w:hAnsi="仿宋" w:eastAsia="仿宋" w:cs="仿宋"/>
          <w:color w:val="000000"/>
          <w:sz w:val="30"/>
          <w:szCs w:val="30"/>
        </w:rPr>
      </w:pPr>
    </w:p>
    <w:p>
      <w:pPr>
        <w:pageBreakBefore w:val="0"/>
        <w:kinsoku/>
        <w:wordWrap/>
        <w:overflowPunct/>
        <w:bidi w:val="0"/>
        <w:spacing w:line="360" w:lineRule="auto"/>
        <w:textAlignment w:val="auto"/>
        <w:rPr>
          <w:rFonts w:hint="eastAsia" w:ascii="仿宋" w:hAnsi="仿宋" w:eastAsia="仿宋" w:cs="仿宋"/>
          <w:color w:val="000000"/>
          <w:sz w:val="30"/>
          <w:szCs w:val="30"/>
        </w:rPr>
      </w:pPr>
    </w:p>
    <w:p>
      <w:pPr>
        <w:pageBreakBefore w:val="0"/>
        <w:kinsoku/>
        <w:wordWrap/>
        <w:overflowPunct/>
        <w:bidi w:val="0"/>
        <w:spacing w:line="360" w:lineRule="auto"/>
        <w:textAlignment w:val="auto"/>
        <w:rPr>
          <w:rFonts w:hint="eastAsia" w:ascii="仿宋" w:hAnsi="仿宋" w:eastAsia="仿宋" w:cs="仿宋"/>
          <w:color w:val="000000"/>
          <w:sz w:val="30"/>
          <w:szCs w:val="30"/>
        </w:rPr>
      </w:pPr>
    </w:p>
    <w:p>
      <w:pPr>
        <w:pageBreakBefore w:val="0"/>
        <w:kinsoku/>
        <w:wordWrap/>
        <w:overflowPunct/>
        <w:bidi w:val="0"/>
        <w:spacing w:line="360" w:lineRule="auto"/>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附件15：</w:t>
      </w:r>
    </w:p>
    <w:p>
      <w:pPr>
        <w:pageBreakBefore w:val="0"/>
        <w:kinsoku/>
        <w:wordWrap/>
        <w:overflowPunct/>
        <w:bidi w:val="0"/>
        <w:spacing w:line="360" w:lineRule="auto"/>
        <w:jc w:val="center"/>
        <w:textAlignment w:val="auto"/>
        <w:rPr>
          <w:rFonts w:hint="eastAsia" w:ascii="仿宋" w:hAnsi="仿宋" w:eastAsia="仿宋" w:cs="仿宋"/>
          <w:b/>
          <w:bCs/>
          <w:sz w:val="28"/>
          <w:szCs w:val="28"/>
        </w:rPr>
      </w:pPr>
      <w:r>
        <w:rPr>
          <w:rFonts w:hint="eastAsia" w:ascii="仿宋" w:hAnsi="仿宋" w:eastAsia="仿宋" w:cs="仿宋"/>
          <w:b/>
          <w:bCs/>
          <w:sz w:val="28"/>
          <w:szCs w:val="28"/>
        </w:rPr>
        <w:t>建设工程完工履约保证保险</w:t>
      </w:r>
    </w:p>
    <w:p>
      <w:pPr>
        <w:pageBreakBefore w:val="0"/>
        <w:kinsoku/>
        <w:wordWrap/>
        <w:overflowPunct/>
        <w:bidi w:val="0"/>
        <w:spacing w:line="360" w:lineRule="auto"/>
        <w:jc w:val="center"/>
        <w:textAlignment w:val="auto"/>
        <w:rPr>
          <w:rFonts w:hint="eastAsia" w:ascii="仿宋" w:hAnsi="仿宋" w:eastAsia="仿宋" w:cs="仿宋"/>
          <w:b/>
          <w:bCs/>
          <w:sz w:val="28"/>
          <w:szCs w:val="28"/>
        </w:rPr>
      </w:pPr>
      <w:r>
        <w:rPr>
          <w:rFonts w:hint="eastAsia" w:ascii="仿宋" w:hAnsi="仿宋" w:eastAsia="仿宋" w:cs="仿宋"/>
          <w:b/>
          <w:bCs/>
          <w:sz w:val="28"/>
          <w:szCs w:val="28"/>
        </w:rPr>
        <w:t>保单保函/凭证</w:t>
      </w:r>
    </w:p>
    <w:p>
      <w:pPr>
        <w:pageBreakBefore w:val="0"/>
        <w:kinsoku/>
        <w:wordWrap/>
        <w:overflowPunct/>
        <w:bidi w:val="0"/>
        <w:snapToGrid w:val="0"/>
        <w:spacing w:line="360" w:lineRule="auto"/>
        <w:jc w:val="center"/>
        <w:textAlignment w:val="auto"/>
        <w:rPr>
          <w:rFonts w:hint="eastAsia" w:ascii="仿宋" w:hAnsi="仿宋" w:eastAsia="仿宋" w:cs="仿宋"/>
          <w:b/>
          <w:bCs/>
          <w:szCs w:val="21"/>
        </w:rPr>
      </w:pPr>
    </w:p>
    <w:p>
      <w:pPr>
        <w:pageBreakBefore w:val="0"/>
        <w:kinsoku/>
        <w:wordWrap/>
        <w:overflowPunct/>
        <w:bidi w:val="0"/>
        <w:spacing w:line="360" w:lineRule="auto"/>
        <w:textAlignment w:val="auto"/>
        <w:rPr>
          <w:rFonts w:hint="eastAsia" w:ascii="仿宋" w:hAnsi="仿宋" w:eastAsia="仿宋" w:cs="仿宋"/>
          <w:szCs w:val="21"/>
        </w:rPr>
      </w:pPr>
      <w:r>
        <w:rPr>
          <w:rFonts w:hint="eastAsia" w:ascii="仿宋" w:hAnsi="仿宋" w:eastAsia="仿宋" w:cs="仿宋"/>
          <w:szCs w:val="21"/>
        </w:rPr>
        <w:t>致：</w:t>
      </w:r>
      <w:r>
        <w:rPr>
          <w:rFonts w:hint="eastAsia" w:ascii="仿宋" w:hAnsi="仿宋" w:eastAsia="仿宋" w:cs="仿宋"/>
          <w:szCs w:val="21"/>
          <w:u w:val="single"/>
        </w:rPr>
        <w:t xml:space="preserve">       </w:t>
      </w:r>
      <w:r>
        <w:rPr>
          <w:rFonts w:hint="eastAsia" w:ascii="仿宋" w:hAnsi="仿宋" w:eastAsia="仿宋" w:cs="仿宋"/>
          <w:szCs w:val="21"/>
        </w:rPr>
        <w:t>（发包人名称）:</w:t>
      </w:r>
    </w:p>
    <w:p>
      <w:pPr>
        <w:pageBreakBefore w:val="0"/>
        <w:kinsoku/>
        <w:wordWrap/>
        <w:overflowPunct/>
        <w:bidi w:val="0"/>
        <w:spacing w:line="360" w:lineRule="auto"/>
        <w:ind w:firstLine="420" w:firstLineChars="200"/>
        <w:textAlignment w:val="auto"/>
        <w:rPr>
          <w:rFonts w:hint="eastAsia" w:ascii="仿宋" w:hAnsi="仿宋" w:eastAsia="仿宋" w:cs="仿宋"/>
          <w:szCs w:val="21"/>
        </w:rPr>
      </w:pPr>
      <w:r>
        <w:rPr>
          <w:rFonts w:hint="eastAsia" w:ascii="仿宋" w:hAnsi="仿宋" w:eastAsia="仿宋" w:cs="仿宋"/>
          <w:szCs w:val="21"/>
        </w:rPr>
        <w:t>鉴于</w:t>
      </w:r>
      <w:r>
        <w:rPr>
          <w:rFonts w:hint="eastAsia" w:ascii="仿宋" w:hAnsi="仿宋" w:eastAsia="仿宋" w:cs="仿宋"/>
          <w:szCs w:val="21"/>
          <w:u w:val="single"/>
        </w:rPr>
        <w:t xml:space="preserve">        </w:t>
      </w:r>
      <w:r>
        <w:rPr>
          <w:rFonts w:hint="eastAsia" w:ascii="仿宋" w:hAnsi="仿宋" w:eastAsia="仿宋" w:cs="仿宋"/>
          <w:szCs w:val="21"/>
        </w:rPr>
        <w:t>（发包人名称，以下简称“发包人”）接受</w:t>
      </w:r>
      <w:r>
        <w:rPr>
          <w:rFonts w:hint="eastAsia" w:ascii="仿宋" w:hAnsi="仿宋" w:eastAsia="仿宋" w:cs="仿宋"/>
          <w:szCs w:val="21"/>
          <w:u w:val="single"/>
        </w:rPr>
        <w:t xml:space="preserve">      </w:t>
      </w:r>
      <w:r>
        <w:rPr>
          <w:rFonts w:hint="eastAsia" w:ascii="仿宋" w:hAnsi="仿宋" w:eastAsia="仿宋" w:cs="仿宋"/>
          <w:szCs w:val="21"/>
        </w:rPr>
        <w:t>（承包人名称，以下简称“承包人”）于</w:t>
      </w:r>
      <w:r>
        <w:rPr>
          <w:rFonts w:hint="eastAsia" w:ascii="仿宋" w:hAnsi="仿宋" w:eastAsia="仿宋" w:cs="仿宋"/>
          <w:szCs w:val="21"/>
          <w:u w:val="single"/>
        </w:rPr>
        <w:t xml:space="preserve">    </w:t>
      </w:r>
      <w:r>
        <w:rPr>
          <w:rFonts w:hint="eastAsia" w:ascii="仿宋" w:hAnsi="仿宋" w:eastAsia="仿宋" w:cs="仿宋"/>
          <w:szCs w:val="21"/>
        </w:rPr>
        <w:t>年</w:t>
      </w:r>
      <w:r>
        <w:rPr>
          <w:rFonts w:hint="eastAsia" w:ascii="仿宋" w:hAnsi="仿宋" w:eastAsia="仿宋" w:cs="仿宋"/>
          <w:szCs w:val="21"/>
          <w:u w:val="single"/>
        </w:rPr>
        <w:t xml:space="preserve">    </w:t>
      </w:r>
      <w:r>
        <w:rPr>
          <w:rFonts w:hint="eastAsia" w:ascii="仿宋" w:hAnsi="仿宋" w:eastAsia="仿宋" w:cs="仿宋"/>
          <w:szCs w:val="21"/>
        </w:rPr>
        <w:t>月</w:t>
      </w:r>
      <w:r>
        <w:rPr>
          <w:rFonts w:hint="eastAsia" w:ascii="仿宋" w:hAnsi="仿宋" w:eastAsia="仿宋" w:cs="仿宋"/>
          <w:szCs w:val="21"/>
          <w:u w:val="single"/>
        </w:rPr>
        <w:t xml:space="preserve">    </w:t>
      </w:r>
      <w:r>
        <w:rPr>
          <w:rFonts w:hint="eastAsia" w:ascii="仿宋" w:hAnsi="仿宋" w:eastAsia="仿宋" w:cs="仿宋"/>
          <w:szCs w:val="21"/>
        </w:rPr>
        <w:t>日参加</w:t>
      </w:r>
      <w:r>
        <w:rPr>
          <w:rFonts w:hint="eastAsia" w:ascii="仿宋" w:hAnsi="仿宋" w:eastAsia="仿宋" w:cs="仿宋"/>
          <w:szCs w:val="21"/>
          <w:u w:val="single"/>
        </w:rPr>
        <w:t xml:space="preserve">      </w:t>
      </w:r>
      <w:r>
        <w:rPr>
          <w:rFonts w:hint="eastAsia" w:ascii="仿宋" w:hAnsi="仿宋" w:eastAsia="仿宋" w:cs="仿宋"/>
          <w:szCs w:val="21"/>
        </w:rPr>
        <w:t>（项目名称）标段施工的投标，向承包人签发中标通知书，并在我公司投保《建设工程完工履约保证保险》（保险单号：</w:t>
      </w:r>
      <w:r>
        <w:rPr>
          <w:rFonts w:hint="eastAsia" w:ascii="仿宋" w:hAnsi="仿宋" w:eastAsia="仿宋" w:cs="仿宋"/>
          <w:szCs w:val="21"/>
          <w:u w:val="single"/>
        </w:rPr>
        <w:t xml:space="preserve">      </w:t>
      </w:r>
      <w:r>
        <w:rPr>
          <w:rFonts w:hint="eastAsia" w:ascii="仿宋" w:hAnsi="仿宋" w:eastAsia="仿宋" w:cs="仿宋"/>
          <w:szCs w:val="21"/>
        </w:rPr>
        <w:t>），我公司接受承包人的请求，向你方提供如下保证：</w:t>
      </w:r>
    </w:p>
    <w:p>
      <w:pPr>
        <w:pageBreakBefore w:val="0"/>
        <w:kinsoku/>
        <w:wordWrap/>
        <w:overflowPunct/>
        <w:bidi w:val="0"/>
        <w:spacing w:line="360" w:lineRule="auto"/>
        <w:ind w:firstLine="420" w:firstLineChars="200"/>
        <w:textAlignment w:val="auto"/>
        <w:rPr>
          <w:rFonts w:hint="eastAsia" w:ascii="仿宋" w:hAnsi="仿宋" w:eastAsia="仿宋" w:cs="仿宋"/>
          <w:szCs w:val="21"/>
        </w:rPr>
      </w:pPr>
      <w:r>
        <w:rPr>
          <w:rFonts w:hint="eastAsia" w:ascii="仿宋" w:hAnsi="仿宋" w:eastAsia="仿宋" w:cs="仿宋"/>
          <w:szCs w:val="21"/>
        </w:rPr>
        <w:t>一、本保单保函项下我公司承担的保险责任最高限额为（下称“保险金额”）人民币</w:t>
      </w:r>
      <w:r>
        <w:rPr>
          <w:rFonts w:hint="eastAsia" w:ascii="仿宋" w:hAnsi="仿宋" w:eastAsia="仿宋" w:cs="仿宋"/>
          <w:szCs w:val="21"/>
          <w:u w:val="single"/>
        </w:rPr>
        <w:t xml:space="preserve">      </w:t>
      </w:r>
      <w:r>
        <w:rPr>
          <w:rFonts w:hint="eastAsia" w:ascii="仿宋" w:hAnsi="仿宋" w:eastAsia="仿宋" w:cs="仿宋"/>
          <w:szCs w:val="21"/>
        </w:rPr>
        <w:t>整（小写：</w:t>
      </w:r>
      <w:r>
        <w:rPr>
          <w:rFonts w:hint="eastAsia" w:ascii="仿宋" w:hAnsi="仿宋" w:eastAsia="仿宋" w:cs="仿宋"/>
          <w:color w:val="000000"/>
          <w:szCs w:val="21"/>
        </w:rPr>
        <w:t>￥</w:t>
      </w:r>
      <w:r>
        <w:rPr>
          <w:rFonts w:hint="eastAsia" w:ascii="仿宋" w:hAnsi="仿宋" w:eastAsia="仿宋" w:cs="仿宋"/>
          <w:color w:val="000000"/>
          <w:szCs w:val="21"/>
          <w:u w:val="single"/>
        </w:rPr>
        <w:t xml:space="preserve">    </w:t>
      </w:r>
      <w:r>
        <w:rPr>
          <w:rFonts w:hint="eastAsia" w:ascii="仿宋" w:hAnsi="仿宋" w:eastAsia="仿宋" w:cs="仿宋"/>
          <w:color w:val="000000"/>
          <w:szCs w:val="21"/>
        </w:rPr>
        <w:t>元</w:t>
      </w:r>
      <w:r>
        <w:rPr>
          <w:rFonts w:hint="eastAsia" w:ascii="仿宋" w:hAnsi="仿宋" w:eastAsia="仿宋" w:cs="仿宋"/>
          <w:szCs w:val="21"/>
        </w:rPr>
        <w:t>）</w:t>
      </w:r>
    </w:p>
    <w:p>
      <w:pPr>
        <w:pageBreakBefore w:val="0"/>
        <w:kinsoku/>
        <w:wordWrap/>
        <w:overflowPunct/>
        <w:bidi w:val="0"/>
        <w:spacing w:line="360" w:lineRule="auto"/>
        <w:ind w:left="239" w:leftChars="114" w:firstLine="210" w:firstLineChars="100"/>
        <w:textAlignment w:val="auto"/>
        <w:rPr>
          <w:rFonts w:hint="eastAsia" w:ascii="仿宋" w:hAnsi="仿宋" w:eastAsia="仿宋" w:cs="仿宋"/>
          <w:szCs w:val="21"/>
        </w:rPr>
      </w:pPr>
      <w:r>
        <w:rPr>
          <w:rFonts w:hint="eastAsia" w:ascii="仿宋" w:hAnsi="仿宋" w:eastAsia="仿宋" w:cs="仿宋"/>
          <w:szCs w:val="21"/>
        </w:rPr>
        <w:t>二、本保函的有效期自 </w:t>
      </w:r>
      <w:r>
        <w:rPr>
          <w:rFonts w:hint="eastAsia" w:ascii="仿宋" w:hAnsi="仿宋" w:eastAsia="仿宋" w:cs="仿宋"/>
          <w:szCs w:val="21"/>
          <w:u w:val="single"/>
        </w:rPr>
        <w:t xml:space="preserve">   </w:t>
      </w:r>
      <w:r>
        <w:rPr>
          <w:rFonts w:hint="eastAsia" w:ascii="仿宋" w:hAnsi="仿宋" w:eastAsia="仿宋" w:cs="仿宋"/>
          <w:szCs w:val="21"/>
        </w:rPr>
        <w:t>年</w:t>
      </w:r>
      <w:r>
        <w:rPr>
          <w:rFonts w:hint="eastAsia" w:ascii="仿宋" w:hAnsi="仿宋" w:eastAsia="仿宋" w:cs="仿宋"/>
          <w:szCs w:val="21"/>
          <w:u w:val="single"/>
        </w:rPr>
        <w:t xml:space="preserve">    </w:t>
      </w:r>
      <w:r>
        <w:rPr>
          <w:rFonts w:hint="eastAsia" w:ascii="仿宋" w:hAnsi="仿宋" w:eastAsia="仿宋" w:cs="仿宋"/>
          <w:szCs w:val="21"/>
        </w:rPr>
        <w:t>月</w:t>
      </w:r>
      <w:r>
        <w:rPr>
          <w:rFonts w:hint="eastAsia" w:ascii="仿宋" w:hAnsi="仿宋" w:eastAsia="仿宋" w:cs="仿宋"/>
          <w:szCs w:val="21"/>
          <w:u w:val="single"/>
        </w:rPr>
        <w:t xml:space="preserve">   </w:t>
      </w:r>
      <w:r>
        <w:rPr>
          <w:rFonts w:hint="eastAsia" w:ascii="仿宋" w:hAnsi="仿宋" w:eastAsia="仿宋" w:cs="仿宋"/>
          <w:szCs w:val="21"/>
        </w:rPr>
        <w:t>日至</w:t>
      </w:r>
      <w:r>
        <w:rPr>
          <w:rFonts w:hint="eastAsia" w:ascii="仿宋" w:hAnsi="仿宋" w:eastAsia="仿宋" w:cs="仿宋"/>
          <w:szCs w:val="21"/>
          <w:u w:val="single"/>
        </w:rPr>
        <w:t xml:space="preserve">    </w:t>
      </w:r>
      <w:r>
        <w:rPr>
          <w:rFonts w:hint="eastAsia" w:ascii="仿宋" w:hAnsi="仿宋" w:eastAsia="仿宋" w:cs="仿宋"/>
          <w:szCs w:val="21"/>
        </w:rPr>
        <w:t>年</w:t>
      </w:r>
      <w:r>
        <w:rPr>
          <w:rFonts w:hint="eastAsia" w:ascii="仿宋" w:hAnsi="仿宋" w:eastAsia="仿宋" w:cs="仿宋"/>
          <w:szCs w:val="21"/>
          <w:u w:val="single"/>
        </w:rPr>
        <w:t xml:space="preserve">    </w:t>
      </w:r>
      <w:r>
        <w:rPr>
          <w:rFonts w:hint="eastAsia" w:ascii="仿宋" w:hAnsi="仿宋" w:eastAsia="仿宋" w:cs="仿宋"/>
          <w:szCs w:val="21"/>
        </w:rPr>
        <w:t>月</w:t>
      </w:r>
      <w:r>
        <w:rPr>
          <w:rFonts w:hint="eastAsia" w:ascii="仿宋" w:hAnsi="仿宋" w:eastAsia="仿宋" w:cs="仿宋"/>
          <w:szCs w:val="21"/>
          <w:u w:val="single"/>
        </w:rPr>
        <w:t xml:space="preserve">   </w:t>
      </w:r>
      <w:r>
        <w:rPr>
          <w:rFonts w:hint="eastAsia" w:ascii="仿宋" w:hAnsi="仿宋" w:eastAsia="仿宋" w:cs="仿宋"/>
          <w:szCs w:val="21"/>
        </w:rPr>
        <w:t>日</w:t>
      </w:r>
    </w:p>
    <w:p>
      <w:pPr>
        <w:pageBreakBefore w:val="0"/>
        <w:kinsoku/>
        <w:wordWrap/>
        <w:overflowPunct/>
        <w:bidi w:val="0"/>
        <w:spacing w:line="360" w:lineRule="auto"/>
        <w:ind w:firstLine="420" w:firstLineChars="200"/>
        <w:textAlignment w:val="auto"/>
        <w:rPr>
          <w:rFonts w:hint="eastAsia" w:ascii="仿宋" w:hAnsi="仿宋" w:eastAsia="仿宋" w:cs="仿宋"/>
          <w:szCs w:val="21"/>
        </w:rPr>
      </w:pPr>
      <w:r>
        <w:rPr>
          <w:rFonts w:hint="eastAsia" w:ascii="仿宋" w:hAnsi="仿宋" w:eastAsia="仿宋" w:cs="仿宋"/>
          <w:szCs w:val="21"/>
        </w:rPr>
        <w:t>三、在保险期间内，承包人（投保人）因自身原因未按照与发包人（被保险人）签订的建设工程施工合同（合同编号</w:t>
      </w:r>
      <w:r>
        <w:rPr>
          <w:rFonts w:hint="eastAsia" w:ascii="仿宋" w:hAnsi="仿宋" w:eastAsia="仿宋" w:cs="仿宋"/>
          <w:szCs w:val="21"/>
          <w:u w:val="single"/>
        </w:rPr>
        <w:t xml:space="preserve">     </w:t>
      </w:r>
      <w:r>
        <w:rPr>
          <w:rFonts w:hint="eastAsia" w:ascii="仿宋" w:hAnsi="仿宋" w:eastAsia="仿宋" w:cs="仿宋"/>
          <w:szCs w:val="21"/>
        </w:rPr>
        <w:t>）履行相关义务，导致工程竣工延误或工程质量不符合建设工程施工合同要求，给被保险人造成直接经济损失的，被保险人可向保险人提出索赔，保险人按照保险合同的约定承担损失赔偿责任。</w:t>
      </w:r>
    </w:p>
    <w:p>
      <w:pPr>
        <w:pageBreakBefore w:val="0"/>
        <w:kinsoku/>
        <w:wordWrap/>
        <w:overflowPunct/>
        <w:bidi w:val="0"/>
        <w:spacing w:line="360" w:lineRule="auto"/>
        <w:ind w:firstLine="420" w:firstLineChars="200"/>
        <w:textAlignment w:val="auto"/>
        <w:rPr>
          <w:rFonts w:hint="eastAsia" w:ascii="仿宋" w:hAnsi="仿宋" w:eastAsia="仿宋" w:cs="仿宋"/>
          <w:szCs w:val="21"/>
        </w:rPr>
      </w:pPr>
    </w:p>
    <w:p>
      <w:pPr>
        <w:pageBreakBefore w:val="0"/>
        <w:kinsoku/>
        <w:wordWrap/>
        <w:overflowPunct/>
        <w:bidi w:val="0"/>
        <w:spacing w:line="360" w:lineRule="auto"/>
        <w:ind w:firstLine="420" w:firstLineChars="200"/>
        <w:textAlignment w:val="auto"/>
        <w:rPr>
          <w:rFonts w:hint="eastAsia" w:ascii="仿宋" w:hAnsi="仿宋" w:eastAsia="仿宋" w:cs="仿宋"/>
          <w:szCs w:val="21"/>
        </w:rPr>
      </w:pPr>
    </w:p>
    <w:p>
      <w:pPr>
        <w:pageBreakBefore w:val="0"/>
        <w:kinsoku/>
        <w:wordWrap/>
        <w:overflowPunct/>
        <w:bidi w:val="0"/>
        <w:spacing w:line="360" w:lineRule="auto"/>
        <w:textAlignment w:val="auto"/>
        <w:rPr>
          <w:rFonts w:hint="eastAsia" w:ascii="仿宋" w:hAnsi="仿宋" w:eastAsia="仿宋" w:cs="仿宋"/>
          <w:szCs w:val="21"/>
        </w:rPr>
      </w:pPr>
      <w:r>
        <w:rPr>
          <w:rFonts w:hint="eastAsia" w:ascii="仿宋" w:hAnsi="仿宋" w:eastAsia="仿宋" w:cs="仿宋"/>
          <w:szCs w:val="21"/>
        </w:rPr>
        <w:t>附：《****保险股份有限公司建设工程完工履约保证保险条款》及保单</w:t>
      </w:r>
    </w:p>
    <w:p>
      <w:pPr>
        <w:pageBreakBefore w:val="0"/>
        <w:kinsoku/>
        <w:wordWrap/>
        <w:overflowPunct/>
        <w:bidi w:val="0"/>
        <w:spacing w:line="360" w:lineRule="auto"/>
        <w:ind w:firstLine="210" w:firstLineChars="100"/>
        <w:jc w:val="right"/>
        <w:textAlignment w:val="auto"/>
        <w:rPr>
          <w:rFonts w:hint="eastAsia" w:ascii="仿宋" w:hAnsi="仿宋" w:eastAsia="仿宋" w:cs="仿宋"/>
          <w:szCs w:val="21"/>
        </w:rPr>
      </w:pPr>
    </w:p>
    <w:p>
      <w:pPr>
        <w:pageBreakBefore w:val="0"/>
        <w:kinsoku/>
        <w:wordWrap/>
        <w:overflowPunct/>
        <w:bidi w:val="0"/>
        <w:spacing w:line="360" w:lineRule="auto"/>
        <w:ind w:firstLine="210" w:firstLineChars="100"/>
        <w:textAlignment w:val="auto"/>
        <w:rPr>
          <w:rFonts w:hint="eastAsia" w:ascii="仿宋" w:hAnsi="仿宋" w:eastAsia="仿宋" w:cs="仿宋"/>
          <w:szCs w:val="21"/>
        </w:rPr>
      </w:pPr>
      <w:r>
        <w:rPr>
          <w:rFonts w:hint="eastAsia" w:ascii="仿宋" w:hAnsi="仿宋" w:eastAsia="仿宋" w:cs="仿宋"/>
          <w:szCs w:val="21"/>
        </w:rPr>
        <w:t>保险人：</w:t>
      </w:r>
      <w:r>
        <w:rPr>
          <w:rFonts w:hint="eastAsia" w:ascii="仿宋" w:hAnsi="仿宋" w:eastAsia="仿宋" w:cs="仿宋"/>
          <w:szCs w:val="21"/>
          <w:u w:val="single"/>
        </w:rPr>
        <w:t xml:space="preserve">                       </w:t>
      </w:r>
      <w:r>
        <w:rPr>
          <w:rFonts w:hint="eastAsia" w:ascii="仿宋" w:hAnsi="仿宋" w:eastAsia="仿宋" w:cs="仿宋"/>
          <w:szCs w:val="21"/>
        </w:rPr>
        <w:t xml:space="preserve">（盖章）          </w:t>
      </w:r>
    </w:p>
    <w:p>
      <w:pPr>
        <w:pageBreakBefore w:val="0"/>
        <w:kinsoku/>
        <w:wordWrap/>
        <w:overflowPunct/>
        <w:bidi w:val="0"/>
        <w:spacing w:line="360" w:lineRule="auto"/>
        <w:ind w:firstLine="210" w:firstLineChars="100"/>
        <w:textAlignment w:val="auto"/>
        <w:rPr>
          <w:rFonts w:hint="eastAsia" w:ascii="仿宋" w:hAnsi="仿宋" w:eastAsia="仿宋" w:cs="仿宋"/>
          <w:szCs w:val="21"/>
          <w:u w:val="single"/>
        </w:rPr>
      </w:pPr>
      <w:r>
        <w:rPr>
          <w:rFonts w:hint="eastAsia" w:ascii="仿宋" w:hAnsi="仿宋" w:eastAsia="仿宋" w:cs="仿宋"/>
          <w:szCs w:val="21"/>
        </w:rPr>
        <w:t>公司地址：</w:t>
      </w:r>
      <w:r>
        <w:rPr>
          <w:rFonts w:hint="eastAsia" w:ascii="仿宋" w:hAnsi="仿宋" w:eastAsia="仿宋" w:cs="仿宋"/>
          <w:szCs w:val="21"/>
          <w:u w:val="single"/>
        </w:rPr>
        <w:t xml:space="preserve">               </w:t>
      </w:r>
      <w:r>
        <w:rPr>
          <w:rFonts w:hint="eastAsia" w:ascii="仿宋" w:hAnsi="仿宋" w:eastAsia="仿宋" w:cs="仿宋"/>
          <w:szCs w:val="21"/>
        </w:rPr>
        <w:t xml:space="preserve">              签单日期：</w:t>
      </w:r>
      <w:r>
        <w:rPr>
          <w:rFonts w:hint="eastAsia" w:ascii="仿宋" w:hAnsi="仿宋" w:eastAsia="仿宋" w:cs="仿宋"/>
          <w:szCs w:val="21"/>
          <w:u w:val="single"/>
        </w:rPr>
        <w:t xml:space="preserve"> 年  月  日       </w:t>
      </w:r>
    </w:p>
    <w:p>
      <w:pPr>
        <w:pageBreakBefore w:val="0"/>
        <w:kinsoku/>
        <w:wordWrap/>
        <w:overflowPunct/>
        <w:bidi w:val="0"/>
        <w:spacing w:line="360" w:lineRule="auto"/>
        <w:ind w:firstLine="210" w:firstLineChars="100"/>
        <w:textAlignment w:val="auto"/>
        <w:rPr>
          <w:rFonts w:hint="eastAsia" w:ascii="仿宋" w:hAnsi="仿宋" w:eastAsia="仿宋" w:cs="仿宋"/>
          <w:szCs w:val="21"/>
          <w:u w:val="single"/>
        </w:rPr>
      </w:pPr>
      <w:r>
        <w:rPr>
          <w:rFonts w:hint="eastAsia" w:ascii="仿宋" w:hAnsi="仿宋" w:eastAsia="仿宋" w:cs="仿宋"/>
          <w:szCs w:val="21"/>
        </w:rPr>
        <w:t>联系电话：</w:t>
      </w:r>
      <w:r>
        <w:rPr>
          <w:rFonts w:hint="eastAsia" w:ascii="仿宋" w:hAnsi="仿宋" w:eastAsia="仿宋" w:cs="仿宋"/>
          <w:szCs w:val="21"/>
          <w:u w:val="single"/>
        </w:rPr>
        <w:t xml:space="preserve">               </w:t>
      </w:r>
      <w:r>
        <w:rPr>
          <w:rFonts w:hint="eastAsia" w:ascii="仿宋" w:hAnsi="仿宋" w:eastAsia="仿宋" w:cs="仿宋"/>
          <w:szCs w:val="21"/>
        </w:rPr>
        <w:t xml:space="preserve">                  邮编：</w:t>
      </w:r>
      <w:r>
        <w:rPr>
          <w:rFonts w:hint="eastAsia" w:ascii="仿宋" w:hAnsi="仿宋" w:eastAsia="仿宋" w:cs="仿宋"/>
          <w:szCs w:val="21"/>
          <w:u w:val="single"/>
        </w:rPr>
        <w:t xml:space="preserve">                  </w:t>
      </w:r>
    </w:p>
    <w:p>
      <w:pPr>
        <w:pageBreakBefore w:val="0"/>
        <w:kinsoku/>
        <w:wordWrap/>
        <w:overflowPunct/>
        <w:bidi w:val="0"/>
        <w:spacing w:line="360" w:lineRule="auto"/>
        <w:textAlignment w:val="auto"/>
        <w:rPr>
          <w:rFonts w:hint="eastAsia" w:ascii="仿宋" w:hAnsi="仿宋" w:eastAsia="仿宋" w:cs="仿宋"/>
          <w:szCs w:val="21"/>
        </w:rPr>
      </w:pPr>
    </w:p>
    <w:p>
      <w:pPr>
        <w:pageBreakBefore w:val="0"/>
        <w:kinsoku/>
        <w:wordWrap/>
        <w:overflowPunct/>
        <w:bidi w:val="0"/>
        <w:spacing w:line="360" w:lineRule="auto"/>
        <w:textAlignment w:val="auto"/>
        <w:rPr>
          <w:rFonts w:hint="eastAsia" w:ascii="仿宋_GB2312" w:eastAsia="仿宋_GB2312" w:cs="仿宋_GB2312"/>
          <w:bCs/>
          <w:szCs w:val="21"/>
        </w:rPr>
      </w:pPr>
      <w:r>
        <w:rPr>
          <w:rFonts w:hint="eastAsia" w:ascii="仿宋_GB2312" w:eastAsia="仿宋_GB2312" w:cs="仿宋_GB2312"/>
          <w:bCs/>
          <w:szCs w:val="21"/>
        </w:rPr>
        <w:t xml:space="preserve"> </w:t>
      </w:r>
    </w:p>
    <w:p>
      <w:pPr>
        <w:pStyle w:val="2"/>
        <w:pageBreakBefore w:val="0"/>
        <w:kinsoku/>
        <w:wordWrap/>
        <w:overflowPunct/>
        <w:bidi w:val="0"/>
        <w:spacing w:line="360" w:lineRule="auto"/>
        <w:jc w:val="center"/>
        <w:textAlignment w:val="auto"/>
        <w:rPr>
          <w:rFonts w:hint="eastAsia" w:ascii="仿宋_GB2312" w:hAnsi="仿宋" w:eastAsia="仿宋_GB2312" w:cs="仿宋"/>
        </w:rPr>
      </w:pPr>
      <w:bookmarkStart w:id="813" w:name="_Toc1546"/>
      <w:r>
        <w:rPr>
          <w:rFonts w:hint="eastAsia" w:ascii="仿宋_GB2312" w:hAnsi="仿宋" w:eastAsia="仿宋_GB2312" w:cs="仿宋"/>
        </w:rPr>
        <w:t>第五章  工程量清单</w:t>
      </w:r>
      <w:bookmarkEnd w:id="606"/>
      <w:bookmarkEnd w:id="607"/>
      <w:bookmarkEnd w:id="608"/>
      <w:bookmarkEnd w:id="609"/>
      <w:bookmarkEnd w:id="610"/>
      <w:bookmarkEnd w:id="611"/>
      <w:bookmarkEnd w:id="612"/>
      <w:bookmarkEnd w:id="613"/>
      <w:bookmarkEnd w:id="813"/>
    </w:p>
    <w:p>
      <w:pPr>
        <w:pStyle w:val="3"/>
        <w:pageBreakBefore w:val="0"/>
        <w:kinsoku/>
        <w:wordWrap/>
        <w:overflowPunct/>
        <w:bidi w:val="0"/>
        <w:spacing w:line="360" w:lineRule="auto"/>
        <w:textAlignment w:val="auto"/>
        <w:rPr>
          <w:rFonts w:hint="eastAsia" w:ascii="仿宋_GB2312" w:hAnsi="仿宋" w:eastAsia="仿宋_GB2312" w:cs="仿宋"/>
        </w:rPr>
      </w:pPr>
      <w:bookmarkStart w:id="814" w:name="_Toc152045773"/>
      <w:bookmarkStart w:id="815" w:name="_Toc246996341"/>
      <w:bookmarkStart w:id="816" w:name="_Toc12753"/>
      <w:bookmarkStart w:id="817" w:name="_Toc247085856"/>
      <w:bookmarkStart w:id="818" w:name="_Toc152042555"/>
      <w:bookmarkStart w:id="819" w:name="_Toc246997084"/>
      <w:bookmarkStart w:id="820" w:name="_Toc144974835"/>
      <w:bookmarkStart w:id="821" w:name="_Toc179632790"/>
      <w:r>
        <w:rPr>
          <w:rFonts w:hint="eastAsia" w:ascii="仿宋_GB2312" w:hAnsi="仿宋" w:eastAsia="仿宋_GB2312" w:cs="仿宋"/>
        </w:rPr>
        <w:t>1. 工程量清单说明</w:t>
      </w:r>
      <w:bookmarkEnd w:id="814"/>
      <w:bookmarkEnd w:id="815"/>
      <w:bookmarkEnd w:id="816"/>
      <w:bookmarkEnd w:id="817"/>
      <w:bookmarkEnd w:id="818"/>
      <w:bookmarkEnd w:id="819"/>
      <w:bookmarkEnd w:id="820"/>
      <w:bookmarkEnd w:id="821"/>
    </w:p>
    <w:p>
      <w:pPr>
        <w:pageBreakBefore w:val="0"/>
        <w:kinsoku/>
        <w:wordWrap/>
        <w:overflowPunct/>
        <w:bidi w:val="0"/>
        <w:spacing w:line="360" w:lineRule="auto"/>
        <w:ind w:firstLine="420" w:firstLineChars="200"/>
        <w:textAlignment w:val="auto"/>
        <w:rPr>
          <w:rFonts w:hint="eastAsia" w:ascii="仿宋_GB2312" w:hAnsi="仿宋" w:eastAsia="仿宋_GB2312" w:cs="仿宋"/>
        </w:rPr>
      </w:pPr>
      <w:r>
        <w:rPr>
          <w:rFonts w:hint="eastAsia" w:ascii="仿宋_GB2312" w:hAnsi="仿宋" w:eastAsia="仿宋_GB2312" w:cs="仿宋"/>
        </w:rPr>
        <w:t>1.1 本工程量清单是根据发包文件中包括的、有合同约束力的图纸以及有关工程量清单的国家标准、行业标准、合同条款中约定的工程量计算规则编制。约定计量规则中没有的子目，其工程量按照有合同约束力的图纸所标示尺寸的理论净量计算。计量采用中华人民共和国法定计量单位。</w:t>
      </w:r>
    </w:p>
    <w:p>
      <w:pPr>
        <w:pageBreakBefore w:val="0"/>
        <w:kinsoku/>
        <w:wordWrap/>
        <w:overflowPunct/>
        <w:bidi w:val="0"/>
        <w:spacing w:line="360" w:lineRule="auto"/>
        <w:ind w:firstLine="420" w:firstLineChars="200"/>
        <w:textAlignment w:val="auto"/>
        <w:rPr>
          <w:rFonts w:hint="eastAsia" w:ascii="仿宋_GB2312" w:hAnsi="仿宋" w:eastAsia="仿宋_GB2312" w:cs="仿宋"/>
        </w:rPr>
      </w:pPr>
      <w:r>
        <w:rPr>
          <w:rFonts w:hint="eastAsia" w:ascii="仿宋_GB2312" w:hAnsi="仿宋" w:eastAsia="仿宋_GB2312" w:cs="仿宋"/>
        </w:rPr>
        <w:t>1.2 本工程量清单应与发包文件中的竞包人须知、通用合同条款、专用合同条款、技术标准和要求及图纸等一起阅读和理解。</w:t>
      </w:r>
    </w:p>
    <w:p>
      <w:pPr>
        <w:pageBreakBefore w:val="0"/>
        <w:kinsoku/>
        <w:wordWrap/>
        <w:overflowPunct/>
        <w:bidi w:val="0"/>
        <w:spacing w:line="360" w:lineRule="auto"/>
        <w:ind w:firstLine="420" w:firstLineChars="200"/>
        <w:textAlignment w:val="auto"/>
        <w:rPr>
          <w:rFonts w:hint="eastAsia" w:ascii="仿宋_GB2312" w:hAnsi="仿宋" w:eastAsia="仿宋_GB2312" w:cs="仿宋"/>
        </w:rPr>
      </w:pPr>
      <w:r>
        <w:rPr>
          <w:rFonts w:hint="eastAsia" w:ascii="仿宋_GB2312" w:hAnsi="仿宋" w:eastAsia="仿宋_GB2312" w:cs="仿宋"/>
        </w:rPr>
        <w:t>1.3 本工程量清单仅是竞包报价的共同基础，实际工程计量和工程价款的支付应遵循合同条款的约定和第七章“技术标准和要求”的有关规定。</w:t>
      </w:r>
    </w:p>
    <w:p>
      <w:pPr>
        <w:pageBreakBefore w:val="0"/>
        <w:kinsoku/>
        <w:wordWrap/>
        <w:overflowPunct/>
        <w:bidi w:val="0"/>
        <w:spacing w:line="360" w:lineRule="auto"/>
        <w:ind w:firstLine="420" w:firstLineChars="200"/>
        <w:textAlignment w:val="auto"/>
        <w:rPr>
          <w:rFonts w:hint="eastAsia" w:ascii="仿宋_GB2312" w:hAnsi="仿宋" w:eastAsia="仿宋_GB2312" w:cs="仿宋"/>
        </w:rPr>
      </w:pPr>
      <w:r>
        <w:rPr>
          <w:rFonts w:hint="eastAsia" w:ascii="仿宋_GB2312" w:hAnsi="仿宋" w:eastAsia="仿宋_GB2312" w:cs="仿宋"/>
        </w:rPr>
        <w:t>1.4 补充子目工程量计算规则及子目工作内容说明：</w:t>
      </w:r>
      <w:r>
        <w:rPr>
          <w:rFonts w:hint="eastAsia" w:ascii="仿宋_GB2312" w:hAnsi="仿宋" w:eastAsia="仿宋_GB2312" w:cs="仿宋"/>
          <w:u w:val="single"/>
        </w:rPr>
        <w:t xml:space="preserve">                                </w:t>
      </w:r>
      <w:r>
        <w:rPr>
          <w:rFonts w:hint="eastAsia" w:ascii="仿宋_GB2312" w:hAnsi="仿宋" w:eastAsia="仿宋_GB2312" w:cs="仿宋"/>
        </w:rPr>
        <w:t>。</w:t>
      </w:r>
    </w:p>
    <w:p>
      <w:pPr>
        <w:pStyle w:val="3"/>
        <w:pageBreakBefore w:val="0"/>
        <w:kinsoku/>
        <w:wordWrap/>
        <w:overflowPunct/>
        <w:bidi w:val="0"/>
        <w:spacing w:line="360" w:lineRule="auto"/>
        <w:textAlignment w:val="auto"/>
        <w:rPr>
          <w:rFonts w:hint="eastAsia" w:ascii="仿宋_GB2312" w:hAnsi="仿宋" w:eastAsia="仿宋_GB2312" w:cs="仿宋"/>
        </w:rPr>
      </w:pPr>
      <w:bookmarkStart w:id="822" w:name="_Toc152045774"/>
      <w:bookmarkStart w:id="823" w:name="_Toc247085857"/>
      <w:bookmarkStart w:id="824" w:name="_Toc246997085"/>
      <w:bookmarkStart w:id="825" w:name="_Toc152042556"/>
      <w:bookmarkStart w:id="826" w:name="_Toc179632791"/>
      <w:bookmarkStart w:id="827" w:name="_Toc144974836"/>
      <w:bookmarkStart w:id="828" w:name="_Toc246996342"/>
      <w:bookmarkStart w:id="829" w:name="_Toc12707"/>
      <w:r>
        <w:rPr>
          <w:rFonts w:hint="eastAsia" w:ascii="仿宋_GB2312" w:hAnsi="仿宋" w:eastAsia="仿宋_GB2312" w:cs="仿宋"/>
        </w:rPr>
        <w:t>2. 竞包报价说明</w:t>
      </w:r>
      <w:bookmarkEnd w:id="822"/>
      <w:bookmarkEnd w:id="823"/>
      <w:bookmarkEnd w:id="824"/>
      <w:bookmarkEnd w:id="825"/>
      <w:bookmarkEnd w:id="826"/>
      <w:bookmarkEnd w:id="827"/>
      <w:bookmarkEnd w:id="828"/>
      <w:bookmarkEnd w:id="829"/>
    </w:p>
    <w:p>
      <w:pPr>
        <w:pageBreakBefore w:val="0"/>
        <w:kinsoku/>
        <w:wordWrap/>
        <w:overflowPunct/>
        <w:bidi w:val="0"/>
        <w:spacing w:line="360" w:lineRule="auto"/>
        <w:ind w:firstLine="420" w:firstLineChars="200"/>
        <w:textAlignment w:val="auto"/>
        <w:rPr>
          <w:rFonts w:hint="eastAsia" w:ascii="仿宋_GB2312" w:hAnsi="仿宋" w:eastAsia="仿宋_GB2312" w:cs="仿宋"/>
        </w:rPr>
      </w:pPr>
      <w:bookmarkStart w:id="830" w:name="_Toc246996343"/>
      <w:bookmarkStart w:id="831" w:name="_Toc247085858"/>
      <w:bookmarkStart w:id="832" w:name="_Toc179632792"/>
      <w:bookmarkStart w:id="833" w:name="_Toc246997086"/>
      <w:bookmarkStart w:id="834" w:name="_Toc152045775"/>
      <w:bookmarkStart w:id="835" w:name="_Toc144974837"/>
      <w:bookmarkStart w:id="836" w:name="_Toc152042557"/>
      <w:r>
        <w:rPr>
          <w:rFonts w:hint="eastAsia" w:ascii="仿宋_GB2312" w:hAnsi="仿宋" w:eastAsia="仿宋_GB2312" w:cs="仿宋"/>
        </w:rPr>
        <w:t>2.1. 本报价依据本工程竞包须知和合同文件的有关条款进行编制。本工程采用一般计税法；施工组织措施项目费中的安全文明施工基本费、标化工地增加费（如有）按</w:t>
      </w:r>
      <w:r>
        <w:rPr>
          <w:rFonts w:hint="eastAsia" w:ascii="仿宋_GB2312" w:hAnsi="仿宋" w:eastAsia="仿宋_GB2312" w:cs="仿宋"/>
          <w:lang w:val="en-US" w:eastAsia="zh-CN"/>
        </w:rPr>
        <w:t>非</w:t>
      </w:r>
      <w:r>
        <w:rPr>
          <w:rFonts w:hint="eastAsia" w:ascii="仿宋_GB2312" w:hAnsi="仿宋" w:eastAsia="仿宋_GB2312" w:cs="仿宋"/>
        </w:rPr>
        <w:t>市区工程取费。</w:t>
      </w:r>
    </w:p>
    <w:p>
      <w:pPr>
        <w:pageBreakBefore w:val="0"/>
        <w:kinsoku/>
        <w:wordWrap/>
        <w:overflowPunct/>
        <w:bidi w:val="0"/>
        <w:spacing w:line="360" w:lineRule="auto"/>
        <w:ind w:firstLine="420" w:firstLineChars="200"/>
        <w:textAlignment w:val="auto"/>
        <w:rPr>
          <w:rFonts w:hint="eastAsia" w:ascii="仿宋_GB2312" w:hAnsi="仿宋" w:eastAsia="仿宋_GB2312" w:cs="仿宋"/>
        </w:rPr>
      </w:pPr>
      <w:r>
        <w:rPr>
          <w:rFonts w:hint="eastAsia" w:ascii="仿宋_GB2312" w:hAnsi="仿宋" w:eastAsia="仿宋_GB2312" w:cs="仿宋"/>
        </w:rPr>
        <w:t>2.2.竞包人报价表式应采用《浙江省建设工程计价规则》（2018版）格式。</w:t>
      </w:r>
    </w:p>
    <w:p>
      <w:pPr>
        <w:pageBreakBefore w:val="0"/>
        <w:kinsoku/>
        <w:wordWrap/>
        <w:overflowPunct/>
        <w:bidi w:val="0"/>
        <w:spacing w:line="360" w:lineRule="auto"/>
        <w:ind w:firstLine="420" w:firstLineChars="200"/>
        <w:textAlignment w:val="auto"/>
        <w:rPr>
          <w:rFonts w:hint="eastAsia" w:ascii="仿宋_GB2312" w:hAnsi="仿宋" w:eastAsia="仿宋_GB2312" w:cs="仿宋"/>
        </w:rPr>
      </w:pPr>
      <w:r>
        <w:rPr>
          <w:rFonts w:hint="eastAsia" w:ascii="仿宋_GB2312" w:hAnsi="仿宋" w:eastAsia="仿宋_GB2312" w:cs="仿宋"/>
        </w:rPr>
        <w:t>2.3. 工程量清单报价表中所填入的综合单价，是指完成工程量清单中的一个规定计量单位项目所需的人工费、材料费、机械费和对应的企业管理费、利润和风险费用之和。</w:t>
      </w:r>
    </w:p>
    <w:p>
      <w:pPr>
        <w:pageBreakBefore w:val="0"/>
        <w:kinsoku/>
        <w:wordWrap/>
        <w:overflowPunct/>
        <w:bidi w:val="0"/>
        <w:spacing w:line="360" w:lineRule="auto"/>
        <w:ind w:firstLine="420" w:firstLineChars="200"/>
        <w:textAlignment w:val="auto"/>
        <w:rPr>
          <w:rFonts w:hint="eastAsia" w:ascii="仿宋_GB2312" w:hAnsi="仿宋" w:eastAsia="仿宋_GB2312" w:cs="仿宋"/>
        </w:rPr>
      </w:pPr>
      <w:r>
        <w:rPr>
          <w:rFonts w:hint="eastAsia" w:ascii="仿宋_GB2312" w:hAnsi="仿宋" w:eastAsia="仿宋_GB2312" w:cs="仿宋"/>
        </w:rPr>
        <w:t>2.4. 竞包人的竞包报价，应是完成本发包文件（含合同条款）上所列发包工程范围及工期的全部。竞包人竞包报价的计算应符合《浙江省建设工程计价依据》（2018版）、《关于增值税调整后我省建设工程计价依据增值税税率及有关计价调整的通知》（浙建建发[2019]92号）、</w:t>
      </w:r>
      <w:r>
        <w:rPr>
          <w:rFonts w:hint="eastAsia" w:ascii="仿宋_GB2312" w:hAnsi="仿宋" w:eastAsia="仿宋_GB2312" w:cs="仿宋"/>
          <w:i/>
          <w:color w:val="7030A0"/>
        </w:rPr>
        <w:t>《关于印发新冠肺炎疫情防控期间有关建设工程计价指导意见的通知》（浙建站定[2020]5号）、《关于新冠肺炎疫情后施工合同履约和工程价款调整的指导意见》（湖建新防办笺[2020]18号）及《关于调整疫情防控专项费用计取标准的通知》（浙建站定[2020]8号）</w:t>
      </w:r>
      <w:r>
        <w:rPr>
          <w:rFonts w:hint="eastAsia" w:ascii="仿宋_GB2312" w:hAnsi="仿宋" w:eastAsia="仿宋_GB2312" w:cs="仿宋"/>
        </w:rPr>
        <w:t>有关规定。</w:t>
      </w:r>
    </w:p>
    <w:p>
      <w:pPr>
        <w:pageBreakBefore w:val="0"/>
        <w:kinsoku/>
        <w:wordWrap/>
        <w:overflowPunct/>
        <w:bidi w:val="0"/>
        <w:spacing w:line="360" w:lineRule="auto"/>
        <w:ind w:firstLine="420" w:firstLineChars="200"/>
        <w:textAlignment w:val="auto"/>
        <w:rPr>
          <w:rFonts w:hint="eastAsia" w:ascii="仿宋_GB2312" w:hAnsi="仿宋" w:eastAsia="仿宋_GB2312" w:cs="仿宋"/>
        </w:rPr>
      </w:pPr>
      <w:r>
        <w:rPr>
          <w:rFonts w:hint="eastAsia" w:ascii="仿宋_GB2312" w:hAnsi="仿宋" w:eastAsia="仿宋_GB2312" w:cs="仿宋"/>
        </w:rPr>
        <w:t>2.5. 安全文明施工基本费费率不得低于《浙江省建设工程计价规则》（2018版）规定的下限。规费由竞包人根据国家法律法规及自身缴纳规费的实际情况，自主确定其竞包费率，但不得低于《浙江省建设工程计价规则》（2018版）规定的标准费率的30%。税金为不可竞争费用，按《浙江省建设工程计价规则》（2018版）规定计取。</w:t>
      </w:r>
    </w:p>
    <w:p>
      <w:pPr>
        <w:pageBreakBefore w:val="0"/>
        <w:kinsoku/>
        <w:wordWrap/>
        <w:overflowPunct/>
        <w:bidi w:val="0"/>
        <w:spacing w:line="360" w:lineRule="auto"/>
        <w:ind w:firstLine="420" w:firstLineChars="200"/>
        <w:textAlignment w:val="auto"/>
        <w:rPr>
          <w:rFonts w:hint="eastAsia" w:ascii="仿宋_GB2312" w:hAnsi="仿宋" w:eastAsia="仿宋_GB2312" w:cs="仿宋"/>
        </w:rPr>
      </w:pPr>
      <w:r>
        <w:rPr>
          <w:rFonts w:hint="eastAsia" w:ascii="仿宋_GB2312" w:hAnsi="仿宋" w:eastAsia="仿宋_GB2312" w:cs="仿宋"/>
        </w:rPr>
        <w:t>2.6.措施项目报价表中所填入的措施项目报价，包括采用的各种措施的费用。</w:t>
      </w:r>
    </w:p>
    <w:p>
      <w:pPr>
        <w:pageBreakBefore w:val="0"/>
        <w:kinsoku/>
        <w:wordWrap/>
        <w:overflowPunct/>
        <w:bidi w:val="0"/>
        <w:spacing w:line="360" w:lineRule="auto"/>
        <w:ind w:firstLine="420" w:firstLineChars="200"/>
        <w:textAlignment w:val="auto"/>
        <w:rPr>
          <w:rFonts w:hint="eastAsia" w:ascii="仿宋_GB2312" w:hAnsi="仿宋" w:eastAsia="仿宋_GB2312" w:cs="仿宋"/>
        </w:rPr>
      </w:pPr>
      <w:r>
        <w:rPr>
          <w:rFonts w:hint="eastAsia" w:ascii="仿宋_GB2312" w:hAnsi="仿宋" w:eastAsia="仿宋_GB2312" w:cs="仿宋"/>
        </w:rPr>
        <w:t>2.7.本工程量清单报价表中的每一单项均应填写单价和合价，对没有填写单价和合价的项目费用，视为已包括在工程量清单的其他单价或合价之中。</w:t>
      </w:r>
    </w:p>
    <w:p>
      <w:pPr>
        <w:pageBreakBefore w:val="0"/>
        <w:kinsoku/>
        <w:wordWrap/>
        <w:overflowPunct/>
        <w:bidi w:val="0"/>
        <w:spacing w:line="360" w:lineRule="auto"/>
        <w:ind w:firstLine="420" w:firstLineChars="200"/>
        <w:textAlignment w:val="auto"/>
        <w:rPr>
          <w:rFonts w:hint="eastAsia" w:ascii="仿宋_GB2312" w:hAnsi="仿宋" w:eastAsia="仿宋_GB2312" w:cs="仿宋"/>
        </w:rPr>
      </w:pPr>
      <w:r>
        <w:rPr>
          <w:rFonts w:hint="eastAsia" w:ascii="仿宋_GB2312" w:hAnsi="仿宋" w:eastAsia="仿宋_GB2312" w:cs="仿宋"/>
        </w:rPr>
        <w:t>2.8.本报价的币种为人民币。</w:t>
      </w:r>
    </w:p>
    <w:p>
      <w:pPr>
        <w:pageBreakBefore w:val="0"/>
        <w:kinsoku/>
        <w:wordWrap/>
        <w:overflowPunct/>
        <w:bidi w:val="0"/>
        <w:spacing w:line="360" w:lineRule="auto"/>
        <w:ind w:firstLine="420" w:firstLineChars="200"/>
        <w:textAlignment w:val="auto"/>
        <w:rPr>
          <w:rFonts w:hint="eastAsia" w:ascii="仿宋_GB2312" w:hAnsi="仿宋" w:eastAsia="仿宋_GB2312" w:cs="仿宋"/>
        </w:rPr>
      </w:pPr>
      <w:r>
        <w:rPr>
          <w:rFonts w:hint="eastAsia" w:ascii="仿宋_GB2312" w:hAnsi="仿宋" w:eastAsia="仿宋_GB2312" w:cs="仿宋"/>
        </w:rPr>
        <w:t>2.9 竞包人应将竞包报价需要说明的事项，用文字书写与竞包报价表一并报送。</w:t>
      </w:r>
    </w:p>
    <w:p>
      <w:pPr>
        <w:pageBreakBefore w:val="0"/>
        <w:kinsoku/>
        <w:wordWrap/>
        <w:overflowPunct/>
        <w:bidi w:val="0"/>
        <w:spacing w:line="360" w:lineRule="auto"/>
        <w:ind w:firstLine="420" w:firstLineChars="200"/>
        <w:textAlignment w:val="auto"/>
        <w:rPr>
          <w:rFonts w:hint="eastAsia" w:ascii="仿宋_GB2312" w:hAnsi="仿宋" w:eastAsia="仿宋_GB2312" w:cs="仿宋"/>
        </w:rPr>
      </w:pPr>
      <w:r>
        <w:rPr>
          <w:rFonts w:hint="eastAsia" w:ascii="仿宋_GB2312" w:hAnsi="仿宋" w:eastAsia="仿宋_GB2312" w:cs="仿宋"/>
        </w:rPr>
        <w:t>2.10 竞包单位在本工程商务竞包报价时应按规定格式要求在《竞包总价》封页上应加盖企业公章和法定代表人或其竞包授权代理人电子签章。</w:t>
      </w:r>
    </w:p>
    <w:p>
      <w:pPr>
        <w:pageBreakBefore w:val="0"/>
        <w:kinsoku/>
        <w:wordWrap/>
        <w:overflowPunct/>
        <w:bidi w:val="0"/>
        <w:spacing w:line="360" w:lineRule="auto"/>
        <w:ind w:firstLine="420" w:firstLineChars="200"/>
        <w:textAlignment w:val="auto"/>
        <w:rPr>
          <w:rFonts w:hint="eastAsia" w:ascii="仿宋_GB2312" w:hAnsi="仿宋" w:eastAsia="仿宋_GB2312" w:cs="仿宋"/>
        </w:rPr>
      </w:pPr>
      <w:r>
        <w:rPr>
          <w:rFonts w:hint="eastAsia" w:ascii="仿宋_GB2312" w:hAnsi="仿宋" w:eastAsia="仿宋_GB2312" w:cs="仿宋"/>
        </w:rPr>
        <w:t>2.11 工程量清单附后。</w:t>
      </w:r>
    </w:p>
    <w:p>
      <w:pPr>
        <w:pStyle w:val="3"/>
        <w:pageBreakBefore w:val="0"/>
        <w:kinsoku/>
        <w:wordWrap/>
        <w:overflowPunct/>
        <w:bidi w:val="0"/>
        <w:spacing w:line="360" w:lineRule="auto"/>
        <w:textAlignment w:val="auto"/>
        <w:rPr>
          <w:rFonts w:hint="eastAsia" w:ascii="仿宋_GB2312" w:hAnsi="仿宋" w:eastAsia="仿宋_GB2312" w:cs="仿宋"/>
        </w:rPr>
      </w:pPr>
      <w:bookmarkStart w:id="837" w:name="_Toc17256"/>
      <w:r>
        <w:rPr>
          <w:rFonts w:hint="eastAsia" w:ascii="仿宋_GB2312" w:hAnsi="仿宋" w:eastAsia="仿宋_GB2312" w:cs="仿宋"/>
        </w:rPr>
        <w:t>3. 其他说明</w:t>
      </w:r>
      <w:bookmarkEnd w:id="830"/>
      <w:bookmarkEnd w:id="831"/>
      <w:bookmarkEnd w:id="832"/>
      <w:bookmarkEnd w:id="833"/>
      <w:bookmarkEnd w:id="837"/>
    </w:p>
    <w:p>
      <w:pPr>
        <w:pageBreakBefore w:val="0"/>
        <w:kinsoku/>
        <w:wordWrap/>
        <w:overflowPunct/>
        <w:bidi w:val="0"/>
        <w:spacing w:line="360" w:lineRule="auto"/>
        <w:ind w:firstLine="420" w:firstLineChars="200"/>
        <w:textAlignment w:val="auto"/>
        <w:rPr>
          <w:rFonts w:hint="eastAsia" w:ascii="仿宋_GB2312" w:hAnsi="仿宋" w:eastAsia="仿宋_GB2312" w:cs="仿宋"/>
        </w:rPr>
      </w:pPr>
      <w:r>
        <w:rPr>
          <w:rFonts w:hint="eastAsia" w:ascii="仿宋_GB2312" w:hAnsi="仿宋" w:eastAsia="仿宋_GB2312" w:cs="仿宋"/>
        </w:rPr>
        <w:t>3.1 竞包文件包括第二章竞包人须知所规定的内容，竞包人提交的竞包文件应当使用发包文件所提供的竞包文件全部格式；</w:t>
      </w:r>
    </w:p>
    <w:p>
      <w:pPr>
        <w:pageBreakBefore w:val="0"/>
        <w:kinsoku/>
        <w:wordWrap/>
        <w:overflowPunct/>
        <w:bidi w:val="0"/>
        <w:spacing w:line="360" w:lineRule="auto"/>
        <w:ind w:firstLine="420" w:firstLineChars="200"/>
        <w:textAlignment w:val="auto"/>
        <w:rPr>
          <w:rFonts w:hint="eastAsia" w:ascii="仿宋_GB2312" w:hAnsi="仿宋" w:eastAsia="仿宋_GB2312" w:cs="仿宋"/>
        </w:rPr>
      </w:pPr>
      <w:r>
        <w:rPr>
          <w:rFonts w:hint="eastAsia" w:ascii="仿宋_GB2312" w:hAnsi="仿宋" w:eastAsia="仿宋_GB2312" w:cs="仿宋"/>
        </w:rPr>
        <w:t>3.2本工程由发包人负责编制工程量清单，各竞包人根据发包人提供的工程量清单内容进行综合单价报价。工程量清单中所列的工程数量是设计的预计数量，仅作为竞包的共同基础。结算与支付应以监理工程师签证、发包人认可的，按技术规范要求完成的实际工程数量为依据，按竞包人竞包报价中的综合单价和发包文件规定的计算方式进行结算与支付；</w:t>
      </w:r>
    </w:p>
    <w:p>
      <w:pPr>
        <w:pageBreakBefore w:val="0"/>
        <w:kinsoku/>
        <w:wordWrap/>
        <w:overflowPunct/>
        <w:bidi w:val="0"/>
        <w:spacing w:line="360" w:lineRule="auto"/>
        <w:ind w:firstLine="420" w:firstLineChars="200"/>
        <w:textAlignment w:val="auto"/>
        <w:rPr>
          <w:rFonts w:hint="eastAsia" w:ascii="仿宋_GB2312" w:hAnsi="仿宋" w:eastAsia="仿宋_GB2312" w:cs="仿宋"/>
        </w:rPr>
      </w:pPr>
      <w:r>
        <w:rPr>
          <w:rFonts w:hint="eastAsia" w:ascii="仿宋_GB2312" w:hAnsi="仿宋" w:eastAsia="仿宋_GB2312" w:cs="仿宋"/>
        </w:rPr>
        <w:t>3.3除非发包人对发包文件予以修改，竞包人应按发包人提供的工程量清单中列出的工程项目和工程量填报综合单价和合价。每一项目只允许有一个报价。任何有选择的报价将不予接受。竞包人未填单价或合价的工程项目，在实施后，发包人将不予以支付，并视为该项费用已包括在其他有价款的单价或合价内。发包人不接受备选方案和一次性降价，所有降价均应体现在综合单价中；</w:t>
      </w:r>
    </w:p>
    <w:p>
      <w:pPr>
        <w:pageBreakBefore w:val="0"/>
        <w:kinsoku/>
        <w:wordWrap/>
        <w:overflowPunct/>
        <w:bidi w:val="0"/>
        <w:spacing w:line="360" w:lineRule="auto"/>
        <w:ind w:firstLine="420" w:firstLineChars="200"/>
        <w:textAlignment w:val="auto"/>
        <w:rPr>
          <w:rFonts w:hint="eastAsia" w:ascii="仿宋_GB2312" w:hAnsi="仿宋" w:eastAsia="仿宋_GB2312" w:cs="仿宋"/>
        </w:rPr>
      </w:pPr>
      <w:r>
        <w:rPr>
          <w:rFonts w:hint="eastAsia" w:ascii="仿宋_GB2312" w:hAnsi="仿宋" w:eastAsia="仿宋_GB2312" w:cs="仿宋"/>
        </w:rPr>
        <w:t>3.4工程量清单作为竞包人竞包报价的共同依据，竞包人对工程量清单中所列的项目编码、项目名称、项目特征、计量单位、工程数量、暂定价均不能更改，否则视为不响应发包文件，作无效标处理；</w:t>
      </w:r>
    </w:p>
    <w:p>
      <w:pPr>
        <w:pageBreakBefore w:val="0"/>
        <w:kinsoku/>
        <w:wordWrap/>
        <w:overflowPunct/>
        <w:bidi w:val="0"/>
        <w:spacing w:line="360" w:lineRule="auto"/>
        <w:ind w:firstLine="420" w:firstLineChars="200"/>
        <w:textAlignment w:val="auto"/>
        <w:rPr>
          <w:rFonts w:hint="eastAsia" w:ascii="仿宋_GB2312" w:hAnsi="仿宋" w:eastAsia="仿宋_GB2312" w:cs="仿宋"/>
        </w:rPr>
      </w:pPr>
      <w:r>
        <w:rPr>
          <w:rFonts w:hint="eastAsia" w:ascii="仿宋_GB2312" w:hAnsi="仿宋" w:eastAsia="仿宋_GB2312" w:cs="仿宋"/>
        </w:rPr>
        <w:t>3.5 竞包人的竞包材料价格，除暂定价材料及发包人提供的材料外，均由各竞包人根据各自的市场采购价格，考虑市场变化因素自行确定或按竞包人须知前附表9.3要求计取；</w:t>
      </w:r>
    </w:p>
    <w:p>
      <w:pPr>
        <w:pageBreakBefore w:val="0"/>
        <w:kinsoku/>
        <w:wordWrap/>
        <w:overflowPunct/>
        <w:bidi w:val="0"/>
        <w:spacing w:line="360" w:lineRule="auto"/>
        <w:ind w:firstLine="420" w:firstLineChars="200"/>
        <w:textAlignment w:val="auto"/>
        <w:rPr>
          <w:rFonts w:hint="eastAsia" w:ascii="仿宋_GB2312" w:hAnsi="仿宋" w:eastAsia="仿宋_GB2312" w:cs="仿宋"/>
        </w:rPr>
      </w:pPr>
      <w:r>
        <w:rPr>
          <w:rFonts w:hint="eastAsia" w:ascii="仿宋_GB2312" w:hAnsi="仿宋" w:eastAsia="仿宋_GB2312" w:cs="仿宋"/>
        </w:rPr>
        <w:t>3.6 竞包人的竞包人工费，由各竞包人根据市场人工价格或按竞包人须知前附表9.3要求计取；</w:t>
      </w:r>
    </w:p>
    <w:p>
      <w:pPr>
        <w:pageBreakBefore w:val="0"/>
        <w:kinsoku/>
        <w:wordWrap/>
        <w:overflowPunct/>
        <w:bidi w:val="0"/>
        <w:spacing w:line="360" w:lineRule="auto"/>
        <w:ind w:firstLine="420" w:firstLineChars="200"/>
        <w:textAlignment w:val="auto"/>
        <w:rPr>
          <w:rFonts w:hint="eastAsia" w:ascii="仿宋_GB2312" w:hAnsi="仿宋" w:eastAsia="仿宋_GB2312" w:cs="仿宋"/>
          <w:color w:val="FF0000"/>
        </w:rPr>
      </w:pPr>
      <w:r>
        <w:rPr>
          <w:rFonts w:hint="eastAsia" w:ascii="仿宋_GB2312" w:hAnsi="仿宋" w:eastAsia="仿宋_GB2312" w:cs="仿宋"/>
        </w:rPr>
        <w:t>3.7本工程设发包控制价</w:t>
      </w:r>
      <w:r>
        <w:rPr>
          <w:rFonts w:hint="eastAsia" w:ascii="仿宋_GB2312" w:hAnsi="仿宋" w:eastAsia="仿宋_GB2312" w:cs="仿宋"/>
          <w:b/>
          <w:color w:val="0000FF"/>
          <w:highlight w:val="yellow"/>
          <w:u w:val="single"/>
        </w:rPr>
        <w:t>人民币</w:t>
      </w:r>
      <w:r>
        <w:rPr>
          <w:rFonts w:hint="eastAsia" w:ascii="仿宋_GB2312" w:hAnsi="仿宋" w:eastAsia="仿宋_GB2312" w:cs="仿宋"/>
          <w:b/>
          <w:color w:val="0000FF"/>
          <w:highlight w:val="yellow"/>
          <w:u w:val="single"/>
          <w:lang w:eastAsia="zh-CN"/>
        </w:rPr>
        <w:t>伍拾壹万伍仟叁佰伍拾壹</w:t>
      </w:r>
      <w:r>
        <w:rPr>
          <w:rFonts w:hint="eastAsia" w:ascii="仿宋_GB2312" w:hAnsi="仿宋" w:eastAsia="仿宋_GB2312" w:cs="仿宋"/>
          <w:b/>
          <w:color w:val="0000FF"/>
          <w:highlight w:val="yellow"/>
          <w:u w:val="single"/>
        </w:rPr>
        <w:t>元整（</w:t>
      </w:r>
      <w:r>
        <w:rPr>
          <w:rFonts w:hint="eastAsia" w:ascii="仿宋_GB2312" w:hAnsi="仿宋" w:eastAsia="仿宋_GB2312" w:cs="仿宋"/>
          <w:b/>
          <w:color w:val="0000FF"/>
          <w:highlight w:val="yellow"/>
          <w:u w:val="single"/>
          <w:lang w:eastAsia="zh-CN"/>
        </w:rPr>
        <w:t>515351.00</w:t>
      </w:r>
      <w:r>
        <w:rPr>
          <w:rFonts w:hint="eastAsia" w:ascii="仿宋_GB2312" w:hAnsi="仿宋" w:eastAsia="仿宋_GB2312" w:cs="仿宋"/>
          <w:b/>
          <w:color w:val="0000FF"/>
          <w:highlight w:val="yellow"/>
          <w:u w:val="single"/>
        </w:rPr>
        <w:t>元）</w:t>
      </w:r>
      <w:r>
        <w:rPr>
          <w:rFonts w:hint="eastAsia" w:ascii="仿宋_GB2312" w:hAnsi="仿宋" w:eastAsia="仿宋_GB2312" w:cs="仿宋"/>
        </w:rPr>
        <w:t>，发包控制价根据施工图纸、工程量清单、《浙江省建设工程计价规则（2018版）》、《关于增值税调整后我省建设工程计价依据增值税税率及有关计价调整的通知》（浙建建发[2019]92号）</w:t>
      </w:r>
      <w:r>
        <w:rPr>
          <w:rFonts w:hint="eastAsia" w:ascii="仿宋_GB2312" w:hAnsi="仿宋" w:eastAsia="仿宋_GB2312" w:cs="仿宋"/>
          <w:i/>
          <w:color w:val="7030A0"/>
        </w:rPr>
        <w:t>、《关于印发新冠肺炎疫情防控期间有关建设工程计价指导意见的通知》（浙建站定[2020]5号）、《关于新冠肺炎疫情后施工合同履约和工程价款调整的指导意见》（湖建新防办笺[2020]18号）及《关于调整疫情防控专项费用计取标准的通知》（浙建站定[2020]8号）</w:t>
      </w:r>
      <w:r>
        <w:rPr>
          <w:rFonts w:hint="eastAsia" w:ascii="仿宋_GB2312" w:hAnsi="仿宋" w:eastAsia="仿宋_GB2312" w:cs="仿宋"/>
        </w:rPr>
        <w:t>以及有关政策性文件规定、结合本发包项目施工现场实际情况、常规施工方案和施工组织设计编制。主要材料价格、人工费竞包人须知前附表9.3要求计取；安全文明施工基本费、企业管理费及利润根据按《浙江省建设工程计价规则》（2018版）规定计取的中值计取；规费、税金按《浙江省建设工程计价规则》（2018版）规定计取。</w:t>
      </w:r>
    </w:p>
    <w:p>
      <w:pPr>
        <w:pageBreakBefore w:val="0"/>
        <w:kinsoku/>
        <w:wordWrap/>
        <w:overflowPunct/>
        <w:bidi w:val="0"/>
        <w:spacing w:line="360" w:lineRule="auto"/>
        <w:ind w:firstLine="420" w:firstLineChars="200"/>
        <w:textAlignment w:val="auto"/>
        <w:rPr>
          <w:rFonts w:hint="eastAsia" w:ascii="仿宋_GB2312" w:hAnsi="仿宋" w:eastAsia="仿宋_GB2312" w:cs="仿宋"/>
        </w:rPr>
      </w:pPr>
      <w:r>
        <w:rPr>
          <w:rFonts w:hint="eastAsia" w:ascii="仿宋_GB2312" w:hAnsi="仿宋" w:eastAsia="仿宋_GB2312" w:cs="仿宋"/>
        </w:rPr>
        <w:t>3.8竞包文件中的单价、合价、总报价全部采用人民币表示；</w:t>
      </w:r>
    </w:p>
    <w:p>
      <w:pPr>
        <w:pageBreakBefore w:val="0"/>
        <w:kinsoku/>
        <w:wordWrap/>
        <w:overflowPunct/>
        <w:bidi w:val="0"/>
        <w:spacing w:line="360" w:lineRule="auto"/>
        <w:ind w:firstLine="420" w:firstLineChars="200"/>
        <w:textAlignment w:val="auto"/>
        <w:rPr>
          <w:rFonts w:hint="eastAsia" w:ascii="仿宋_GB2312" w:hAnsi="仿宋" w:eastAsia="仿宋_GB2312" w:cs="仿宋"/>
        </w:rPr>
      </w:pPr>
      <w:r>
        <w:rPr>
          <w:rFonts w:hint="eastAsia" w:ascii="仿宋_GB2312" w:hAnsi="仿宋" w:eastAsia="仿宋_GB2312" w:cs="仿宋"/>
        </w:rPr>
        <w:t>3.9其他：</w:t>
      </w:r>
      <w:r>
        <w:rPr>
          <w:rFonts w:hint="eastAsia" w:ascii="仿宋_GB2312" w:hAnsi="仿宋" w:eastAsia="仿宋_GB2312" w:cs="仿宋"/>
          <w:szCs w:val="21"/>
        </w:rPr>
        <w:t>各竞包单位需认真摸底人工、材料及机械的市场</w:t>
      </w:r>
      <w:bookmarkStart w:id="891" w:name="_GoBack"/>
      <w:bookmarkEnd w:id="891"/>
      <w:r>
        <w:rPr>
          <w:rFonts w:hint="eastAsia" w:ascii="仿宋_GB2312" w:hAnsi="仿宋" w:eastAsia="仿宋_GB2312" w:cs="仿宋"/>
          <w:szCs w:val="21"/>
        </w:rPr>
        <w:t>价并结合我市造价部门发布的信息价进行自主报价，但不得采取恶意竞标及恶性不平衡报价，扰乱招竞包市场。一经评审委员会确认为恶意竞标及恶性不平衡报价属实，一律作无效标处理。</w:t>
      </w:r>
    </w:p>
    <w:p>
      <w:pPr>
        <w:pageBreakBefore w:val="0"/>
        <w:kinsoku/>
        <w:wordWrap/>
        <w:overflowPunct/>
        <w:bidi w:val="0"/>
        <w:spacing w:line="360" w:lineRule="auto"/>
        <w:ind w:firstLine="420" w:firstLineChars="200"/>
        <w:textAlignment w:val="auto"/>
        <w:rPr>
          <w:rFonts w:hint="eastAsia" w:ascii="仿宋_GB2312" w:hAnsi="仿宋" w:eastAsia="仿宋_GB2312" w:cs="仿宋"/>
        </w:rPr>
      </w:pPr>
    </w:p>
    <w:p>
      <w:pPr>
        <w:pStyle w:val="3"/>
        <w:pageBreakBefore w:val="0"/>
        <w:kinsoku/>
        <w:wordWrap/>
        <w:overflowPunct/>
        <w:bidi w:val="0"/>
        <w:spacing w:line="360" w:lineRule="auto"/>
        <w:textAlignment w:val="auto"/>
        <w:rPr>
          <w:rFonts w:hint="eastAsia" w:ascii="仿宋_GB2312" w:hAnsi="仿宋" w:eastAsia="仿宋_GB2312" w:cs="仿宋"/>
        </w:rPr>
      </w:pPr>
      <w:bookmarkStart w:id="838" w:name="_Toc246997087"/>
      <w:bookmarkStart w:id="839" w:name="_Toc152042558"/>
      <w:bookmarkStart w:id="840" w:name="_Toc144974838"/>
      <w:bookmarkStart w:id="841" w:name="_Toc179632793"/>
      <w:bookmarkStart w:id="842" w:name="_Toc19033"/>
      <w:bookmarkStart w:id="843" w:name="_Toc247085859"/>
      <w:bookmarkStart w:id="844" w:name="_Toc152045776"/>
      <w:bookmarkStart w:id="845" w:name="_Toc246996344"/>
      <w:r>
        <w:rPr>
          <w:rFonts w:hint="eastAsia" w:ascii="仿宋_GB2312" w:hAnsi="仿宋" w:eastAsia="仿宋_GB2312" w:cs="仿宋"/>
        </w:rPr>
        <w:t>4. 工程量清单</w:t>
      </w:r>
      <w:bookmarkEnd w:id="834"/>
      <w:bookmarkEnd w:id="835"/>
      <w:bookmarkEnd w:id="836"/>
      <w:bookmarkEnd w:id="838"/>
      <w:bookmarkEnd w:id="839"/>
      <w:bookmarkEnd w:id="840"/>
      <w:bookmarkEnd w:id="841"/>
      <w:bookmarkEnd w:id="842"/>
      <w:bookmarkEnd w:id="843"/>
      <w:bookmarkEnd w:id="844"/>
      <w:bookmarkEnd w:id="845"/>
    </w:p>
    <w:p>
      <w:pPr>
        <w:pageBreakBefore w:val="0"/>
        <w:kinsoku/>
        <w:wordWrap/>
        <w:overflowPunct/>
        <w:bidi w:val="0"/>
        <w:spacing w:line="360" w:lineRule="auto"/>
        <w:ind w:firstLine="420" w:firstLineChars="200"/>
        <w:textAlignment w:val="auto"/>
        <w:rPr>
          <w:rFonts w:hint="eastAsia" w:ascii="仿宋_GB2312" w:hAnsi="仿宋" w:eastAsia="仿宋_GB2312" w:cs="仿宋"/>
        </w:rPr>
      </w:pPr>
      <w:r>
        <w:rPr>
          <w:rFonts w:hint="eastAsia" w:ascii="仿宋_GB2312" w:hAnsi="仿宋" w:eastAsia="仿宋_GB2312" w:cs="仿宋"/>
        </w:rPr>
        <w:t>后附，竞包人自行下载</w:t>
      </w:r>
    </w:p>
    <w:p>
      <w:pPr>
        <w:pageBreakBefore w:val="0"/>
        <w:kinsoku/>
        <w:wordWrap/>
        <w:overflowPunct/>
        <w:bidi w:val="0"/>
        <w:spacing w:line="360" w:lineRule="auto"/>
        <w:textAlignment w:val="auto"/>
        <w:rPr>
          <w:rFonts w:hint="eastAsia" w:ascii="仿宋_GB2312" w:hAnsi="仿宋" w:eastAsia="仿宋_GB2312" w:cs="仿宋"/>
        </w:rPr>
      </w:pPr>
      <w:bookmarkStart w:id="846" w:name="_Toc247096438"/>
      <w:bookmarkStart w:id="847" w:name="_Toc179632800"/>
      <w:bookmarkStart w:id="848" w:name="_Toc144974851"/>
      <w:bookmarkStart w:id="849" w:name="_Toc247085866"/>
      <w:bookmarkStart w:id="850" w:name="_Toc152042571"/>
      <w:bookmarkStart w:id="851" w:name="_Toc246997093"/>
      <w:bookmarkStart w:id="852" w:name="_Toc152045782"/>
      <w:bookmarkStart w:id="853" w:name="_Toc246996350"/>
    </w:p>
    <w:p>
      <w:pPr>
        <w:pStyle w:val="2"/>
        <w:pageBreakBefore w:val="0"/>
        <w:kinsoku/>
        <w:wordWrap/>
        <w:overflowPunct/>
        <w:bidi w:val="0"/>
        <w:spacing w:line="360" w:lineRule="auto"/>
        <w:jc w:val="center"/>
        <w:textAlignment w:val="auto"/>
        <w:rPr>
          <w:rFonts w:hint="eastAsia" w:ascii="仿宋_GB2312" w:hAnsi="仿宋" w:eastAsia="仿宋_GB2312" w:cs="仿宋"/>
        </w:rPr>
      </w:pPr>
    </w:p>
    <w:p>
      <w:pPr>
        <w:pStyle w:val="2"/>
        <w:pageBreakBefore w:val="0"/>
        <w:kinsoku/>
        <w:wordWrap/>
        <w:overflowPunct/>
        <w:bidi w:val="0"/>
        <w:spacing w:line="360" w:lineRule="auto"/>
        <w:jc w:val="center"/>
        <w:textAlignment w:val="auto"/>
        <w:rPr>
          <w:rFonts w:hint="eastAsia" w:ascii="仿宋_GB2312" w:hAnsi="仿宋" w:eastAsia="仿宋_GB2312" w:cs="仿宋"/>
        </w:rPr>
      </w:pPr>
    </w:p>
    <w:p>
      <w:pPr>
        <w:pStyle w:val="2"/>
        <w:pageBreakBefore w:val="0"/>
        <w:kinsoku/>
        <w:wordWrap/>
        <w:overflowPunct/>
        <w:bidi w:val="0"/>
        <w:spacing w:line="360" w:lineRule="auto"/>
        <w:jc w:val="center"/>
        <w:textAlignment w:val="auto"/>
        <w:rPr>
          <w:rFonts w:hint="eastAsia" w:ascii="仿宋_GB2312" w:hAnsi="仿宋" w:eastAsia="仿宋_GB2312" w:cs="仿宋"/>
        </w:rPr>
      </w:pPr>
    </w:p>
    <w:p>
      <w:pPr>
        <w:pStyle w:val="2"/>
        <w:pageBreakBefore w:val="0"/>
        <w:kinsoku/>
        <w:wordWrap/>
        <w:overflowPunct/>
        <w:bidi w:val="0"/>
        <w:spacing w:line="360" w:lineRule="auto"/>
        <w:jc w:val="center"/>
        <w:textAlignment w:val="auto"/>
        <w:rPr>
          <w:rFonts w:hint="eastAsia" w:ascii="仿宋_GB2312" w:hAnsi="仿宋" w:eastAsia="仿宋_GB2312" w:cs="仿宋"/>
        </w:rPr>
      </w:pPr>
    </w:p>
    <w:p>
      <w:pPr>
        <w:pStyle w:val="2"/>
        <w:pageBreakBefore w:val="0"/>
        <w:kinsoku/>
        <w:wordWrap/>
        <w:overflowPunct/>
        <w:bidi w:val="0"/>
        <w:spacing w:line="360" w:lineRule="auto"/>
        <w:jc w:val="center"/>
        <w:textAlignment w:val="auto"/>
        <w:rPr>
          <w:rFonts w:hint="eastAsia" w:ascii="仿宋_GB2312" w:hAnsi="仿宋" w:eastAsia="仿宋_GB2312" w:cs="仿宋"/>
        </w:rPr>
      </w:pPr>
      <w:bookmarkStart w:id="854" w:name="_Toc28924"/>
      <w:r>
        <w:rPr>
          <w:rFonts w:hint="eastAsia" w:ascii="仿宋_GB2312" w:hAnsi="仿宋" w:eastAsia="仿宋_GB2312" w:cs="仿宋"/>
        </w:rPr>
        <w:t>第六章  图  纸</w:t>
      </w:r>
      <w:bookmarkEnd w:id="846"/>
      <w:bookmarkEnd w:id="847"/>
      <w:bookmarkEnd w:id="848"/>
      <w:bookmarkEnd w:id="849"/>
      <w:bookmarkEnd w:id="850"/>
      <w:bookmarkEnd w:id="851"/>
      <w:bookmarkEnd w:id="852"/>
      <w:bookmarkEnd w:id="853"/>
      <w:bookmarkEnd w:id="854"/>
    </w:p>
    <w:p>
      <w:pPr>
        <w:pageBreakBefore w:val="0"/>
        <w:kinsoku/>
        <w:wordWrap/>
        <w:overflowPunct/>
        <w:bidi w:val="0"/>
        <w:spacing w:line="360" w:lineRule="auto"/>
        <w:ind w:firstLine="3360" w:firstLineChars="1600"/>
        <w:textAlignment w:val="auto"/>
        <w:rPr>
          <w:rFonts w:hint="eastAsia" w:ascii="仿宋_GB2312" w:hAnsi="仿宋" w:eastAsia="仿宋_GB2312" w:cs="仿宋"/>
        </w:rPr>
      </w:pPr>
      <w:r>
        <w:rPr>
          <w:rFonts w:hint="eastAsia" w:ascii="仿宋_GB2312" w:hAnsi="仿宋" w:eastAsia="仿宋_GB2312" w:cs="仿宋"/>
        </w:rPr>
        <w:t>（竞包人网上自行下载）</w:t>
      </w:r>
    </w:p>
    <w:p>
      <w:pPr>
        <w:pageBreakBefore w:val="0"/>
        <w:kinsoku/>
        <w:wordWrap/>
        <w:overflowPunct/>
        <w:bidi w:val="0"/>
        <w:spacing w:line="360" w:lineRule="auto"/>
        <w:textAlignment w:val="auto"/>
        <w:rPr>
          <w:rFonts w:hint="eastAsia" w:ascii="仿宋_GB2312" w:hAnsi="仿宋" w:eastAsia="仿宋_GB2312" w:cs="仿宋"/>
          <w:szCs w:val="21"/>
        </w:rPr>
      </w:pPr>
      <w:r>
        <w:rPr>
          <w:rFonts w:hint="eastAsia" w:ascii="仿宋_GB2312" w:hAnsi="仿宋" w:eastAsia="仿宋_GB2312" w:cs="仿宋"/>
        </w:rPr>
        <w:t xml:space="preserve">              </w:t>
      </w:r>
    </w:p>
    <w:p>
      <w:pPr>
        <w:pStyle w:val="2"/>
        <w:pageBreakBefore w:val="0"/>
        <w:kinsoku/>
        <w:wordWrap/>
        <w:overflowPunct/>
        <w:bidi w:val="0"/>
        <w:spacing w:line="360" w:lineRule="auto"/>
        <w:jc w:val="center"/>
        <w:textAlignment w:val="auto"/>
        <w:rPr>
          <w:rFonts w:hint="eastAsia" w:ascii="仿宋_GB2312" w:hAnsi="仿宋" w:eastAsia="仿宋_GB2312" w:cs="仿宋"/>
        </w:rPr>
      </w:pPr>
      <w:r>
        <w:rPr>
          <w:rFonts w:hint="eastAsia" w:ascii="仿宋_GB2312" w:hAnsi="仿宋" w:eastAsia="仿宋_GB2312" w:cs="仿宋"/>
          <w:b w:val="0"/>
          <w:bCs w:val="0"/>
          <w:kern w:val="2"/>
          <w:sz w:val="21"/>
          <w:szCs w:val="21"/>
        </w:rPr>
        <w:br w:type="page"/>
      </w:r>
      <w:bookmarkStart w:id="855" w:name="_Toc152045786"/>
      <w:bookmarkStart w:id="856" w:name="_Toc246996354"/>
      <w:bookmarkStart w:id="857" w:name="_Toc247085872"/>
      <w:bookmarkStart w:id="858" w:name="_Toc152042575"/>
      <w:bookmarkStart w:id="859" w:name="_Toc144974855"/>
      <w:bookmarkStart w:id="860" w:name="_Toc246997097"/>
      <w:bookmarkStart w:id="861" w:name="_Toc14884"/>
      <w:bookmarkStart w:id="862" w:name="_Toc179632806"/>
      <w:r>
        <w:rPr>
          <w:rFonts w:hint="eastAsia" w:ascii="仿宋_GB2312" w:hAnsi="仿宋" w:eastAsia="仿宋_GB2312" w:cs="仿宋"/>
        </w:rPr>
        <w:t>第七章  竞包文件格式</w:t>
      </w:r>
      <w:bookmarkEnd w:id="855"/>
      <w:bookmarkEnd w:id="856"/>
      <w:bookmarkEnd w:id="857"/>
      <w:bookmarkEnd w:id="858"/>
      <w:bookmarkEnd w:id="859"/>
      <w:bookmarkEnd w:id="860"/>
      <w:bookmarkEnd w:id="861"/>
      <w:bookmarkEnd w:id="862"/>
    </w:p>
    <w:p>
      <w:pPr>
        <w:pageBreakBefore w:val="0"/>
        <w:kinsoku/>
        <w:wordWrap/>
        <w:overflowPunct/>
        <w:bidi w:val="0"/>
        <w:spacing w:line="360" w:lineRule="auto"/>
        <w:textAlignment w:val="auto"/>
        <w:rPr>
          <w:rFonts w:hint="eastAsia" w:ascii="仿宋_GB2312" w:hAnsi="仿宋" w:eastAsia="仿宋_GB2312" w:cs="仿宋"/>
          <w:szCs w:val="21"/>
        </w:rPr>
      </w:pPr>
      <w:r>
        <w:rPr>
          <w:rFonts w:hint="eastAsia" w:ascii="仿宋_GB2312" w:hAnsi="仿宋" w:eastAsia="仿宋_GB2312" w:cs="仿宋"/>
        </w:rPr>
        <w:t>竞包文件封面</w:t>
      </w:r>
    </w:p>
    <w:p>
      <w:pPr>
        <w:pageBreakBefore w:val="0"/>
        <w:kinsoku/>
        <w:wordWrap/>
        <w:overflowPunct/>
        <w:bidi w:val="0"/>
        <w:spacing w:line="360" w:lineRule="auto"/>
        <w:textAlignment w:val="auto"/>
        <w:rPr>
          <w:rFonts w:hint="eastAsia" w:ascii="仿宋_GB2312" w:hAnsi="仿宋" w:eastAsia="仿宋_GB2312" w:cs="仿宋"/>
          <w:sz w:val="20"/>
          <w:szCs w:val="20"/>
        </w:rPr>
      </w:pPr>
    </w:p>
    <w:p>
      <w:pPr>
        <w:pageBreakBefore w:val="0"/>
        <w:kinsoku/>
        <w:wordWrap/>
        <w:overflowPunct/>
        <w:bidi w:val="0"/>
        <w:spacing w:line="360" w:lineRule="auto"/>
        <w:textAlignment w:val="auto"/>
        <w:rPr>
          <w:rFonts w:hint="eastAsia" w:ascii="仿宋_GB2312" w:hAnsi="仿宋" w:eastAsia="仿宋_GB2312" w:cs="仿宋"/>
          <w:sz w:val="20"/>
          <w:szCs w:val="20"/>
        </w:rPr>
      </w:pPr>
    </w:p>
    <w:p>
      <w:pPr>
        <w:pageBreakBefore w:val="0"/>
        <w:kinsoku/>
        <w:wordWrap/>
        <w:overflowPunct/>
        <w:bidi w:val="0"/>
        <w:spacing w:line="360" w:lineRule="auto"/>
        <w:jc w:val="center"/>
        <w:textAlignment w:val="auto"/>
        <w:rPr>
          <w:rFonts w:hint="eastAsia" w:ascii="仿宋_GB2312" w:hAnsi="仿宋" w:eastAsia="仿宋_GB2312" w:cs="仿宋"/>
          <w:sz w:val="20"/>
          <w:szCs w:val="20"/>
        </w:rPr>
      </w:pP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（项目名称）</w:t>
      </w:r>
    </w:p>
    <w:p>
      <w:pPr>
        <w:pageBreakBefore w:val="0"/>
        <w:kinsoku/>
        <w:wordWrap/>
        <w:overflowPunct/>
        <w:bidi w:val="0"/>
        <w:spacing w:line="360" w:lineRule="auto"/>
        <w:jc w:val="center"/>
        <w:textAlignment w:val="auto"/>
        <w:rPr>
          <w:rFonts w:hint="eastAsia" w:ascii="仿宋_GB2312" w:hAnsi="仿宋" w:eastAsia="仿宋_GB2312" w:cs="仿宋"/>
          <w:sz w:val="20"/>
          <w:szCs w:val="20"/>
        </w:rPr>
      </w:pPr>
    </w:p>
    <w:p>
      <w:pPr>
        <w:pageBreakBefore w:val="0"/>
        <w:kinsoku/>
        <w:wordWrap/>
        <w:overflowPunct/>
        <w:bidi w:val="0"/>
        <w:spacing w:line="360" w:lineRule="auto"/>
        <w:textAlignment w:val="auto"/>
        <w:rPr>
          <w:rFonts w:hint="eastAsia" w:ascii="仿宋_GB2312" w:hAnsi="仿宋" w:eastAsia="仿宋_GB2312" w:cs="仿宋"/>
          <w:sz w:val="20"/>
          <w:szCs w:val="20"/>
        </w:rPr>
      </w:pPr>
    </w:p>
    <w:p>
      <w:pPr>
        <w:pageBreakBefore w:val="0"/>
        <w:kinsoku/>
        <w:wordWrap/>
        <w:overflowPunct/>
        <w:bidi w:val="0"/>
        <w:spacing w:line="360" w:lineRule="auto"/>
        <w:jc w:val="center"/>
        <w:textAlignment w:val="auto"/>
        <w:rPr>
          <w:rFonts w:hint="eastAsia" w:ascii="仿宋_GB2312" w:hAnsi="仿宋" w:eastAsia="仿宋_GB2312" w:cs="仿宋"/>
          <w:sz w:val="44"/>
          <w:szCs w:val="44"/>
        </w:rPr>
      </w:pPr>
      <w:r>
        <w:rPr>
          <w:rFonts w:hint="eastAsia" w:ascii="仿宋_GB2312" w:hAnsi="仿宋" w:eastAsia="仿宋_GB2312" w:cs="仿宋"/>
          <w:sz w:val="44"/>
          <w:szCs w:val="44"/>
        </w:rPr>
        <w:t>竞  包  文  件</w:t>
      </w:r>
    </w:p>
    <w:p>
      <w:pPr>
        <w:pageBreakBefore w:val="0"/>
        <w:kinsoku/>
        <w:wordWrap/>
        <w:overflowPunct/>
        <w:bidi w:val="0"/>
        <w:spacing w:line="360" w:lineRule="auto"/>
        <w:textAlignment w:val="auto"/>
        <w:rPr>
          <w:rFonts w:hint="eastAsia" w:ascii="仿宋_GB2312" w:hAnsi="仿宋" w:eastAsia="仿宋_GB2312" w:cs="仿宋"/>
          <w:sz w:val="28"/>
          <w:szCs w:val="28"/>
        </w:rPr>
      </w:pPr>
    </w:p>
    <w:p>
      <w:pPr>
        <w:pageBreakBefore w:val="0"/>
        <w:kinsoku/>
        <w:wordWrap/>
        <w:overflowPunct/>
        <w:bidi w:val="0"/>
        <w:spacing w:line="360" w:lineRule="auto"/>
        <w:textAlignment w:val="auto"/>
        <w:rPr>
          <w:rFonts w:hint="eastAsia" w:ascii="仿宋_GB2312" w:hAnsi="仿宋" w:eastAsia="仿宋_GB2312" w:cs="仿宋"/>
          <w:sz w:val="28"/>
          <w:szCs w:val="28"/>
        </w:rPr>
      </w:pPr>
    </w:p>
    <w:p>
      <w:pPr>
        <w:pageBreakBefore w:val="0"/>
        <w:kinsoku/>
        <w:wordWrap/>
        <w:overflowPunct/>
        <w:bidi w:val="0"/>
        <w:spacing w:line="360" w:lineRule="auto"/>
        <w:textAlignment w:val="auto"/>
        <w:rPr>
          <w:rFonts w:hint="eastAsia" w:ascii="仿宋_GB2312" w:hAnsi="仿宋" w:eastAsia="仿宋_GB2312" w:cs="仿宋"/>
          <w:sz w:val="28"/>
          <w:szCs w:val="28"/>
        </w:rPr>
      </w:pPr>
    </w:p>
    <w:p>
      <w:pPr>
        <w:pageBreakBefore w:val="0"/>
        <w:kinsoku/>
        <w:wordWrap/>
        <w:overflowPunct/>
        <w:bidi w:val="0"/>
        <w:spacing w:line="360" w:lineRule="auto"/>
        <w:textAlignment w:val="auto"/>
        <w:rPr>
          <w:rFonts w:hint="eastAsia" w:ascii="仿宋_GB2312" w:hAnsi="仿宋" w:eastAsia="仿宋_GB2312" w:cs="仿宋"/>
          <w:sz w:val="28"/>
          <w:szCs w:val="28"/>
        </w:rPr>
      </w:pPr>
    </w:p>
    <w:p>
      <w:pPr>
        <w:pageBreakBefore w:val="0"/>
        <w:kinsoku/>
        <w:wordWrap/>
        <w:overflowPunct/>
        <w:bidi w:val="0"/>
        <w:spacing w:line="360" w:lineRule="auto"/>
        <w:textAlignment w:val="auto"/>
        <w:rPr>
          <w:rFonts w:hint="eastAsia" w:ascii="仿宋_GB2312" w:hAnsi="仿宋" w:eastAsia="仿宋_GB2312" w:cs="仿宋"/>
          <w:sz w:val="28"/>
          <w:szCs w:val="28"/>
        </w:rPr>
      </w:pPr>
    </w:p>
    <w:p>
      <w:pPr>
        <w:pageBreakBefore w:val="0"/>
        <w:kinsoku/>
        <w:wordWrap/>
        <w:overflowPunct/>
        <w:bidi w:val="0"/>
        <w:spacing w:line="360" w:lineRule="auto"/>
        <w:textAlignment w:val="auto"/>
        <w:rPr>
          <w:rFonts w:hint="eastAsia" w:ascii="仿宋_GB2312" w:hAnsi="仿宋" w:eastAsia="仿宋_GB2312" w:cs="仿宋"/>
          <w:sz w:val="28"/>
          <w:szCs w:val="28"/>
        </w:rPr>
      </w:pPr>
    </w:p>
    <w:p>
      <w:pPr>
        <w:pageBreakBefore w:val="0"/>
        <w:kinsoku/>
        <w:wordWrap/>
        <w:overflowPunct/>
        <w:bidi w:val="0"/>
        <w:spacing w:line="360" w:lineRule="auto"/>
        <w:textAlignment w:val="auto"/>
        <w:rPr>
          <w:rFonts w:hint="eastAsia" w:ascii="仿宋_GB2312" w:hAnsi="仿宋" w:eastAsia="仿宋_GB2312" w:cs="仿宋"/>
          <w:sz w:val="28"/>
          <w:szCs w:val="28"/>
        </w:rPr>
      </w:pPr>
    </w:p>
    <w:p>
      <w:pPr>
        <w:pageBreakBefore w:val="0"/>
        <w:kinsoku/>
        <w:wordWrap/>
        <w:overflowPunct/>
        <w:bidi w:val="0"/>
        <w:spacing w:line="360" w:lineRule="auto"/>
        <w:textAlignment w:val="auto"/>
        <w:rPr>
          <w:rFonts w:hint="eastAsia" w:ascii="仿宋_GB2312" w:hAnsi="仿宋" w:eastAsia="仿宋_GB2312" w:cs="仿宋"/>
          <w:sz w:val="28"/>
          <w:szCs w:val="28"/>
        </w:rPr>
      </w:pPr>
    </w:p>
    <w:p>
      <w:pPr>
        <w:pageBreakBefore w:val="0"/>
        <w:kinsoku/>
        <w:wordWrap/>
        <w:overflowPunct/>
        <w:bidi w:val="0"/>
        <w:spacing w:line="360" w:lineRule="auto"/>
        <w:textAlignment w:val="auto"/>
        <w:rPr>
          <w:rFonts w:hint="eastAsia" w:ascii="仿宋_GB2312" w:hAnsi="仿宋" w:eastAsia="仿宋_GB2312" w:cs="仿宋"/>
          <w:sz w:val="28"/>
          <w:szCs w:val="28"/>
        </w:rPr>
      </w:pPr>
    </w:p>
    <w:p>
      <w:pPr>
        <w:pageBreakBefore w:val="0"/>
        <w:kinsoku/>
        <w:wordWrap/>
        <w:overflowPunct/>
        <w:bidi w:val="0"/>
        <w:spacing w:line="360" w:lineRule="auto"/>
        <w:textAlignment w:val="auto"/>
        <w:rPr>
          <w:rFonts w:hint="eastAsia" w:ascii="仿宋_GB2312" w:hAnsi="仿宋" w:eastAsia="仿宋_GB2312" w:cs="仿宋"/>
          <w:sz w:val="28"/>
          <w:szCs w:val="28"/>
        </w:rPr>
      </w:pPr>
    </w:p>
    <w:p>
      <w:pPr>
        <w:pageBreakBefore w:val="0"/>
        <w:kinsoku/>
        <w:wordWrap/>
        <w:overflowPunct/>
        <w:bidi w:val="0"/>
        <w:spacing w:line="360" w:lineRule="auto"/>
        <w:textAlignment w:val="auto"/>
        <w:rPr>
          <w:rFonts w:hint="eastAsia" w:ascii="仿宋_GB2312" w:hAnsi="仿宋" w:eastAsia="仿宋_GB2312" w:cs="仿宋"/>
          <w:sz w:val="28"/>
          <w:szCs w:val="28"/>
        </w:rPr>
      </w:pPr>
    </w:p>
    <w:p>
      <w:pPr>
        <w:pageBreakBefore w:val="0"/>
        <w:kinsoku/>
        <w:wordWrap/>
        <w:overflowPunct/>
        <w:bidi w:val="0"/>
        <w:spacing w:line="360" w:lineRule="auto"/>
        <w:jc w:val="center"/>
        <w:textAlignment w:val="auto"/>
        <w:rPr>
          <w:rFonts w:hint="eastAsia" w:ascii="仿宋_GB2312" w:hAnsi="仿宋" w:eastAsia="仿宋_GB2312" w:cs="仿宋"/>
          <w:sz w:val="28"/>
          <w:szCs w:val="28"/>
          <w:u w:val="single"/>
        </w:rPr>
      </w:pPr>
      <w:r>
        <w:rPr>
          <w:rFonts w:hint="eastAsia" w:ascii="仿宋_GB2312" w:hAnsi="仿宋" w:eastAsia="仿宋_GB2312" w:cs="仿宋"/>
          <w:sz w:val="28"/>
          <w:szCs w:val="28"/>
        </w:rPr>
        <w:t>竞包人：</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（盖单位章）</w:t>
      </w:r>
    </w:p>
    <w:p>
      <w:pPr>
        <w:pageBreakBefore w:val="0"/>
        <w:kinsoku/>
        <w:wordWrap/>
        <w:overflowPunct/>
        <w:bidi w:val="0"/>
        <w:spacing w:line="360" w:lineRule="auto"/>
        <w:jc w:val="center"/>
        <w:textAlignment w:val="auto"/>
        <w:rPr>
          <w:rFonts w:hint="eastAsia" w:ascii="仿宋_GB2312" w:hAnsi="仿宋" w:eastAsia="仿宋_GB2312" w:cs="仿宋"/>
          <w:sz w:val="28"/>
          <w:szCs w:val="28"/>
        </w:rPr>
      </w:pPr>
      <w:r>
        <w:rPr>
          <w:rFonts w:hint="eastAsia" w:ascii="仿宋_GB2312" w:hAnsi="仿宋" w:eastAsia="仿宋_GB2312" w:cs="仿宋"/>
          <w:sz w:val="28"/>
          <w:szCs w:val="28"/>
        </w:rPr>
        <w:t>法定代表人或其委托代理人：</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（签字）</w:t>
      </w:r>
    </w:p>
    <w:p>
      <w:pPr>
        <w:pageBreakBefore w:val="0"/>
        <w:kinsoku/>
        <w:wordWrap/>
        <w:overflowPunct/>
        <w:bidi w:val="0"/>
        <w:spacing w:line="360" w:lineRule="auto"/>
        <w:jc w:val="center"/>
        <w:textAlignment w:val="auto"/>
        <w:rPr>
          <w:rFonts w:hint="eastAsia" w:ascii="仿宋_GB2312" w:hAnsi="仿宋" w:eastAsia="仿宋_GB2312" w:cs="仿宋"/>
          <w:sz w:val="28"/>
          <w:szCs w:val="28"/>
        </w:rPr>
      </w:pP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年</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月</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日</w:t>
      </w:r>
    </w:p>
    <w:p>
      <w:pPr>
        <w:pageBreakBefore w:val="0"/>
        <w:kinsoku/>
        <w:wordWrap/>
        <w:overflowPunct/>
        <w:bidi w:val="0"/>
        <w:spacing w:line="360" w:lineRule="auto"/>
        <w:textAlignment w:val="auto"/>
        <w:rPr>
          <w:rFonts w:hint="eastAsia" w:ascii="仿宋_GB2312" w:hAnsi="仿宋" w:eastAsia="仿宋_GB2312" w:cs="仿宋"/>
          <w:sz w:val="20"/>
          <w:szCs w:val="20"/>
        </w:rPr>
      </w:pPr>
    </w:p>
    <w:p>
      <w:pPr>
        <w:pStyle w:val="3"/>
        <w:pageBreakBefore w:val="0"/>
        <w:kinsoku/>
        <w:wordWrap/>
        <w:overflowPunct/>
        <w:bidi w:val="0"/>
        <w:spacing w:line="360" w:lineRule="auto"/>
        <w:jc w:val="center"/>
        <w:textAlignment w:val="auto"/>
        <w:rPr>
          <w:rFonts w:hint="eastAsia" w:ascii="仿宋_GB2312" w:hAnsi="仿宋" w:eastAsia="仿宋_GB2312" w:cs="仿宋"/>
          <w:b w:val="0"/>
          <w:bCs w:val="0"/>
        </w:rPr>
      </w:pPr>
      <w:bookmarkStart w:id="863" w:name="_Toc6441"/>
      <w:r>
        <w:rPr>
          <w:rFonts w:hint="eastAsia" w:ascii="仿宋_GB2312" w:hAnsi="仿宋" w:eastAsia="仿宋_GB2312" w:cs="仿宋"/>
          <w:b w:val="0"/>
          <w:bCs w:val="0"/>
        </w:rPr>
        <w:t>1、竞包声明书</w:t>
      </w:r>
      <w:bookmarkEnd w:id="863"/>
    </w:p>
    <w:p>
      <w:pPr>
        <w:pageBreakBefore w:val="0"/>
        <w:kinsoku/>
        <w:wordWrap/>
        <w:overflowPunct/>
        <w:bidi w:val="0"/>
        <w:spacing w:line="360" w:lineRule="auto"/>
        <w:textAlignment w:val="auto"/>
        <w:rPr>
          <w:rFonts w:hint="eastAsia" w:ascii="仿宋_GB2312" w:hAnsi="仿宋" w:eastAsia="仿宋_GB2312" w:cs="仿宋"/>
          <w:szCs w:val="21"/>
        </w:rPr>
      </w:pPr>
      <w:r>
        <w:rPr>
          <w:rFonts w:hint="eastAsia" w:ascii="仿宋_GB2312" w:hAnsi="仿宋" w:eastAsia="仿宋_GB2312" w:cs="仿宋"/>
          <w:szCs w:val="21"/>
          <w:u w:val="single"/>
        </w:rPr>
        <w:t xml:space="preserve">                        </w:t>
      </w:r>
      <w:r>
        <w:rPr>
          <w:rFonts w:hint="eastAsia" w:ascii="仿宋_GB2312" w:hAnsi="仿宋" w:eastAsia="仿宋_GB2312" w:cs="仿宋"/>
          <w:szCs w:val="21"/>
        </w:rPr>
        <w:t>（发包人名称）：</w:t>
      </w:r>
    </w:p>
    <w:p>
      <w:pPr>
        <w:pStyle w:val="22"/>
        <w:pageBreakBefore w:val="0"/>
        <w:shd w:val="clear" w:color="auto" w:fill="FFFFFF"/>
        <w:kinsoku/>
        <w:wordWrap/>
        <w:overflowPunct/>
        <w:bidi w:val="0"/>
        <w:spacing w:before="0" w:beforeAutospacing="0" w:after="0" w:afterAutospacing="0" w:line="360" w:lineRule="auto"/>
        <w:ind w:firstLine="420" w:firstLineChars="200"/>
        <w:textAlignment w:val="auto"/>
        <w:rPr>
          <w:rFonts w:hint="eastAsia" w:ascii="仿宋_GB2312" w:hAnsi="仿宋" w:eastAsia="仿宋_GB2312" w:cs="仿宋"/>
          <w:kern w:val="2"/>
          <w:sz w:val="21"/>
          <w:szCs w:val="21"/>
        </w:rPr>
      </w:pPr>
      <w:r>
        <w:rPr>
          <w:rFonts w:hint="eastAsia" w:ascii="仿宋_GB2312" w:hAnsi="仿宋" w:eastAsia="仿宋_GB2312" w:cs="仿宋"/>
          <w:kern w:val="2"/>
          <w:sz w:val="21"/>
          <w:szCs w:val="21"/>
        </w:rPr>
        <w:t>本人</w:t>
      </w:r>
      <w:r>
        <w:rPr>
          <w:rFonts w:hint="eastAsia" w:ascii="仿宋_GB2312" w:hAnsi="仿宋" w:eastAsia="仿宋_GB2312" w:cs="仿宋"/>
          <w:kern w:val="2"/>
          <w:sz w:val="21"/>
          <w:szCs w:val="21"/>
          <w:u w:val="single"/>
        </w:rPr>
        <w:t xml:space="preserve">       （姓名）</w:t>
      </w:r>
      <w:r>
        <w:rPr>
          <w:rFonts w:hint="eastAsia" w:ascii="仿宋_GB2312" w:hAnsi="仿宋" w:eastAsia="仿宋_GB2312" w:cs="仿宋"/>
          <w:kern w:val="2"/>
          <w:sz w:val="21"/>
          <w:szCs w:val="21"/>
        </w:rPr>
        <w:t>系</w:t>
      </w:r>
      <w:r>
        <w:rPr>
          <w:rFonts w:hint="eastAsia" w:ascii="仿宋_GB2312" w:hAnsi="仿宋" w:eastAsia="仿宋_GB2312" w:cs="仿宋"/>
          <w:kern w:val="2"/>
          <w:sz w:val="21"/>
          <w:szCs w:val="21"/>
          <w:u w:val="single"/>
        </w:rPr>
        <w:t xml:space="preserve">                 （竞包人名称）</w:t>
      </w:r>
      <w:r>
        <w:rPr>
          <w:rFonts w:hint="eastAsia" w:ascii="仿宋_GB2312" w:hAnsi="仿宋" w:eastAsia="仿宋_GB2312" w:cs="仿宋"/>
          <w:kern w:val="2"/>
          <w:sz w:val="21"/>
          <w:szCs w:val="21"/>
        </w:rPr>
        <w:t>的法定代表人，我方愿意参加贵方拟建的</w:t>
      </w:r>
      <w:r>
        <w:rPr>
          <w:rFonts w:hint="eastAsia" w:ascii="仿宋_GB2312" w:hAnsi="仿宋" w:eastAsia="仿宋_GB2312" w:cs="仿宋"/>
          <w:kern w:val="2"/>
          <w:sz w:val="21"/>
          <w:szCs w:val="21"/>
          <w:u w:val="single"/>
        </w:rPr>
        <w:t xml:space="preserve">                       </w:t>
      </w:r>
      <w:r>
        <w:rPr>
          <w:rFonts w:hint="eastAsia" w:ascii="仿宋_GB2312" w:hAnsi="仿宋" w:eastAsia="仿宋_GB2312" w:cs="仿宋"/>
          <w:kern w:val="2"/>
          <w:sz w:val="21"/>
          <w:szCs w:val="21"/>
        </w:rPr>
        <w:t>项目的竞包，我方就本次竞包有关事项郑重声明如下：</w:t>
      </w:r>
    </w:p>
    <w:p>
      <w:pPr>
        <w:pStyle w:val="22"/>
        <w:pageBreakBefore w:val="0"/>
        <w:shd w:val="clear" w:color="auto" w:fill="FFFFFF"/>
        <w:kinsoku/>
        <w:wordWrap/>
        <w:overflowPunct/>
        <w:bidi w:val="0"/>
        <w:spacing w:before="0" w:beforeAutospacing="0" w:after="0" w:afterAutospacing="0" w:line="360" w:lineRule="auto"/>
        <w:ind w:firstLine="420" w:firstLineChars="200"/>
        <w:textAlignment w:val="auto"/>
        <w:rPr>
          <w:rFonts w:hint="eastAsia" w:ascii="仿宋_GB2312" w:hAnsi="仿宋" w:eastAsia="仿宋_GB2312" w:cs="仿宋"/>
          <w:kern w:val="2"/>
          <w:sz w:val="21"/>
          <w:szCs w:val="21"/>
        </w:rPr>
      </w:pPr>
      <w:r>
        <w:rPr>
          <w:rFonts w:hint="eastAsia" w:ascii="仿宋_GB2312" w:hAnsi="仿宋" w:eastAsia="仿宋_GB2312" w:cs="仿宋"/>
          <w:kern w:val="2"/>
          <w:sz w:val="21"/>
          <w:szCs w:val="21"/>
        </w:rPr>
        <w:t>我方此次提交的竞包文件等所有资料均真实有效的，如有不实，我单位自愿取消本项目竞包资格，一旦承包，承包无效，接受发竞包监管部门的行政处罚。</w:t>
      </w:r>
    </w:p>
    <w:p>
      <w:pPr>
        <w:pStyle w:val="22"/>
        <w:pageBreakBefore w:val="0"/>
        <w:shd w:val="clear" w:color="auto" w:fill="FFFFFF"/>
        <w:kinsoku/>
        <w:wordWrap/>
        <w:overflowPunct/>
        <w:bidi w:val="0"/>
        <w:spacing w:before="0" w:beforeAutospacing="0" w:after="0" w:afterAutospacing="0" w:line="360" w:lineRule="auto"/>
        <w:ind w:firstLine="420" w:firstLineChars="200"/>
        <w:textAlignment w:val="auto"/>
        <w:rPr>
          <w:rFonts w:hint="eastAsia" w:ascii="仿宋_GB2312" w:hAnsi="仿宋" w:eastAsia="仿宋_GB2312" w:cs="仿宋"/>
          <w:kern w:val="2"/>
          <w:sz w:val="21"/>
          <w:szCs w:val="21"/>
        </w:rPr>
      </w:pPr>
      <w:r>
        <w:rPr>
          <w:rFonts w:hint="eastAsia" w:ascii="仿宋_GB2312" w:hAnsi="仿宋" w:eastAsia="仿宋_GB2312" w:cs="仿宋"/>
          <w:kern w:val="2"/>
          <w:sz w:val="21"/>
          <w:szCs w:val="21"/>
        </w:rPr>
        <w:t>特此声明。</w:t>
      </w:r>
    </w:p>
    <w:p>
      <w:pPr>
        <w:pStyle w:val="22"/>
        <w:pageBreakBefore w:val="0"/>
        <w:shd w:val="clear" w:color="auto" w:fill="FFFFFF"/>
        <w:kinsoku/>
        <w:wordWrap/>
        <w:overflowPunct/>
        <w:bidi w:val="0"/>
        <w:spacing w:before="0" w:beforeAutospacing="0" w:after="0" w:afterAutospacing="0" w:line="360" w:lineRule="auto"/>
        <w:ind w:firstLine="420" w:firstLineChars="200"/>
        <w:textAlignment w:val="auto"/>
        <w:rPr>
          <w:rFonts w:hint="eastAsia" w:ascii="仿宋_GB2312" w:hAnsi="仿宋" w:eastAsia="仿宋_GB2312" w:cs="仿宋"/>
          <w:kern w:val="2"/>
          <w:sz w:val="21"/>
          <w:szCs w:val="21"/>
        </w:rPr>
      </w:pPr>
    </w:p>
    <w:p>
      <w:pPr>
        <w:pageBreakBefore w:val="0"/>
        <w:kinsoku/>
        <w:wordWrap/>
        <w:overflowPunct/>
        <w:bidi w:val="0"/>
        <w:spacing w:line="360" w:lineRule="auto"/>
        <w:ind w:firstLine="3675" w:firstLineChars="1750"/>
        <w:textAlignment w:val="auto"/>
        <w:rPr>
          <w:rFonts w:hint="eastAsia" w:ascii="仿宋_GB2312" w:hAnsi="仿宋" w:eastAsia="仿宋_GB2312" w:cs="仿宋"/>
          <w:szCs w:val="21"/>
        </w:rPr>
      </w:pPr>
      <w:r>
        <w:rPr>
          <w:rFonts w:hint="eastAsia" w:ascii="仿宋_GB2312" w:hAnsi="仿宋" w:eastAsia="仿宋_GB2312" w:cs="仿宋"/>
          <w:szCs w:val="21"/>
        </w:rPr>
        <w:t>竞 包 人：</w:t>
      </w:r>
      <w:r>
        <w:rPr>
          <w:rFonts w:hint="eastAsia" w:ascii="仿宋_GB2312" w:hAnsi="仿宋" w:eastAsia="仿宋_GB2312" w:cs="仿宋"/>
          <w:szCs w:val="21"/>
          <w:u w:val="single"/>
        </w:rPr>
        <w:t xml:space="preserve">                        </w:t>
      </w:r>
      <w:r>
        <w:rPr>
          <w:rFonts w:hint="eastAsia" w:ascii="仿宋_GB2312" w:hAnsi="仿宋" w:eastAsia="仿宋_GB2312" w:cs="仿宋"/>
          <w:szCs w:val="21"/>
        </w:rPr>
        <w:t>（盖单位章）</w:t>
      </w:r>
    </w:p>
    <w:p>
      <w:pPr>
        <w:pageBreakBefore w:val="0"/>
        <w:kinsoku/>
        <w:wordWrap/>
        <w:overflowPunct/>
        <w:bidi w:val="0"/>
        <w:spacing w:line="360" w:lineRule="auto"/>
        <w:ind w:firstLine="3675" w:firstLineChars="1750"/>
        <w:textAlignment w:val="auto"/>
        <w:rPr>
          <w:rFonts w:hint="eastAsia" w:ascii="仿宋_GB2312" w:hAnsi="仿宋" w:eastAsia="仿宋_GB2312" w:cs="仿宋"/>
          <w:szCs w:val="21"/>
        </w:rPr>
      </w:pPr>
      <w:r>
        <w:rPr>
          <w:rFonts w:hint="eastAsia" w:ascii="仿宋_GB2312" w:hAnsi="仿宋" w:eastAsia="仿宋_GB2312" w:cs="仿宋"/>
          <w:szCs w:val="21"/>
        </w:rPr>
        <w:t>法定代表人：</w:t>
      </w:r>
      <w:r>
        <w:rPr>
          <w:rFonts w:hint="eastAsia" w:ascii="仿宋_GB2312" w:hAnsi="仿宋" w:eastAsia="仿宋_GB2312" w:cs="仿宋"/>
          <w:szCs w:val="21"/>
          <w:u w:val="single"/>
        </w:rPr>
        <w:t xml:space="preserve">                   </w:t>
      </w:r>
      <w:r>
        <w:rPr>
          <w:rFonts w:hint="eastAsia" w:ascii="仿宋_GB2312" w:hAnsi="仿宋" w:eastAsia="仿宋_GB2312" w:cs="仿宋"/>
          <w:szCs w:val="21"/>
        </w:rPr>
        <w:t>（签字或盖章）</w:t>
      </w:r>
    </w:p>
    <w:p>
      <w:pPr>
        <w:pageBreakBefore w:val="0"/>
        <w:kinsoku/>
        <w:wordWrap/>
        <w:overflowPunct/>
        <w:bidi w:val="0"/>
        <w:spacing w:line="360" w:lineRule="auto"/>
        <w:ind w:firstLine="5040" w:firstLineChars="2400"/>
        <w:textAlignment w:val="auto"/>
        <w:rPr>
          <w:rFonts w:hint="eastAsia" w:ascii="仿宋_GB2312" w:hAnsi="仿宋" w:eastAsia="仿宋_GB2312" w:cs="仿宋"/>
          <w:szCs w:val="21"/>
        </w:rPr>
      </w:pPr>
      <w:r>
        <w:rPr>
          <w:rFonts w:hint="eastAsia" w:ascii="仿宋_GB2312" w:hAnsi="仿宋" w:eastAsia="仿宋_GB2312" w:cs="仿宋"/>
          <w:szCs w:val="21"/>
          <w:u w:val="single"/>
        </w:rPr>
        <w:t xml:space="preserve">         </w:t>
      </w:r>
      <w:r>
        <w:rPr>
          <w:rFonts w:hint="eastAsia" w:ascii="仿宋_GB2312" w:hAnsi="仿宋" w:eastAsia="仿宋_GB2312" w:cs="仿宋"/>
          <w:szCs w:val="21"/>
        </w:rPr>
        <w:t>年</w:t>
      </w:r>
      <w:r>
        <w:rPr>
          <w:rFonts w:hint="eastAsia" w:ascii="仿宋_GB2312" w:hAnsi="仿宋" w:eastAsia="仿宋_GB2312" w:cs="仿宋"/>
          <w:szCs w:val="21"/>
          <w:u w:val="single"/>
        </w:rPr>
        <w:t xml:space="preserve">        </w:t>
      </w:r>
      <w:r>
        <w:rPr>
          <w:rFonts w:hint="eastAsia" w:ascii="仿宋_GB2312" w:hAnsi="仿宋" w:eastAsia="仿宋_GB2312" w:cs="仿宋"/>
          <w:szCs w:val="21"/>
        </w:rPr>
        <w:t>月</w:t>
      </w:r>
      <w:r>
        <w:rPr>
          <w:rFonts w:hint="eastAsia" w:ascii="仿宋_GB2312" w:hAnsi="仿宋" w:eastAsia="仿宋_GB2312" w:cs="仿宋"/>
          <w:szCs w:val="21"/>
          <w:u w:val="single"/>
        </w:rPr>
        <w:t xml:space="preserve">        </w:t>
      </w:r>
      <w:r>
        <w:rPr>
          <w:rFonts w:hint="eastAsia" w:ascii="仿宋_GB2312" w:hAnsi="仿宋" w:eastAsia="仿宋_GB2312" w:cs="仿宋"/>
          <w:szCs w:val="21"/>
        </w:rPr>
        <w:t>日</w:t>
      </w:r>
    </w:p>
    <w:p>
      <w:pPr>
        <w:pageBreakBefore w:val="0"/>
        <w:kinsoku/>
        <w:wordWrap/>
        <w:overflowPunct/>
        <w:bidi w:val="0"/>
        <w:spacing w:line="360" w:lineRule="auto"/>
        <w:ind w:firstLine="525" w:firstLineChars="250"/>
        <w:textAlignment w:val="auto"/>
        <w:rPr>
          <w:rFonts w:hint="eastAsia" w:ascii="仿宋_GB2312" w:hAnsi="仿宋" w:eastAsia="仿宋_GB2312" w:cs="仿宋"/>
          <w:szCs w:val="21"/>
        </w:rPr>
      </w:pPr>
    </w:p>
    <w:p>
      <w:pPr>
        <w:pageBreakBefore w:val="0"/>
        <w:kinsoku/>
        <w:wordWrap/>
        <w:overflowPunct/>
        <w:bidi w:val="0"/>
        <w:spacing w:line="360" w:lineRule="auto"/>
        <w:textAlignment w:val="auto"/>
        <w:rPr>
          <w:rFonts w:hint="eastAsia" w:ascii="仿宋_GB2312" w:hAnsi="仿宋" w:eastAsia="仿宋_GB2312" w:cs="仿宋"/>
          <w:sz w:val="20"/>
          <w:szCs w:val="20"/>
        </w:rPr>
      </w:pPr>
      <w:r>
        <w:rPr>
          <w:rFonts w:hint="eastAsia" w:ascii="仿宋_GB2312" w:hAnsi="仿宋" w:eastAsia="仿宋_GB2312" w:cs="仿宋"/>
          <w:sz w:val="20"/>
          <w:szCs w:val="20"/>
        </w:rPr>
        <w:t xml:space="preserve">    </w:t>
      </w:r>
    </w:p>
    <w:p>
      <w:pPr>
        <w:pageBreakBefore w:val="0"/>
        <w:kinsoku/>
        <w:wordWrap/>
        <w:overflowPunct/>
        <w:bidi w:val="0"/>
        <w:spacing w:line="360" w:lineRule="auto"/>
        <w:textAlignment w:val="auto"/>
        <w:rPr>
          <w:rFonts w:hint="eastAsia" w:ascii="仿宋_GB2312" w:hAnsi="仿宋" w:eastAsia="仿宋_GB2312" w:cs="仿宋"/>
          <w:sz w:val="20"/>
          <w:szCs w:val="20"/>
        </w:rPr>
      </w:pPr>
    </w:p>
    <w:p>
      <w:pPr>
        <w:pageBreakBefore w:val="0"/>
        <w:kinsoku/>
        <w:wordWrap/>
        <w:overflowPunct/>
        <w:bidi w:val="0"/>
        <w:spacing w:line="360" w:lineRule="auto"/>
        <w:textAlignment w:val="auto"/>
        <w:rPr>
          <w:rFonts w:hint="eastAsia" w:ascii="仿宋_GB2312" w:hAnsi="仿宋" w:eastAsia="仿宋_GB2312" w:cs="仿宋"/>
          <w:sz w:val="20"/>
          <w:szCs w:val="20"/>
        </w:rPr>
      </w:pPr>
      <w:r>
        <w:rPr>
          <w:rFonts w:hint="eastAsia" w:ascii="仿宋_GB2312" w:hAnsi="仿宋" w:eastAsia="仿宋_GB2312" w:cs="仿宋"/>
          <w:sz w:val="20"/>
          <w:szCs w:val="20"/>
        </w:rPr>
        <w:t xml:space="preserve">  </w:t>
      </w:r>
    </w:p>
    <w:p>
      <w:pPr>
        <w:pageBreakBefore w:val="0"/>
        <w:kinsoku/>
        <w:wordWrap/>
        <w:overflowPunct/>
        <w:bidi w:val="0"/>
        <w:spacing w:line="360" w:lineRule="auto"/>
        <w:textAlignment w:val="auto"/>
        <w:rPr>
          <w:rFonts w:hint="eastAsia" w:ascii="仿宋_GB2312" w:hAnsi="仿宋" w:eastAsia="仿宋_GB2312" w:cs="仿宋"/>
          <w:sz w:val="20"/>
          <w:szCs w:val="20"/>
        </w:rPr>
      </w:pPr>
    </w:p>
    <w:p>
      <w:pPr>
        <w:pageBreakBefore w:val="0"/>
        <w:kinsoku/>
        <w:wordWrap/>
        <w:overflowPunct/>
        <w:bidi w:val="0"/>
        <w:spacing w:line="360" w:lineRule="auto"/>
        <w:textAlignment w:val="auto"/>
        <w:rPr>
          <w:rFonts w:hint="eastAsia" w:ascii="仿宋_GB2312" w:hAnsi="仿宋" w:eastAsia="仿宋_GB2312" w:cs="仿宋"/>
          <w:sz w:val="20"/>
          <w:szCs w:val="20"/>
        </w:rPr>
      </w:pPr>
    </w:p>
    <w:p>
      <w:pPr>
        <w:pageBreakBefore w:val="0"/>
        <w:kinsoku/>
        <w:wordWrap/>
        <w:overflowPunct/>
        <w:bidi w:val="0"/>
        <w:spacing w:line="360" w:lineRule="auto"/>
        <w:textAlignment w:val="auto"/>
        <w:rPr>
          <w:rFonts w:hint="eastAsia" w:ascii="仿宋_GB2312" w:hAnsi="仿宋" w:eastAsia="仿宋_GB2312" w:cs="仿宋"/>
          <w:sz w:val="20"/>
          <w:szCs w:val="20"/>
        </w:rPr>
      </w:pPr>
    </w:p>
    <w:p>
      <w:pPr>
        <w:pageBreakBefore w:val="0"/>
        <w:kinsoku/>
        <w:wordWrap/>
        <w:overflowPunct/>
        <w:bidi w:val="0"/>
        <w:spacing w:line="360" w:lineRule="auto"/>
        <w:textAlignment w:val="auto"/>
        <w:rPr>
          <w:rFonts w:hint="eastAsia" w:ascii="仿宋_GB2312" w:hAnsi="仿宋" w:eastAsia="仿宋_GB2312" w:cs="仿宋"/>
          <w:sz w:val="20"/>
          <w:szCs w:val="20"/>
        </w:rPr>
      </w:pPr>
    </w:p>
    <w:p>
      <w:pPr>
        <w:pageBreakBefore w:val="0"/>
        <w:kinsoku/>
        <w:wordWrap/>
        <w:overflowPunct/>
        <w:bidi w:val="0"/>
        <w:spacing w:line="360" w:lineRule="auto"/>
        <w:textAlignment w:val="auto"/>
        <w:rPr>
          <w:rFonts w:hint="eastAsia" w:ascii="仿宋_GB2312" w:hAnsi="仿宋" w:eastAsia="仿宋_GB2312" w:cs="仿宋"/>
          <w:sz w:val="20"/>
          <w:szCs w:val="20"/>
        </w:rPr>
      </w:pPr>
    </w:p>
    <w:p>
      <w:pPr>
        <w:pageBreakBefore w:val="0"/>
        <w:kinsoku/>
        <w:wordWrap/>
        <w:overflowPunct/>
        <w:bidi w:val="0"/>
        <w:spacing w:line="360" w:lineRule="auto"/>
        <w:textAlignment w:val="auto"/>
        <w:rPr>
          <w:rFonts w:hint="eastAsia" w:ascii="仿宋_GB2312" w:hAnsi="仿宋" w:eastAsia="仿宋_GB2312" w:cs="仿宋"/>
          <w:sz w:val="20"/>
          <w:szCs w:val="20"/>
        </w:rPr>
      </w:pPr>
    </w:p>
    <w:p>
      <w:pPr>
        <w:pageBreakBefore w:val="0"/>
        <w:kinsoku/>
        <w:wordWrap/>
        <w:overflowPunct/>
        <w:bidi w:val="0"/>
        <w:spacing w:line="360" w:lineRule="auto"/>
        <w:textAlignment w:val="auto"/>
        <w:rPr>
          <w:rFonts w:hint="eastAsia" w:ascii="仿宋_GB2312" w:hAnsi="仿宋" w:eastAsia="仿宋_GB2312" w:cs="仿宋"/>
          <w:sz w:val="20"/>
          <w:szCs w:val="20"/>
        </w:rPr>
      </w:pPr>
    </w:p>
    <w:p>
      <w:pPr>
        <w:pageBreakBefore w:val="0"/>
        <w:kinsoku/>
        <w:wordWrap/>
        <w:overflowPunct/>
        <w:bidi w:val="0"/>
        <w:spacing w:line="360" w:lineRule="auto"/>
        <w:textAlignment w:val="auto"/>
        <w:rPr>
          <w:rFonts w:hint="eastAsia" w:ascii="仿宋_GB2312" w:hAnsi="仿宋" w:eastAsia="仿宋_GB2312" w:cs="仿宋"/>
          <w:sz w:val="20"/>
          <w:szCs w:val="20"/>
        </w:rPr>
      </w:pPr>
    </w:p>
    <w:p>
      <w:pPr>
        <w:pageBreakBefore w:val="0"/>
        <w:kinsoku/>
        <w:wordWrap/>
        <w:overflowPunct/>
        <w:bidi w:val="0"/>
        <w:spacing w:line="360" w:lineRule="auto"/>
        <w:textAlignment w:val="auto"/>
        <w:rPr>
          <w:rFonts w:hint="eastAsia" w:ascii="仿宋_GB2312" w:hAnsi="仿宋" w:eastAsia="仿宋_GB2312" w:cs="仿宋"/>
          <w:sz w:val="20"/>
          <w:szCs w:val="20"/>
        </w:rPr>
      </w:pPr>
    </w:p>
    <w:p>
      <w:pPr>
        <w:pageBreakBefore w:val="0"/>
        <w:kinsoku/>
        <w:wordWrap/>
        <w:overflowPunct/>
        <w:bidi w:val="0"/>
        <w:spacing w:line="360" w:lineRule="auto"/>
        <w:textAlignment w:val="auto"/>
        <w:rPr>
          <w:rFonts w:hint="eastAsia" w:ascii="仿宋_GB2312" w:hAnsi="仿宋" w:eastAsia="仿宋_GB2312" w:cs="仿宋"/>
          <w:sz w:val="20"/>
          <w:szCs w:val="20"/>
        </w:rPr>
      </w:pPr>
    </w:p>
    <w:p>
      <w:pPr>
        <w:pageBreakBefore w:val="0"/>
        <w:kinsoku/>
        <w:wordWrap/>
        <w:overflowPunct/>
        <w:bidi w:val="0"/>
        <w:spacing w:line="360" w:lineRule="auto"/>
        <w:textAlignment w:val="auto"/>
        <w:rPr>
          <w:rFonts w:hint="eastAsia" w:ascii="仿宋_GB2312" w:hAnsi="仿宋" w:eastAsia="仿宋_GB2312" w:cs="仿宋"/>
          <w:sz w:val="20"/>
          <w:szCs w:val="20"/>
        </w:rPr>
      </w:pPr>
    </w:p>
    <w:p>
      <w:pPr>
        <w:pageBreakBefore w:val="0"/>
        <w:kinsoku/>
        <w:wordWrap/>
        <w:overflowPunct/>
        <w:bidi w:val="0"/>
        <w:spacing w:line="360" w:lineRule="auto"/>
        <w:textAlignment w:val="auto"/>
        <w:rPr>
          <w:rFonts w:hint="eastAsia" w:ascii="仿宋_GB2312" w:hAnsi="仿宋" w:eastAsia="仿宋_GB2312" w:cs="仿宋"/>
          <w:sz w:val="20"/>
          <w:szCs w:val="20"/>
        </w:rPr>
      </w:pPr>
    </w:p>
    <w:p>
      <w:pPr>
        <w:pageBreakBefore w:val="0"/>
        <w:kinsoku/>
        <w:wordWrap/>
        <w:overflowPunct/>
        <w:bidi w:val="0"/>
        <w:spacing w:line="360" w:lineRule="auto"/>
        <w:textAlignment w:val="auto"/>
        <w:rPr>
          <w:rFonts w:hint="eastAsia" w:ascii="仿宋_GB2312" w:hAnsi="仿宋" w:eastAsia="仿宋_GB2312" w:cs="仿宋"/>
          <w:sz w:val="20"/>
          <w:szCs w:val="20"/>
        </w:rPr>
      </w:pPr>
    </w:p>
    <w:p>
      <w:pPr>
        <w:pageBreakBefore w:val="0"/>
        <w:kinsoku/>
        <w:wordWrap/>
        <w:overflowPunct/>
        <w:bidi w:val="0"/>
        <w:spacing w:line="360" w:lineRule="auto"/>
        <w:textAlignment w:val="auto"/>
        <w:rPr>
          <w:rFonts w:hint="eastAsia" w:ascii="仿宋_GB2312" w:hAnsi="仿宋" w:eastAsia="仿宋_GB2312" w:cs="仿宋"/>
          <w:sz w:val="20"/>
          <w:szCs w:val="20"/>
        </w:rPr>
      </w:pPr>
    </w:p>
    <w:p>
      <w:pPr>
        <w:pStyle w:val="3"/>
        <w:pageBreakBefore w:val="0"/>
        <w:kinsoku/>
        <w:wordWrap/>
        <w:overflowPunct/>
        <w:bidi w:val="0"/>
        <w:spacing w:line="360" w:lineRule="auto"/>
        <w:jc w:val="center"/>
        <w:textAlignment w:val="auto"/>
        <w:rPr>
          <w:rFonts w:ascii="仿宋_GB2312" w:hAnsi="仿宋" w:eastAsia="仿宋_GB2312" w:cs="仿宋"/>
          <w:b w:val="0"/>
          <w:bCs w:val="0"/>
        </w:rPr>
      </w:pPr>
      <w:bookmarkStart w:id="864" w:name="_Toc14223"/>
      <w:bookmarkStart w:id="865" w:name="_Toc44426635"/>
      <w:bookmarkStart w:id="866" w:name="_Toc44327902"/>
      <w:r>
        <w:rPr>
          <w:rFonts w:hint="eastAsia" w:ascii="仿宋_GB2312" w:hAnsi="仿宋" w:eastAsia="仿宋_GB2312" w:cs="仿宋"/>
          <w:b w:val="0"/>
          <w:bCs w:val="0"/>
        </w:rPr>
        <w:t>2、法定代表人身份证明书</w:t>
      </w:r>
      <w:bookmarkEnd w:id="864"/>
      <w:bookmarkEnd w:id="865"/>
      <w:bookmarkEnd w:id="866"/>
    </w:p>
    <w:p>
      <w:pPr>
        <w:pStyle w:val="6"/>
        <w:pageBreakBefore w:val="0"/>
        <w:kinsoku/>
        <w:wordWrap/>
        <w:overflowPunct/>
        <w:bidi w:val="0"/>
        <w:spacing w:line="360" w:lineRule="auto"/>
        <w:ind w:firstLine="761" w:firstLineChars="156"/>
        <w:jc w:val="center"/>
        <w:textAlignment w:val="auto"/>
        <w:rPr>
          <w:rFonts w:ascii="仿宋_GB2312" w:eastAsia="仿宋_GB2312"/>
          <w:bCs/>
          <w:spacing w:val="24"/>
          <w:sz w:val="44"/>
        </w:rPr>
      </w:pPr>
    </w:p>
    <w:p>
      <w:pPr>
        <w:pStyle w:val="6"/>
        <w:pageBreakBefore w:val="0"/>
        <w:kinsoku/>
        <w:wordWrap/>
        <w:overflowPunct/>
        <w:bidi w:val="0"/>
        <w:spacing w:line="360" w:lineRule="auto"/>
        <w:ind w:firstLine="761" w:firstLineChars="156"/>
        <w:jc w:val="center"/>
        <w:textAlignment w:val="auto"/>
        <w:rPr>
          <w:rFonts w:ascii="仿宋_GB2312" w:eastAsia="仿宋_GB2312"/>
          <w:bCs/>
          <w:spacing w:val="24"/>
          <w:sz w:val="44"/>
        </w:rPr>
      </w:pPr>
    </w:p>
    <w:p>
      <w:pPr>
        <w:pStyle w:val="6"/>
        <w:pageBreakBefore w:val="0"/>
        <w:kinsoku/>
        <w:wordWrap/>
        <w:overflowPunct/>
        <w:bidi w:val="0"/>
        <w:spacing w:line="360" w:lineRule="auto"/>
        <w:ind w:firstLine="840" w:firstLineChars="350"/>
        <w:textAlignment w:val="auto"/>
        <w:rPr>
          <w:rFonts w:ascii="仿宋_GB2312" w:eastAsia="仿宋_GB2312"/>
          <w:szCs w:val="21"/>
        </w:rPr>
      </w:pPr>
      <w:r>
        <w:rPr>
          <w:rFonts w:hint="eastAsia" w:ascii="仿宋_GB2312" w:eastAsia="仿宋_GB2312"/>
          <w:sz w:val="24"/>
        </w:rPr>
        <w:t xml:space="preserve"> </w:t>
      </w:r>
      <w:r>
        <w:rPr>
          <w:rFonts w:hint="eastAsia" w:ascii="仿宋_GB2312" w:eastAsia="仿宋_GB2312"/>
          <w:sz w:val="24"/>
          <w:u w:val="single"/>
        </w:rPr>
        <w:t xml:space="preserve">              </w:t>
      </w:r>
      <w:r>
        <w:rPr>
          <w:rFonts w:hint="eastAsia" w:ascii="仿宋_GB2312" w:eastAsia="仿宋_GB2312"/>
          <w:szCs w:val="21"/>
        </w:rPr>
        <w:t>（姓名）是</w:t>
      </w:r>
      <w:r>
        <w:rPr>
          <w:rFonts w:hint="eastAsia" w:ascii="仿宋_GB2312" w:eastAsia="仿宋_GB2312"/>
          <w:sz w:val="24"/>
          <w:u w:val="single"/>
        </w:rPr>
        <w:t xml:space="preserve">                       </w:t>
      </w:r>
      <w:r>
        <w:rPr>
          <w:rFonts w:hint="eastAsia" w:ascii="仿宋_GB2312" w:eastAsia="仿宋_GB2312"/>
          <w:szCs w:val="21"/>
        </w:rPr>
        <w:t xml:space="preserve"> （单位名称）</w:t>
      </w:r>
    </w:p>
    <w:p>
      <w:pPr>
        <w:pStyle w:val="6"/>
        <w:pageBreakBefore w:val="0"/>
        <w:kinsoku/>
        <w:wordWrap/>
        <w:overflowPunct/>
        <w:bidi w:val="0"/>
        <w:spacing w:line="360" w:lineRule="auto"/>
        <w:ind w:firstLine="327" w:firstLineChars="156"/>
        <w:textAlignment w:val="auto"/>
        <w:rPr>
          <w:rFonts w:ascii="仿宋_GB2312" w:eastAsia="仿宋_GB2312"/>
          <w:sz w:val="24"/>
        </w:rPr>
      </w:pPr>
      <w:r>
        <w:rPr>
          <w:rFonts w:hint="eastAsia" w:ascii="仿宋_GB2312" w:eastAsia="仿宋_GB2312"/>
          <w:szCs w:val="21"/>
        </w:rPr>
        <w:t>的法定代表人，身份证号码为</w:t>
      </w:r>
      <w:r>
        <w:rPr>
          <w:rFonts w:hint="eastAsia" w:ascii="仿宋_GB2312" w:eastAsia="仿宋_GB2312"/>
          <w:sz w:val="24"/>
          <w:u w:val="single"/>
        </w:rPr>
        <w:t xml:space="preserve">                  </w:t>
      </w:r>
      <w:r>
        <w:rPr>
          <w:rFonts w:hint="eastAsia" w:ascii="仿宋_GB2312" w:eastAsia="仿宋_GB2312"/>
          <w:sz w:val="24"/>
        </w:rPr>
        <w:t>。</w:t>
      </w:r>
    </w:p>
    <w:p>
      <w:pPr>
        <w:pStyle w:val="6"/>
        <w:pageBreakBefore w:val="0"/>
        <w:kinsoku/>
        <w:wordWrap/>
        <w:overflowPunct/>
        <w:bidi w:val="0"/>
        <w:spacing w:line="360" w:lineRule="auto"/>
        <w:ind w:firstLine="374" w:firstLineChars="156"/>
        <w:textAlignment w:val="auto"/>
        <w:rPr>
          <w:rFonts w:ascii="仿宋_GB2312" w:eastAsia="仿宋_GB2312"/>
          <w:sz w:val="24"/>
        </w:rPr>
      </w:pPr>
    </w:p>
    <w:p>
      <w:pPr>
        <w:pStyle w:val="6"/>
        <w:pageBreakBefore w:val="0"/>
        <w:kinsoku/>
        <w:wordWrap/>
        <w:overflowPunct/>
        <w:bidi w:val="0"/>
        <w:spacing w:line="360" w:lineRule="auto"/>
        <w:ind w:firstLine="480"/>
        <w:textAlignment w:val="auto"/>
        <w:rPr>
          <w:rFonts w:ascii="仿宋_GB2312" w:eastAsia="仿宋_GB2312"/>
          <w:sz w:val="24"/>
        </w:rPr>
      </w:pPr>
    </w:p>
    <w:p>
      <w:pPr>
        <w:pStyle w:val="6"/>
        <w:pageBreakBefore w:val="0"/>
        <w:kinsoku/>
        <w:wordWrap/>
        <w:overflowPunct/>
        <w:bidi w:val="0"/>
        <w:spacing w:line="360" w:lineRule="auto"/>
        <w:ind w:firstLine="374" w:firstLineChars="156"/>
        <w:textAlignment w:val="auto"/>
        <w:rPr>
          <w:rFonts w:ascii="仿宋_GB2312" w:eastAsia="仿宋_GB2312"/>
          <w:szCs w:val="21"/>
        </w:rPr>
      </w:pPr>
      <w:r>
        <w:rPr>
          <w:rFonts w:hint="eastAsia" w:ascii="仿宋_GB2312" w:eastAsia="仿宋_GB2312"/>
          <w:sz w:val="24"/>
        </w:rPr>
        <w:t xml:space="preserve">   </w:t>
      </w:r>
      <w:r>
        <w:rPr>
          <w:rFonts w:hint="eastAsia" w:ascii="仿宋_GB2312" w:eastAsia="仿宋_GB2312"/>
          <w:szCs w:val="21"/>
        </w:rPr>
        <w:t xml:space="preserve"> 特此证明</w:t>
      </w:r>
    </w:p>
    <w:p>
      <w:pPr>
        <w:pageBreakBefore w:val="0"/>
        <w:kinsoku/>
        <w:wordWrap/>
        <w:overflowPunct/>
        <w:bidi w:val="0"/>
        <w:spacing w:line="360" w:lineRule="auto"/>
        <w:textAlignment w:val="auto"/>
        <w:rPr>
          <w:rFonts w:ascii="仿宋_GB2312" w:eastAsia="仿宋_GB2312"/>
          <w:szCs w:val="21"/>
        </w:rPr>
      </w:pP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2" w:hRule="atLeast"/>
          <w:jc w:val="center"/>
        </w:trPr>
        <w:tc>
          <w:tcPr>
            <w:tcW w:w="7560" w:type="dxa"/>
            <w:noWrap w:val="0"/>
            <w:vAlign w:val="center"/>
          </w:tcPr>
          <w:p>
            <w:pPr>
              <w:pageBreakBefore w:val="0"/>
              <w:kinsoku/>
              <w:wordWrap/>
              <w:overflowPunct/>
              <w:bidi w:val="0"/>
              <w:spacing w:line="360" w:lineRule="auto"/>
              <w:jc w:val="center"/>
              <w:textAlignment w:val="auto"/>
              <w:rPr>
                <w:rFonts w:ascii="仿宋_GB2312" w:eastAsia="仿宋_GB2312"/>
                <w:szCs w:val="21"/>
              </w:rPr>
            </w:pPr>
            <w:r>
              <w:rPr>
                <w:rFonts w:hint="eastAsia" w:ascii="仿宋_GB2312" w:eastAsia="仿宋_GB2312"/>
                <w:szCs w:val="21"/>
              </w:rPr>
              <w:t>法人代表身份证（正反面）</w:t>
            </w:r>
          </w:p>
        </w:tc>
      </w:tr>
    </w:tbl>
    <w:p>
      <w:pPr>
        <w:pStyle w:val="6"/>
        <w:pageBreakBefore w:val="0"/>
        <w:kinsoku/>
        <w:wordWrap/>
        <w:overflowPunct/>
        <w:bidi w:val="0"/>
        <w:spacing w:line="360" w:lineRule="auto"/>
        <w:ind w:firstLine="374" w:firstLineChars="156"/>
        <w:textAlignment w:val="auto"/>
        <w:rPr>
          <w:rFonts w:ascii="仿宋_GB2312" w:eastAsia="仿宋_GB2312"/>
          <w:sz w:val="24"/>
        </w:rPr>
      </w:pPr>
    </w:p>
    <w:p>
      <w:pPr>
        <w:pStyle w:val="6"/>
        <w:pageBreakBefore w:val="0"/>
        <w:kinsoku/>
        <w:wordWrap/>
        <w:overflowPunct/>
        <w:bidi w:val="0"/>
        <w:spacing w:line="360" w:lineRule="auto"/>
        <w:ind w:firstLine="374" w:firstLineChars="156"/>
        <w:textAlignment w:val="auto"/>
        <w:rPr>
          <w:rFonts w:ascii="仿宋_GB2312" w:eastAsia="仿宋_GB2312"/>
          <w:sz w:val="24"/>
        </w:rPr>
      </w:pPr>
    </w:p>
    <w:p>
      <w:pPr>
        <w:pStyle w:val="6"/>
        <w:pageBreakBefore w:val="0"/>
        <w:kinsoku/>
        <w:wordWrap/>
        <w:overflowPunct/>
        <w:bidi w:val="0"/>
        <w:spacing w:line="360" w:lineRule="auto"/>
        <w:ind w:firstLine="374" w:firstLineChars="156"/>
        <w:textAlignment w:val="auto"/>
        <w:rPr>
          <w:rFonts w:ascii="仿宋_GB2312" w:eastAsia="仿宋_GB2312"/>
          <w:sz w:val="24"/>
        </w:rPr>
      </w:pPr>
    </w:p>
    <w:p>
      <w:pPr>
        <w:pStyle w:val="6"/>
        <w:pageBreakBefore w:val="0"/>
        <w:kinsoku/>
        <w:wordWrap/>
        <w:overflowPunct/>
        <w:bidi w:val="0"/>
        <w:spacing w:line="360" w:lineRule="auto"/>
        <w:ind w:firstLine="374" w:firstLineChars="156"/>
        <w:textAlignment w:val="auto"/>
        <w:rPr>
          <w:rFonts w:ascii="仿宋_GB2312" w:eastAsia="仿宋_GB2312"/>
          <w:szCs w:val="21"/>
          <w:u w:val="single"/>
        </w:rPr>
      </w:pPr>
      <w:r>
        <w:rPr>
          <w:rFonts w:hint="eastAsia" w:ascii="仿宋_GB2312" w:eastAsia="仿宋_GB2312"/>
          <w:sz w:val="24"/>
        </w:rPr>
        <w:t xml:space="preserve">                      </w:t>
      </w:r>
      <w:r>
        <w:rPr>
          <w:rFonts w:hint="eastAsia" w:ascii="仿宋_GB2312" w:eastAsia="仿宋_GB2312"/>
          <w:szCs w:val="21"/>
        </w:rPr>
        <w:t>投标人：</w:t>
      </w:r>
      <w:r>
        <w:rPr>
          <w:rFonts w:hint="eastAsia" w:ascii="仿宋_GB2312" w:eastAsia="仿宋_GB2312"/>
          <w:szCs w:val="21"/>
          <w:u w:val="single"/>
        </w:rPr>
        <w:t xml:space="preserve">                            （盖章）</w:t>
      </w:r>
    </w:p>
    <w:p>
      <w:pPr>
        <w:pStyle w:val="6"/>
        <w:pageBreakBefore w:val="0"/>
        <w:kinsoku/>
        <w:wordWrap/>
        <w:overflowPunct/>
        <w:bidi w:val="0"/>
        <w:spacing w:line="360" w:lineRule="auto"/>
        <w:ind w:firstLine="327" w:firstLineChars="156"/>
        <w:textAlignment w:val="auto"/>
        <w:rPr>
          <w:rFonts w:ascii="仿宋_GB2312" w:eastAsia="仿宋_GB2312"/>
          <w:szCs w:val="21"/>
        </w:rPr>
      </w:pPr>
      <w:r>
        <w:rPr>
          <w:rFonts w:hint="eastAsia" w:ascii="仿宋_GB2312" w:eastAsia="仿宋_GB2312"/>
          <w:szCs w:val="21"/>
        </w:rPr>
        <w:t xml:space="preserve">                      </w:t>
      </w:r>
    </w:p>
    <w:p>
      <w:pPr>
        <w:pStyle w:val="6"/>
        <w:pageBreakBefore w:val="0"/>
        <w:kinsoku/>
        <w:wordWrap/>
        <w:overflowPunct/>
        <w:bidi w:val="0"/>
        <w:spacing w:line="360" w:lineRule="auto"/>
        <w:ind w:firstLine="327" w:firstLineChars="156"/>
        <w:textAlignment w:val="auto"/>
        <w:rPr>
          <w:rFonts w:ascii="仿宋_GB2312" w:eastAsia="仿宋_GB2312"/>
          <w:szCs w:val="21"/>
        </w:rPr>
      </w:pPr>
      <w:r>
        <w:rPr>
          <w:rFonts w:hint="eastAsia" w:ascii="仿宋_GB2312" w:eastAsia="仿宋_GB2312"/>
          <w:szCs w:val="21"/>
        </w:rPr>
        <w:t xml:space="preserve">                        法定代表人</w:t>
      </w:r>
      <w:r>
        <w:rPr>
          <w:rFonts w:hint="eastAsia" w:ascii="仿宋_GB2312" w:eastAsia="仿宋_GB2312"/>
          <w:szCs w:val="21"/>
          <w:u w:val="single"/>
        </w:rPr>
        <w:t>：                   （签名或盖章）</w:t>
      </w:r>
    </w:p>
    <w:p>
      <w:pPr>
        <w:pStyle w:val="6"/>
        <w:pageBreakBefore w:val="0"/>
        <w:kinsoku/>
        <w:wordWrap/>
        <w:overflowPunct/>
        <w:bidi w:val="0"/>
        <w:spacing w:line="360" w:lineRule="auto"/>
        <w:ind w:firstLine="327" w:firstLineChars="156"/>
        <w:jc w:val="center"/>
        <w:textAlignment w:val="auto"/>
        <w:rPr>
          <w:rFonts w:ascii="仿宋_GB2312" w:eastAsia="仿宋_GB2312"/>
          <w:szCs w:val="21"/>
        </w:rPr>
      </w:pPr>
    </w:p>
    <w:p>
      <w:pPr>
        <w:pageBreakBefore w:val="0"/>
        <w:kinsoku/>
        <w:wordWrap/>
        <w:overflowPunct/>
        <w:bidi w:val="0"/>
        <w:spacing w:line="360" w:lineRule="auto"/>
        <w:textAlignment w:val="auto"/>
        <w:rPr>
          <w:rFonts w:hint="eastAsia" w:ascii="仿宋_GB2312" w:hAnsi="仿宋" w:eastAsia="仿宋_GB2312" w:cs="仿宋"/>
          <w:sz w:val="20"/>
          <w:szCs w:val="20"/>
        </w:rPr>
      </w:pPr>
      <w:r>
        <w:rPr>
          <w:rFonts w:hint="eastAsia" w:ascii="仿宋_GB2312" w:eastAsia="仿宋_GB2312"/>
          <w:szCs w:val="21"/>
        </w:rPr>
        <w:t xml:space="preserve">                              日期：       年   月   日</w:t>
      </w:r>
    </w:p>
    <w:p>
      <w:pPr>
        <w:pageBreakBefore w:val="0"/>
        <w:kinsoku/>
        <w:wordWrap/>
        <w:overflowPunct/>
        <w:bidi w:val="0"/>
        <w:spacing w:line="360" w:lineRule="auto"/>
        <w:textAlignment w:val="auto"/>
        <w:rPr>
          <w:rFonts w:hint="eastAsia" w:ascii="仿宋_GB2312" w:hAnsi="仿宋" w:eastAsia="仿宋_GB2312" w:cs="仿宋"/>
          <w:sz w:val="20"/>
          <w:szCs w:val="20"/>
        </w:rPr>
      </w:pPr>
    </w:p>
    <w:p>
      <w:pPr>
        <w:pageBreakBefore w:val="0"/>
        <w:kinsoku/>
        <w:wordWrap/>
        <w:overflowPunct/>
        <w:bidi w:val="0"/>
        <w:spacing w:line="360" w:lineRule="auto"/>
        <w:textAlignment w:val="auto"/>
        <w:rPr>
          <w:rFonts w:hint="eastAsia" w:ascii="仿宋_GB2312" w:hAnsi="仿宋" w:eastAsia="仿宋_GB2312" w:cs="仿宋"/>
          <w:sz w:val="20"/>
          <w:szCs w:val="20"/>
        </w:rPr>
      </w:pPr>
    </w:p>
    <w:p>
      <w:pPr>
        <w:pageBreakBefore w:val="0"/>
        <w:kinsoku/>
        <w:wordWrap/>
        <w:overflowPunct/>
        <w:bidi w:val="0"/>
        <w:spacing w:line="360" w:lineRule="auto"/>
        <w:textAlignment w:val="auto"/>
        <w:rPr>
          <w:rFonts w:hint="eastAsia" w:ascii="仿宋_GB2312" w:hAnsi="仿宋" w:eastAsia="仿宋_GB2312" w:cs="仿宋"/>
          <w:sz w:val="20"/>
          <w:szCs w:val="20"/>
        </w:rPr>
      </w:pPr>
    </w:p>
    <w:p>
      <w:pPr>
        <w:pageBreakBefore w:val="0"/>
        <w:kinsoku/>
        <w:wordWrap/>
        <w:overflowPunct/>
        <w:bidi w:val="0"/>
        <w:spacing w:line="360" w:lineRule="auto"/>
        <w:textAlignment w:val="auto"/>
        <w:rPr>
          <w:rFonts w:hint="eastAsia" w:ascii="仿宋_GB2312" w:hAnsi="仿宋" w:eastAsia="仿宋_GB2312" w:cs="仿宋"/>
          <w:sz w:val="20"/>
          <w:szCs w:val="20"/>
        </w:rPr>
      </w:pPr>
      <w:r>
        <w:rPr>
          <w:rFonts w:hint="eastAsia" w:ascii="仿宋_GB2312" w:hAnsi="仿宋" w:eastAsia="仿宋_GB2312" w:cs="仿宋"/>
          <w:sz w:val="20"/>
          <w:szCs w:val="20"/>
        </w:rPr>
        <w:t xml:space="preserve">     </w:t>
      </w:r>
    </w:p>
    <w:p>
      <w:pPr>
        <w:pageBreakBefore w:val="0"/>
        <w:kinsoku/>
        <w:wordWrap/>
        <w:overflowPunct/>
        <w:bidi w:val="0"/>
        <w:spacing w:line="360" w:lineRule="auto"/>
        <w:textAlignment w:val="auto"/>
        <w:rPr>
          <w:rFonts w:hint="eastAsia" w:ascii="仿宋_GB2312" w:hAnsi="仿宋" w:eastAsia="仿宋_GB2312" w:cs="仿宋"/>
          <w:sz w:val="20"/>
          <w:szCs w:val="20"/>
        </w:rPr>
      </w:pPr>
    </w:p>
    <w:p>
      <w:pPr>
        <w:pStyle w:val="6"/>
        <w:pageBreakBefore w:val="0"/>
        <w:kinsoku/>
        <w:wordWrap/>
        <w:overflowPunct/>
        <w:bidi w:val="0"/>
        <w:spacing w:line="360" w:lineRule="auto"/>
        <w:ind w:firstLine="0" w:firstLineChars="0"/>
        <w:textAlignment w:val="auto"/>
        <w:rPr>
          <w:rFonts w:hint="eastAsia" w:ascii="仿宋_GB2312" w:hAnsi="仿宋" w:eastAsia="仿宋_GB2312" w:cs="仿宋"/>
          <w:sz w:val="28"/>
          <w:lang w:eastAsia="zh-CN"/>
        </w:rPr>
      </w:pPr>
    </w:p>
    <w:p>
      <w:pPr>
        <w:pStyle w:val="3"/>
        <w:pageBreakBefore w:val="0"/>
        <w:kinsoku/>
        <w:wordWrap/>
        <w:overflowPunct/>
        <w:bidi w:val="0"/>
        <w:spacing w:line="360" w:lineRule="auto"/>
        <w:jc w:val="center"/>
        <w:textAlignment w:val="auto"/>
        <w:rPr>
          <w:rFonts w:hint="eastAsia" w:ascii="仿宋_GB2312" w:hAnsi="仿宋" w:eastAsia="仿宋_GB2312" w:cs="仿宋"/>
          <w:b w:val="0"/>
          <w:bCs w:val="0"/>
        </w:rPr>
      </w:pPr>
      <w:bookmarkStart w:id="867" w:name="_Toc10539"/>
      <w:r>
        <w:rPr>
          <w:rFonts w:hint="eastAsia" w:ascii="仿宋_GB2312" w:hAnsi="仿宋" w:eastAsia="仿宋_GB2312" w:cs="仿宋"/>
          <w:b w:val="0"/>
          <w:bCs w:val="0"/>
        </w:rPr>
        <w:t>3、竞包代表授权委托书</w:t>
      </w:r>
      <w:bookmarkEnd w:id="867"/>
    </w:p>
    <w:p>
      <w:pPr>
        <w:pageBreakBefore w:val="0"/>
        <w:kinsoku/>
        <w:wordWrap/>
        <w:overflowPunct/>
        <w:bidi w:val="0"/>
        <w:spacing w:line="360" w:lineRule="auto"/>
        <w:ind w:firstLine="420" w:firstLineChars="200"/>
        <w:textAlignment w:val="auto"/>
        <w:rPr>
          <w:rFonts w:hint="eastAsia" w:ascii="仿宋_GB2312" w:hAnsi="仿宋" w:eastAsia="仿宋_GB2312" w:cs="仿宋"/>
        </w:rPr>
      </w:pPr>
    </w:p>
    <w:p>
      <w:pPr>
        <w:pageBreakBefore w:val="0"/>
        <w:kinsoku/>
        <w:wordWrap/>
        <w:overflowPunct/>
        <w:bidi w:val="0"/>
        <w:spacing w:line="360" w:lineRule="auto"/>
        <w:ind w:firstLine="420" w:firstLineChars="200"/>
        <w:textAlignment w:val="auto"/>
        <w:rPr>
          <w:rFonts w:hint="eastAsia" w:ascii="仿宋_GB2312" w:hAnsi="仿宋" w:eastAsia="仿宋_GB2312" w:cs="仿宋"/>
          <w:szCs w:val="21"/>
        </w:rPr>
      </w:pPr>
      <w:r>
        <w:rPr>
          <w:rFonts w:hint="eastAsia" w:ascii="仿宋_GB2312" w:hAnsi="仿宋" w:eastAsia="仿宋_GB2312" w:cs="仿宋"/>
          <w:szCs w:val="21"/>
        </w:rPr>
        <w:t>本授权委托书声明，我</w:t>
      </w:r>
      <w:r>
        <w:rPr>
          <w:rFonts w:hint="eastAsia" w:ascii="仿宋_GB2312" w:hAnsi="仿宋" w:eastAsia="仿宋_GB2312" w:cs="仿宋"/>
          <w:szCs w:val="21"/>
          <w:u w:val="single"/>
        </w:rPr>
        <w:t xml:space="preserve">         （姓  名）</w:t>
      </w:r>
      <w:r>
        <w:rPr>
          <w:rFonts w:hint="eastAsia" w:ascii="仿宋_GB2312" w:hAnsi="仿宋" w:eastAsia="仿宋_GB2312" w:cs="仿宋"/>
          <w:szCs w:val="21"/>
        </w:rPr>
        <w:t xml:space="preserve">系 </w:t>
      </w:r>
      <w:r>
        <w:rPr>
          <w:rFonts w:hint="eastAsia" w:ascii="仿宋_GB2312" w:hAnsi="仿宋" w:eastAsia="仿宋_GB2312" w:cs="仿宋"/>
          <w:szCs w:val="21"/>
          <w:u w:val="single"/>
        </w:rPr>
        <w:t xml:space="preserve">                （竞包人名称）</w:t>
      </w:r>
      <w:r>
        <w:rPr>
          <w:rFonts w:hint="eastAsia" w:ascii="仿宋_GB2312" w:hAnsi="仿宋" w:eastAsia="仿宋_GB2312" w:cs="仿宋"/>
          <w:szCs w:val="21"/>
        </w:rPr>
        <w:t xml:space="preserve">的法定代表人，现授权委托 </w:t>
      </w:r>
      <w:r>
        <w:rPr>
          <w:rFonts w:hint="eastAsia" w:ascii="仿宋_GB2312" w:hAnsi="仿宋" w:eastAsia="仿宋_GB2312" w:cs="仿宋"/>
          <w:szCs w:val="21"/>
          <w:u w:val="single"/>
        </w:rPr>
        <w:t xml:space="preserve">              （单位名称）</w:t>
      </w:r>
      <w:r>
        <w:rPr>
          <w:rFonts w:hint="eastAsia" w:ascii="仿宋_GB2312" w:hAnsi="仿宋" w:eastAsia="仿宋_GB2312" w:cs="仿宋"/>
          <w:szCs w:val="21"/>
        </w:rPr>
        <w:t xml:space="preserve">的 </w:t>
      </w:r>
      <w:r>
        <w:rPr>
          <w:rFonts w:hint="eastAsia" w:ascii="仿宋_GB2312" w:hAnsi="仿宋" w:eastAsia="仿宋_GB2312" w:cs="仿宋"/>
          <w:szCs w:val="21"/>
          <w:u w:val="single"/>
        </w:rPr>
        <w:t xml:space="preserve">      （姓名）</w:t>
      </w:r>
      <w:r>
        <w:rPr>
          <w:rFonts w:hint="eastAsia" w:ascii="仿宋_GB2312" w:hAnsi="仿宋" w:eastAsia="仿宋_GB2312" w:cs="仿宋"/>
          <w:szCs w:val="21"/>
        </w:rPr>
        <w:t>为我单位代理人，以本单位的名义参加</w:t>
      </w:r>
      <w:r>
        <w:rPr>
          <w:rFonts w:hint="eastAsia" w:ascii="仿宋_GB2312" w:hAnsi="仿宋" w:eastAsia="仿宋_GB2312" w:cs="仿宋"/>
          <w:szCs w:val="21"/>
          <w:u w:val="single"/>
        </w:rPr>
        <w:t xml:space="preserve">              （发包人）</w:t>
      </w:r>
      <w:r>
        <w:rPr>
          <w:rFonts w:hint="eastAsia" w:ascii="仿宋_GB2312" w:hAnsi="仿宋" w:eastAsia="仿宋_GB2312" w:cs="仿宋"/>
          <w:szCs w:val="21"/>
        </w:rPr>
        <w:t>的</w:t>
      </w:r>
      <w:r>
        <w:rPr>
          <w:rFonts w:hint="eastAsia" w:ascii="仿宋_GB2312" w:hAnsi="仿宋" w:eastAsia="仿宋_GB2312" w:cs="仿宋"/>
          <w:szCs w:val="21"/>
          <w:u w:val="single"/>
        </w:rPr>
        <w:t xml:space="preserve">                              </w:t>
      </w:r>
      <w:r>
        <w:rPr>
          <w:rFonts w:hint="eastAsia" w:ascii="仿宋_GB2312" w:hAnsi="仿宋" w:eastAsia="仿宋_GB2312" w:cs="仿宋"/>
          <w:szCs w:val="21"/>
        </w:rPr>
        <w:t>工程的竞包活动。代理人在竞包、评审、合同谈判过程中所签署的一切文件和处理与之有关的一切事务，我均予以承认。</w:t>
      </w:r>
    </w:p>
    <w:p>
      <w:pPr>
        <w:pageBreakBefore w:val="0"/>
        <w:kinsoku/>
        <w:wordWrap/>
        <w:overflowPunct/>
        <w:bidi w:val="0"/>
        <w:spacing w:line="360" w:lineRule="auto"/>
        <w:ind w:firstLine="420" w:firstLineChars="200"/>
        <w:textAlignment w:val="auto"/>
        <w:rPr>
          <w:rFonts w:hint="eastAsia" w:ascii="仿宋_GB2312" w:hAnsi="仿宋" w:eastAsia="仿宋_GB2312" w:cs="仿宋"/>
          <w:szCs w:val="21"/>
        </w:rPr>
      </w:pPr>
      <w:r>
        <w:rPr>
          <w:rFonts w:hint="eastAsia" w:ascii="仿宋_GB2312" w:hAnsi="仿宋" w:eastAsia="仿宋_GB2312" w:cs="仿宋"/>
          <w:szCs w:val="21"/>
        </w:rPr>
        <w:t>代理人无转委托权，特此委托。</w:t>
      </w:r>
    </w:p>
    <w:p>
      <w:pPr>
        <w:pageBreakBefore w:val="0"/>
        <w:kinsoku/>
        <w:wordWrap/>
        <w:overflowPunct/>
        <w:bidi w:val="0"/>
        <w:spacing w:line="360" w:lineRule="auto"/>
        <w:textAlignment w:val="auto"/>
        <w:rPr>
          <w:rFonts w:hint="eastAsia" w:ascii="仿宋_GB2312" w:hAnsi="仿宋" w:eastAsia="仿宋_GB2312" w:cs="仿宋"/>
          <w:szCs w:val="21"/>
        </w:rPr>
      </w:pPr>
    </w:p>
    <w:p>
      <w:pPr>
        <w:pageBreakBefore w:val="0"/>
        <w:kinsoku/>
        <w:wordWrap/>
        <w:overflowPunct/>
        <w:bidi w:val="0"/>
        <w:spacing w:line="360" w:lineRule="auto"/>
        <w:ind w:firstLine="210" w:firstLineChars="100"/>
        <w:textAlignment w:val="auto"/>
        <w:rPr>
          <w:rFonts w:hint="eastAsia" w:ascii="仿宋_GB2312" w:hAnsi="仿宋" w:eastAsia="仿宋_GB2312" w:cs="仿宋"/>
          <w:szCs w:val="21"/>
        </w:rPr>
      </w:pPr>
      <w:r>
        <w:rPr>
          <w:rFonts w:hint="eastAsia" w:ascii="仿宋_GB2312" w:hAnsi="仿宋" w:eastAsia="仿宋_GB2312" w:cs="仿宋"/>
          <w:szCs w:val="21"/>
        </w:rPr>
        <w:t xml:space="preserve"> </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2" w:hRule="atLeast"/>
          <w:jc w:val="center"/>
        </w:trPr>
        <w:tc>
          <w:tcPr>
            <w:tcW w:w="7560" w:type="dxa"/>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szCs w:val="21"/>
              </w:rPr>
            </w:pPr>
            <w:r>
              <w:rPr>
                <w:rFonts w:hint="eastAsia" w:ascii="仿宋_GB2312" w:hAnsi="仿宋" w:eastAsia="仿宋_GB2312" w:cs="仿宋"/>
                <w:szCs w:val="21"/>
              </w:rPr>
              <w:t>代理人身份证复印件</w:t>
            </w:r>
          </w:p>
        </w:tc>
      </w:tr>
    </w:tbl>
    <w:p>
      <w:pPr>
        <w:pageBreakBefore w:val="0"/>
        <w:kinsoku/>
        <w:wordWrap/>
        <w:overflowPunct/>
        <w:bidi w:val="0"/>
        <w:spacing w:line="360" w:lineRule="auto"/>
        <w:ind w:right="280"/>
        <w:jc w:val="right"/>
        <w:textAlignment w:val="auto"/>
        <w:rPr>
          <w:rFonts w:hint="eastAsia" w:ascii="仿宋_GB2312" w:hAnsi="仿宋" w:eastAsia="仿宋_GB2312" w:cs="仿宋"/>
          <w:szCs w:val="21"/>
        </w:rPr>
      </w:pPr>
    </w:p>
    <w:p>
      <w:pPr>
        <w:pageBreakBefore w:val="0"/>
        <w:kinsoku/>
        <w:wordWrap/>
        <w:overflowPunct/>
        <w:bidi w:val="0"/>
        <w:spacing w:after="156" w:line="360" w:lineRule="auto"/>
        <w:textAlignment w:val="auto"/>
        <w:rPr>
          <w:rFonts w:hint="eastAsia" w:ascii="仿宋_GB2312" w:hAnsi="仿宋" w:eastAsia="仿宋_GB2312" w:cs="仿宋"/>
          <w:szCs w:val="21"/>
        </w:rPr>
      </w:pPr>
    </w:p>
    <w:p>
      <w:pPr>
        <w:pageBreakBefore w:val="0"/>
        <w:kinsoku/>
        <w:wordWrap/>
        <w:overflowPunct/>
        <w:bidi w:val="0"/>
        <w:spacing w:line="360" w:lineRule="auto"/>
        <w:ind w:left="2699"/>
        <w:textAlignment w:val="auto"/>
        <w:rPr>
          <w:rFonts w:hint="eastAsia" w:ascii="仿宋_GB2312" w:hAnsi="仿宋" w:eastAsia="仿宋_GB2312" w:cs="仿宋"/>
          <w:szCs w:val="21"/>
        </w:rPr>
      </w:pPr>
      <w:r>
        <w:rPr>
          <w:rFonts w:hint="eastAsia" w:ascii="仿宋_GB2312" w:hAnsi="仿宋" w:eastAsia="仿宋_GB2312" w:cs="仿宋"/>
          <w:szCs w:val="21"/>
        </w:rPr>
        <w:t>代理人：</w:t>
      </w:r>
      <w:r>
        <w:rPr>
          <w:rFonts w:hint="eastAsia" w:ascii="仿宋_GB2312" w:hAnsi="仿宋" w:eastAsia="仿宋_GB2312" w:cs="仿宋"/>
          <w:szCs w:val="21"/>
          <w:u w:val="single"/>
        </w:rPr>
        <w:t xml:space="preserve">   （签字）   </w:t>
      </w:r>
      <w:r>
        <w:rPr>
          <w:rFonts w:hint="eastAsia" w:ascii="仿宋_GB2312" w:hAnsi="仿宋" w:eastAsia="仿宋_GB2312" w:cs="仿宋"/>
          <w:szCs w:val="21"/>
        </w:rPr>
        <w:t>性别 ：</w:t>
      </w:r>
      <w:r>
        <w:rPr>
          <w:rFonts w:hint="eastAsia" w:ascii="仿宋_GB2312" w:hAnsi="仿宋" w:eastAsia="仿宋_GB2312" w:cs="仿宋"/>
          <w:szCs w:val="21"/>
          <w:u w:val="single"/>
        </w:rPr>
        <w:t xml:space="preserve">            </w:t>
      </w:r>
      <w:r>
        <w:rPr>
          <w:rFonts w:hint="eastAsia" w:ascii="仿宋_GB2312" w:hAnsi="仿宋" w:eastAsia="仿宋_GB2312" w:cs="仿宋"/>
          <w:szCs w:val="21"/>
        </w:rPr>
        <w:t>年龄：</w:t>
      </w:r>
      <w:r>
        <w:rPr>
          <w:rFonts w:hint="eastAsia" w:ascii="仿宋_GB2312" w:hAnsi="仿宋" w:eastAsia="仿宋_GB2312" w:cs="仿宋"/>
          <w:szCs w:val="21"/>
          <w:u w:val="single"/>
        </w:rPr>
        <w:t xml:space="preserve">         </w:t>
      </w:r>
    </w:p>
    <w:p>
      <w:pPr>
        <w:pageBreakBefore w:val="0"/>
        <w:kinsoku/>
        <w:wordWrap/>
        <w:overflowPunct/>
        <w:bidi w:val="0"/>
        <w:spacing w:line="360" w:lineRule="auto"/>
        <w:ind w:left="2699"/>
        <w:textAlignment w:val="auto"/>
        <w:rPr>
          <w:rFonts w:hint="eastAsia" w:ascii="仿宋_GB2312" w:hAnsi="仿宋" w:eastAsia="仿宋_GB2312" w:cs="仿宋"/>
          <w:szCs w:val="21"/>
        </w:rPr>
      </w:pPr>
      <w:r>
        <w:rPr>
          <w:rFonts w:hint="eastAsia" w:ascii="仿宋_GB2312" w:hAnsi="仿宋" w:eastAsia="仿宋_GB2312" w:cs="仿宋"/>
          <w:szCs w:val="21"/>
        </w:rPr>
        <w:t>身份证号码：</w:t>
      </w:r>
      <w:r>
        <w:rPr>
          <w:rFonts w:hint="eastAsia" w:ascii="仿宋_GB2312" w:hAnsi="仿宋" w:eastAsia="仿宋_GB2312" w:cs="仿宋"/>
          <w:szCs w:val="21"/>
          <w:u w:val="single"/>
        </w:rPr>
        <w:t xml:space="preserve">                   </w:t>
      </w:r>
      <w:r>
        <w:rPr>
          <w:rFonts w:hint="eastAsia" w:ascii="仿宋_GB2312" w:hAnsi="仿宋" w:eastAsia="仿宋_GB2312" w:cs="仿宋"/>
          <w:szCs w:val="21"/>
        </w:rPr>
        <w:t xml:space="preserve"> 职务：</w:t>
      </w:r>
      <w:r>
        <w:rPr>
          <w:rFonts w:hint="eastAsia" w:ascii="仿宋_GB2312" w:hAnsi="仿宋" w:eastAsia="仿宋_GB2312" w:cs="仿宋"/>
          <w:szCs w:val="21"/>
          <w:u w:val="single"/>
        </w:rPr>
        <w:t xml:space="preserve">                 </w:t>
      </w:r>
    </w:p>
    <w:p>
      <w:pPr>
        <w:pageBreakBefore w:val="0"/>
        <w:kinsoku/>
        <w:wordWrap/>
        <w:overflowPunct/>
        <w:bidi w:val="0"/>
        <w:spacing w:line="360" w:lineRule="auto"/>
        <w:ind w:left="2699"/>
        <w:textAlignment w:val="auto"/>
        <w:rPr>
          <w:rFonts w:hint="eastAsia" w:ascii="仿宋_GB2312" w:hAnsi="仿宋" w:eastAsia="仿宋_GB2312" w:cs="仿宋"/>
          <w:szCs w:val="21"/>
        </w:rPr>
      </w:pPr>
      <w:r>
        <w:rPr>
          <w:rFonts w:hint="eastAsia" w:ascii="仿宋_GB2312" w:hAnsi="仿宋" w:eastAsia="仿宋_GB2312" w:cs="仿宋"/>
          <w:szCs w:val="21"/>
        </w:rPr>
        <w:t>竞包人：</w:t>
      </w:r>
      <w:r>
        <w:rPr>
          <w:rFonts w:hint="eastAsia" w:ascii="仿宋_GB2312" w:hAnsi="仿宋" w:eastAsia="仿宋_GB2312" w:cs="仿宋"/>
          <w:szCs w:val="21"/>
          <w:u w:val="single"/>
        </w:rPr>
        <w:t xml:space="preserve">                                      （盖章）</w:t>
      </w:r>
    </w:p>
    <w:p>
      <w:pPr>
        <w:pageBreakBefore w:val="0"/>
        <w:kinsoku/>
        <w:wordWrap/>
        <w:overflowPunct/>
        <w:bidi w:val="0"/>
        <w:spacing w:line="360" w:lineRule="auto"/>
        <w:ind w:left="2699"/>
        <w:textAlignment w:val="auto"/>
        <w:rPr>
          <w:rFonts w:hint="eastAsia" w:ascii="仿宋_GB2312" w:hAnsi="仿宋" w:eastAsia="仿宋_GB2312" w:cs="仿宋"/>
          <w:szCs w:val="21"/>
          <w:u w:val="single"/>
        </w:rPr>
      </w:pPr>
      <w:r>
        <w:rPr>
          <w:rFonts w:hint="eastAsia" w:ascii="仿宋_GB2312" w:hAnsi="仿宋" w:eastAsia="仿宋_GB2312" w:cs="仿宋"/>
          <w:szCs w:val="21"/>
        </w:rPr>
        <w:t>法定代表人：</w:t>
      </w:r>
      <w:r>
        <w:rPr>
          <w:rFonts w:hint="eastAsia" w:ascii="仿宋_GB2312" w:hAnsi="仿宋" w:eastAsia="仿宋_GB2312" w:cs="仿宋"/>
          <w:szCs w:val="21"/>
          <w:u w:val="single"/>
        </w:rPr>
        <w:t xml:space="preserve">                            （签字或盖章）</w:t>
      </w:r>
    </w:p>
    <w:p>
      <w:pPr>
        <w:pageBreakBefore w:val="0"/>
        <w:kinsoku/>
        <w:wordWrap/>
        <w:overflowPunct/>
        <w:bidi w:val="0"/>
        <w:spacing w:line="360" w:lineRule="auto"/>
        <w:ind w:left="2699"/>
        <w:textAlignment w:val="auto"/>
        <w:rPr>
          <w:rFonts w:hint="eastAsia" w:ascii="仿宋_GB2312" w:hAnsi="仿宋" w:eastAsia="仿宋_GB2312" w:cs="仿宋"/>
          <w:szCs w:val="21"/>
        </w:rPr>
      </w:pPr>
    </w:p>
    <w:p>
      <w:pPr>
        <w:pageBreakBefore w:val="0"/>
        <w:kinsoku/>
        <w:wordWrap/>
        <w:overflowPunct/>
        <w:bidi w:val="0"/>
        <w:spacing w:line="360" w:lineRule="auto"/>
        <w:ind w:firstLine="3855" w:firstLineChars="1836"/>
        <w:textAlignment w:val="auto"/>
        <w:rPr>
          <w:rFonts w:hint="eastAsia" w:ascii="仿宋_GB2312" w:hAnsi="仿宋" w:eastAsia="仿宋_GB2312" w:cs="仿宋"/>
          <w:szCs w:val="21"/>
        </w:rPr>
      </w:pPr>
      <w:r>
        <w:rPr>
          <w:rFonts w:hint="eastAsia" w:ascii="仿宋_GB2312" w:hAnsi="仿宋" w:eastAsia="仿宋_GB2312" w:cs="仿宋"/>
          <w:szCs w:val="21"/>
        </w:rPr>
        <w:t>授权委托日期：     年     月    日</w:t>
      </w:r>
    </w:p>
    <w:p>
      <w:pPr>
        <w:pageBreakBefore w:val="0"/>
        <w:kinsoku/>
        <w:wordWrap/>
        <w:overflowPunct/>
        <w:bidi w:val="0"/>
        <w:spacing w:line="360" w:lineRule="auto"/>
        <w:textAlignment w:val="auto"/>
        <w:rPr>
          <w:rFonts w:hint="eastAsia" w:ascii="仿宋_GB2312" w:hAnsi="仿宋" w:eastAsia="仿宋_GB2312" w:cs="仿宋"/>
          <w:szCs w:val="21"/>
        </w:rPr>
      </w:pPr>
    </w:p>
    <w:p>
      <w:pPr>
        <w:pageBreakBefore w:val="0"/>
        <w:kinsoku/>
        <w:wordWrap/>
        <w:overflowPunct/>
        <w:bidi w:val="0"/>
        <w:spacing w:line="360" w:lineRule="auto"/>
        <w:textAlignment w:val="auto"/>
        <w:rPr>
          <w:rFonts w:hint="eastAsia" w:ascii="仿宋_GB2312" w:hAnsi="仿宋" w:eastAsia="仿宋_GB2312" w:cs="仿宋"/>
          <w:szCs w:val="21"/>
        </w:rPr>
      </w:pPr>
      <w:r>
        <w:rPr>
          <w:rFonts w:hint="eastAsia" w:ascii="仿宋_GB2312" w:hAnsi="仿宋" w:eastAsia="仿宋_GB2312" w:cs="仿宋"/>
          <w:szCs w:val="21"/>
        </w:rPr>
        <w:t xml:space="preserve">                </w:t>
      </w:r>
    </w:p>
    <w:p>
      <w:pPr>
        <w:rPr>
          <w:rFonts w:hint="eastAsia" w:ascii="仿宋_GB2312" w:hAnsi="仿宋" w:eastAsia="仿宋_GB2312" w:cs="仿宋"/>
          <w:b w:val="0"/>
          <w:bCs w:val="0"/>
        </w:rPr>
      </w:pPr>
      <w:bookmarkStart w:id="868" w:name="_Toc20362"/>
      <w:bookmarkStart w:id="869" w:name="_Toc12380"/>
      <w:r>
        <w:rPr>
          <w:rFonts w:hint="eastAsia" w:ascii="仿宋_GB2312" w:hAnsi="仿宋" w:eastAsia="仿宋_GB2312" w:cs="仿宋"/>
          <w:b w:val="0"/>
          <w:bCs w:val="0"/>
        </w:rPr>
        <w:br w:type="page"/>
      </w:r>
    </w:p>
    <w:p>
      <w:pPr>
        <w:pStyle w:val="3"/>
        <w:pageBreakBefore w:val="0"/>
        <w:kinsoku/>
        <w:wordWrap/>
        <w:overflowPunct/>
        <w:bidi w:val="0"/>
        <w:spacing w:line="360" w:lineRule="auto"/>
        <w:jc w:val="center"/>
        <w:textAlignment w:val="auto"/>
        <w:rPr>
          <w:rFonts w:hint="eastAsia" w:ascii="仿宋_GB2312" w:hAnsi="仿宋" w:eastAsia="仿宋_GB2312" w:cs="仿宋"/>
          <w:b w:val="0"/>
          <w:bCs w:val="0"/>
        </w:rPr>
      </w:pPr>
      <w:r>
        <w:rPr>
          <w:rFonts w:hint="eastAsia" w:ascii="仿宋_GB2312" w:hAnsi="仿宋" w:eastAsia="仿宋_GB2312" w:cs="仿宋"/>
          <w:b w:val="0"/>
          <w:bCs w:val="0"/>
        </w:rPr>
        <w:t>4、建筑施工企业主要负责人安全生产任职资格A类证书登记表</w:t>
      </w:r>
      <w:bookmarkEnd w:id="868"/>
      <w:bookmarkEnd w:id="869"/>
    </w:p>
    <w:tbl>
      <w:tblPr>
        <w:tblStyle w:val="16"/>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8"/>
        <w:gridCol w:w="2340"/>
        <w:gridCol w:w="3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2628" w:type="dxa"/>
            <w:noWrap w:val="0"/>
            <w:vAlign w:val="top"/>
          </w:tcPr>
          <w:p>
            <w:pPr>
              <w:pageBreakBefore w:val="0"/>
              <w:kinsoku/>
              <w:wordWrap/>
              <w:overflowPunct/>
              <w:bidi w:val="0"/>
              <w:spacing w:line="360" w:lineRule="auto"/>
              <w:textAlignment w:val="auto"/>
              <w:rPr>
                <w:rFonts w:hint="eastAsia" w:ascii="仿宋_GB2312" w:hAnsi="仿宋" w:eastAsia="仿宋_GB2312" w:cs="仿宋"/>
                <w:b/>
                <w:bCs/>
                <w:kern w:val="0"/>
                <w:szCs w:val="28"/>
              </w:rPr>
            </w:pPr>
            <w:r>
              <w:rPr>
                <w:rFonts w:hint="eastAsia" w:ascii="仿宋_GB2312" w:hAnsi="仿宋" w:eastAsia="仿宋_GB2312" w:cs="仿宋"/>
                <w:b/>
                <w:bCs/>
                <w:kern w:val="0"/>
                <w:szCs w:val="28"/>
              </w:rPr>
              <w:t>企业名称</w:t>
            </w:r>
          </w:p>
          <w:p>
            <w:pPr>
              <w:pageBreakBefore w:val="0"/>
              <w:kinsoku/>
              <w:wordWrap/>
              <w:overflowPunct/>
              <w:bidi w:val="0"/>
              <w:spacing w:line="360" w:lineRule="auto"/>
              <w:textAlignment w:val="auto"/>
              <w:rPr>
                <w:rFonts w:hint="eastAsia" w:ascii="仿宋_GB2312" w:hAnsi="仿宋" w:eastAsia="仿宋_GB2312" w:cs="仿宋"/>
              </w:rPr>
            </w:pPr>
            <w:r>
              <w:rPr>
                <w:rFonts w:hint="eastAsia" w:ascii="仿宋_GB2312" w:hAnsi="仿宋" w:eastAsia="仿宋_GB2312" w:cs="仿宋"/>
                <w:b/>
                <w:bCs/>
                <w:kern w:val="0"/>
                <w:szCs w:val="28"/>
              </w:rPr>
              <w:t>（盖章）</w:t>
            </w:r>
          </w:p>
        </w:tc>
        <w:tc>
          <w:tcPr>
            <w:tcW w:w="5894" w:type="dxa"/>
            <w:gridSpan w:val="2"/>
            <w:noWrap w:val="0"/>
            <w:vAlign w:val="top"/>
          </w:tcPr>
          <w:p>
            <w:pPr>
              <w:pageBreakBefore w:val="0"/>
              <w:kinsoku/>
              <w:wordWrap/>
              <w:overflowPunct/>
              <w:bidi w:val="0"/>
              <w:spacing w:line="360" w:lineRule="auto"/>
              <w:textAlignment w:val="auto"/>
              <w:rPr>
                <w:rFonts w:hint="eastAsia" w:ascii="仿宋_GB2312" w:hAnsi="仿宋" w:eastAsia="仿宋_GB2312"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2628" w:type="dxa"/>
            <w:noWrap w:val="0"/>
            <w:vAlign w:val="top"/>
          </w:tcPr>
          <w:p>
            <w:pPr>
              <w:pageBreakBefore w:val="0"/>
              <w:kinsoku/>
              <w:wordWrap/>
              <w:overflowPunct/>
              <w:bidi w:val="0"/>
              <w:spacing w:line="360" w:lineRule="auto"/>
              <w:textAlignment w:val="auto"/>
              <w:rPr>
                <w:rFonts w:hint="eastAsia" w:ascii="仿宋_GB2312" w:hAnsi="仿宋" w:eastAsia="仿宋_GB2312" w:cs="仿宋"/>
              </w:rPr>
            </w:pPr>
            <w:r>
              <w:rPr>
                <w:rFonts w:hint="eastAsia" w:ascii="仿宋_GB2312" w:hAnsi="仿宋" w:eastAsia="仿宋_GB2312" w:cs="仿宋"/>
                <w:b/>
                <w:bCs/>
                <w:kern w:val="0"/>
                <w:szCs w:val="28"/>
              </w:rPr>
              <w:t>企业资质</w:t>
            </w:r>
          </w:p>
        </w:tc>
        <w:tc>
          <w:tcPr>
            <w:tcW w:w="5894" w:type="dxa"/>
            <w:gridSpan w:val="2"/>
            <w:noWrap w:val="0"/>
            <w:vAlign w:val="top"/>
          </w:tcPr>
          <w:p>
            <w:pPr>
              <w:pageBreakBefore w:val="0"/>
              <w:kinsoku/>
              <w:wordWrap/>
              <w:overflowPunct/>
              <w:bidi w:val="0"/>
              <w:spacing w:line="360" w:lineRule="auto"/>
              <w:textAlignment w:val="auto"/>
              <w:rPr>
                <w:rFonts w:hint="eastAsia" w:ascii="仿宋_GB2312" w:hAnsi="仿宋" w:eastAsia="仿宋_GB2312"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2628" w:type="dxa"/>
            <w:noWrap w:val="0"/>
            <w:vAlign w:val="center"/>
          </w:tcPr>
          <w:p>
            <w:pPr>
              <w:pageBreakBefore w:val="0"/>
              <w:widowControl/>
              <w:kinsoku/>
              <w:wordWrap/>
              <w:overflowPunct/>
              <w:bidi w:val="0"/>
              <w:spacing w:line="360" w:lineRule="auto"/>
              <w:jc w:val="center"/>
              <w:textAlignment w:val="auto"/>
              <w:rPr>
                <w:rFonts w:hint="eastAsia" w:ascii="仿宋_GB2312" w:hAnsi="仿宋" w:eastAsia="仿宋_GB2312" w:cs="仿宋"/>
                <w:b/>
                <w:bCs/>
                <w:kern w:val="0"/>
                <w:szCs w:val="28"/>
              </w:rPr>
            </w:pPr>
            <w:r>
              <w:rPr>
                <w:rFonts w:hint="eastAsia" w:ascii="仿宋_GB2312" w:hAnsi="仿宋" w:eastAsia="仿宋_GB2312" w:cs="仿宋"/>
                <w:b/>
                <w:bCs/>
                <w:kern w:val="0"/>
                <w:szCs w:val="28"/>
              </w:rPr>
              <w:t>职  务</w:t>
            </w:r>
          </w:p>
        </w:tc>
        <w:tc>
          <w:tcPr>
            <w:tcW w:w="2340" w:type="dxa"/>
            <w:noWrap w:val="0"/>
            <w:vAlign w:val="center"/>
          </w:tcPr>
          <w:p>
            <w:pPr>
              <w:pageBreakBefore w:val="0"/>
              <w:widowControl/>
              <w:kinsoku/>
              <w:wordWrap/>
              <w:overflowPunct/>
              <w:bidi w:val="0"/>
              <w:spacing w:line="360" w:lineRule="auto"/>
              <w:jc w:val="center"/>
              <w:textAlignment w:val="auto"/>
              <w:rPr>
                <w:rFonts w:hint="eastAsia" w:ascii="仿宋_GB2312" w:hAnsi="仿宋" w:eastAsia="仿宋_GB2312" w:cs="仿宋"/>
                <w:b/>
                <w:bCs/>
                <w:kern w:val="0"/>
                <w:szCs w:val="28"/>
              </w:rPr>
            </w:pPr>
            <w:r>
              <w:rPr>
                <w:rFonts w:hint="eastAsia" w:ascii="仿宋_GB2312" w:hAnsi="仿宋" w:eastAsia="仿宋_GB2312" w:cs="仿宋"/>
                <w:b/>
                <w:bCs/>
                <w:kern w:val="0"/>
                <w:szCs w:val="28"/>
              </w:rPr>
              <w:t>姓   名</w:t>
            </w:r>
          </w:p>
        </w:tc>
        <w:tc>
          <w:tcPr>
            <w:tcW w:w="3554" w:type="dxa"/>
            <w:noWrap w:val="0"/>
            <w:vAlign w:val="center"/>
          </w:tcPr>
          <w:p>
            <w:pPr>
              <w:pageBreakBefore w:val="0"/>
              <w:kinsoku/>
              <w:wordWrap/>
              <w:overflowPunct/>
              <w:bidi w:val="0"/>
              <w:spacing w:line="360" w:lineRule="auto"/>
              <w:textAlignment w:val="auto"/>
              <w:rPr>
                <w:rFonts w:hint="eastAsia" w:ascii="仿宋_GB2312" w:hAnsi="仿宋" w:eastAsia="仿宋_GB2312" w:cs="仿宋"/>
              </w:rPr>
            </w:pPr>
            <w:r>
              <w:rPr>
                <w:rFonts w:hint="eastAsia" w:ascii="仿宋_GB2312" w:hAnsi="仿宋" w:eastAsia="仿宋_GB2312" w:cs="仿宋"/>
                <w:b/>
                <w:bCs/>
                <w:kern w:val="0"/>
                <w:szCs w:val="28"/>
              </w:rPr>
              <w:t>证书号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2628" w:type="dxa"/>
            <w:noWrap w:val="0"/>
            <w:vAlign w:val="center"/>
          </w:tcPr>
          <w:p>
            <w:pPr>
              <w:pageBreakBefore w:val="0"/>
              <w:widowControl/>
              <w:kinsoku/>
              <w:wordWrap/>
              <w:overflowPunct/>
              <w:bidi w:val="0"/>
              <w:spacing w:line="360" w:lineRule="auto"/>
              <w:jc w:val="center"/>
              <w:textAlignment w:val="auto"/>
              <w:rPr>
                <w:rFonts w:hint="eastAsia" w:ascii="仿宋_GB2312" w:hAnsi="仿宋" w:eastAsia="仿宋_GB2312" w:cs="仿宋"/>
                <w:b/>
                <w:bCs/>
                <w:kern w:val="0"/>
                <w:sz w:val="24"/>
              </w:rPr>
            </w:pPr>
            <w:r>
              <w:rPr>
                <w:rFonts w:hint="eastAsia" w:ascii="仿宋_GB2312" w:hAnsi="仿宋" w:eastAsia="仿宋_GB2312" w:cs="仿宋"/>
                <w:b/>
                <w:bCs/>
                <w:kern w:val="0"/>
                <w:sz w:val="24"/>
              </w:rPr>
              <w:t>企业法定代表人</w:t>
            </w:r>
          </w:p>
        </w:tc>
        <w:tc>
          <w:tcPr>
            <w:tcW w:w="2340" w:type="dxa"/>
            <w:noWrap w:val="0"/>
            <w:vAlign w:val="top"/>
          </w:tcPr>
          <w:p>
            <w:pPr>
              <w:pageBreakBefore w:val="0"/>
              <w:kinsoku/>
              <w:wordWrap/>
              <w:overflowPunct/>
              <w:bidi w:val="0"/>
              <w:spacing w:line="360" w:lineRule="auto"/>
              <w:textAlignment w:val="auto"/>
              <w:rPr>
                <w:rFonts w:hint="eastAsia" w:ascii="仿宋_GB2312" w:hAnsi="仿宋" w:eastAsia="仿宋_GB2312" w:cs="仿宋"/>
              </w:rPr>
            </w:pPr>
          </w:p>
        </w:tc>
        <w:tc>
          <w:tcPr>
            <w:tcW w:w="3554" w:type="dxa"/>
            <w:noWrap w:val="0"/>
            <w:vAlign w:val="top"/>
          </w:tcPr>
          <w:p>
            <w:pPr>
              <w:pageBreakBefore w:val="0"/>
              <w:kinsoku/>
              <w:wordWrap/>
              <w:overflowPunct/>
              <w:bidi w:val="0"/>
              <w:spacing w:line="360" w:lineRule="auto"/>
              <w:textAlignment w:val="auto"/>
              <w:rPr>
                <w:rFonts w:hint="eastAsia" w:ascii="仿宋_GB2312" w:hAnsi="仿宋" w:eastAsia="仿宋_GB2312"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628" w:type="dxa"/>
            <w:noWrap w:val="0"/>
            <w:vAlign w:val="center"/>
          </w:tcPr>
          <w:p>
            <w:pPr>
              <w:pageBreakBefore w:val="0"/>
              <w:widowControl/>
              <w:kinsoku/>
              <w:wordWrap/>
              <w:overflowPunct/>
              <w:bidi w:val="0"/>
              <w:spacing w:line="360" w:lineRule="auto"/>
              <w:jc w:val="center"/>
              <w:textAlignment w:val="auto"/>
              <w:rPr>
                <w:rFonts w:hint="eastAsia" w:ascii="仿宋_GB2312" w:hAnsi="仿宋" w:eastAsia="仿宋_GB2312" w:cs="仿宋"/>
                <w:b/>
                <w:bCs/>
                <w:kern w:val="0"/>
                <w:sz w:val="24"/>
              </w:rPr>
            </w:pPr>
            <w:r>
              <w:rPr>
                <w:rFonts w:hint="eastAsia" w:ascii="仿宋_GB2312" w:hAnsi="仿宋" w:eastAsia="仿宋_GB2312" w:cs="仿宋"/>
                <w:b/>
                <w:bCs/>
                <w:kern w:val="0"/>
                <w:sz w:val="24"/>
              </w:rPr>
              <w:t>企业负责人</w:t>
            </w:r>
          </w:p>
        </w:tc>
        <w:tc>
          <w:tcPr>
            <w:tcW w:w="2340" w:type="dxa"/>
            <w:noWrap w:val="0"/>
            <w:vAlign w:val="top"/>
          </w:tcPr>
          <w:p>
            <w:pPr>
              <w:pageBreakBefore w:val="0"/>
              <w:kinsoku/>
              <w:wordWrap/>
              <w:overflowPunct/>
              <w:bidi w:val="0"/>
              <w:spacing w:line="360" w:lineRule="auto"/>
              <w:textAlignment w:val="auto"/>
              <w:rPr>
                <w:rFonts w:hint="eastAsia" w:ascii="仿宋_GB2312" w:hAnsi="仿宋" w:eastAsia="仿宋_GB2312" w:cs="仿宋"/>
              </w:rPr>
            </w:pPr>
          </w:p>
        </w:tc>
        <w:tc>
          <w:tcPr>
            <w:tcW w:w="3554" w:type="dxa"/>
            <w:noWrap w:val="0"/>
            <w:vAlign w:val="top"/>
          </w:tcPr>
          <w:p>
            <w:pPr>
              <w:pageBreakBefore w:val="0"/>
              <w:kinsoku/>
              <w:wordWrap/>
              <w:overflowPunct/>
              <w:bidi w:val="0"/>
              <w:spacing w:line="360" w:lineRule="auto"/>
              <w:textAlignment w:val="auto"/>
              <w:rPr>
                <w:rFonts w:hint="eastAsia" w:ascii="仿宋_GB2312" w:hAnsi="仿宋" w:eastAsia="仿宋_GB2312"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2628" w:type="dxa"/>
            <w:noWrap w:val="0"/>
            <w:vAlign w:val="center"/>
          </w:tcPr>
          <w:p>
            <w:pPr>
              <w:pageBreakBefore w:val="0"/>
              <w:widowControl/>
              <w:kinsoku/>
              <w:wordWrap/>
              <w:overflowPunct/>
              <w:bidi w:val="0"/>
              <w:spacing w:line="360" w:lineRule="auto"/>
              <w:jc w:val="center"/>
              <w:textAlignment w:val="auto"/>
              <w:rPr>
                <w:rFonts w:hint="eastAsia" w:ascii="仿宋_GB2312" w:hAnsi="仿宋" w:eastAsia="仿宋_GB2312" w:cs="仿宋"/>
                <w:b/>
                <w:bCs/>
                <w:kern w:val="0"/>
                <w:sz w:val="24"/>
              </w:rPr>
            </w:pPr>
            <w:r>
              <w:rPr>
                <w:rFonts w:hint="eastAsia" w:ascii="仿宋_GB2312" w:hAnsi="仿宋" w:eastAsia="仿宋_GB2312" w:cs="仿宋"/>
                <w:b/>
                <w:bCs/>
                <w:kern w:val="0"/>
                <w:sz w:val="24"/>
              </w:rPr>
              <w:t>企业分管安全生产</w:t>
            </w:r>
            <w:r>
              <w:rPr>
                <w:rFonts w:hint="eastAsia" w:ascii="仿宋_GB2312" w:hAnsi="仿宋" w:eastAsia="仿宋_GB2312" w:cs="仿宋"/>
                <w:b/>
                <w:bCs/>
                <w:kern w:val="0"/>
                <w:sz w:val="24"/>
              </w:rPr>
              <w:br w:type="textWrapping"/>
            </w:r>
            <w:r>
              <w:rPr>
                <w:rFonts w:hint="eastAsia" w:ascii="仿宋_GB2312" w:hAnsi="仿宋" w:eastAsia="仿宋_GB2312" w:cs="仿宋"/>
                <w:b/>
                <w:bCs/>
                <w:kern w:val="0"/>
                <w:sz w:val="24"/>
              </w:rPr>
              <w:t>副经理</w:t>
            </w:r>
          </w:p>
        </w:tc>
        <w:tc>
          <w:tcPr>
            <w:tcW w:w="2340" w:type="dxa"/>
            <w:noWrap w:val="0"/>
            <w:vAlign w:val="top"/>
          </w:tcPr>
          <w:p>
            <w:pPr>
              <w:pageBreakBefore w:val="0"/>
              <w:kinsoku/>
              <w:wordWrap/>
              <w:overflowPunct/>
              <w:bidi w:val="0"/>
              <w:spacing w:line="360" w:lineRule="auto"/>
              <w:textAlignment w:val="auto"/>
              <w:rPr>
                <w:rFonts w:hint="eastAsia" w:ascii="仿宋_GB2312" w:hAnsi="仿宋" w:eastAsia="仿宋_GB2312" w:cs="仿宋"/>
              </w:rPr>
            </w:pPr>
          </w:p>
        </w:tc>
        <w:tc>
          <w:tcPr>
            <w:tcW w:w="3554" w:type="dxa"/>
            <w:noWrap w:val="0"/>
            <w:vAlign w:val="top"/>
          </w:tcPr>
          <w:p>
            <w:pPr>
              <w:pageBreakBefore w:val="0"/>
              <w:kinsoku/>
              <w:wordWrap/>
              <w:overflowPunct/>
              <w:bidi w:val="0"/>
              <w:spacing w:line="360" w:lineRule="auto"/>
              <w:textAlignment w:val="auto"/>
              <w:rPr>
                <w:rFonts w:hint="eastAsia" w:ascii="仿宋_GB2312" w:hAnsi="仿宋" w:eastAsia="仿宋_GB2312"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2628" w:type="dxa"/>
            <w:noWrap w:val="0"/>
            <w:vAlign w:val="center"/>
          </w:tcPr>
          <w:p>
            <w:pPr>
              <w:pageBreakBefore w:val="0"/>
              <w:widowControl/>
              <w:kinsoku/>
              <w:wordWrap/>
              <w:overflowPunct/>
              <w:bidi w:val="0"/>
              <w:spacing w:line="360" w:lineRule="auto"/>
              <w:jc w:val="center"/>
              <w:textAlignment w:val="auto"/>
              <w:rPr>
                <w:rFonts w:hint="eastAsia" w:ascii="仿宋_GB2312" w:hAnsi="仿宋" w:eastAsia="仿宋_GB2312" w:cs="仿宋"/>
                <w:b/>
                <w:bCs/>
                <w:kern w:val="0"/>
                <w:sz w:val="24"/>
              </w:rPr>
            </w:pPr>
            <w:r>
              <w:rPr>
                <w:rFonts w:hint="eastAsia" w:ascii="仿宋_GB2312" w:hAnsi="仿宋" w:eastAsia="仿宋_GB2312" w:cs="仿宋"/>
                <w:b/>
                <w:bCs/>
                <w:kern w:val="0"/>
                <w:sz w:val="24"/>
              </w:rPr>
              <w:t>企业技术负责人   （XXXX资质）</w:t>
            </w:r>
          </w:p>
        </w:tc>
        <w:tc>
          <w:tcPr>
            <w:tcW w:w="2340" w:type="dxa"/>
            <w:noWrap w:val="0"/>
            <w:vAlign w:val="top"/>
          </w:tcPr>
          <w:p>
            <w:pPr>
              <w:pageBreakBefore w:val="0"/>
              <w:kinsoku/>
              <w:wordWrap/>
              <w:overflowPunct/>
              <w:bidi w:val="0"/>
              <w:spacing w:line="360" w:lineRule="auto"/>
              <w:textAlignment w:val="auto"/>
              <w:rPr>
                <w:rFonts w:hint="eastAsia" w:ascii="仿宋_GB2312" w:hAnsi="仿宋" w:eastAsia="仿宋_GB2312" w:cs="仿宋"/>
              </w:rPr>
            </w:pPr>
          </w:p>
        </w:tc>
        <w:tc>
          <w:tcPr>
            <w:tcW w:w="3554" w:type="dxa"/>
            <w:noWrap w:val="0"/>
            <w:vAlign w:val="top"/>
          </w:tcPr>
          <w:p>
            <w:pPr>
              <w:pageBreakBefore w:val="0"/>
              <w:kinsoku/>
              <w:wordWrap/>
              <w:overflowPunct/>
              <w:bidi w:val="0"/>
              <w:spacing w:line="360" w:lineRule="auto"/>
              <w:textAlignment w:val="auto"/>
              <w:rPr>
                <w:rFonts w:hint="eastAsia" w:ascii="仿宋_GB2312" w:hAnsi="仿宋" w:eastAsia="仿宋_GB2312"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trPr>
        <w:tc>
          <w:tcPr>
            <w:tcW w:w="2628" w:type="dxa"/>
            <w:noWrap w:val="0"/>
            <w:vAlign w:val="center"/>
          </w:tcPr>
          <w:p>
            <w:pPr>
              <w:pageBreakBefore w:val="0"/>
              <w:widowControl/>
              <w:kinsoku/>
              <w:wordWrap/>
              <w:overflowPunct/>
              <w:bidi w:val="0"/>
              <w:spacing w:line="360" w:lineRule="auto"/>
              <w:jc w:val="center"/>
              <w:textAlignment w:val="auto"/>
              <w:rPr>
                <w:rFonts w:hint="eastAsia" w:ascii="仿宋_GB2312" w:hAnsi="仿宋" w:eastAsia="仿宋_GB2312" w:cs="仿宋"/>
                <w:b/>
                <w:bCs/>
                <w:kern w:val="0"/>
                <w:sz w:val="24"/>
              </w:rPr>
            </w:pPr>
            <w:r>
              <w:rPr>
                <w:rFonts w:hint="eastAsia" w:ascii="仿宋_GB2312" w:hAnsi="仿宋" w:eastAsia="仿宋_GB2312" w:cs="仿宋"/>
                <w:b/>
                <w:bCs/>
                <w:kern w:val="0"/>
                <w:sz w:val="24"/>
              </w:rPr>
              <w:t>企业技术负责人    （XXXX资质）</w:t>
            </w:r>
          </w:p>
        </w:tc>
        <w:tc>
          <w:tcPr>
            <w:tcW w:w="2340" w:type="dxa"/>
            <w:noWrap w:val="0"/>
            <w:vAlign w:val="top"/>
          </w:tcPr>
          <w:p>
            <w:pPr>
              <w:pageBreakBefore w:val="0"/>
              <w:kinsoku/>
              <w:wordWrap/>
              <w:overflowPunct/>
              <w:bidi w:val="0"/>
              <w:spacing w:line="360" w:lineRule="auto"/>
              <w:textAlignment w:val="auto"/>
              <w:rPr>
                <w:rFonts w:hint="eastAsia" w:ascii="仿宋_GB2312" w:hAnsi="仿宋" w:eastAsia="仿宋_GB2312" w:cs="仿宋"/>
              </w:rPr>
            </w:pPr>
          </w:p>
        </w:tc>
        <w:tc>
          <w:tcPr>
            <w:tcW w:w="3554" w:type="dxa"/>
            <w:noWrap w:val="0"/>
            <w:vAlign w:val="top"/>
          </w:tcPr>
          <w:p>
            <w:pPr>
              <w:pageBreakBefore w:val="0"/>
              <w:kinsoku/>
              <w:wordWrap/>
              <w:overflowPunct/>
              <w:bidi w:val="0"/>
              <w:spacing w:line="360" w:lineRule="auto"/>
              <w:textAlignment w:val="auto"/>
              <w:rPr>
                <w:rFonts w:hint="eastAsia" w:ascii="仿宋_GB2312" w:hAnsi="仿宋" w:eastAsia="仿宋_GB2312"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8" w:type="dxa"/>
            <w:noWrap w:val="0"/>
            <w:vAlign w:val="top"/>
          </w:tcPr>
          <w:p>
            <w:pPr>
              <w:pageBreakBefore w:val="0"/>
              <w:kinsoku/>
              <w:wordWrap/>
              <w:overflowPunct/>
              <w:bidi w:val="0"/>
              <w:spacing w:line="360" w:lineRule="auto"/>
              <w:textAlignment w:val="auto"/>
              <w:rPr>
                <w:rFonts w:hint="eastAsia" w:ascii="仿宋_GB2312" w:hAnsi="仿宋" w:eastAsia="仿宋_GB2312" w:cs="仿宋"/>
              </w:rPr>
            </w:pPr>
          </w:p>
        </w:tc>
        <w:tc>
          <w:tcPr>
            <w:tcW w:w="2340" w:type="dxa"/>
            <w:noWrap w:val="0"/>
            <w:vAlign w:val="top"/>
          </w:tcPr>
          <w:p>
            <w:pPr>
              <w:pageBreakBefore w:val="0"/>
              <w:kinsoku/>
              <w:wordWrap/>
              <w:overflowPunct/>
              <w:bidi w:val="0"/>
              <w:spacing w:line="360" w:lineRule="auto"/>
              <w:textAlignment w:val="auto"/>
              <w:rPr>
                <w:rFonts w:hint="eastAsia" w:ascii="仿宋_GB2312" w:hAnsi="仿宋" w:eastAsia="仿宋_GB2312" w:cs="仿宋"/>
              </w:rPr>
            </w:pPr>
          </w:p>
        </w:tc>
        <w:tc>
          <w:tcPr>
            <w:tcW w:w="3554" w:type="dxa"/>
            <w:noWrap w:val="0"/>
            <w:vAlign w:val="top"/>
          </w:tcPr>
          <w:p>
            <w:pPr>
              <w:pageBreakBefore w:val="0"/>
              <w:kinsoku/>
              <w:wordWrap/>
              <w:overflowPunct/>
              <w:bidi w:val="0"/>
              <w:spacing w:line="360" w:lineRule="auto"/>
              <w:textAlignment w:val="auto"/>
              <w:rPr>
                <w:rFonts w:hint="eastAsia" w:ascii="仿宋_GB2312" w:hAnsi="仿宋" w:eastAsia="仿宋_GB2312"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trPr>
        <w:tc>
          <w:tcPr>
            <w:tcW w:w="2628" w:type="dxa"/>
            <w:noWrap w:val="0"/>
            <w:vAlign w:val="top"/>
          </w:tcPr>
          <w:p>
            <w:pPr>
              <w:pageBreakBefore w:val="0"/>
              <w:kinsoku/>
              <w:wordWrap/>
              <w:overflowPunct/>
              <w:bidi w:val="0"/>
              <w:spacing w:line="360" w:lineRule="auto"/>
              <w:textAlignment w:val="auto"/>
              <w:rPr>
                <w:rFonts w:hint="eastAsia" w:ascii="仿宋_GB2312" w:hAnsi="仿宋" w:eastAsia="仿宋_GB2312" w:cs="仿宋"/>
              </w:rPr>
            </w:pPr>
            <w:r>
              <w:rPr>
                <w:rFonts w:hint="eastAsia" w:ascii="仿宋_GB2312" w:hAnsi="仿宋" w:eastAsia="仿宋_GB2312" w:cs="仿宋"/>
                <w:b/>
                <w:bCs/>
                <w:kern w:val="0"/>
                <w:szCs w:val="28"/>
              </w:rPr>
              <w:t>变更人员情况说明</w:t>
            </w:r>
          </w:p>
        </w:tc>
        <w:tc>
          <w:tcPr>
            <w:tcW w:w="5894" w:type="dxa"/>
            <w:gridSpan w:val="2"/>
            <w:noWrap w:val="0"/>
            <w:vAlign w:val="top"/>
          </w:tcPr>
          <w:p>
            <w:pPr>
              <w:pageBreakBefore w:val="0"/>
              <w:kinsoku/>
              <w:wordWrap/>
              <w:overflowPunct/>
              <w:bidi w:val="0"/>
              <w:spacing w:line="360" w:lineRule="auto"/>
              <w:textAlignment w:val="auto"/>
              <w:rPr>
                <w:rFonts w:hint="eastAsia" w:ascii="仿宋_GB2312" w:hAnsi="仿宋" w:eastAsia="仿宋_GB2312" w:cs="仿宋"/>
              </w:rPr>
            </w:pPr>
          </w:p>
        </w:tc>
      </w:tr>
    </w:tbl>
    <w:p>
      <w:pPr>
        <w:pageBreakBefore w:val="0"/>
        <w:kinsoku/>
        <w:wordWrap/>
        <w:overflowPunct/>
        <w:bidi w:val="0"/>
        <w:spacing w:line="360" w:lineRule="auto"/>
        <w:textAlignment w:val="auto"/>
        <w:rPr>
          <w:rFonts w:hint="eastAsia" w:ascii="仿宋_GB2312" w:hAnsi="仿宋" w:eastAsia="仿宋_GB2312" w:cs="仿宋"/>
        </w:rPr>
      </w:pPr>
      <w:r>
        <w:rPr>
          <w:rFonts w:hint="eastAsia" w:ascii="仿宋_GB2312" w:hAnsi="仿宋" w:eastAsia="仿宋_GB2312" w:cs="仿宋"/>
          <w:b/>
          <w:bCs/>
          <w:kern w:val="0"/>
          <w:szCs w:val="21"/>
        </w:rPr>
        <w:t>注：1、本表适用于竞包报名及竞包，请竞包人根据本表要求如实填写。</w:t>
      </w:r>
    </w:p>
    <w:p>
      <w:pPr>
        <w:pageBreakBefore w:val="0"/>
        <w:numPr>
          <w:ilvl w:val="0"/>
          <w:numId w:val="4"/>
        </w:numPr>
        <w:kinsoku/>
        <w:wordWrap/>
        <w:overflowPunct/>
        <w:bidi w:val="0"/>
        <w:spacing w:line="360" w:lineRule="auto"/>
        <w:textAlignment w:val="auto"/>
        <w:rPr>
          <w:rFonts w:hint="eastAsia" w:ascii="仿宋_GB2312" w:hAnsi="仿宋" w:eastAsia="仿宋_GB2312" w:cs="仿宋"/>
          <w:b/>
          <w:bCs/>
          <w:kern w:val="0"/>
          <w:szCs w:val="21"/>
        </w:rPr>
      </w:pPr>
      <w:r>
        <w:rPr>
          <w:rFonts w:hint="eastAsia" w:ascii="仿宋_GB2312" w:hAnsi="仿宋" w:eastAsia="仿宋_GB2312" w:cs="仿宋"/>
          <w:b/>
          <w:bCs/>
          <w:kern w:val="0"/>
          <w:szCs w:val="21"/>
        </w:rPr>
        <w:t>企业人员如有更换请及时填写并注明。</w:t>
      </w:r>
    </w:p>
    <w:p>
      <w:pPr>
        <w:pageBreakBefore w:val="0"/>
        <w:numPr>
          <w:ilvl w:val="0"/>
          <w:numId w:val="4"/>
        </w:numPr>
        <w:kinsoku/>
        <w:wordWrap/>
        <w:overflowPunct/>
        <w:bidi w:val="0"/>
        <w:spacing w:line="360" w:lineRule="auto"/>
        <w:textAlignment w:val="auto"/>
        <w:rPr>
          <w:rFonts w:hint="eastAsia" w:ascii="仿宋_GB2312" w:hAnsi="仿宋" w:eastAsia="仿宋_GB2312" w:cs="仿宋"/>
          <w:b/>
          <w:bCs/>
          <w:kern w:val="0"/>
          <w:szCs w:val="21"/>
        </w:rPr>
      </w:pPr>
      <w:r>
        <w:rPr>
          <w:rFonts w:hint="eastAsia" w:ascii="仿宋_GB2312" w:hAnsi="仿宋" w:eastAsia="仿宋_GB2312" w:cs="仿宋"/>
          <w:b/>
          <w:bCs/>
          <w:kern w:val="0"/>
          <w:szCs w:val="21"/>
        </w:rPr>
        <w:t>本表格允许上传至“竞包文件正文”栏中</w:t>
      </w:r>
    </w:p>
    <w:p>
      <w:pPr>
        <w:pageBreakBefore w:val="0"/>
        <w:kinsoku/>
        <w:wordWrap/>
        <w:overflowPunct/>
        <w:bidi w:val="0"/>
        <w:spacing w:line="360" w:lineRule="auto"/>
        <w:ind w:left="-6" w:firstLine="6"/>
        <w:jc w:val="center"/>
        <w:textAlignment w:val="auto"/>
        <w:rPr>
          <w:rFonts w:hint="eastAsia" w:ascii="仿宋_GB2312" w:hAnsi="仿宋" w:eastAsia="仿宋_GB2312" w:cs="仿宋"/>
          <w:sz w:val="32"/>
          <w:szCs w:val="32"/>
        </w:rPr>
      </w:pPr>
      <w:r>
        <w:rPr>
          <w:rFonts w:hint="eastAsia" w:ascii="仿宋_GB2312" w:hAnsi="仿宋" w:eastAsia="仿宋_GB2312" w:cs="仿宋"/>
          <w:sz w:val="32"/>
          <w:szCs w:val="32"/>
        </w:rPr>
        <w:t xml:space="preserve">       </w:t>
      </w:r>
    </w:p>
    <w:p>
      <w:pPr>
        <w:pageBreakBefore w:val="0"/>
        <w:kinsoku/>
        <w:wordWrap/>
        <w:overflowPunct/>
        <w:bidi w:val="0"/>
        <w:spacing w:line="360" w:lineRule="auto"/>
        <w:ind w:left="-6" w:firstLine="6"/>
        <w:jc w:val="center"/>
        <w:textAlignment w:val="auto"/>
        <w:rPr>
          <w:rFonts w:hint="eastAsia" w:ascii="仿宋_GB2312" w:hAnsi="仿宋" w:eastAsia="仿宋_GB2312" w:cs="仿宋"/>
          <w:sz w:val="32"/>
          <w:szCs w:val="32"/>
        </w:rPr>
      </w:pPr>
      <w:r>
        <w:rPr>
          <w:rFonts w:hint="eastAsia" w:ascii="仿宋_GB2312" w:hAnsi="仿宋" w:eastAsia="仿宋_GB2312" w:cs="仿宋"/>
          <w:sz w:val="32"/>
          <w:szCs w:val="32"/>
        </w:rPr>
        <w:t xml:space="preserve">    </w:t>
      </w:r>
    </w:p>
    <w:p>
      <w:pPr>
        <w:pageBreakBefore w:val="0"/>
        <w:kinsoku/>
        <w:wordWrap/>
        <w:overflowPunct/>
        <w:bidi w:val="0"/>
        <w:spacing w:line="360" w:lineRule="auto"/>
        <w:jc w:val="center"/>
        <w:textAlignment w:val="auto"/>
        <w:rPr>
          <w:rFonts w:hint="eastAsia" w:ascii="仿宋_GB2312" w:hAnsi="仿宋" w:eastAsia="仿宋_GB2312" w:cs="仿宋"/>
          <w:b/>
          <w:bCs/>
          <w:kern w:val="0"/>
          <w:sz w:val="32"/>
          <w:szCs w:val="32"/>
        </w:rPr>
      </w:pPr>
    </w:p>
    <w:p>
      <w:pPr>
        <w:pStyle w:val="3"/>
        <w:pageBreakBefore w:val="0"/>
        <w:kinsoku/>
        <w:wordWrap/>
        <w:overflowPunct/>
        <w:bidi w:val="0"/>
        <w:spacing w:line="360" w:lineRule="auto"/>
        <w:textAlignment w:val="auto"/>
        <w:rPr>
          <w:rFonts w:hint="eastAsia" w:ascii="仿宋_GB2312" w:hAnsi="仿宋" w:eastAsia="仿宋_GB2312" w:cs="仿宋"/>
          <w:kern w:val="0"/>
        </w:rPr>
      </w:pPr>
    </w:p>
    <w:p>
      <w:pPr>
        <w:pageBreakBefore w:val="0"/>
        <w:kinsoku/>
        <w:wordWrap/>
        <w:overflowPunct/>
        <w:bidi w:val="0"/>
        <w:spacing w:line="360" w:lineRule="auto"/>
        <w:textAlignment w:val="auto"/>
        <w:rPr>
          <w:rFonts w:hint="eastAsia" w:ascii="Times New Roman" w:hAnsi="Times New Roman"/>
        </w:rPr>
      </w:pPr>
    </w:p>
    <w:p>
      <w:pPr>
        <w:pageBreakBefore w:val="0"/>
        <w:kinsoku/>
        <w:wordWrap/>
        <w:overflowPunct/>
        <w:bidi w:val="0"/>
        <w:spacing w:line="360" w:lineRule="auto"/>
        <w:textAlignment w:val="auto"/>
        <w:rPr>
          <w:rFonts w:ascii="Times New Roman" w:hAnsi="Times New Roman"/>
        </w:rPr>
      </w:pPr>
    </w:p>
    <w:p>
      <w:pPr>
        <w:pStyle w:val="3"/>
        <w:pageBreakBefore w:val="0"/>
        <w:kinsoku/>
        <w:wordWrap/>
        <w:overflowPunct/>
        <w:bidi w:val="0"/>
        <w:spacing w:line="360" w:lineRule="auto"/>
        <w:textAlignment w:val="auto"/>
        <w:rPr>
          <w:rFonts w:hint="eastAsia" w:ascii="仿宋_GB2312" w:hAnsi="仿宋" w:eastAsia="仿宋_GB2312" w:cs="仿宋"/>
        </w:rPr>
      </w:pPr>
      <w:bookmarkStart w:id="870" w:name="_Toc32615"/>
      <w:r>
        <w:rPr>
          <w:rFonts w:hint="eastAsia" w:ascii="仿宋_GB2312" w:hAnsi="仿宋" w:eastAsia="仿宋_GB2312" w:cs="仿宋"/>
          <w:b w:val="0"/>
          <w:bCs w:val="0"/>
        </w:rPr>
        <w:t>5、竞包人及拟派项目负责人(总监)信用信息情况表(建设)</w:t>
      </w:r>
      <w:bookmarkEnd w:id="870"/>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
        <w:gridCol w:w="1069"/>
        <w:gridCol w:w="3106"/>
        <w:gridCol w:w="2280"/>
        <w:gridCol w:w="1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jc w:val="center"/>
        </w:trPr>
        <w:tc>
          <w:tcPr>
            <w:tcW w:w="1977"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投标人名称</w:t>
            </w:r>
          </w:p>
        </w:tc>
        <w:tc>
          <w:tcPr>
            <w:tcW w:w="310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 w:hAnsi="仿宋" w:eastAsia="仿宋" w:cs="仿宋"/>
                <w:sz w:val="24"/>
                <w:szCs w:val="24"/>
              </w:rPr>
            </w:pPr>
          </w:p>
        </w:tc>
        <w:tc>
          <w:tcPr>
            <w:tcW w:w="228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企业资质等级</w:t>
            </w:r>
          </w:p>
        </w:tc>
        <w:tc>
          <w:tcPr>
            <w:tcW w:w="155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exact"/>
          <w:jc w:val="center"/>
        </w:trPr>
        <w:tc>
          <w:tcPr>
            <w:tcW w:w="1977"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企 业 地 址</w:t>
            </w:r>
          </w:p>
        </w:tc>
        <w:tc>
          <w:tcPr>
            <w:tcW w:w="310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 w:hAnsi="仿宋" w:eastAsia="仿宋" w:cs="仿宋"/>
                <w:sz w:val="24"/>
                <w:szCs w:val="24"/>
              </w:rPr>
            </w:pPr>
          </w:p>
        </w:tc>
        <w:tc>
          <w:tcPr>
            <w:tcW w:w="228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联 系 电 话</w:t>
            </w:r>
          </w:p>
        </w:tc>
        <w:tc>
          <w:tcPr>
            <w:tcW w:w="155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exact"/>
          <w:jc w:val="center"/>
        </w:trPr>
        <w:tc>
          <w:tcPr>
            <w:tcW w:w="1977"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统一社会信用代码</w:t>
            </w:r>
          </w:p>
        </w:tc>
        <w:tc>
          <w:tcPr>
            <w:tcW w:w="310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 w:hAnsi="仿宋" w:eastAsia="仿宋" w:cs="仿宋"/>
                <w:sz w:val="24"/>
                <w:szCs w:val="24"/>
              </w:rPr>
            </w:pPr>
          </w:p>
        </w:tc>
        <w:tc>
          <w:tcPr>
            <w:tcW w:w="228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拟派投标项目负责人</w:t>
            </w:r>
          </w:p>
        </w:tc>
        <w:tc>
          <w:tcPr>
            <w:tcW w:w="155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9" w:hRule="exact"/>
          <w:jc w:val="center"/>
        </w:trPr>
        <w:tc>
          <w:tcPr>
            <w:tcW w:w="908" w:type="dxa"/>
            <w:vMerge w:val="restart"/>
            <w:tcBorders>
              <w:left w:val="single" w:color="auto" w:sz="4" w:space="0"/>
              <w:right w:val="single" w:color="auto" w:sz="4" w:space="0"/>
            </w:tcBorders>
            <w:noWrap w:val="0"/>
            <w:vAlign w:val="center"/>
          </w:tcPr>
          <w:p>
            <w:pPr>
              <w:pageBreakBefore w:val="0"/>
              <w:kinsoku/>
              <w:wordWrap/>
              <w:overflowPunct/>
              <w:bidi w:val="0"/>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投标人信用信息情况</w:t>
            </w:r>
          </w:p>
        </w:tc>
        <w:tc>
          <w:tcPr>
            <w:tcW w:w="6455" w:type="dxa"/>
            <w:gridSpan w:val="3"/>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 xml:space="preserve">投标截止日前有无与工程建设相关的不良行为记录正在被公示。       </w:t>
            </w:r>
          </w:p>
        </w:tc>
        <w:tc>
          <w:tcPr>
            <w:tcW w:w="155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3" w:hRule="exact"/>
          <w:jc w:val="center"/>
        </w:trPr>
        <w:tc>
          <w:tcPr>
            <w:tcW w:w="908" w:type="dxa"/>
            <w:vMerge w:val="continue"/>
            <w:tcBorders>
              <w:left w:val="single" w:color="auto" w:sz="4" w:space="0"/>
              <w:right w:val="single" w:color="auto" w:sz="4" w:space="0"/>
            </w:tcBorders>
            <w:noWrap w:val="0"/>
            <w:vAlign w:val="center"/>
          </w:tcPr>
          <w:p>
            <w:pPr>
              <w:pageBreakBefore w:val="0"/>
              <w:kinsoku/>
              <w:wordWrap/>
              <w:overflowPunct/>
              <w:bidi w:val="0"/>
              <w:spacing w:line="360" w:lineRule="auto"/>
              <w:textAlignment w:val="auto"/>
              <w:rPr>
                <w:rFonts w:hint="eastAsia" w:ascii="仿宋" w:hAnsi="仿宋" w:eastAsia="仿宋" w:cs="仿宋"/>
                <w:sz w:val="24"/>
                <w:szCs w:val="24"/>
              </w:rPr>
            </w:pPr>
          </w:p>
        </w:tc>
        <w:tc>
          <w:tcPr>
            <w:tcW w:w="6455" w:type="dxa"/>
            <w:gridSpan w:val="3"/>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投标截止日前一年内有无与工程建设相关的</w:t>
            </w:r>
            <w:r>
              <w:rPr>
                <w:rFonts w:hint="eastAsia" w:ascii="仿宋" w:hAnsi="仿宋" w:eastAsia="仿宋" w:cs="仿宋"/>
                <w:bCs/>
                <w:sz w:val="24"/>
                <w:szCs w:val="24"/>
              </w:rPr>
              <w:t>受到行政机关罚款及以上的行政处罚</w:t>
            </w:r>
            <w:r>
              <w:rPr>
                <w:rFonts w:hint="eastAsia" w:ascii="仿宋" w:hAnsi="仿宋" w:eastAsia="仿宋" w:cs="仿宋"/>
                <w:sz w:val="24"/>
                <w:szCs w:val="24"/>
              </w:rPr>
              <w:t>。</w:t>
            </w:r>
          </w:p>
        </w:tc>
        <w:tc>
          <w:tcPr>
            <w:tcW w:w="155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5" w:hRule="atLeast"/>
          <w:jc w:val="center"/>
        </w:trPr>
        <w:tc>
          <w:tcPr>
            <w:tcW w:w="908" w:type="dxa"/>
            <w:vMerge w:val="restart"/>
            <w:tcBorders>
              <w:left w:val="single" w:color="auto" w:sz="4" w:space="0"/>
              <w:right w:val="single" w:color="auto" w:sz="4" w:space="0"/>
            </w:tcBorders>
            <w:noWrap w:val="0"/>
            <w:vAlign w:val="center"/>
          </w:tcPr>
          <w:p>
            <w:pPr>
              <w:pageBreakBefore w:val="0"/>
              <w:kinsoku/>
              <w:wordWrap/>
              <w:overflowPunct/>
              <w:bidi w:val="0"/>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拟派项目负责人（总监）信用情况</w:t>
            </w:r>
          </w:p>
        </w:tc>
        <w:tc>
          <w:tcPr>
            <w:tcW w:w="6455" w:type="dxa"/>
            <w:gridSpan w:val="3"/>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投标截止日前有无与工程建设相关不良行为记录正在被公示。</w:t>
            </w:r>
          </w:p>
        </w:tc>
        <w:tc>
          <w:tcPr>
            <w:tcW w:w="155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23" w:hRule="atLeast"/>
          <w:jc w:val="center"/>
        </w:trPr>
        <w:tc>
          <w:tcPr>
            <w:tcW w:w="908" w:type="dxa"/>
            <w:vMerge w:val="continue"/>
            <w:tcBorders>
              <w:left w:val="single" w:color="auto" w:sz="4" w:space="0"/>
              <w:right w:val="single" w:color="auto" w:sz="4" w:space="0"/>
            </w:tcBorders>
            <w:noWrap w:val="0"/>
            <w:vAlign w:val="center"/>
          </w:tcPr>
          <w:p>
            <w:pPr>
              <w:pageBreakBefore w:val="0"/>
              <w:kinsoku/>
              <w:wordWrap/>
              <w:overflowPunct/>
              <w:bidi w:val="0"/>
              <w:spacing w:line="360" w:lineRule="auto"/>
              <w:textAlignment w:val="auto"/>
              <w:rPr>
                <w:rFonts w:hint="eastAsia" w:ascii="仿宋" w:hAnsi="仿宋" w:eastAsia="仿宋" w:cs="仿宋"/>
                <w:sz w:val="24"/>
                <w:szCs w:val="24"/>
              </w:rPr>
            </w:pPr>
          </w:p>
        </w:tc>
        <w:tc>
          <w:tcPr>
            <w:tcW w:w="6455" w:type="dxa"/>
            <w:gridSpan w:val="3"/>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投标截止日前一年内有无与工程建设相关的</w:t>
            </w:r>
            <w:r>
              <w:rPr>
                <w:rFonts w:hint="eastAsia" w:ascii="仿宋" w:hAnsi="仿宋" w:eastAsia="仿宋" w:cs="仿宋"/>
                <w:bCs/>
                <w:sz w:val="24"/>
                <w:szCs w:val="24"/>
              </w:rPr>
              <w:t>受到行政机关罚款及以上的行政处罚</w:t>
            </w:r>
            <w:r>
              <w:rPr>
                <w:rFonts w:hint="eastAsia" w:ascii="仿宋" w:hAnsi="仿宋" w:eastAsia="仿宋" w:cs="仿宋"/>
                <w:sz w:val="24"/>
                <w:szCs w:val="24"/>
              </w:rPr>
              <w:t>。</w:t>
            </w:r>
          </w:p>
        </w:tc>
        <w:tc>
          <w:tcPr>
            <w:tcW w:w="155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0" w:hRule="atLeast"/>
          <w:jc w:val="center"/>
        </w:trPr>
        <w:tc>
          <w:tcPr>
            <w:tcW w:w="908"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投</w:t>
            </w:r>
          </w:p>
          <w:p>
            <w:pPr>
              <w:pageBreakBefore w:val="0"/>
              <w:kinsoku/>
              <w:wordWrap/>
              <w:overflowPunct/>
              <w:bidi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标</w:t>
            </w:r>
          </w:p>
          <w:p>
            <w:pPr>
              <w:pageBreakBefore w:val="0"/>
              <w:kinsoku/>
              <w:wordWrap/>
              <w:overflowPunct/>
              <w:bidi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人</w:t>
            </w:r>
          </w:p>
          <w:p>
            <w:pPr>
              <w:pageBreakBefore w:val="0"/>
              <w:kinsoku/>
              <w:wordWrap/>
              <w:overflowPunct/>
              <w:bidi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声</w:t>
            </w:r>
          </w:p>
          <w:p>
            <w:pPr>
              <w:pageBreakBefore w:val="0"/>
              <w:kinsoku/>
              <w:wordWrap/>
              <w:overflowPunct/>
              <w:bidi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明</w:t>
            </w:r>
          </w:p>
        </w:tc>
        <w:tc>
          <w:tcPr>
            <w:tcW w:w="8009" w:type="dxa"/>
            <w:gridSpan w:val="4"/>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360" w:lineRule="auto"/>
              <w:ind w:firstLine="352" w:firstLineChars="147"/>
              <w:textAlignment w:val="auto"/>
              <w:rPr>
                <w:rFonts w:hint="eastAsia" w:ascii="仿宋" w:hAnsi="仿宋" w:eastAsia="仿宋" w:cs="仿宋"/>
                <w:sz w:val="24"/>
                <w:szCs w:val="24"/>
              </w:rPr>
            </w:pPr>
            <w:r>
              <w:rPr>
                <w:rFonts w:hint="eastAsia" w:ascii="仿宋" w:hAnsi="仿宋" w:eastAsia="仿宋" w:cs="仿宋"/>
                <w:sz w:val="24"/>
                <w:szCs w:val="24"/>
              </w:rPr>
              <w:t>以上内容是本投标人信用信息的真实反映，如</w:t>
            </w:r>
            <w:r>
              <w:rPr>
                <w:rFonts w:hint="eastAsia" w:ascii="仿宋" w:hAnsi="仿宋" w:eastAsia="仿宋" w:cs="仿宋"/>
                <w:sz w:val="24"/>
                <w:szCs w:val="24"/>
                <w:lang w:eastAsia="zh-CN"/>
              </w:rPr>
              <w:t>未如实反应而骗取投标资格或影响中标结果的</w:t>
            </w:r>
            <w:r>
              <w:rPr>
                <w:rFonts w:hint="eastAsia" w:ascii="仿宋" w:hAnsi="仿宋" w:eastAsia="仿宋" w:cs="仿宋"/>
                <w:sz w:val="24"/>
                <w:szCs w:val="24"/>
              </w:rPr>
              <w:t>，</w:t>
            </w:r>
            <w:r>
              <w:rPr>
                <w:rFonts w:hint="eastAsia" w:ascii="仿宋" w:hAnsi="仿宋" w:eastAsia="仿宋" w:cs="仿宋"/>
                <w:sz w:val="24"/>
                <w:szCs w:val="24"/>
                <w:lang w:eastAsia="zh-CN"/>
              </w:rPr>
              <w:t>一经发现，取消投标资格</w:t>
            </w:r>
            <w:r>
              <w:rPr>
                <w:rFonts w:hint="eastAsia" w:ascii="仿宋" w:hAnsi="仿宋" w:eastAsia="仿宋" w:cs="仿宋"/>
                <w:sz w:val="24"/>
                <w:szCs w:val="24"/>
              </w:rPr>
              <w:t>，</w:t>
            </w:r>
            <w:r>
              <w:rPr>
                <w:rFonts w:hint="eastAsia" w:ascii="仿宋" w:hAnsi="仿宋" w:eastAsia="仿宋" w:cs="仿宋"/>
                <w:sz w:val="24"/>
                <w:szCs w:val="24"/>
                <w:lang w:eastAsia="zh-CN"/>
              </w:rPr>
              <w:t>已中标的，中标无效</w:t>
            </w:r>
            <w:r>
              <w:rPr>
                <w:rFonts w:hint="eastAsia" w:ascii="仿宋" w:hAnsi="仿宋" w:eastAsia="仿宋" w:cs="仿宋"/>
                <w:sz w:val="24"/>
                <w:szCs w:val="24"/>
              </w:rPr>
              <w:t>并无条件接受行政主管部门的行政处罚。</w:t>
            </w:r>
          </w:p>
          <w:p>
            <w:pPr>
              <w:pageBreakBefore w:val="0"/>
              <w:kinsoku/>
              <w:wordWrap/>
              <w:overflowPunct/>
              <w:bidi w:val="0"/>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 xml:space="preserve">               </w:t>
            </w:r>
          </w:p>
          <w:p>
            <w:pPr>
              <w:pageBreakBefore w:val="0"/>
              <w:kinsoku/>
              <w:wordWrap/>
              <w:overflowPunct/>
              <w:bidi w:val="0"/>
              <w:spacing w:beforeLines="50" w:afterLines="50"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 xml:space="preserve">                   法定代表人：</w:t>
            </w:r>
            <w:r>
              <w:rPr>
                <w:rFonts w:hint="eastAsia" w:ascii="仿宋" w:hAnsi="仿宋" w:eastAsia="仿宋" w:cs="仿宋"/>
                <w:sz w:val="24"/>
                <w:szCs w:val="24"/>
                <w:u w:val="single"/>
              </w:rPr>
              <w:t xml:space="preserve">     （签字或盖章）</w:t>
            </w:r>
          </w:p>
          <w:p>
            <w:pPr>
              <w:pageBreakBefore w:val="0"/>
              <w:kinsoku/>
              <w:wordWrap/>
              <w:overflowPunct/>
              <w:bidi w:val="0"/>
              <w:spacing w:beforeLines="50" w:afterLines="50"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 xml:space="preserve">                    投  标  人：</w:t>
            </w:r>
            <w:r>
              <w:rPr>
                <w:rFonts w:hint="eastAsia" w:ascii="仿宋" w:hAnsi="仿宋" w:eastAsia="仿宋" w:cs="仿宋"/>
                <w:sz w:val="24"/>
                <w:szCs w:val="24"/>
                <w:u w:val="single"/>
              </w:rPr>
              <w:t xml:space="preserve">        </w:t>
            </w:r>
            <w:r>
              <w:rPr>
                <w:rFonts w:hint="eastAsia" w:ascii="仿宋" w:hAnsi="仿宋" w:eastAsia="仿宋" w:cs="仿宋"/>
                <w:sz w:val="24"/>
                <w:szCs w:val="24"/>
              </w:rPr>
              <w:t>（单位公章）</w:t>
            </w:r>
          </w:p>
          <w:p>
            <w:pPr>
              <w:pageBreakBefore w:val="0"/>
              <w:kinsoku/>
              <w:wordWrap/>
              <w:overflowPunct/>
              <w:bidi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 xml:space="preserve">                日      期：     年   月  日</w:t>
            </w:r>
          </w:p>
        </w:tc>
      </w:tr>
    </w:tbl>
    <w:p>
      <w:pPr>
        <w:pageBreakBefore w:val="0"/>
        <w:kinsoku/>
        <w:wordWrap/>
        <w:overflowPunct/>
        <w:bidi w:val="0"/>
        <w:spacing w:line="360" w:lineRule="auto"/>
        <w:ind w:left="1" w:firstLine="480" w:firstLineChars="200"/>
        <w:textAlignment w:val="auto"/>
        <w:rPr>
          <w:rFonts w:hint="eastAsia" w:ascii="仿宋" w:hAnsi="仿宋" w:eastAsia="仿宋" w:cs="仿宋"/>
          <w:sz w:val="24"/>
          <w:szCs w:val="24"/>
        </w:rPr>
      </w:pPr>
      <w:bookmarkStart w:id="871" w:name="_Toc14944"/>
      <w:bookmarkStart w:id="872" w:name="_Toc1377358"/>
      <w:r>
        <w:rPr>
          <w:rFonts w:hint="eastAsia" w:ascii="仿宋" w:hAnsi="仿宋" w:eastAsia="仿宋" w:cs="仿宋"/>
          <w:sz w:val="24"/>
          <w:szCs w:val="24"/>
        </w:rPr>
        <w:t>注：1.“投标人信用信息情况”、“拟派项目负责人（总监）信用信息情况”表格内必须填写“有”或“无”。如为空白或“/”均以未按规定的格式填写，作否决投标处理。</w:t>
      </w:r>
    </w:p>
    <w:p>
      <w:pPr>
        <w:pageBreakBefore w:val="0"/>
        <w:kinsoku/>
        <w:wordWrap/>
        <w:overflowPunct/>
        <w:bidi w:val="0"/>
        <w:spacing w:line="360" w:lineRule="auto"/>
        <w:ind w:left="1"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不良行为记录是指各行政机关出具的不良行为认定书、黑名单、失信名单或通知、通报、警示警告、责令整改（停工）通知书等明确认定为“不良行为”的各类文书，该文书注明时限的以时限为准，未注明时限的按一年计。</w:t>
      </w:r>
    </w:p>
    <w:p>
      <w:pPr>
        <w:pageBreakBefore w:val="0"/>
        <w:kinsoku/>
        <w:wordWrap/>
        <w:overflowPunct/>
        <w:bidi w:val="0"/>
        <w:spacing w:line="360" w:lineRule="auto"/>
        <w:ind w:left="1"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3.行政处罚是指各行政机关作出的行政处罚决定书，时间以作出行政处罚决定的日期为准。</w:t>
      </w:r>
    </w:p>
    <w:p>
      <w:pPr>
        <w:pageBreakBefore w:val="0"/>
        <w:kinsoku/>
        <w:wordWrap/>
        <w:overflowPunct/>
        <w:bidi w:val="0"/>
        <w:spacing w:line="360" w:lineRule="auto"/>
        <w:ind w:left="1"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4.不良行为记录和行政处罚如提前结束或被撤销的，标文件中必须提供原处理部门出具的正式文书，如未提供，均按未如实填写处理。</w:t>
      </w:r>
    </w:p>
    <w:p>
      <w:pPr>
        <w:pageBreakBefore w:val="0"/>
        <w:kinsoku/>
        <w:wordWrap/>
        <w:overflowPunct/>
        <w:bidi w:val="0"/>
        <w:spacing w:line="360" w:lineRule="auto"/>
        <w:ind w:left="1"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5.工程建设相关的不良行为和行政处罚是指与工程建设有关联的市场行为、工程质量、安全生产、文明施工、扬尘防治、施工排污方面被相关行政主管部门处罚的不良行为和行政处罚。</w:t>
      </w:r>
    </w:p>
    <w:p>
      <w:pPr>
        <w:rPr>
          <w:rFonts w:hint="eastAsia" w:ascii="仿宋_GB2312" w:eastAsia="仿宋_GB2312"/>
          <w:b w:val="0"/>
          <w:bCs w:val="0"/>
        </w:rPr>
      </w:pPr>
      <w:r>
        <w:rPr>
          <w:rFonts w:hint="eastAsia" w:ascii="仿宋_GB2312" w:eastAsia="仿宋_GB2312"/>
          <w:b w:val="0"/>
          <w:bCs w:val="0"/>
        </w:rPr>
        <w:br w:type="page"/>
      </w:r>
    </w:p>
    <w:p>
      <w:pPr>
        <w:pStyle w:val="3"/>
        <w:pageBreakBefore w:val="0"/>
        <w:kinsoku/>
        <w:wordWrap/>
        <w:overflowPunct/>
        <w:bidi w:val="0"/>
        <w:spacing w:line="360" w:lineRule="auto"/>
        <w:jc w:val="center"/>
        <w:textAlignment w:val="auto"/>
        <w:rPr>
          <w:rFonts w:hint="eastAsia" w:ascii="仿宋_GB2312" w:eastAsia="仿宋_GB2312"/>
          <w:b w:val="0"/>
          <w:bCs w:val="0"/>
        </w:rPr>
      </w:pPr>
      <w:r>
        <w:rPr>
          <w:rFonts w:hint="eastAsia" w:ascii="仿宋_GB2312" w:eastAsia="仿宋_GB2312"/>
          <w:b w:val="0"/>
          <w:bCs w:val="0"/>
        </w:rPr>
        <w:t>6、南浔区政府投资建设项目竞包人廉洁守信承诺书</w:t>
      </w:r>
      <w:bookmarkEnd w:id="871"/>
      <w:bookmarkEnd w:id="872"/>
    </w:p>
    <w:p>
      <w:pPr>
        <w:pageBreakBefore w:val="0"/>
        <w:kinsoku/>
        <w:wordWrap/>
        <w:overflowPunct/>
        <w:bidi w:val="0"/>
        <w:spacing w:line="360" w:lineRule="auto"/>
        <w:ind w:firstLine="420" w:firstLineChars="200"/>
        <w:textAlignment w:val="auto"/>
        <w:rPr>
          <w:rFonts w:hint="eastAsia" w:ascii="仿宋_GB2312" w:hAnsi="宋体" w:eastAsia="仿宋_GB2312"/>
          <w:szCs w:val="21"/>
        </w:rPr>
      </w:pPr>
      <w:r>
        <w:rPr>
          <w:rFonts w:hint="eastAsia" w:ascii="仿宋_GB2312" w:hAnsi="宋体" w:eastAsia="仿宋_GB2312"/>
          <w:szCs w:val="21"/>
        </w:rPr>
        <w:t>本公司决定参加</w:t>
      </w:r>
      <w:r>
        <w:rPr>
          <w:rFonts w:hint="eastAsia" w:ascii="仿宋_GB2312" w:hAnsi="宋体" w:eastAsia="仿宋_GB2312"/>
          <w:szCs w:val="21"/>
          <w:u w:val="single"/>
        </w:rPr>
        <w:t xml:space="preserve">  　                       </w:t>
      </w:r>
      <w:r>
        <w:rPr>
          <w:rFonts w:hint="eastAsia" w:ascii="仿宋_GB2312" w:hAnsi="宋体" w:eastAsia="仿宋_GB2312"/>
          <w:szCs w:val="21"/>
        </w:rPr>
        <w:t>项目竞包。为维护公平竞争的市场秩序，促进企业廉洁从业、诚实守信，特承诺如下：</w:t>
      </w:r>
    </w:p>
    <w:p>
      <w:pPr>
        <w:pageBreakBefore w:val="0"/>
        <w:kinsoku/>
        <w:wordWrap/>
        <w:overflowPunct/>
        <w:bidi w:val="0"/>
        <w:spacing w:line="360" w:lineRule="auto"/>
        <w:ind w:firstLine="420" w:firstLineChars="200"/>
        <w:textAlignment w:val="auto"/>
        <w:rPr>
          <w:rFonts w:hint="eastAsia" w:ascii="仿宋_GB2312" w:hAnsi="宋体" w:eastAsia="仿宋_GB2312"/>
          <w:szCs w:val="21"/>
        </w:rPr>
      </w:pPr>
      <w:r>
        <w:rPr>
          <w:rFonts w:hint="eastAsia" w:ascii="仿宋_GB2312" w:hAnsi="宋体" w:eastAsia="仿宋_GB2312"/>
          <w:szCs w:val="21"/>
        </w:rPr>
        <w:t>一、严格遵守《湖州市限额以下工程建设项目发包办法》等相关法律法规，决不发生以下行为：</w:t>
      </w:r>
    </w:p>
    <w:p>
      <w:pPr>
        <w:pageBreakBefore w:val="0"/>
        <w:kinsoku/>
        <w:wordWrap/>
        <w:overflowPunct/>
        <w:bidi w:val="0"/>
        <w:spacing w:line="360" w:lineRule="auto"/>
        <w:ind w:firstLine="420" w:firstLineChars="200"/>
        <w:textAlignment w:val="auto"/>
        <w:rPr>
          <w:rFonts w:hint="eastAsia" w:ascii="仿宋_GB2312" w:hAnsi="宋体" w:eastAsia="仿宋_GB2312"/>
          <w:szCs w:val="21"/>
        </w:rPr>
      </w:pPr>
      <w:r>
        <w:rPr>
          <w:rFonts w:hint="eastAsia" w:ascii="仿宋_GB2312" w:hAnsi="宋体" w:eastAsia="仿宋_GB2312"/>
          <w:szCs w:val="21"/>
        </w:rPr>
        <w:t>1.以他人名义投标，允许其他单位或个人使用本单位资质投标；</w:t>
      </w:r>
    </w:p>
    <w:p>
      <w:pPr>
        <w:pageBreakBefore w:val="0"/>
        <w:kinsoku/>
        <w:wordWrap/>
        <w:overflowPunct/>
        <w:bidi w:val="0"/>
        <w:spacing w:line="360" w:lineRule="auto"/>
        <w:ind w:firstLine="420" w:firstLineChars="200"/>
        <w:textAlignment w:val="auto"/>
        <w:rPr>
          <w:rFonts w:hint="eastAsia" w:ascii="仿宋_GB2312" w:hAnsi="宋体" w:eastAsia="仿宋_GB2312"/>
          <w:szCs w:val="21"/>
        </w:rPr>
      </w:pPr>
      <w:r>
        <w:rPr>
          <w:rFonts w:hint="eastAsia" w:ascii="仿宋_GB2312" w:hAnsi="宋体" w:eastAsia="仿宋_GB2312"/>
          <w:szCs w:val="21"/>
        </w:rPr>
        <w:t>2.提供虚假材料，或以其他方式弄虚作假骗取成交结果；</w:t>
      </w:r>
    </w:p>
    <w:p>
      <w:pPr>
        <w:pageBreakBefore w:val="0"/>
        <w:kinsoku/>
        <w:wordWrap/>
        <w:overflowPunct/>
        <w:bidi w:val="0"/>
        <w:spacing w:line="360" w:lineRule="auto"/>
        <w:ind w:firstLine="420" w:firstLineChars="200"/>
        <w:textAlignment w:val="auto"/>
        <w:rPr>
          <w:rFonts w:hint="eastAsia" w:ascii="仿宋_GB2312" w:hAnsi="宋体" w:eastAsia="仿宋_GB2312"/>
          <w:szCs w:val="21"/>
        </w:rPr>
      </w:pPr>
      <w:r>
        <w:rPr>
          <w:rFonts w:hint="eastAsia" w:ascii="仿宋_GB2312" w:hAnsi="宋体" w:eastAsia="仿宋_GB2312"/>
          <w:szCs w:val="21"/>
        </w:rPr>
        <w:t>3.与发包人或者其他竞包人相互串通投标；</w:t>
      </w:r>
    </w:p>
    <w:p>
      <w:pPr>
        <w:pageBreakBefore w:val="0"/>
        <w:kinsoku/>
        <w:wordWrap/>
        <w:overflowPunct/>
        <w:bidi w:val="0"/>
        <w:spacing w:line="360" w:lineRule="auto"/>
        <w:ind w:firstLine="420" w:firstLineChars="200"/>
        <w:textAlignment w:val="auto"/>
        <w:rPr>
          <w:rFonts w:hint="eastAsia" w:ascii="仿宋_GB2312" w:hAnsi="宋体" w:eastAsia="仿宋_GB2312"/>
          <w:szCs w:val="21"/>
        </w:rPr>
      </w:pPr>
      <w:r>
        <w:rPr>
          <w:rFonts w:hint="eastAsia" w:ascii="仿宋_GB2312" w:hAnsi="宋体" w:eastAsia="仿宋_GB2312"/>
          <w:szCs w:val="21"/>
        </w:rPr>
        <w:t>4.成交后将项目转包，或违法分包；</w:t>
      </w:r>
    </w:p>
    <w:p>
      <w:pPr>
        <w:pageBreakBefore w:val="0"/>
        <w:kinsoku/>
        <w:wordWrap/>
        <w:overflowPunct/>
        <w:bidi w:val="0"/>
        <w:spacing w:line="360" w:lineRule="auto"/>
        <w:ind w:firstLine="420" w:firstLineChars="200"/>
        <w:textAlignment w:val="auto"/>
        <w:rPr>
          <w:rFonts w:hint="eastAsia" w:ascii="仿宋_GB2312" w:hAnsi="宋体" w:eastAsia="仿宋_GB2312"/>
          <w:szCs w:val="21"/>
        </w:rPr>
      </w:pPr>
      <w:r>
        <w:rPr>
          <w:rFonts w:hint="eastAsia" w:ascii="仿宋_GB2312" w:hAnsi="宋体" w:eastAsia="仿宋_GB2312"/>
          <w:szCs w:val="21"/>
        </w:rPr>
        <w:t>5.成交后与发包人签订背离竞包文件及合同实质性内容的私下协议；</w:t>
      </w:r>
    </w:p>
    <w:p>
      <w:pPr>
        <w:pageBreakBefore w:val="0"/>
        <w:kinsoku/>
        <w:wordWrap/>
        <w:overflowPunct/>
        <w:bidi w:val="0"/>
        <w:spacing w:line="360" w:lineRule="auto"/>
        <w:ind w:firstLine="420" w:firstLineChars="200"/>
        <w:textAlignment w:val="auto"/>
        <w:rPr>
          <w:rFonts w:hint="eastAsia" w:ascii="仿宋_GB2312" w:hAnsi="宋体" w:eastAsia="仿宋_GB2312"/>
          <w:szCs w:val="21"/>
        </w:rPr>
      </w:pPr>
      <w:r>
        <w:rPr>
          <w:rFonts w:hint="eastAsia" w:ascii="仿宋_GB2312" w:hAnsi="宋体" w:eastAsia="仿宋_GB2312"/>
          <w:szCs w:val="21"/>
        </w:rPr>
        <w:t>6.其他违反发包竞包等相关法律法规的行为。</w:t>
      </w:r>
    </w:p>
    <w:p>
      <w:pPr>
        <w:pageBreakBefore w:val="0"/>
        <w:kinsoku/>
        <w:wordWrap/>
        <w:overflowPunct/>
        <w:bidi w:val="0"/>
        <w:spacing w:line="360" w:lineRule="auto"/>
        <w:ind w:firstLine="420" w:firstLineChars="200"/>
        <w:textAlignment w:val="auto"/>
        <w:rPr>
          <w:rFonts w:hint="eastAsia" w:ascii="仿宋_GB2312" w:hAnsi="宋体" w:eastAsia="仿宋_GB2312"/>
          <w:szCs w:val="21"/>
        </w:rPr>
      </w:pPr>
      <w:r>
        <w:rPr>
          <w:rFonts w:hint="eastAsia" w:ascii="仿宋_GB2312" w:hAnsi="宋体" w:eastAsia="仿宋_GB2312"/>
          <w:szCs w:val="21"/>
        </w:rPr>
        <w:t>二、不以任何理由给予建设单位、主管部门、相关单位及其工作人员、专家评委以下好处：</w:t>
      </w:r>
    </w:p>
    <w:p>
      <w:pPr>
        <w:pageBreakBefore w:val="0"/>
        <w:kinsoku/>
        <w:wordWrap/>
        <w:overflowPunct/>
        <w:bidi w:val="0"/>
        <w:spacing w:line="360" w:lineRule="auto"/>
        <w:ind w:firstLine="420" w:firstLineChars="200"/>
        <w:textAlignment w:val="auto"/>
        <w:rPr>
          <w:rFonts w:hint="eastAsia" w:ascii="仿宋_GB2312" w:hAnsi="宋体" w:eastAsia="仿宋_GB2312"/>
          <w:szCs w:val="21"/>
        </w:rPr>
      </w:pPr>
      <w:r>
        <w:rPr>
          <w:rFonts w:hint="eastAsia" w:ascii="仿宋_GB2312" w:hAnsi="宋体" w:eastAsia="仿宋_GB2312"/>
          <w:szCs w:val="21"/>
        </w:rPr>
        <w:t>1.赠送礼金、有价证券、贵重物品，或给予回扣、感谢费、劳务费等各种名目的经费；</w:t>
      </w:r>
    </w:p>
    <w:p>
      <w:pPr>
        <w:pageBreakBefore w:val="0"/>
        <w:kinsoku/>
        <w:wordWrap/>
        <w:overflowPunct/>
        <w:bidi w:val="0"/>
        <w:spacing w:line="360" w:lineRule="auto"/>
        <w:ind w:firstLine="420" w:firstLineChars="200"/>
        <w:textAlignment w:val="auto"/>
        <w:rPr>
          <w:rFonts w:hint="eastAsia" w:ascii="仿宋_GB2312" w:hAnsi="宋体" w:eastAsia="仿宋_GB2312"/>
          <w:szCs w:val="21"/>
        </w:rPr>
      </w:pPr>
      <w:r>
        <w:rPr>
          <w:rFonts w:hint="eastAsia" w:ascii="仿宋_GB2312" w:hAnsi="宋体" w:eastAsia="仿宋_GB2312"/>
          <w:szCs w:val="21"/>
        </w:rPr>
        <w:t>2.报销应由上述单位或个人支付的费用；</w:t>
      </w:r>
    </w:p>
    <w:p>
      <w:pPr>
        <w:pageBreakBefore w:val="0"/>
        <w:kinsoku/>
        <w:wordWrap/>
        <w:overflowPunct/>
        <w:bidi w:val="0"/>
        <w:spacing w:line="360" w:lineRule="auto"/>
        <w:ind w:firstLine="420" w:firstLineChars="200"/>
        <w:textAlignment w:val="auto"/>
        <w:rPr>
          <w:rFonts w:hint="eastAsia" w:ascii="仿宋_GB2312" w:hAnsi="宋体" w:eastAsia="仿宋_GB2312"/>
          <w:szCs w:val="21"/>
        </w:rPr>
      </w:pPr>
      <w:r>
        <w:rPr>
          <w:rFonts w:hint="eastAsia" w:ascii="仿宋_GB2312" w:hAnsi="宋体" w:eastAsia="仿宋_GB2312"/>
          <w:szCs w:val="21"/>
        </w:rPr>
        <w:t>3.赠送或提供通讯工具、交通工具和高档办公用品等；</w:t>
      </w:r>
    </w:p>
    <w:p>
      <w:pPr>
        <w:pageBreakBefore w:val="0"/>
        <w:kinsoku/>
        <w:wordWrap/>
        <w:overflowPunct/>
        <w:bidi w:val="0"/>
        <w:spacing w:line="360" w:lineRule="auto"/>
        <w:ind w:firstLine="420" w:firstLineChars="200"/>
        <w:textAlignment w:val="auto"/>
        <w:rPr>
          <w:rFonts w:hint="eastAsia" w:ascii="仿宋_GB2312" w:hAnsi="宋体" w:eastAsia="仿宋_GB2312"/>
          <w:szCs w:val="21"/>
        </w:rPr>
      </w:pPr>
      <w:r>
        <w:rPr>
          <w:rFonts w:hint="eastAsia" w:ascii="仿宋_GB2312" w:hAnsi="宋体" w:eastAsia="仿宋_GB2312"/>
          <w:szCs w:val="21"/>
        </w:rPr>
        <w:t>4.提供宴请、健身、旅游、娱乐等高消费活动；</w:t>
      </w:r>
    </w:p>
    <w:p>
      <w:pPr>
        <w:pageBreakBefore w:val="0"/>
        <w:kinsoku/>
        <w:wordWrap/>
        <w:overflowPunct/>
        <w:bidi w:val="0"/>
        <w:spacing w:line="360" w:lineRule="auto"/>
        <w:ind w:firstLine="420" w:firstLineChars="200"/>
        <w:textAlignment w:val="auto"/>
        <w:rPr>
          <w:rFonts w:hint="eastAsia" w:ascii="仿宋_GB2312" w:hAnsi="宋体" w:eastAsia="仿宋_GB2312"/>
          <w:szCs w:val="21"/>
        </w:rPr>
      </w:pPr>
      <w:r>
        <w:rPr>
          <w:rFonts w:hint="eastAsia" w:ascii="仿宋_GB2312" w:hAnsi="宋体" w:eastAsia="仿宋_GB2312"/>
          <w:szCs w:val="21"/>
        </w:rPr>
        <w:t>5.无偿或明显低于市场价装修住房。</w:t>
      </w:r>
    </w:p>
    <w:p>
      <w:pPr>
        <w:pageBreakBefore w:val="0"/>
        <w:kinsoku/>
        <w:wordWrap/>
        <w:overflowPunct/>
        <w:bidi w:val="0"/>
        <w:spacing w:line="360" w:lineRule="auto"/>
        <w:ind w:firstLine="420" w:firstLineChars="200"/>
        <w:textAlignment w:val="auto"/>
        <w:rPr>
          <w:rFonts w:hint="eastAsia" w:ascii="仿宋_GB2312" w:hAnsi="宋体" w:eastAsia="仿宋_GB2312"/>
          <w:szCs w:val="21"/>
        </w:rPr>
      </w:pPr>
      <w:r>
        <w:rPr>
          <w:rFonts w:hint="eastAsia" w:ascii="仿宋_GB2312" w:hAnsi="宋体" w:eastAsia="仿宋_GB2312"/>
          <w:szCs w:val="21"/>
        </w:rPr>
        <w:t>三、不以任何理由为建设单位、主管部门、相关单位的工作人员及其配偶、子女等亲属的工作安排以及出国（境）等提供方便。</w:t>
      </w:r>
    </w:p>
    <w:p>
      <w:pPr>
        <w:pageBreakBefore w:val="0"/>
        <w:kinsoku/>
        <w:wordWrap/>
        <w:overflowPunct/>
        <w:bidi w:val="0"/>
        <w:spacing w:line="360" w:lineRule="auto"/>
        <w:ind w:firstLine="420" w:firstLineChars="200"/>
        <w:textAlignment w:val="auto"/>
        <w:rPr>
          <w:rFonts w:hint="eastAsia" w:ascii="仿宋_GB2312" w:hAnsi="宋体" w:eastAsia="仿宋_GB2312"/>
          <w:szCs w:val="21"/>
        </w:rPr>
      </w:pPr>
      <w:r>
        <w:rPr>
          <w:rFonts w:hint="eastAsia" w:ascii="仿宋_GB2312" w:hAnsi="宋体" w:eastAsia="仿宋_GB2312"/>
          <w:szCs w:val="21"/>
        </w:rPr>
        <w:t>四、自觉接受有关部门和派驻廉政监察组等机构的监督，积极配合建设单位开展廉政文化进工程工作，加强廉洁从业环境宣传、项目管理制度建设，多种形式开展廉洁教育。</w:t>
      </w:r>
    </w:p>
    <w:p>
      <w:pPr>
        <w:pageBreakBefore w:val="0"/>
        <w:kinsoku/>
        <w:wordWrap/>
        <w:overflowPunct/>
        <w:bidi w:val="0"/>
        <w:spacing w:line="360" w:lineRule="auto"/>
        <w:ind w:firstLine="420" w:firstLineChars="200"/>
        <w:textAlignment w:val="auto"/>
        <w:rPr>
          <w:rFonts w:hint="eastAsia" w:ascii="仿宋_GB2312" w:hAnsi="宋体" w:eastAsia="仿宋_GB2312"/>
          <w:szCs w:val="21"/>
        </w:rPr>
      </w:pPr>
      <w:r>
        <w:rPr>
          <w:rFonts w:hint="eastAsia" w:ascii="仿宋_GB2312" w:hAnsi="宋体" w:eastAsia="仿宋_GB2312"/>
          <w:szCs w:val="21"/>
        </w:rPr>
        <w:t>上述承诺如有违反，愿接受录入诚信档案的处理，构成违纪违法的，由相关部门依纪依法作出处理。</w:t>
      </w:r>
    </w:p>
    <w:p>
      <w:pPr>
        <w:pageBreakBefore w:val="0"/>
        <w:kinsoku/>
        <w:wordWrap/>
        <w:overflowPunct/>
        <w:bidi w:val="0"/>
        <w:spacing w:line="360" w:lineRule="auto"/>
        <w:ind w:firstLine="4410" w:firstLineChars="2100"/>
        <w:textAlignment w:val="auto"/>
        <w:rPr>
          <w:rFonts w:hint="eastAsia" w:ascii="仿宋_GB2312" w:hAnsi="宋体" w:eastAsia="仿宋_GB2312"/>
          <w:szCs w:val="21"/>
          <w:u w:val="single"/>
        </w:rPr>
      </w:pPr>
      <w:r>
        <w:rPr>
          <w:rFonts w:hint="eastAsia" w:ascii="仿宋_GB2312" w:hAnsi="宋体" w:eastAsia="仿宋_GB2312"/>
          <w:szCs w:val="21"/>
        </w:rPr>
        <w:t>法定代表人：</w:t>
      </w:r>
      <w:r>
        <w:rPr>
          <w:rFonts w:hint="eastAsia" w:ascii="仿宋_GB2312" w:hAnsi="宋体" w:eastAsia="仿宋_GB2312"/>
          <w:szCs w:val="21"/>
          <w:u w:val="single"/>
        </w:rPr>
        <w:t xml:space="preserve">        （签名或盖章）       </w:t>
      </w:r>
    </w:p>
    <w:p>
      <w:pPr>
        <w:pageBreakBefore w:val="0"/>
        <w:kinsoku/>
        <w:wordWrap/>
        <w:overflowPunct/>
        <w:bidi w:val="0"/>
        <w:spacing w:line="360" w:lineRule="auto"/>
        <w:ind w:firstLine="4410" w:firstLineChars="2100"/>
        <w:textAlignment w:val="auto"/>
        <w:rPr>
          <w:rFonts w:hint="eastAsia" w:ascii="仿宋_GB2312" w:hAnsi="宋体" w:eastAsia="仿宋_GB2312"/>
          <w:szCs w:val="21"/>
          <w:u w:val="single"/>
        </w:rPr>
      </w:pPr>
      <w:r>
        <w:rPr>
          <w:rFonts w:hint="eastAsia" w:ascii="仿宋_GB2312" w:hAnsi="宋体" w:eastAsia="仿宋_GB2312"/>
          <w:szCs w:val="21"/>
        </w:rPr>
        <w:t>承诺单位（公章）：</w:t>
      </w:r>
      <w:r>
        <w:rPr>
          <w:rFonts w:hint="eastAsia" w:ascii="仿宋_GB2312" w:hAnsi="宋体" w:eastAsia="仿宋_GB2312"/>
          <w:szCs w:val="21"/>
          <w:u w:val="single"/>
        </w:rPr>
        <w:t xml:space="preserve">                      </w:t>
      </w:r>
    </w:p>
    <w:p>
      <w:pPr>
        <w:pageBreakBefore w:val="0"/>
        <w:kinsoku/>
        <w:wordWrap/>
        <w:overflowPunct/>
        <w:bidi w:val="0"/>
        <w:spacing w:line="360" w:lineRule="auto"/>
        <w:ind w:firstLine="4410" w:firstLineChars="2100"/>
        <w:textAlignment w:val="auto"/>
        <w:rPr>
          <w:rFonts w:hint="eastAsia" w:ascii="仿宋_GB2312" w:hAnsi="宋体" w:eastAsia="仿宋_GB2312"/>
          <w:szCs w:val="21"/>
          <w:u w:val="single"/>
        </w:rPr>
      </w:pPr>
      <w:r>
        <w:rPr>
          <w:rFonts w:hint="eastAsia" w:ascii="仿宋_GB2312" w:hAnsi="宋体" w:eastAsia="仿宋_GB2312"/>
          <w:szCs w:val="21"/>
        </w:rPr>
        <w:t>承诺日期：</w:t>
      </w:r>
      <w:r>
        <w:rPr>
          <w:rFonts w:hint="eastAsia" w:ascii="仿宋_GB2312" w:hAnsi="宋体" w:eastAsia="仿宋_GB2312"/>
          <w:szCs w:val="21"/>
          <w:u w:val="single"/>
        </w:rPr>
        <w:t xml:space="preserve">                            </w:t>
      </w:r>
    </w:p>
    <w:p>
      <w:pPr>
        <w:pageBreakBefore w:val="0"/>
        <w:kinsoku/>
        <w:wordWrap/>
        <w:overflowPunct/>
        <w:bidi w:val="0"/>
        <w:spacing w:line="360" w:lineRule="auto"/>
        <w:textAlignment w:val="auto"/>
        <w:rPr>
          <w:rFonts w:hint="eastAsia" w:ascii="仿宋_GB2312" w:hAnsi="仿宋" w:eastAsia="仿宋_GB2312" w:cs="仿宋"/>
          <w:szCs w:val="21"/>
          <w:u w:val="single"/>
        </w:rPr>
      </w:pPr>
    </w:p>
    <w:p>
      <w:pPr>
        <w:pStyle w:val="3"/>
        <w:pageBreakBefore w:val="0"/>
        <w:kinsoku/>
        <w:wordWrap/>
        <w:overflowPunct/>
        <w:bidi w:val="0"/>
        <w:spacing w:line="360" w:lineRule="auto"/>
        <w:jc w:val="center"/>
        <w:textAlignment w:val="auto"/>
        <w:rPr>
          <w:rFonts w:hint="eastAsia" w:ascii="仿宋_GB2312" w:hAnsi="仿宋" w:eastAsia="仿宋_GB2312" w:cs="仿宋"/>
          <w:b w:val="0"/>
          <w:bCs w:val="0"/>
        </w:rPr>
      </w:pPr>
      <w:bookmarkStart w:id="873" w:name="_Toc179632808"/>
      <w:bookmarkStart w:id="874" w:name="_Toc152042577"/>
      <w:bookmarkStart w:id="875" w:name="_Toc246997099"/>
      <w:bookmarkStart w:id="876" w:name="_Toc20311"/>
      <w:bookmarkStart w:id="877" w:name="_Toc449509906"/>
      <w:bookmarkStart w:id="878" w:name="_Toc144974857"/>
      <w:bookmarkStart w:id="879" w:name="_Toc152045788"/>
      <w:bookmarkStart w:id="880" w:name="_Toc246996356"/>
      <w:bookmarkStart w:id="881" w:name="_Toc247085874"/>
      <w:r>
        <w:rPr>
          <w:rFonts w:hint="eastAsia" w:ascii="仿宋_GB2312" w:hAnsi="仿宋" w:eastAsia="仿宋_GB2312" w:cs="仿宋"/>
          <w:b w:val="0"/>
          <w:bCs w:val="0"/>
        </w:rPr>
        <w:t>7、竞包函</w:t>
      </w:r>
      <w:bookmarkEnd w:id="873"/>
      <w:bookmarkEnd w:id="874"/>
      <w:bookmarkEnd w:id="875"/>
      <w:bookmarkEnd w:id="876"/>
      <w:bookmarkEnd w:id="877"/>
      <w:bookmarkEnd w:id="878"/>
      <w:bookmarkEnd w:id="879"/>
      <w:bookmarkEnd w:id="880"/>
      <w:bookmarkEnd w:id="881"/>
    </w:p>
    <w:p>
      <w:pPr>
        <w:pageBreakBefore w:val="0"/>
        <w:kinsoku/>
        <w:wordWrap/>
        <w:overflowPunct/>
        <w:bidi w:val="0"/>
        <w:spacing w:line="360" w:lineRule="auto"/>
        <w:textAlignment w:val="auto"/>
        <w:rPr>
          <w:rFonts w:hint="eastAsia" w:ascii="仿宋_GB2312" w:hAnsi="仿宋" w:eastAsia="仿宋_GB2312" w:cs="仿宋"/>
          <w:szCs w:val="21"/>
          <w:u w:val="single"/>
        </w:rPr>
      </w:pPr>
      <w:r>
        <w:rPr>
          <w:rFonts w:hint="eastAsia" w:ascii="仿宋_GB2312" w:hAnsi="仿宋" w:eastAsia="仿宋_GB2312" w:cs="仿宋"/>
          <w:szCs w:val="21"/>
        </w:rPr>
        <w:t>致：</w:t>
      </w:r>
      <w:r>
        <w:rPr>
          <w:rFonts w:hint="eastAsia" w:ascii="仿宋_GB2312" w:hAnsi="仿宋" w:eastAsia="仿宋_GB2312" w:cs="仿宋"/>
          <w:szCs w:val="21"/>
          <w:u w:val="single"/>
        </w:rPr>
        <w:t xml:space="preserve">   {发包人名称}   </w:t>
      </w:r>
    </w:p>
    <w:p>
      <w:pPr>
        <w:pageBreakBefore w:val="0"/>
        <w:tabs>
          <w:tab w:val="left" w:pos="7560"/>
        </w:tabs>
        <w:kinsoku/>
        <w:wordWrap/>
        <w:overflowPunct/>
        <w:bidi w:val="0"/>
        <w:spacing w:line="360" w:lineRule="auto"/>
        <w:ind w:firstLine="488"/>
        <w:textAlignment w:val="auto"/>
        <w:rPr>
          <w:rFonts w:hint="eastAsia" w:ascii="仿宋_GB2312" w:hAnsi="仿宋" w:eastAsia="仿宋_GB2312" w:cs="仿宋"/>
          <w:szCs w:val="21"/>
        </w:rPr>
      </w:pPr>
      <w:r>
        <w:rPr>
          <w:rFonts w:hint="eastAsia" w:ascii="仿宋_GB2312" w:hAnsi="仿宋" w:eastAsia="仿宋_GB2312" w:cs="仿宋"/>
          <w:szCs w:val="21"/>
        </w:rPr>
        <w:t>1、根据你方发包工程项目编号为</w:t>
      </w:r>
      <w:r>
        <w:rPr>
          <w:rFonts w:hint="eastAsia" w:ascii="仿宋_GB2312" w:hAnsi="仿宋" w:eastAsia="仿宋_GB2312" w:cs="仿宋"/>
          <w:szCs w:val="21"/>
          <w:u w:val="single"/>
        </w:rPr>
        <w:t xml:space="preserve">  {项目编号}  </w:t>
      </w:r>
      <w:r>
        <w:rPr>
          <w:rFonts w:hint="eastAsia" w:ascii="仿宋_GB2312" w:hAnsi="仿宋" w:eastAsia="仿宋_GB2312" w:cs="仿宋"/>
          <w:szCs w:val="21"/>
        </w:rPr>
        <w:t>的</w:t>
      </w:r>
      <w:r>
        <w:rPr>
          <w:rFonts w:hint="eastAsia" w:ascii="仿宋_GB2312" w:hAnsi="仿宋" w:eastAsia="仿宋_GB2312" w:cs="仿宋"/>
          <w:szCs w:val="21"/>
          <w:u w:val="single"/>
        </w:rPr>
        <w:t xml:space="preserve">  {发包工程项目名称}  </w:t>
      </w:r>
      <w:r>
        <w:rPr>
          <w:rFonts w:hint="eastAsia" w:ascii="仿宋_GB2312" w:hAnsi="仿宋" w:eastAsia="仿宋_GB2312" w:cs="仿宋"/>
          <w:szCs w:val="21"/>
        </w:rPr>
        <w:t>工程发包文件，遵照有关规定，经踏勘项目现场和研究上述发包文件的竞包须知、合同条款、图纸、工程建设标准和工程量清单及其他有关文件后，我方愿以人民币(大写)</w:t>
      </w:r>
      <w:r>
        <w:rPr>
          <w:rFonts w:hint="eastAsia" w:ascii="仿宋_GB2312" w:hAnsi="仿宋" w:eastAsia="仿宋_GB2312" w:cs="仿宋"/>
          <w:szCs w:val="21"/>
          <w:u w:val="single"/>
        </w:rPr>
        <w:t xml:space="preserve">      </w:t>
      </w:r>
      <w:r>
        <w:rPr>
          <w:rFonts w:hint="eastAsia" w:ascii="仿宋_GB2312" w:hAnsi="仿宋" w:eastAsia="仿宋_GB2312" w:cs="仿宋"/>
          <w:szCs w:val="21"/>
        </w:rPr>
        <w:t>元（RMB</w:t>
      </w:r>
      <w:r>
        <w:rPr>
          <w:rFonts w:hint="eastAsia" w:ascii="仿宋_GB2312" w:hAnsi="宋体" w:eastAsia="仿宋_GB2312" w:cs="宋体"/>
          <w:szCs w:val="21"/>
          <w:u w:val="single"/>
        </w:rPr>
        <w:t>¥</w:t>
      </w:r>
      <w:r>
        <w:rPr>
          <w:rFonts w:hint="eastAsia" w:ascii="仿宋_GB2312" w:hAnsi="仿宋" w:eastAsia="仿宋_GB2312" w:cs="仿宋"/>
          <w:szCs w:val="21"/>
          <w:u w:val="single"/>
        </w:rPr>
        <w:t xml:space="preserve">      </w:t>
      </w:r>
      <w:r>
        <w:rPr>
          <w:rFonts w:hint="eastAsia" w:ascii="仿宋_GB2312" w:hAnsi="仿宋" w:eastAsia="仿宋_GB2312" w:cs="仿宋"/>
          <w:szCs w:val="21"/>
        </w:rPr>
        <w:t>元）的竞包报价并按发包文件要求承包上述工程的施工、竣工，并承担任何质量缺陷保修责任。</w:t>
      </w:r>
    </w:p>
    <w:p>
      <w:pPr>
        <w:pageBreakBefore w:val="0"/>
        <w:kinsoku/>
        <w:wordWrap/>
        <w:overflowPunct/>
        <w:bidi w:val="0"/>
        <w:spacing w:line="360" w:lineRule="auto"/>
        <w:ind w:firstLine="490"/>
        <w:textAlignment w:val="auto"/>
        <w:rPr>
          <w:rFonts w:hint="eastAsia" w:ascii="仿宋_GB2312" w:hAnsi="仿宋" w:eastAsia="仿宋_GB2312" w:cs="仿宋"/>
          <w:szCs w:val="21"/>
        </w:rPr>
      </w:pPr>
      <w:r>
        <w:rPr>
          <w:rFonts w:hint="eastAsia" w:ascii="仿宋_GB2312" w:hAnsi="仿宋" w:eastAsia="仿宋_GB2312" w:cs="仿宋"/>
          <w:szCs w:val="21"/>
        </w:rPr>
        <w:t>2、我方的总报价中包含安全防护、文明施工措施费</w:t>
      </w:r>
      <w:r>
        <w:rPr>
          <w:rFonts w:hint="eastAsia" w:ascii="仿宋_GB2312" w:hAnsi="仿宋" w:eastAsia="仿宋_GB2312" w:cs="仿宋"/>
          <w:szCs w:val="21"/>
          <w:u w:val="single"/>
        </w:rPr>
        <w:t xml:space="preserve">          </w:t>
      </w:r>
      <w:r>
        <w:rPr>
          <w:rFonts w:hint="eastAsia" w:ascii="仿宋_GB2312" w:hAnsi="仿宋" w:eastAsia="仿宋_GB2312" w:cs="仿宋"/>
          <w:szCs w:val="21"/>
        </w:rPr>
        <w:t xml:space="preserve">元，我方承诺该项费用将专项用于施工现场的安全生产和文明施工。 </w:t>
      </w:r>
    </w:p>
    <w:p>
      <w:pPr>
        <w:pageBreakBefore w:val="0"/>
        <w:kinsoku/>
        <w:wordWrap/>
        <w:overflowPunct/>
        <w:bidi w:val="0"/>
        <w:spacing w:line="360" w:lineRule="auto"/>
        <w:ind w:firstLine="490"/>
        <w:textAlignment w:val="auto"/>
        <w:rPr>
          <w:rFonts w:hint="eastAsia" w:ascii="仿宋_GB2312" w:hAnsi="仿宋" w:eastAsia="仿宋_GB2312" w:cs="仿宋"/>
          <w:szCs w:val="21"/>
        </w:rPr>
      </w:pPr>
      <w:r>
        <w:rPr>
          <w:rFonts w:hint="eastAsia" w:ascii="仿宋_GB2312" w:hAnsi="仿宋" w:eastAsia="仿宋_GB2312" w:cs="仿宋"/>
          <w:szCs w:val="21"/>
        </w:rPr>
        <w:t>3、我方已详细审核全部发包文件，包括修改文件及有关附件。</w:t>
      </w:r>
    </w:p>
    <w:p>
      <w:pPr>
        <w:pageBreakBefore w:val="0"/>
        <w:kinsoku/>
        <w:wordWrap/>
        <w:overflowPunct/>
        <w:bidi w:val="0"/>
        <w:spacing w:line="360" w:lineRule="auto"/>
        <w:ind w:firstLine="490"/>
        <w:textAlignment w:val="auto"/>
        <w:rPr>
          <w:rFonts w:hint="eastAsia" w:ascii="仿宋_GB2312" w:hAnsi="仿宋" w:eastAsia="仿宋_GB2312" w:cs="仿宋"/>
          <w:szCs w:val="21"/>
        </w:rPr>
      </w:pPr>
      <w:r>
        <w:rPr>
          <w:rFonts w:hint="eastAsia" w:ascii="仿宋_GB2312" w:hAnsi="仿宋" w:eastAsia="仿宋_GB2312" w:cs="仿宋"/>
          <w:szCs w:val="21"/>
        </w:rPr>
        <w:t>4、我方承认竞包函附录是我方竞包函的组成部分。</w:t>
      </w:r>
    </w:p>
    <w:p>
      <w:pPr>
        <w:pageBreakBefore w:val="0"/>
        <w:kinsoku/>
        <w:wordWrap/>
        <w:overflowPunct/>
        <w:bidi w:val="0"/>
        <w:spacing w:line="360" w:lineRule="auto"/>
        <w:ind w:firstLine="490"/>
        <w:textAlignment w:val="auto"/>
        <w:rPr>
          <w:rFonts w:hint="eastAsia" w:ascii="仿宋_GB2312" w:hAnsi="仿宋" w:eastAsia="仿宋_GB2312" w:cs="仿宋"/>
          <w:szCs w:val="21"/>
        </w:rPr>
      </w:pPr>
      <w:r>
        <w:rPr>
          <w:rFonts w:hint="eastAsia" w:ascii="仿宋_GB2312" w:hAnsi="仿宋" w:eastAsia="仿宋_GB2312" w:cs="仿宋"/>
          <w:szCs w:val="21"/>
        </w:rPr>
        <w:t>5、一旦我方承包，我方保证</w:t>
      </w:r>
      <w:r>
        <w:rPr>
          <w:rFonts w:hint="eastAsia" w:ascii="仿宋_GB2312" w:hAnsi="仿宋" w:eastAsia="仿宋_GB2312" w:cs="仿宋"/>
          <w:snapToGrid w:val="0"/>
          <w:kern w:val="0"/>
          <w:szCs w:val="21"/>
        </w:rPr>
        <w:t>在</w:t>
      </w:r>
      <w:r>
        <w:rPr>
          <w:rFonts w:hint="eastAsia" w:ascii="仿宋_GB2312" w:hAnsi="仿宋" w:eastAsia="仿宋_GB2312" w:cs="仿宋"/>
          <w:szCs w:val="21"/>
          <w:u w:val="single"/>
        </w:rPr>
        <w:t xml:space="preserve">    /    </w:t>
      </w:r>
      <w:r>
        <w:rPr>
          <w:rFonts w:hint="eastAsia" w:ascii="仿宋_GB2312" w:hAnsi="仿宋" w:eastAsia="仿宋_GB2312" w:cs="仿宋"/>
          <w:szCs w:val="21"/>
        </w:rPr>
        <w:t>开工，</w:t>
      </w:r>
      <w:r>
        <w:rPr>
          <w:rFonts w:hint="eastAsia" w:ascii="仿宋_GB2312" w:hAnsi="仿宋" w:eastAsia="仿宋_GB2312" w:cs="仿宋"/>
          <w:szCs w:val="21"/>
          <w:u w:val="single"/>
        </w:rPr>
        <w:t xml:space="preserve">     /     </w:t>
      </w:r>
      <w:r>
        <w:rPr>
          <w:rFonts w:hint="eastAsia" w:ascii="仿宋_GB2312" w:hAnsi="仿宋" w:eastAsia="仿宋_GB2312" w:cs="仿宋"/>
          <w:szCs w:val="21"/>
        </w:rPr>
        <w:t>竣工，即</w:t>
      </w:r>
      <w:r>
        <w:rPr>
          <w:rFonts w:hint="eastAsia" w:ascii="仿宋_GB2312" w:hAnsi="仿宋" w:eastAsia="仿宋_GB2312" w:cs="仿宋"/>
          <w:szCs w:val="21"/>
          <w:u w:val="single"/>
        </w:rPr>
        <w:t xml:space="preserve">    </w:t>
      </w:r>
      <w:r>
        <w:rPr>
          <w:rFonts w:hint="eastAsia" w:ascii="仿宋_GB2312" w:hAnsi="仿宋" w:eastAsia="仿宋_GB2312" w:cs="仿宋"/>
          <w:szCs w:val="21"/>
        </w:rPr>
        <w:t>日历天内完成并移交全部工程。</w:t>
      </w:r>
    </w:p>
    <w:p>
      <w:pPr>
        <w:pageBreakBefore w:val="0"/>
        <w:kinsoku/>
        <w:wordWrap/>
        <w:overflowPunct/>
        <w:bidi w:val="0"/>
        <w:spacing w:line="360" w:lineRule="auto"/>
        <w:ind w:firstLine="490"/>
        <w:textAlignment w:val="auto"/>
        <w:rPr>
          <w:rFonts w:hint="eastAsia" w:ascii="仿宋_GB2312" w:hAnsi="仿宋" w:eastAsia="仿宋_GB2312" w:cs="仿宋"/>
          <w:szCs w:val="21"/>
        </w:rPr>
      </w:pPr>
      <w:r>
        <w:rPr>
          <w:rFonts w:hint="eastAsia" w:ascii="仿宋_GB2312" w:hAnsi="仿宋" w:eastAsia="仿宋_GB2312" w:cs="仿宋"/>
          <w:snapToGrid w:val="0"/>
          <w:kern w:val="0"/>
          <w:szCs w:val="21"/>
        </w:rPr>
        <w:t>6、如果我方承包，我方承诺工程质量达到的目标为：</w:t>
      </w:r>
      <w:r>
        <w:rPr>
          <w:rFonts w:hint="eastAsia" w:ascii="仿宋_GB2312" w:hAnsi="仿宋" w:eastAsia="仿宋_GB2312" w:cs="仿宋"/>
          <w:snapToGrid w:val="0"/>
          <w:kern w:val="0"/>
          <w:szCs w:val="21"/>
          <w:u w:val="single"/>
        </w:rPr>
        <w:t xml:space="preserve">              </w:t>
      </w:r>
      <w:r>
        <w:rPr>
          <w:rFonts w:hint="eastAsia" w:ascii="仿宋_GB2312" w:hAnsi="仿宋" w:eastAsia="仿宋_GB2312" w:cs="仿宋"/>
          <w:snapToGrid w:val="0"/>
          <w:kern w:val="0"/>
          <w:szCs w:val="21"/>
        </w:rPr>
        <w:t>。</w:t>
      </w:r>
    </w:p>
    <w:p>
      <w:pPr>
        <w:pageBreakBefore w:val="0"/>
        <w:kinsoku/>
        <w:wordWrap/>
        <w:overflowPunct/>
        <w:bidi w:val="0"/>
        <w:snapToGrid w:val="0"/>
        <w:spacing w:line="360" w:lineRule="auto"/>
        <w:ind w:firstLine="420" w:firstLineChars="200"/>
        <w:textAlignment w:val="auto"/>
        <w:rPr>
          <w:rFonts w:hint="eastAsia" w:ascii="仿宋_GB2312" w:hAnsi="仿宋" w:eastAsia="仿宋_GB2312" w:cs="仿宋"/>
          <w:snapToGrid w:val="0"/>
          <w:kern w:val="0"/>
          <w:szCs w:val="21"/>
          <w:u w:val="single"/>
        </w:rPr>
      </w:pPr>
      <w:r>
        <w:rPr>
          <w:rFonts w:hint="eastAsia" w:ascii="仿宋_GB2312" w:hAnsi="仿宋" w:eastAsia="仿宋_GB2312" w:cs="仿宋"/>
          <w:szCs w:val="21"/>
        </w:rPr>
        <w:t>7、</w:t>
      </w:r>
      <w:r>
        <w:rPr>
          <w:rFonts w:hint="eastAsia" w:ascii="仿宋_GB2312" w:hAnsi="仿宋" w:eastAsia="仿宋_GB2312" w:cs="仿宋"/>
          <w:snapToGrid w:val="0"/>
          <w:kern w:val="0"/>
          <w:szCs w:val="21"/>
        </w:rPr>
        <w:t>如果我方承包，我方将按照发包文件的规定提交承包造价的</w:t>
      </w:r>
      <w:r>
        <w:rPr>
          <w:rFonts w:hint="eastAsia" w:ascii="仿宋_GB2312" w:hAnsi="仿宋" w:eastAsia="仿宋_GB2312" w:cs="仿宋"/>
          <w:snapToGrid w:val="0"/>
          <w:kern w:val="0"/>
          <w:szCs w:val="21"/>
          <w:u w:val="single"/>
        </w:rPr>
        <w:t xml:space="preserve">        % </w:t>
      </w:r>
      <w:r>
        <w:rPr>
          <w:rFonts w:hint="eastAsia" w:ascii="仿宋_GB2312" w:hAnsi="仿宋" w:eastAsia="仿宋_GB2312" w:cs="仿宋"/>
          <w:snapToGrid w:val="0"/>
          <w:kern w:val="0"/>
          <w:szCs w:val="21"/>
        </w:rPr>
        <w:t>，计</w:t>
      </w:r>
      <w:r>
        <w:rPr>
          <w:rFonts w:hint="eastAsia" w:ascii="仿宋_GB2312" w:hAnsi="仿宋" w:eastAsia="仿宋_GB2312" w:cs="仿宋"/>
          <w:snapToGrid w:val="0"/>
          <w:kern w:val="0"/>
          <w:szCs w:val="21"/>
          <w:u w:val="single"/>
        </w:rPr>
        <w:t xml:space="preserve">          </w:t>
      </w:r>
    </w:p>
    <w:p>
      <w:pPr>
        <w:pageBreakBefore w:val="0"/>
        <w:kinsoku/>
        <w:wordWrap/>
        <w:overflowPunct/>
        <w:bidi w:val="0"/>
        <w:spacing w:line="360" w:lineRule="auto"/>
        <w:textAlignment w:val="auto"/>
        <w:rPr>
          <w:rFonts w:hint="eastAsia" w:ascii="仿宋_GB2312" w:hAnsi="仿宋" w:eastAsia="仿宋_GB2312" w:cs="仿宋"/>
          <w:szCs w:val="21"/>
        </w:rPr>
      </w:pPr>
      <w:r>
        <w:rPr>
          <w:rFonts w:hint="eastAsia" w:ascii="仿宋_GB2312" w:hAnsi="仿宋" w:eastAsia="仿宋_GB2312" w:cs="仿宋"/>
          <w:snapToGrid w:val="0"/>
          <w:kern w:val="0"/>
          <w:szCs w:val="21"/>
        </w:rPr>
        <w:t>万元（人民币）作为履约保证金（其中：工程质量履约保证金为</w:t>
      </w:r>
      <w:r>
        <w:rPr>
          <w:rFonts w:hint="eastAsia" w:ascii="仿宋_GB2312" w:hAnsi="仿宋" w:eastAsia="仿宋_GB2312" w:cs="仿宋"/>
          <w:snapToGrid w:val="0"/>
          <w:kern w:val="0"/>
          <w:szCs w:val="21"/>
          <w:u w:val="single"/>
        </w:rPr>
        <w:t xml:space="preserve">     </w:t>
      </w:r>
      <w:r>
        <w:rPr>
          <w:rFonts w:hint="eastAsia" w:ascii="仿宋_GB2312" w:hAnsi="仿宋" w:eastAsia="仿宋_GB2312" w:cs="仿宋"/>
          <w:snapToGrid w:val="0"/>
          <w:kern w:val="0"/>
          <w:szCs w:val="21"/>
        </w:rPr>
        <w:t>%：</w:t>
      </w:r>
      <w:r>
        <w:rPr>
          <w:rFonts w:hint="eastAsia" w:ascii="仿宋_GB2312" w:hAnsi="宋体" w:eastAsia="仿宋_GB2312" w:cs="宋体"/>
          <w:snapToGrid w:val="0"/>
          <w:kern w:val="0"/>
          <w:szCs w:val="21"/>
        </w:rPr>
        <w:t>¥</w:t>
      </w:r>
      <w:r>
        <w:rPr>
          <w:rFonts w:hint="eastAsia" w:ascii="仿宋_GB2312" w:hAnsi="仿宋" w:eastAsia="仿宋_GB2312" w:cs="仿宋"/>
          <w:snapToGrid w:val="0"/>
          <w:kern w:val="0"/>
          <w:szCs w:val="21"/>
          <w:u w:val="single"/>
        </w:rPr>
        <w:t xml:space="preserve">           </w:t>
      </w:r>
      <w:r>
        <w:rPr>
          <w:rFonts w:hint="eastAsia" w:ascii="仿宋_GB2312" w:hAnsi="仿宋" w:eastAsia="仿宋_GB2312" w:cs="仿宋"/>
          <w:snapToGrid w:val="0"/>
          <w:kern w:val="0"/>
          <w:szCs w:val="21"/>
        </w:rPr>
        <w:t>万元；工期履约保证金为</w:t>
      </w:r>
      <w:r>
        <w:rPr>
          <w:rFonts w:hint="eastAsia" w:ascii="仿宋_GB2312" w:hAnsi="仿宋" w:eastAsia="仿宋_GB2312" w:cs="仿宋"/>
          <w:snapToGrid w:val="0"/>
          <w:kern w:val="0"/>
          <w:szCs w:val="21"/>
          <w:u w:val="single"/>
        </w:rPr>
        <w:t xml:space="preserve">     </w:t>
      </w:r>
      <w:r>
        <w:rPr>
          <w:rFonts w:hint="eastAsia" w:ascii="仿宋_GB2312" w:hAnsi="仿宋" w:eastAsia="仿宋_GB2312" w:cs="仿宋"/>
          <w:snapToGrid w:val="0"/>
          <w:kern w:val="0"/>
          <w:szCs w:val="21"/>
        </w:rPr>
        <w:t>%：</w:t>
      </w:r>
      <w:r>
        <w:rPr>
          <w:rFonts w:hint="eastAsia" w:ascii="仿宋_GB2312" w:hAnsi="宋体" w:eastAsia="仿宋_GB2312" w:cs="宋体"/>
          <w:snapToGrid w:val="0"/>
          <w:kern w:val="0"/>
          <w:szCs w:val="21"/>
        </w:rPr>
        <w:t>¥</w:t>
      </w:r>
      <w:r>
        <w:rPr>
          <w:rFonts w:hint="eastAsia" w:ascii="仿宋_GB2312" w:hAnsi="仿宋" w:eastAsia="仿宋_GB2312" w:cs="仿宋"/>
          <w:snapToGrid w:val="0"/>
          <w:kern w:val="0"/>
          <w:szCs w:val="21"/>
          <w:u w:val="single"/>
        </w:rPr>
        <w:t xml:space="preserve">           </w:t>
      </w:r>
      <w:r>
        <w:rPr>
          <w:rFonts w:hint="eastAsia" w:ascii="仿宋_GB2312" w:hAnsi="仿宋" w:eastAsia="仿宋_GB2312" w:cs="仿宋"/>
          <w:snapToGrid w:val="0"/>
          <w:kern w:val="0"/>
          <w:szCs w:val="21"/>
        </w:rPr>
        <w:t>万元；项目负责人到位率保证金为</w:t>
      </w:r>
      <w:r>
        <w:rPr>
          <w:rFonts w:hint="eastAsia" w:ascii="仿宋_GB2312" w:hAnsi="仿宋" w:eastAsia="仿宋_GB2312" w:cs="仿宋"/>
          <w:snapToGrid w:val="0"/>
          <w:kern w:val="0"/>
          <w:szCs w:val="21"/>
          <w:u w:val="single"/>
        </w:rPr>
        <w:t xml:space="preserve">     </w:t>
      </w:r>
      <w:r>
        <w:rPr>
          <w:rFonts w:hint="eastAsia" w:ascii="仿宋_GB2312" w:hAnsi="仿宋" w:eastAsia="仿宋_GB2312" w:cs="仿宋"/>
          <w:snapToGrid w:val="0"/>
          <w:kern w:val="0"/>
          <w:szCs w:val="21"/>
        </w:rPr>
        <w:t>%：</w:t>
      </w:r>
      <w:r>
        <w:rPr>
          <w:rFonts w:hint="eastAsia" w:ascii="仿宋_GB2312" w:hAnsi="宋体" w:eastAsia="仿宋_GB2312" w:cs="宋体"/>
          <w:snapToGrid w:val="0"/>
          <w:kern w:val="0"/>
          <w:szCs w:val="21"/>
        </w:rPr>
        <w:t>¥</w:t>
      </w:r>
      <w:r>
        <w:rPr>
          <w:rFonts w:hint="eastAsia" w:ascii="仿宋_GB2312" w:hAnsi="仿宋" w:eastAsia="仿宋_GB2312" w:cs="仿宋"/>
          <w:snapToGrid w:val="0"/>
          <w:kern w:val="0"/>
          <w:szCs w:val="21"/>
          <w:u w:val="single"/>
        </w:rPr>
        <w:t xml:space="preserve">           </w:t>
      </w:r>
      <w:r>
        <w:rPr>
          <w:rFonts w:hint="eastAsia" w:ascii="仿宋_GB2312" w:hAnsi="仿宋" w:eastAsia="仿宋_GB2312" w:cs="仿宋"/>
          <w:snapToGrid w:val="0"/>
          <w:kern w:val="0"/>
          <w:szCs w:val="21"/>
        </w:rPr>
        <w:t>万元；安全无死亡事故保证金为</w:t>
      </w:r>
      <w:r>
        <w:rPr>
          <w:rFonts w:hint="eastAsia" w:ascii="仿宋_GB2312" w:hAnsi="仿宋" w:eastAsia="仿宋_GB2312" w:cs="仿宋"/>
          <w:snapToGrid w:val="0"/>
          <w:kern w:val="0"/>
          <w:szCs w:val="21"/>
          <w:u w:val="single"/>
        </w:rPr>
        <w:t xml:space="preserve">   </w:t>
      </w:r>
      <w:r>
        <w:rPr>
          <w:rFonts w:hint="eastAsia" w:ascii="仿宋_GB2312" w:hAnsi="仿宋" w:eastAsia="仿宋_GB2312" w:cs="仿宋"/>
          <w:snapToGrid w:val="0"/>
          <w:kern w:val="0"/>
          <w:szCs w:val="21"/>
        </w:rPr>
        <w:t>%：</w:t>
      </w:r>
      <w:r>
        <w:rPr>
          <w:rFonts w:hint="eastAsia" w:ascii="仿宋_GB2312" w:hAnsi="宋体" w:eastAsia="仿宋_GB2312" w:cs="宋体"/>
          <w:snapToGrid w:val="0"/>
          <w:kern w:val="0"/>
          <w:szCs w:val="21"/>
        </w:rPr>
        <w:t>¥</w:t>
      </w:r>
      <w:r>
        <w:rPr>
          <w:rFonts w:hint="eastAsia" w:ascii="仿宋_GB2312" w:hAnsi="仿宋" w:eastAsia="仿宋_GB2312" w:cs="仿宋"/>
          <w:snapToGrid w:val="0"/>
          <w:kern w:val="0"/>
          <w:szCs w:val="21"/>
          <w:u w:val="single"/>
        </w:rPr>
        <w:t xml:space="preserve">           </w:t>
      </w:r>
      <w:r>
        <w:rPr>
          <w:rFonts w:hint="eastAsia" w:ascii="仿宋_GB2312" w:hAnsi="仿宋" w:eastAsia="仿宋_GB2312" w:cs="仿宋"/>
          <w:snapToGrid w:val="0"/>
          <w:kern w:val="0"/>
          <w:szCs w:val="21"/>
        </w:rPr>
        <w:t>万元；文明施工保证金为</w:t>
      </w:r>
      <w:r>
        <w:rPr>
          <w:rFonts w:hint="eastAsia" w:ascii="仿宋_GB2312" w:hAnsi="仿宋" w:eastAsia="仿宋_GB2312" w:cs="仿宋"/>
          <w:snapToGrid w:val="0"/>
          <w:kern w:val="0"/>
          <w:szCs w:val="21"/>
          <w:u w:val="single"/>
        </w:rPr>
        <w:t xml:space="preserve">   </w:t>
      </w:r>
      <w:r>
        <w:rPr>
          <w:rFonts w:hint="eastAsia" w:ascii="仿宋_GB2312" w:hAnsi="仿宋" w:eastAsia="仿宋_GB2312" w:cs="仿宋"/>
          <w:snapToGrid w:val="0"/>
          <w:kern w:val="0"/>
          <w:szCs w:val="21"/>
        </w:rPr>
        <w:t>%：</w:t>
      </w:r>
      <w:r>
        <w:rPr>
          <w:rFonts w:hint="eastAsia" w:ascii="仿宋_GB2312" w:hAnsi="宋体" w:eastAsia="仿宋_GB2312" w:cs="宋体"/>
          <w:snapToGrid w:val="0"/>
          <w:kern w:val="0"/>
          <w:szCs w:val="21"/>
        </w:rPr>
        <w:t>¥</w:t>
      </w:r>
      <w:r>
        <w:rPr>
          <w:rFonts w:hint="eastAsia" w:ascii="仿宋_GB2312" w:hAnsi="仿宋" w:eastAsia="仿宋_GB2312" w:cs="仿宋"/>
          <w:snapToGrid w:val="0"/>
          <w:kern w:val="0"/>
          <w:szCs w:val="21"/>
          <w:u w:val="single"/>
        </w:rPr>
        <w:t xml:space="preserve">        </w:t>
      </w:r>
      <w:r>
        <w:rPr>
          <w:rFonts w:hint="eastAsia" w:ascii="仿宋_GB2312" w:hAnsi="仿宋" w:eastAsia="仿宋_GB2312" w:cs="仿宋"/>
          <w:snapToGrid w:val="0"/>
          <w:kern w:val="0"/>
          <w:szCs w:val="21"/>
        </w:rPr>
        <w:t>万元），并按承包通知书中规定的日期与贵方签订承包合同，并承担承包单位的一切义务和责任。</w:t>
      </w:r>
    </w:p>
    <w:p>
      <w:pPr>
        <w:pageBreakBefore w:val="0"/>
        <w:kinsoku/>
        <w:wordWrap/>
        <w:overflowPunct/>
        <w:bidi w:val="0"/>
        <w:spacing w:line="360" w:lineRule="auto"/>
        <w:ind w:firstLine="490"/>
        <w:textAlignment w:val="auto"/>
        <w:rPr>
          <w:rFonts w:hint="eastAsia" w:ascii="仿宋_GB2312" w:hAnsi="仿宋" w:eastAsia="仿宋_GB2312" w:cs="仿宋"/>
          <w:szCs w:val="21"/>
        </w:rPr>
      </w:pPr>
      <w:r>
        <w:rPr>
          <w:rFonts w:hint="eastAsia" w:ascii="仿宋_GB2312" w:hAnsi="仿宋" w:eastAsia="仿宋_GB2312" w:cs="仿宋"/>
          <w:szCs w:val="21"/>
        </w:rPr>
        <w:t>8、我方同意所提交的竞包文件在发包文件的竞包人须知中第3.3.1条规定的竞包有效期内有效，在此期间内如果承包，我方将受此约束。</w:t>
      </w:r>
    </w:p>
    <w:p>
      <w:pPr>
        <w:pageBreakBefore w:val="0"/>
        <w:kinsoku/>
        <w:wordWrap/>
        <w:overflowPunct/>
        <w:bidi w:val="0"/>
        <w:spacing w:line="360" w:lineRule="auto"/>
        <w:ind w:firstLine="490"/>
        <w:textAlignment w:val="auto"/>
        <w:rPr>
          <w:rFonts w:hint="eastAsia" w:ascii="仿宋_GB2312" w:hAnsi="仿宋" w:eastAsia="仿宋_GB2312" w:cs="仿宋"/>
          <w:szCs w:val="21"/>
        </w:rPr>
      </w:pPr>
      <w:r>
        <w:rPr>
          <w:rFonts w:hint="eastAsia" w:ascii="仿宋_GB2312" w:hAnsi="仿宋" w:eastAsia="仿宋_GB2312" w:cs="仿宋"/>
          <w:szCs w:val="21"/>
        </w:rPr>
        <w:t>9、除非另外达成协议并生效，你方的成交通知书和本竞包文件将成为约束双方的合同文件的组成部分。</w:t>
      </w:r>
    </w:p>
    <w:p>
      <w:pPr>
        <w:pageBreakBefore w:val="0"/>
        <w:tabs>
          <w:tab w:val="left" w:pos="7560"/>
        </w:tabs>
        <w:kinsoku/>
        <w:wordWrap/>
        <w:overflowPunct/>
        <w:bidi w:val="0"/>
        <w:spacing w:line="360" w:lineRule="auto"/>
        <w:ind w:firstLine="420" w:firstLineChars="200"/>
        <w:textAlignment w:val="auto"/>
        <w:rPr>
          <w:rFonts w:hint="eastAsia" w:ascii="仿宋_GB2312" w:hAnsi="仿宋" w:eastAsia="仿宋_GB2312" w:cs="仿宋"/>
          <w:szCs w:val="21"/>
        </w:rPr>
      </w:pPr>
      <w:r>
        <w:rPr>
          <w:rFonts w:hint="eastAsia" w:ascii="仿宋_GB2312" w:hAnsi="仿宋" w:eastAsia="仿宋_GB2312" w:cs="仿宋"/>
          <w:szCs w:val="21"/>
        </w:rPr>
        <w:t>10、项目负责人姓名</w:t>
      </w:r>
      <w:r>
        <w:rPr>
          <w:rFonts w:hint="eastAsia" w:ascii="仿宋_GB2312" w:hAnsi="仿宋" w:eastAsia="仿宋_GB2312" w:cs="仿宋"/>
          <w:szCs w:val="21"/>
          <w:u w:val="single"/>
        </w:rPr>
        <w:t xml:space="preserve">               </w:t>
      </w:r>
      <w:r>
        <w:rPr>
          <w:rFonts w:hint="eastAsia" w:ascii="仿宋_GB2312" w:hAnsi="仿宋" w:eastAsia="仿宋_GB2312" w:cs="仿宋"/>
          <w:szCs w:val="21"/>
        </w:rPr>
        <w:t>、专业及等级</w:t>
      </w:r>
      <w:r>
        <w:rPr>
          <w:rFonts w:hint="eastAsia" w:ascii="仿宋_GB2312" w:hAnsi="仿宋" w:eastAsia="仿宋_GB2312" w:cs="仿宋"/>
          <w:szCs w:val="21"/>
          <w:u w:val="single"/>
        </w:rPr>
        <w:t xml:space="preserve">                   </w:t>
      </w:r>
      <w:r>
        <w:rPr>
          <w:rFonts w:hint="eastAsia" w:ascii="仿宋_GB2312" w:hAnsi="仿宋" w:eastAsia="仿宋_GB2312" w:cs="仿宋"/>
          <w:szCs w:val="21"/>
        </w:rPr>
        <w:t>。</w:t>
      </w:r>
    </w:p>
    <w:p>
      <w:pPr>
        <w:pageBreakBefore w:val="0"/>
        <w:kinsoku/>
        <w:wordWrap/>
        <w:overflowPunct/>
        <w:bidi w:val="0"/>
        <w:spacing w:line="360" w:lineRule="auto"/>
        <w:ind w:firstLine="840" w:firstLineChars="400"/>
        <w:textAlignment w:val="auto"/>
        <w:rPr>
          <w:rFonts w:hint="eastAsia" w:ascii="仿宋_GB2312" w:hAnsi="仿宋" w:eastAsia="仿宋_GB2312" w:cs="仿宋"/>
          <w:szCs w:val="21"/>
        </w:rPr>
      </w:pPr>
      <w:r>
        <w:rPr>
          <w:rFonts w:hint="eastAsia" w:ascii="仿宋_GB2312" w:hAnsi="仿宋" w:eastAsia="仿宋_GB2312" w:cs="仿宋"/>
          <w:szCs w:val="21"/>
        </w:rPr>
        <w:t xml:space="preserve">企业资质及等级 </w:t>
      </w:r>
      <w:r>
        <w:rPr>
          <w:rFonts w:hint="eastAsia" w:ascii="仿宋_GB2312" w:hAnsi="仿宋" w:eastAsia="仿宋_GB2312" w:cs="仿宋"/>
          <w:szCs w:val="21"/>
          <w:u w:val="single"/>
        </w:rPr>
        <w:t xml:space="preserve">                                             </w:t>
      </w:r>
      <w:r>
        <w:rPr>
          <w:rFonts w:hint="eastAsia" w:ascii="仿宋_GB2312" w:hAnsi="仿宋" w:eastAsia="仿宋_GB2312" w:cs="仿宋"/>
          <w:szCs w:val="21"/>
        </w:rPr>
        <w:t>。</w:t>
      </w:r>
    </w:p>
    <w:p>
      <w:pPr>
        <w:pageBreakBefore w:val="0"/>
        <w:kinsoku/>
        <w:wordWrap/>
        <w:overflowPunct/>
        <w:bidi w:val="0"/>
        <w:spacing w:line="360" w:lineRule="auto"/>
        <w:ind w:left="748" w:leftChars="356" w:firstLine="945" w:firstLineChars="450"/>
        <w:textAlignment w:val="auto"/>
        <w:rPr>
          <w:rFonts w:hint="eastAsia" w:ascii="仿宋_GB2312" w:hAnsi="仿宋" w:eastAsia="仿宋_GB2312" w:cs="仿宋"/>
          <w:szCs w:val="21"/>
          <w:u w:val="single"/>
        </w:rPr>
      </w:pPr>
      <w:r>
        <w:rPr>
          <w:rFonts w:hint="eastAsia" w:ascii="仿宋_GB2312" w:hAnsi="仿宋" w:eastAsia="仿宋_GB2312" w:cs="仿宋"/>
          <w:szCs w:val="21"/>
        </w:rPr>
        <w:t>竞 包 人：</w:t>
      </w:r>
      <w:r>
        <w:rPr>
          <w:rFonts w:hint="eastAsia" w:ascii="仿宋_GB2312" w:hAnsi="仿宋" w:eastAsia="仿宋_GB2312" w:cs="仿宋"/>
          <w:szCs w:val="21"/>
          <w:u w:val="single"/>
        </w:rPr>
        <w:t xml:space="preserve">                                          （盖章）</w:t>
      </w:r>
    </w:p>
    <w:p>
      <w:pPr>
        <w:pageBreakBefore w:val="0"/>
        <w:kinsoku/>
        <w:wordWrap/>
        <w:overflowPunct/>
        <w:bidi w:val="0"/>
        <w:spacing w:line="360" w:lineRule="auto"/>
        <w:ind w:left="998"/>
        <w:textAlignment w:val="auto"/>
        <w:rPr>
          <w:rFonts w:hint="eastAsia" w:ascii="仿宋_GB2312" w:hAnsi="仿宋" w:eastAsia="仿宋_GB2312" w:cs="仿宋"/>
          <w:szCs w:val="21"/>
          <w:u w:val="single"/>
        </w:rPr>
      </w:pPr>
      <w:r>
        <w:rPr>
          <w:rFonts w:hint="eastAsia" w:ascii="仿宋_GB2312" w:hAnsi="仿宋" w:eastAsia="仿宋_GB2312" w:cs="仿宋"/>
          <w:szCs w:val="21"/>
        </w:rPr>
        <w:t xml:space="preserve">      单位地址：</w:t>
      </w:r>
      <w:r>
        <w:rPr>
          <w:rFonts w:hint="eastAsia" w:ascii="仿宋_GB2312" w:hAnsi="仿宋" w:eastAsia="仿宋_GB2312" w:cs="仿宋"/>
          <w:szCs w:val="21"/>
          <w:u w:val="single"/>
        </w:rPr>
        <w:tab/>
      </w:r>
      <w:r>
        <w:rPr>
          <w:rFonts w:hint="eastAsia" w:ascii="仿宋_GB2312" w:hAnsi="仿宋" w:eastAsia="仿宋_GB2312" w:cs="仿宋"/>
          <w:szCs w:val="21"/>
          <w:u w:val="single"/>
        </w:rPr>
        <w:tab/>
      </w:r>
      <w:r>
        <w:rPr>
          <w:rFonts w:hint="eastAsia" w:ascii="仿宋_GB2312" w:hAnsi="仿宋" w:eastAsia="仿宋_GB2312" w:cs="仿宋"/>
          <w:szCs w:val="21"/>
          <w:u w:val="single"/>
        </w:rPr>
        <w:tab/>
      </w:r>
      <w:r>
        <w:rPr>
          <w:rFonts w:hint="eastAsia" w:ascii="仿宋_GB2312" w:hAnsi="仿宋" w:eastAsia="仿宋_GB2312" w:cs="仿宋"/>
          <w:szCs w:val="21"/>
          <w:u w:val="single"/>
        </w:rPr>
        <w:tab/>
      </w:r>
      <w:r>
        <w:rPr>
          <w:rFonts w:hint="eastAsia" w:ascii="仿宋_GB2312" w:hAnsi="仿宋" w:eastAsia="仿宋_GB2312" w:cs="仿宋"/>
          <w:szCs w:val="21"/>
          <w:u w:val="single"/>
        </w:rPr>
        <w:tab/>
      </w:r>
      <w:r>
        <w:rPr>
          <w:rFonts w:hint="eastAsia" w:ascii="仿宋_GB2312" w:hAnsi="仿宋" w:eastAsia="仿宋_GB2312" w:cs="仿宋"/>
          <w:szCs w:val="21"/>
          <w:u w:val="single"/>
        </w:rPr>
        <w:t xml:space="preserve">                      </w:t>
      </w:r>
      <w:r>
        <w:rPr>
          <w:rFonts w:hint="eastAsia" w:ascii="仿宋_GB2312" w:hAnsi="仿宋" w:eastAsia="仿宋_GB2312" w:cs="仿宋"/>
          <w:szCs w:val="21"/>
          <w:u w:val="single"/>
        </w:rPr>
        <w:tab/>
      </w:r>
      <w:r>
        <w:rPr>
          <w:rFonts w:hint="eastAsia" w:ascii="仿宋_GB2312" w:hAnsi="仿宋" w:eastAsia="仿宋_GB2312" w:cs="仿宋"/>
          <w:szCs w:val="21"/>
          <w:u w:val="single"/>
        </w:rPr>
        <w:tab/>
      </w:r>
      <w:r>
        <w:rPr>
          <w:rFonts w:hint="eastAsia" w:ascii="仿宋_GB2312" w:hAnsi="仿宋" w:eastAsia="仿宋_GB2312" w:cs="仿宋"/>
          <w:szCs w:val="21"/>
          <w:u w:val="single"/>
        </w:rPr>
        <w:tab/>
      </w:r>
    </w:p>
    <w:p>
      <w:pPr>
        <w:pageBreakBefore w:val="0"/>
        <w:kinsoku/>
        <w:wordWrap/>
        <w:overflowPunct/>
        <w:bidi w:val="0"/>
        <w:spacing w:line="360" w:lineRule="auto"/>
        <w:ind w:left="998"/>
        <w:textAlignment w:val="auto"/>
        <w:rPr>
          <w:rFonts w:hint="eastAsia" w:ascii="仿宋_GB2312" w:hAnsi="仿宋" w:eastAsia="仿宋_GB2312" w:cs="仿宋"/>
          <w:szCs w:val="21"/>
          <w:u w:val="single"/>
        </w:rPr>
      </w:pPr>
      <w:r>
        <w:rPr>
          <w:rFonts w:hint="eastAsia" w:ascii="仿宋_GB2312" w:hAnsi="仿宋" w:eastAsia="仿宋_GB2312" w:cs="仿宋"/>
          <w:szCs w:val="21"/>
        </w:rPr>
        <w:t xml:space="preserve">      法定代表人或其委托代理人：</w:t>
      </w:r>
      <w:r>
        <w:rPr>
          <w:rFonts w:hint="eastAsia" w:ascii="仿宋_GB2312" w:hAnsi="仿宋" w:eastAsia="仿宋_GB2312" w:cs="仿宋"/>
          <w:szCs w:val="21"/>
          <w:u w:val="single"/>
        </w:rPr>
        <w:t xml:space="preserve">                     （签字或盖章）</w:t>
      </w:r>
    </w:p>
    <w:p>
      <w:pPr>
        <w:pageBreakBefore w:val="0"/>
        <w:kinsoku/>
        <w:wordWrap/>
        <w:overflowPunct/>
        <w:bidi w:val="0"/>
        <w:spacing w:line="360" w:lineRule="auto"/>
        <w:ind w:left="998"/>
        <w:textAlignment w:val="auto"/>
        <w:rPr>
          <w:rFonts w:hint="eastAsia" w:ascii="仿宋_GB2312" w:hAnsi="仿宋" w:eastAsia="仿宋_GB2312" w:cs="仿宋"/>
          <w:szCs w:val="21"/>
        </w:rPr>
      </w:pPr>
      <w:r>
        <w:rPr>
          <w:rFonts w:hint="eastAsia" w:ascii="仿宋_GB2312" w:hAnsi="仿宋" w:eastAsia="仿宋_GB2312" w:cs="仿宋"/>
          <w:szCs w:val="21"/>
        </w:rPr>
        <w:t xml:space="preserve">      邮政编码：</w:t>
      </w:r>
      <w:r>
        <w:rPr>
          <w:rFonts w:hint="eastAsia" w:ascii="仿宋_GB2312" w:hAnsi="仿宋" w:eastAsia="仿宋_GB2312" w:cs="仿宋"/>
          <w:szCs w:val="21"/>
          <w:u w:val="single"/>
        </w:rPr>
        <w:tab/>
      </w:r>
      <w:r>
        <w:rPr>
          <w:rFonts w:hint="eastAsia" w:ascii="仿宋_GB2312" w:hAnsi="仿宋" w:eastAsia="仿宋_GB2312" w:cs="仿宋"/>
          <w:szCs w:val="21"/>
          <w:u w:val="single"/>
        </w:rPr>
        <w:t xml:space="preserve">      </w:t>
      </w:r>
      <w:r>
        <w:rPr>
          <w:rFonts w:hint="eastAsia" w:ascii="仿宋_GB2312" w:hAnsi="仿宋" w:eastAsia="仿宋_GB2312" w:cs="仿宋"/>
          <w:szCs w:val="21"/>
          <w:u w:val="single"/>
        </w:rPr>
        <w:tab/>
      </w:r>
      <w:r>
        <w:rPr>
          <w:rFonts w:hint="eastAsia" w:ascii="仿宋_GB2312" w:hAnsi="仿宋" w:eastAsia="仿宋_GB2312" w:cs="仿宋"/>
          <w:szCs w:val="21"/>
          <w:u w:val="single"/>
        </w:rPr>
        <w:t xml:space="preserve"> </w:t>
      </w:r>
      <w:r>
        <w:rPr>
          <w:rFonts w:hint="eastAsia" w:ascii="仿宋_GB2312" w:hAnsi="仿宋" w:eastAsia="仿宋_GB2312" w:cs="仿宋"/>
          <w:szCs w:val="21"/>
        </w:rPr>
        <w:t xml:space="preserve">  电话：</w:t>
      </w:r>
      <w:r>
        <w:rPr>
          <w:rFonts w:hint="eastAsia" w:ascii="仿宋_GB2312" w:hAnsi="仿宋" w:eastAsia="仿宋_GB2312" w:cs="仿宋"/>
          <w:szCs w:val="21"/>
          <w:u w:val="single"/>
        </w:rPr>
        <w:tab/>
      </w:r>
      <w:r>
        <w:rPr>
          <w:rFonts w:hint="eastAsia" w:ascii="仿宋_GB2312" w:hAnsi="仿宋" w:eastAsia="仿宋_GB2312" w:cs="仿宋"/>
          <w:szCs w:val="21"/>
          <w:u w:val="single"/>
        </w:rPr>
        <w:t xml:space="preserve">    </w:t>
      </w:r>
      <w:r>
        <w:rPr>
          <w:rFonts w:hint="eastAsia" w:ascii="仿宋_GB2312" w:hAnsi="仿宋" w:eastAsia="仿宋_GB2312" w:cs="仿宋"/>
          <w:szCs w:val="21"/>
          <w:u w:val="single"/>
        </w:rPr>
        <w:tab/>
      </w:r>
      <w:r>
        <w:rPr>
          <w:rFonts w:hint="eastAsia" w:ascii="仿宋_GB2312" w:hAnsi="仿宋" w:eastAsia="仿宋_GB2312" w:cs="仿宋"/>
          <w:szCs w:val="21"/>
        </w:rPr>
        <w:t xml:space="preserve">  传真：</w:t>
      </w:r>
      <w:r>
        <w:rPr>
          <w:rFonts w:hint="eastAsia" w:ascii="仿宋_GB2312" w:hAnsi="仿宋" w:eastAsia="仿宋_GB2312" w:cs="仿宋"/>
          <w:szCs w:val="21"/>
          <w:u w:val="single"/>
        </w:rPr>
        <w:tab/>
      </w:r>
      <w:r>
        <w:rPr>
          <w:rFonts w:hint="eastAsia" w:ascii="仿宋_GB2312" w:hAnsi="仿宋" w:eastAsia="仿宋_GB2312" w:cs="仿宋"/>
          <w:szCs w:val="21"/>
          <w:u w:val="single"/>
        </w:rPr>
        <w:t xml:space="preserve">    </w:t>
      </w:r>
      <w:r>
        <w:rPr>
          <w:rFonts w:hint="eastAsia" w:ascii="仿宋_GB2312" w:hAnsi="仿宋" w:eastAsia="仿宋_GB2312" w:cs="仿宋"/>
          <w:szCs w:val="21"/>
          <w:u w:val="single"/>
        </w:rPr>
        <w:tab/>
      </w:r>
    </w:p>
    <w:p>
      <w:pPr>
        <w:pageBreakBefore w:val="0"/>
        <w:kinsoku/>
        <w:wordWrap/>
        <w:overflowPunct/>
        <w:bidi w:val="0"/>
        <w:spacing w:line="360" w:lineRule="auto"/>
        <w:jc w:val="left"/>
        <w:textAlignment w:val="auto"/>
        <w:rPr>
          <w:rFonts w:hint="eastAsia" w:ascii="仿宋_GB2312" w:hAnsi="仿宋" w:eastAsia="仿宋_GB2312" w:cs="仿宋"/>
          <w:sz w:val="24"/>
        </w:rPr>
      </w:pPr>
      <w:r>
        <w:rPr>
          <w:rFonts w:hint="eastAsia" w:ascii="仿宋_GB2312" w:hAnsi="仿宋" w:eastAsia="仿宋_GB2312" w:cs="仿宋"/>
          <w:szCs w:val="21"/>
        </w:rPr>
        <w:t xml:space="preserve">                                                      日期：   年   月   日</w:t>
      </w:r>
    </w:p>
    <w:p>
      <w:pPr>
        <w:pStyle w:val="3"/>
        <w:pageBreakBefore w:val="0"/>
        <w:kinsoku/>
        <w:wordWrap/>
        <w:overflowPunct/>
        <w:bidi w:val="0"/>
        <w:spacing w:line="360" w:lineRule="auto"/>
        <w:jc w:val="center"/>
        <w:textAlignment w:val="auto"/>
        <w:rPr>
          <w:rFonts w:hint="eastAsia" w:ascii="仿宋_GB2312" w:hAnsi="仿宋" w:eastAsia="仿宋_GB2312" w:cs="仿宋"/>
          <w:b w:val="0"/>
          <w:bCs w:val="0"/>
        </w:rPr>
      </w:pPr>
      <w:r>
        <w:rPr>
          <w:rFonts w:hint="eastAsia" w:ascii="仿宋_GB2312" w:hAnsi="仿宋" w:eastAsia="仿宋_GB2312" w:cs="仿宋"/>
          <w:b w:val="0"/>
          <w:bCs w:val="0"/>
        </w:rPr>
        <w:t xml:space="preserve"> </w:t>
      </w:r>
      <w:bookmarkStart w:id="882" w:name="_Toc17468"/>
      <w:bookmarkStart w:id="883" w:name="_Toc16319"/>
      <w:bookmarkStart w:id="884" w:name="_Toc1420"/>
      <w:bookmarkStart w:id="885" w:name="_Toc493165433"/>
      <w:r>
        <w:rPr>
          <w:rFonts w:hint="eastAsia" w:ascii="仿宋_GB2312" w:hAnsi="仿宋" w:eastAsia="仿宋_GB2312" w:cs="仿宋"/>
          <w:b w:val="0"/>
          <w:bCs w:val="0"/>
        </w:rPr>
        <w:t>8、项目管理机构配备情况表</w:t>
      </w:r>
      <w:bookmarkEnd w:id="882"/>
    </w:p>
    <w:p>
      <w:pPr>
        <w:pageBreakBefore w:val="0"/>
        <w:kinsoku/>
        <w:wordWrap/>
        <w:overflowPunct/>
        <w:bidi w:val="0"/>
        <w:spacing w:after="120" w:line="360" w:lineRule="auto"/>
        <w:textAlignment w:val="auto"/>
        <w:rPr>
          <w:rFonts w:hint="eastAsia" w:ascii="仿宋_GB2312" w:hAnsi="仿宋" w:eastAsia="仿宋_GB2312" w:cs="仿宋"/>
          <w:b/>
          <w:szCs w:val="28"/>
          <w:u w:val="single"/>
        </w:rPr>
      </w:pPr>
      <w:r>
        <w:rPr>
          <w:rFonts w:hint="eastAsia" w:ascii="仿宋_GB2312" w:hAnsi="仿宋" w:eastAsia="仿宋_GB2312" w:cs="仿宋"/>
          <w:b/>
          <w:szCs w:val="28"/>
        </w:rPr>
        <w:t>工程名称：</w:t>
      </w:r>
      <w:r>
        <w:rPr>
          <w:rFonts w:hint="eastAsia" w:ascii="仿宋_GB2312" w:hAnsi="仿宋" w:eastAsia="仿宋_GB2312" w:cs="仿宋"/>
          <w:b/>
          <w:szCs w:val="28"/>
          <w:u w:val="single"/>
        </w:rPr>
        <w:t>*******工程</w:t>
      </w:r>
    </w:p>
    <w:tbl>
      <w:tblPr>
        <w:tblStyle w:val="16"/>
        <w:tblW w:w="94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2207"/>
        <w:gridCol w:w="1140"/>
        <w:gridCol w:w="3106"/>
        <w:gridCol w:w="1065"/>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690" w:type="dxa"/>
            <w:vMerge w:val="restart"/>
            <w:noWrap w:val="0"/>
            <w:vAlign w:val="center"/>
          </w:tcPr>
          <w:p>
            <w:pPr>
              <w:pageBreakBefore w:val="0"/>
              <w:kinsoku/>
              <w:wordWrap/>
              <w:overflowPunct/>
              <w:bidi w:val="0"/>
              <w:spacing w:line="360" w:lineRule="auto"/>
              <w:jc w:val="center"/>
              <w:textAlignment w:val="auto"/>
              <w:rPr>
                <w:rFonts w:hint="eastAsia" w:ascii="仿宋" w:hAnsi="仿宋" w:eastAsia="仿宋" w:cs="仿宋"/>
                <w:sz w:val="24"/>
              </w:rPr>
            </w:pPr>
            <w:r>
              <w:rPr>
                <w:rFonts w:hint="eastAsia" w:ascii="仿宋" w:hAnsi="仿宋" w:eastAsia="仿宋" w:cs="仿宋"/>
                <w:sz w:val="24"/>
              </w:rPr>
              <w:t>姓名</w:t>
            </w:r>
          </w:p>
        </w:tc>
        <w:tc>
          <w:tcPr>
            <w:tcW w:w="2207" w:type="dxa"/>
            <w:vMerge w:val="restart"/>
            <w:noWrap w:val="0"/>
            <w:vAlign w:val="center"/>
          </w:tcPr>
          <w:p>
            <w:pPr>
              <w:pageBreakBefore w:val="0"/>
              <w:kinsoku/>
              <w:wordWrap/>
              <w:overflowPunct/>
              <w:bidi w:val="0"/>
              <w:spacing w:line="360" w:lineRule="auto"/>
              <w:jc w:val="center"/>
              <w:textAlignment w:val="auto"/>
              <w:rPr>
                <w:rFonts w:hint="eastAsia" w:ascii="仿宋" w:hAnsi="仿宋" w:eastAsia="仿宋" w:cs="仿宋"/>
                <w:sz w:val="24"/>
              </w:rPr>
            </w:pPr>
            <w:r>
              <w:rPr>
                <w:rFonts w:hint="eastAsia" w:ascii="仿宋" w:hAnsi="仿宋" w:eastAsia="仿宋" w:cs="仿宋"/>
                <w:sz w:val="24"/>
              </w:rPr>
              <w:t>身份证号</w:t>
            </w:r>
          </w:p>
        </w:tc>
        <w:tc>
          <w:tcPr>
            <w:tcW w:w="1140" w:type="dxa"/>
            <w:vMerge w:val="restart"/>
            <w:noWrap w:val="0"/>
            <w:vAlign w:val="center"/>
          </w:tcPr>
          <w:p>
            <w:pPr>
              <w:pageBreakBefore w:val="0"/>
              <w:kinsoku/>
              <w:wordWrap/>
              <w:overflowPunct/>
              <w:bidi w:val="0"/>
              <w:spacing w:line="360" w:lineRule="auto"/>
              <w:jc w:val="center"/>
              <w:textAlignment w:val="auto"/>
              <w:rPr>
                <w:rFonts w:hint="eastAsia" w:ascii="仿宋" w:hAnsi="仿宋" w:eastAsia="仿宋" w:cs="仿宋"/>
                <w:sz w:val="24"/>
              </w:rPr>
            </w:pPr>
            <w:r>
              <w:rPr>
                <w:rFonts w:hint="eastAsia" w:ascii="仿宋" w:hAnsi="仿宋" w:eastAsia="仿宋" w:cs="仿宋"/>
                <w:sz w:val="24"/>
              </w:rPr>
              <w:t>拟任岗位</w:t>
            </w:r>
          </w:p>
        </w:tc>
        <w:tc>
          <w:tcPr>
            <w:tcW w:w="3106" w:type="dxa"/>
            <w:vMerge w:val="restart"/>
            <w:noWrap w:val="0"/>
            <w:vAlign w:val="center"/>
          </w:tcPr>
          <w:p>
            <w:pPr>
              <w:pageBreakBefore w:val="0"/>
              <w:kinsoku/>
              <w:wordWrap/>
              <w:overflowPunct/>
              <w:bidi w:val="0"/>
              <w:spacing w:line="360" w:lineRule="auto"/>
              <w:textAlignment w:val="auto"/>
              <w:rPr>
                <w:rFonts w:hint="eastAsia" w:ascii="仿宋" w:hAnsi="仿宋" w:eastAsia="仿宋" w:cs="仿宋"/>
                <w:sz w:val="24"/>
              </w:rPr>
            </w:pPr>
            <w:r>
              <w:rPr>
                <w:rFonts w:hint="eastAsia" w:ascii="仿宋" w:hAnsi="仿宋" w:eastAsia="仿宋" w:cs="仿宋"/>
                <w:sz w:val="24"/>
              </w:rPr>
              <w:t>相关证书或职称名称（如有)</w:t>
            </w:r>
          </w:p>
        </w:tc>
        <w:tc>
          <w:tcPr>
            <w:tcW w:w="2310" w:type="dxa"/>
            <w:gridSpan w:val="2"/>
            <w:noWrap w:val="0"/>
            <w:vAlign w:val="center"/>
          </w:tcPr>
          <w:p>
            <w:pPr>
              <w:pageBreakBefore w:val="0"/>
              <w:kinsoku/>
              <w:wordWrap/>
              <w:overflowPunct/>
              <w:bidi w:val="0"/>
              <w:spacing w:line="360" w:lineRule="auto"/>
              <w:jc w:val="center"/>
              <w:textAlignment w:val="auto"/>
              <w:rPr>
                <w:rFonts w:hint="eastAsia" w:ascii="仿宋" w:hAnsi="仿宋" w:eastAsia="仿宋" w:cs="仿宋"/>
                <w:sz w:val="24"/>
              </w:rPr>
            </w:pPr>
            <w:r>
              <w:rPr>
                <w:rFonts w:hint="eastAsia" w:ascii="仿宋" w:hAnsi="仿宋" w:eastAsia="仿宋" w:cs="仿宋"/>
                <w:sz w:val="24"/>
              </w:rPr>
              <w:t>已承担过的</w:t>
            </w:r>
          </w:p>
          <w:p>
            <w:pPr>
              <w:pageBreakBefore w:val="0"/>
              <w:kinsoku/>
              <w:wordWrap/>
              <w:overflowPunct/>
              <w:bidi w:val="0"/>
              <w:spacing w:line="360" w:lineRule="auto"/>
              <w:jc w:val="center"/>
              <w:textAlignment w:val="auto"/>
              <w:rPr>
                <w:rFonts w:hint="eastAsia" w:ascii="仿宋" w:hAnsi="仿宋" w:eastAsia="仿宋" w:cs="仿宋"/>
                <w:sz w:val="24"/>
              </w:rPr>
            </w:pPr>
            <w:r>
              <w:rPr>
                <w:rFonts w:hint="eastAsia" w:ascii="仿宋" w:hAnsi="仿宋" w:eastAsia="仿宋" w:cs="仿宋"/>
                <w:sz w:val="24"/>
              </w:rPr>
              <w:t>工 程 情 况（如有）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atLeast"/>
          <w:jc w:val="center"/>
        </w:trPr>
        <w:tc>
          <w:tcPr>
            <w:tcW w:w="690" w:type="dxa"/>
            <w:vMerge w:val="continue"/>
            <w:noWrap w:val="0"/>
            <w:vAlign w:val="top"/>
          </w:tcPr>
          <w:p>
            <w:pPr>
              <w:pageBreakBefore w:val="0"/>
              <w:kinsoku/>
              <w:wordWrap/>
              <w:overflowPunct/>
              <w:bidi w:val="0"/>
              <w:spacing w:line="360" w:lineRule="auto"/>
              <w:textAlignment w:val="auto"/>
              <w:rPr>
                <w:rFonts w:hint="eastAsia" w:ascii="仿宋" w:hAnsi="仿宋" w:eastAsia="仿宋" w:cs="仿宋"/>
                <w:sz w:val="24"/>
              </w:rPr>
            </w:pPr>
          </w:p>
        </w:tc>
        <w:tc>
          <w:tcPr>
            <w:tcW w:w="2207" w:type="dxa"/>
            <w:vMerge w:val="continue"/>
            <w:noWrap w:val="0"/>
            <w:vAlign w:val="top"/>
          </w:tcPr>
          <w:p>
            <w:pPr>
              <w:pageBreakBefore w:val="0"/>
              <w:kinsoku/>
              <w:wordWrap/>
              <w:overflowPunct/>
              <w:bidi w:val="0"/>
              <w:spacing w:line="360" w:lineRule="auto"/>
              <w:textAlignment w:val="auto"/>
              <w:rPr>
                <w:rFonts w:hint="eastAsia" w:ascii="仿宋" w:hAnsi="仿宋" w:eastAsia="仿宋" w:cs="仿宋"/>
                <w:sz w:val="24"/>
              </w:rPr>
            </w:pPr>
          </w:p>
        </w:tc>
        <w:tc>
          <w:tcPr>
            <w:tcW w:w="1140" w:type="dxa"/>
            <w:vMerge w:val="continue"/>
            <w:noWrap w:val="0"/>
            <w:vAlign w:val="top"/>
          </w:tcPr>
          <w:p>
            <w:pPr>
              <w:pageBreakBefore w:val="0"/>
              <w:kinsoku/>
              <w:wordWrap/>
              <w:overflowPunct/>
              <w:bidi w:val="0"/>
              <w:spacing w:line="360" w:lineRule="auto"/>
              <w:textAlignment w:val="auto"/>
              <w:rPr>
                <w:rFonts w:hint="eastAsia" w:ascii="仿宋" w:hAnsi="仿宋" w:eastAsia="仿宋" w:cs="仿宋"/>
                <w:sz w:val="24"/>
              </w:rPr>
            </w:pPr>
          </w:p>
        </w:tc>
        <w:tc>
          <w:tcPr>
            <w:tcW w:w="3106" w:type="dxa"/>
            <w:vMerge w:val="continue"/>
            <w:noWrap w:val="0"/>
            <w:vAlign w:val="center"/>
          </w:tcPr>
          <w:p>
            <w:pPr>
              <w:pageBreakBefore w:val="0"/>
              <w:kinsoku/>
              <w:wordWrap/>
              <w:overflowPunct/>
              <w:bidi w:val="0"/>
              <w:spacing w:line="360" w:lineRule="auto"/>
              <w:jc w:val="center"/>
              <w:textAlignment w:val="auto"/>
              <w:rPr>
                <w:rFonts w:hint="eastAsia" w:ascii="仿宋" w:hAnsi="仿宋" w:eastAsia="仿宋" w:cs="仿宋"/>
                <w:sz w:val="24"/>
              </w:rPr>
            </w:pPr>
          </w:p>
        </w:tc>
        <w:tc>
          <w:tcPr>
            <w:tcW w:w="1065" w:type="dxa"/>
            <w:noWrap w:val="0"/>
            <w:vAlign w:val="center"/>
          </w:tcPr>
          <w:p>
            <w:pPr>
              <w:pageBreakBefore w:val="0"/>
              <w:kinsoku/>
              <w:wordWrap/>
              <w:overflowPunct/>
              <w:bidi w:val="0"/>
              <w:spacing w:line="360" w:lineRule="auto"/>
              <w:jc w:val="center"/>
              <w:textAlignment w:val="auto"/>
              <w:rPr>
                <w:rFonts w:hint="eastAsia" w:ascii="仿宋" w:hAnsi="仿宋" w:eastAsia="仿宋" w:cs="仿宋"/>
                <w:sz w:val="24"/>
              </w:rPr>
            </w:pPr>
            <w:r>
              <w:rPr>
                <w:rFonts w:hint="eastAsia" w:ascii="仿宋" w:hAnsi="仿宋" w:eastAsia="仿宋" w:cs="仿宋"/>
                <w:sz w:val="24"/>
              </w:rPr>
              <w:t>项目数</w:t>
            </w:r>
          </w:p>
        </w:tc>
        <w:tc>
          <w:tcPr>
            <w:tcW w:w="1245" w:type="dxa"/>
            <w:noWrap w:val="0"/>
            <w:vAlign w:val="center"/>
          </w:tcPr>
          <w:p>
            <w:pPr>
              <w:pageBreakBefore w:val="0"/>
              <w:kinsoku/>
              <w:wordWrap/>
              <w:overflowPunct/>
              <w:bidi w:val="0"/>
              <w:spacing w:line="360" w:lineRule="auto"/>
              <w:jc w:val="center"/>
              <w:textAlignment w:val="auto"/>
              <w:rPr>
                <w:rFonts w:hint="eastAsia" w:ascii="仿宋" w:hAnsi="仿宋" w:eastAsia="仿宋" w:cs="仿宋"/>
                <w:sz w:val="24"/>
              </w:rPr>
            </w:pPr>
            <w:r>
              <w:rPr>
                <w:rFonts w:hint="eastAsia" w:ascii="仿宋" w:hAnsi="仿宋" w:eastAsia="仿宋" w:cs="仿宋"/>
                <w:sz w:val="24"/>
              </w:rPr>
              <w:t>主要项目名称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690" w:type="dxa"/>
            <w:noWrap w:val="0"/>
            <w:vAlign w:val="top"/>
          </w:tcPr>
          <w:p>
            <w:pPr>
              <w:pageBreakBefore w:val="0"/>
              <w:kinsoku/>
              <w:wordWrap/>
              <w:overflowPunct/>
              <w:bidi w:val="0"/>
              <w:spacing w:line="360" w:lineRule="auto"/>
              <w:textAlignment w:val="auto"/>
              <w:rPr>
                <w:rFonts w:hint="eastAsia" w:ascii="仿宋" w:hAnsi="仿宋" w:eastAsia="仿宋" w:cs="仿宋"/>
                <w:sz w:val="24"/>
              </w:rPr>
            </w:pPr>
          </w:p>
        </w:tc>
        <w:tc>
          <w:tcPr>
            <w:tcW w:w="2207" w:type="dxa"/>
            <w:noWrap w:val="0"/>
            <w:vAlign w:val="top"/>
          </w:tcPr>
          <w:p>
            <w:pPr>
              <w:pageBreakBefore w:val="0"/>
              <w:kinsoku/>
              <w:wordWrap/>
              <w:overflowPunct/>
              <w:bidi w:val="0"/>
              <w:spacing w:line="360" w:lineRule="auto"/>
              <w:textAlignment w:val="auto"/>
              <w:rPr>
                <w:rFonts w:hint="eastAsia" w:ascii="仿宋" w:hAnsi="仿宋" w:eastAsia="仿宋" w:cs="仿宋"/>
                <w:sz w:val="24"/>
              </w:rPr>
            </w:pPr>
          </w:p>
        </w:tc>
        <w:tc>
          <w:tcPr>
            <w:tcW w:w="1140" w:type="dxa"/>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rPr>
            </w:pPr>
            <w:r>
              <w:rPr>
                <w:rFonts w:hint="eastAsia" w:ascii="仿宋_GB2312" w:hAnsi="仿宋" w:eastAsia="仿宋_GB2312" w:cs="仿宋"/>
              </w:rPr>
              <w:t>项目负责人</w:t>
            </w:r>
          </w:p>
        </w:tc>
        <w:tc>
          <w:tcPr>
            <w:tcW w:w="3106" w:type="dxa"/>
            <w:noWrap w:val="0"/>
            <w:vAlign w:val="top"/>
          </w:tcPr>
          <w:p>
            <w:pPr>
              <w:pageBreakBefore w:val="0"/>
              <w:kinsoku/>
              <w:wordWrap/>
              <w:overflowPunct/>
              <w:bidi w:val="0"/>
              <w:spacing w:line="360" w:lineRule="auto"/>
              <w:textAlignment w:val="auto"/>
              <w:rPr>
                <w:rFonts w:hint="eastAsia" w:ascii="仿宋" w:hAnsi="仿宋" w:eastAsia="仿宋" w:cs="仿宋"/>
                <w:sz w:val="24"/>
              </w:rPr>
            </w:pPr>
          </w:p>
        </w:tc>
        <w:tc>
          <w:tcPr>
            <w:tcW w:w="1065" w:type="dxa"/>
            <w:noWrap w:val="0"/>
            <w:vAlign w:val="top"/>
          </w:tcPr>
          <w:p>
            <w:pPr>
              <w:pageBreakBefore w:val="0"/>
              <w:kinsoku/>
              <w:wordWrap/>
              <w:overflowPunct/>
              <w:bidi w:val="0"/>
              <w:spacing w:line="360" w:lineRule="auto"/>
              <w:textAlignment w:val="auto"/>
              <w:rPr>
                <w:rFonts w:hint="eastAsia" w:ascii="仿宋" w:hAnsi="仿宋" w:eastAsia="仿宋" w:cs="仿宋"/>
                <w:sz w:val="24"/>
              </w:rPr>
            </w:pPr>
          </w:p>
        </w:tc>
        <w:tc>
          <w:tcPr>
            <w:tcW w:w="1245" w:type="dxa"/>
            <w:noWrap w:val="0"/>
            <w:vAlign w:val="top"/>
          </w:tcPr>
          <w:p>
            <w:pPr>
              <w:pageBreakBefore w:val="0"/>
              <w:kinsoku/>
              <w:wordWrap/>
              <w:overflowPunct/>
              <w:bidi w:val="0"/>
              <w:spacing w:line="360" w:lineRule="auto"/>
              <w:textAlignment w:val="auto"/>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690" w:type="dxa"/>
            <w:noWrap w:val="0"/>
            <w:vAlign w:val="top"/>
          </w:tcPr>
          <w:p>
            <w:pPr>
              <w:pageBreakBefore w:val="0"/>
              <w:kinsoku/>
              <w:wordWrap/>
              <w:overflowPunct/>
              <w:bidi w:val="0"/>
              <w:spacing w:line="360" w:lineRule="auto"/>
              <w:textAlignment w:val="auto"/>
              <w:rPr>
                <w:rFonts w:hint="eastAsia" w:ascii="仿宋" w:hAnsi="仿宋" w:eastAsia="仿宋" w:cs="仿宋"/>
                <w:sz w:val="24"/>
              </w:rPr>
            </w:pPr>
          </w:p>
        </w:tc>
        <w:tc>
          <w:tcPr>
            <w:tcW w:w="2207" w:type="dxa"/>
            <w:noWrap w:val="0"/>
            <w:vAlign w:val="top"/>
          </w:tcPr>
          <w:p>
            <w:pPr>
              <w:pageBreakBefore w:val="0"/>
              <w:kinsoku/>
              <w:wordWrap/>
              <w:overflowPunct/>
              <w:bidi w:val="0"/>
              <w:spacing w:line="360" w:lineRule="auto"/>
              <w:textAlignment w:val="auto"/>
              <w:rPr>
                <w:rFonts w:hint="eastAsia" w:ascii="仿宋" w:hAnsi="仿宋" w:eastAsia="仿宋" w:cs="仿宋"/>
                <w:sz w:val="24"/>
              </w:rPr>
            </w:pPr>
          </w:p>
        </w:tc>
        <w:tc>
          <w:tcPr>
            <w:tcW w:w="1140" w:type="dxa"/>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rPr>
            </w:pPr>
            <w:r>
              <w:rPr>
                <w:rFonts w:hint="eastAsia" w:ascii="仿宋_GB2312" w:hAnsi="仿宋" w:eastAsia="仿宋_GB2312" w:cs="仿宋"/>
              </w:rPr>
              <w:t>技术负责人</w:t>
            </w:r>
          </w:p>
        </w:tc>
        <w:tc>
          <w:tcPr>
            <w:tcW w:w="3106" w:type="dxa"/>
            <w:noWrap w:val="0"/>
            <w:vAlign w:val="top"/>
          </w:tcPr>
          <w:p>
            <w:pPr>
              <w:pageBreakBefore w:val="0"/>
              <w:kinsoku/>
              <w:wordWrap/>
              <w:overflowPunct/>
              <w:bidi w:val="0"/>
              <w:spacing w:line="360" w:lineRule="auto"/>
              <w:textAlignment w:val="auto"/>
              <w:rPr>
                <w:rFonts w:hint="eastAsia" w:ascii="仿宋" w:hAnsi="仿宋" w:eastAsia="仿宋" w:cs="仿宋"/>
                <w:sz w:val="24"/>
              </w:rPr>
            </w:pPr>
          </w:p>
        </w:tc>
        <w:tc>
          <w:tcPr>
            <w:tcW w:w="1065" w:type="dxa"/>
            <w:noWrap w:val="0"/>
            <w:vAlign w:val="top"/>
          </w:tcPr>
          <w:p>
            <w:pPr>
              <w:pageBreakBefore w:val="0"/>
              <w:kinsoku/>
              <w:wordWrap/>
              <w:overflowPunct/>
              <w:bidi w:val="0"/>
              <w:spacing w:line="360" w:lineRule="auto"/>
              <w:textAlignment w:val="auto"/>
              <w:rPr>
                <w:rFonts w:hint="eastAsia" w:ascii="仿宋" w:hAnsi="仿宋" w:eastAsia="仿宋" w:cs="仿宋"/>
                <w:sz w:val="24"/>
              </w:rPr>
            </w:pPr>
          </w:p>
        </w:tc>
        <w:tc>
          <w:tcPr>
            <w:tcW w:w="1245" w:type="dxa"/>
            <w:noWrap w:val="0"/>
            <w:vAlign w:val="top"/>
          </w:tcPr>
          <w:p>
            <w:pPr>
              <w:pageBreakBefore w:val="0"/>
              <w:kinsoku/>
              <w:wordWrap/>
              <w:overflowPunct/>
              <w:bidi w:val="0"/>
              <w:spacing w:line="360" w:lineRule="auto"/>
              <w:textAlignment w:val="auto"/>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690" w:type="dxa"/>
            <w:noWrap w:val="0"/>
            <w:vAlign w:val="top"/>
          </w:tcPr>
          <w:p>
            <w:pPr>
              <w:pageBreakBefore w:val="0"/>
              <w:kinsoku/>
              <w:wordWrap/>
              <w:overflowPunct/>
              <w:bidi w:val="0"/>
              <w:spacing w:line="360" w:lineRule="auto"/>
              <w:textAlignment w:val="auto"/>
              <w:rPr>
                <w:rFonts w:hint="eastAsia" w:ascii="仿宋" w:hAnsi="仿宋" w:eastAsia="仿宋" w:cs="仿宋"/>
                <w:sz w:val="24"/>
              </w:rPr>
            </w:pPr>
          </w:p>
        </w:tc>
        <w:tc>
          <w:tcPr>
            <w:tcW w:w="2207" w:type="dxa"/>
            <w:noWrap w:val="0"/>
            <w:vAlign w:val="top"/>
          </w:tcPr>
          <w:p>
            <w:pPr>
              <w:pageBreakBefore w:val="0"/>
              <w:kinsoku/>
              <w:wordWrap/>
              <w:overflowPunct/>
              <w:bidi w:val="0"/>
              <w:spacing w:line="360" w:lineRule="auto"/>
              <w:textAlignment w:val="auto"/>
              <w:rPr>
                <w:rFonts w:hint="eastAsia" w:ascii="仿宋" w:hAnsi="仿宋" w:eastAsia="仿宋" w:cs="仿宋"/>
                <w:sz w:val="24"/>
              </w:rPr>
            </w:pPr>
          </w:p>
        </w:tc>
        <w:tc>
          <w:tcPr>
            <w:tcW w:w="1140" w:type="dxa"/>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rPr>
            </w:pPr>
            <w:r>
              <w:rPr>
                <w:rFonts w:hint="eastAsia" w:ascii="仿宋_GB2312" w:hAnsi="仿宋" w:eastAsia="仿宋_GB2312" w:cs="仿宋"/>
              </w:rPr>
              <w:t>专职安全生产管理人员</w:t>
            </w:r>
          </w:p>
        </w:tc>
        <w:tc>
          <w:tcPr>
            <w:tcW w:w="3106" w:type="dxa"/>
            <w:noWrap w:val="0"/>
            <w:vAlign w:val="top"/>
          </w:tcPr>
          <w:p>
            <w:pPr>
              <w:pageBreakBefore w:val="0"/>
              <w:kinsoku/>
              <w:wordWrap/>
              <w:overflowPunct/>
              <w:bidi w:val="0"/>
              <w:spacing w:line="360" w:lineRule="auto"/>
              <w:textAlignment w:val="auto"/>
              <w:rPr>
                <w:rFonts w:hint="eastAsia" w:ascii="仿宋" w:hAnsi="仿宋" w:eastAsia="仿宋" w:cs="仿宋"/>
                <w:sz w:val="24"/>
              </w:rPr>
            </w:pPr>
          </w:p>
        </w:tc>
        <w:tc>
          <w:tcPr>
            <w:tcW w:w="1065" w:type="dxa"/>
            <w:noWrap w:val="0"/>
            <w:vAlign w:val="top"/>
          </w:tcPr>
          <w:p>
            <w:pPr>
              <w:pageBreakBefore w:val="0"/>
              <w:kinsoku/>
              <w:wordWrap/>
              <w:overflowPunct/>
              <w:bidi w:val="0"/>
              <w:spacing w:line="360" w:lineRule="auto"/>
              <w:textAlignment w:val="auto"/>
              <w:rPr>
                <w:rFonts w:hint="eastAsia" w:ascii="仿宋" w:hAnsi="仿宋" w:eastAsia="仿宋" w:cs="仿宋"/>
                <w:sz w:val="24"/>
              </w:rPr>
            </w:pPr>
          </w:p>
        </w:tc>
        <w:tc>
          <w:tcPr>
            <w:tcW w:w="1245" w:type="dxa"/>
            <w:noWrap w:val="0"/>
            <w:vAlign w:val="top"/>
          </w:tcPr>
          <w:p>
            <w:pPr>
              <w:pageBreakBefore w:val="0"/>
              <w:kinsoku/>
              <w:wordWrap/>
              <w:overflowPunct/>
              <w:bidi w:val="0"/>
              <w:spacing w:line="360" w:lineRule="auto"/>
              <w:textAlignment w:val="auto"/>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60" w:hRule="atLeast"/>
          <w:jc w:val="center"/>
        </w:trPr>
        <w:tc>
          <w:tcPr>
            <w:tcW w:w="690" w:type="dxa"/>
            <w:noWrap w:val="0"/>
            <w:vAlign w:val="top"/>
          </w:tcPr>
          <w:p>
            <w:pPr>
              <w:pageBreakBefore w:val="0"/>
              <w:kinsoku/>
              <w:wordWrap/>
              <w:overflowPunct/>
              <w:bidi w:val="0"/>
              <w:spacing w:line="360" w:lineRule="auto"/>
              <w:textAlignment w:val="auto"/>
              <w:rPr>
                <w:rFonts w:hint="eastAsia" w:ascii="仿宋" w:hAnsi="仿宋" w:eastAsia="仿宋" w:cs="仿宋"/>
                <w:sz w:val="24"/>
              </w:rPr>
            </w:pPr>
          </w:p>
        </w:tc>
        <w:tc>
          <w:tcPr>
            <w:tcW w:w="2207" w:type="dxa"/>
            <w:noWrap w:val="0"/>
            <w:vAlign w:val="top"/>
          </w:tcPr>
          <w:p>
            <w:pPr>
              <w:pageBreakBefore w:val="0"/>
              <w:kinsoku/>
              <w:wordWrap/>
              <w:overflowPunct/>
              <w:bidi w:val="0"/>
              <w:spacing w:line="360" w:lineRule="auto"/>
              <w:textAlignment w:val="auto"/>
              <w:rPr>
                <w:rFonts w:hint="eastAsia" w:ascii="仿宋" w:hAnsi="仿宋" w:eastAsia="仿宋" w:cs="仿宋"/>
                <w:sz w:val="24"/>
              </w:rPr>
            </w:pPr>
          </w:p>
        </w:tc>
        <w:tc>
          <w:tcPr>
            <w:tcW w:w="1140" w:type="dxa"/>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rPr>
            </w:pPr>
            <w:r>
              <w:rPr>
                <w:rFonts w:hint="eastAsia" w:ascii="仿宋_GB2312" w:hAnsi="仿宋" w:eastAsia="仿宋_GB2312" w:cs="仿宋"/>
              </w:rPr>
              <w:t>施工员</w:t>
            </w:r>
          </w:p>
        </w:tc>
        <w:tc>
          <w:tcPr>
            <w:tcW w:w="3106" w:type="dxa"/>
            <w:noWrap w:val="0"/>
            <w:vAlign w:val="top"/>
          </w:tcPr>
          <w:p>
            <w:pPr>
              <w:pageBreakBefore w:val="0"/>
              <w:kinsoku/>
              <w:wordWrap/>
              <w:overflowPunct/>
              <w:bidi w:val="0"/>
              <w:spacing w:line="360" w:lineRule="auto"/>
              <w:textAlignment w:val="auto"/>
              <w:rPr>
                <w:rFonts w:hint="eastAsia" w:ascii="仿宋" w:hAnsi="仿宋" w:eastAsia="仿宋" w:cs="仿宋"/>
                <w:sz w:val="24"/>
              </w:rPr>
            </w:pPr>
          </w:p>
        </w:tc>
        <w:tc>
          <w:tcPr>
            <w:tcW w:w="1065" w:type="dxa"/>
            <w:noWrap w:val="0"/>
            <w:vAlign w:val="top"/>
          </w:tcPr>
          <w:p>
            <w:pPr>
              <w:pageBreakBefore w:val="0"/>
              <w:kinsoku/>
              <w:wordWrap/>
              <w:overflowPunct/>
              <w:bidi w:val="0"/>
              <w:spacing w:line="360" w:lineRule="auto"/>
              <w:textAlignment w:val="auto"/>
              <w:rPr>
                <w:rFonts w:hint="eastAsia" w:ascii="仿宋" w:hAnsi="仿宋" w:eastAsia="仿宋" w:cs="仿宋"/>
                <w:sz w:val="24"/>
              </w:rPr>
            </w:pPr>
          </w:p>
        </w:tc>
        <w:tc>
          <w:tcPr>
            <w:tcW w:w="1245" w:type="dxa"/>
            <w:noWrap w:val="0"/>
            <w:vAlign w:val="top"/>
          </w:tcPr>
          <w:p>
            <w:pPr>
              <w:pageBreakBefore w:val="0"/>
              <w:kinsoku/>
              <w:wordWrap/>
              <w:overflowPunct/>
              <w:bidi w:val="0"/>
              <w:spacing w:line="360" w:lineRule="auto"/>
              <w:textAlignment w:val="auto"/>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690" w:type="dxa"/>
            <w:noWrap w:val="0"/>
            <w:vAlign w:val="top"/>
          </w:tcPr>
          <w:p>
            <w:pPr>
              <w:pageBreakBefore w:val="0"/>
              <w:kinsoku/>
              <w:wordWrap/>
              <w:overflowPunct/>
              <w:bidi w:val="0"/>
              <w:spacing w:line="360" w:lineRule="auto"/>
              <w:textAlignment w:val="auto"/>
              <w:rPr>
                <w:rFonts w:hint="eastAsia" w:ascii="仿宋" w:hAnsi="仿宋" w:eastAsia="仿宋" w:cs="仿宋"/>
                <w:sz w:val="24"/>
              </w:rPr>
            </w:pPr>
          </w:p>
        </w:tc>
        <w:tc>
          <w:tcPr>
            <w:tcW w:w="2207" w:type="dxa"/>
            <w:noWrap w:val="0"/>
            <w:vAlign w:val="top"/>
          </w:tcPr>
          <w:p>
            <w:pPr>
              <w:pageBreakBefore w:val="0"/>
              <w:kinsoku/>
              <w:wordWrap/>
              <w:overflowPunct/>
              <w:bidi w:val="0"/>
              <w:spacing w:line="360" w:lineRule="auto"/>
              <w:textAlignment w:val="auto"/>
              <w:rPr>
                <w:rFonts w:hint="eastAsia" w:ascii="仿宋" w:hAnsi="仿宋" w:eastAsia="仿宋" w:cs="仿宋"/>
                <w:sz w:val="24"/>
              </w:rPr>
            </w:pPr>
          </w:p>
        </w:tc>
        <w:tc>
          <w:tcPr>
            <w:tcW w:w="1140" w:type="dxa"/>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rPr>
            </w:pPr>
            <w:r>
              <w:rPr>
                <w:rFonts w:hint="eastAsia" w:ascii="仿宋_GB2312" w:hAnsi="仿宋" w:eastAsia="仿宋_GB2312" w:cs="仿宋"/>
              </w:rPr>
              <w:t>质量员</w:t>
            </w:r>
          </w:p>
        </w:tc>
        <w:tc>
          <w:tcPr>
            <w:tcW w:w="3106" w:type="dxa"/>
            <w:noWrap w:val="0"/>
            <w:vAlign w:val="top"/>
          </w:tcPr>
          <w:p>
            <w:pPr>
              <w:pageBreakBefore w:val="0"/>
              <w:kinsoku/>
              <w:wordWrap/>
              <w:overflowPunct/>
              <w:bidi w:val="0"/>
              <w:spacing w:line="360" w:lineRule="auto"/>
              <w:textAlignment w:val="auto"/>
              <w:rPr>
                <w:rFonts w:hint="eastAsia" w:ascii="仿宋" w:hAnsi="仿宋" w:eastAsia="仿宋" w:cs="仿宋"/>
                <w:sz w:val="24"/>
              </w:rPr>
            </w:pPr>
          </w:p>
        </w:tc>
        <w:tc>
          <w:tcPr>
            <w:tcW w:w="1065" w:type="dxa"/>
            <w:noWrap w:val="0"/>
            <w:vAlign w:val="top"/>
          </w:tcPr>
          <w:p>
            <w:pPr>
              <w:pageBreakBefore w:val="0"/>
              <w:kinsoku/>
              <w:wordWrap/>
              <w:overflowPunct/>
              <w:bidi w:val="0"/>
              <w:spacing w:line="360" w:lineRule="auto"/>
              <w:textAlignment w:val="auto"/>
              <w:rPr>
                <w:rFonts w:hint="eastAsia" w:ascii="仿宋" w:hAnsi="仿宋" w:eastAsia="仿宋" w:cs="仿宋"/>
                <w:sz w:val="24"/>
              </w:rPr>
            </w:pPr>
          </w:p>
        </w:tc>
        <w:tc>
          <w:tcPr>
            <w:tcW w:w="1245" w:type="dxa"/>
            <w:noWrap w:val="0"/>
            <w:vAlign w:val="top"/>
          </w:tcPr>
          <w:p>
            <w:pPr>
              <w:pageBreakBefore w:val="0"/>
              <w:kinsoku/>
              <w:wordWrap/>
              <w:overflowPunct/>
              <w:bidi w:val="0"/>
              <w:spacing w:line="360" w:lineRule="auto"/>
              <w:textAlignment w:val="auto"/>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690" w:type="dxa"/>
            <w:noWrap w:val="0"/>
            <w:vAlign w:val="top"/>
          </w:tcPr>
          <w:p>
            <w:pPr>
              <w:pageBreakBefore w:val="0"/>
              <w:kinsoku/>
              <w:wordWrap/>
              <w:overflowPunct/>
              <w:bidi w:val="0"/>
              <w:spacing w:line="360" w:lineRule="auto"/>
              <w:textAlignment w:val="auto"/>
              <w:rPr>
                <w:rFonts w:hint="eastAsia" w:ascii="仿宋" w:hAnsi="仿宋" w:eastAsia="仿宋" w:cs="仿宋"/>
                <w:sz w:val="24"/>
              </w:rPr>
            </w:pPr>
          </w:p>
        </w:tc>
        <w:tc>
          <w:tcPr>
            <w:tcW w:w="2207" w:type="dxa"/>
            <w:noWrap w:val="0"/>
            <w:vAlign w:val="top"/>
          </w:tcPr>
          <w:p>
            <w:pPr>
              <w:pageBreakBefore w:val="0"/>
              <w:kinsoku/>
              <w:wordWrap/>
              <w:overflowPunct/>
              <w:bidi w:val="0"/>
              <w:spacing w:line="360" w:lineRule="auto"/>
              <w:textAlignment w:val="auto"/>
              <w:rPr>
                <w:rFonts w:hint="eastAsia" w:ascii="仿宋" w:hAnsi="仿宋" w:eastAsia="仿宋" w:cs="仿宋"/>
                <w:sz w:val="24"/>
              </w:rPr>
            </w:pPr>
          </w:p>
        </w:tc>
        <w:tc>
          <w:tcPr>
            <w:tcW w:w="1140" w:type="dxa"/>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rPr>
            </w:pPr>
            <w:r>
              <w:rPr>
                <w:rFonts w:hint="eastAsia" w:ascii="仿宋_GB2312" w:hAnsi="仿宋" w:eastAsia="仿宋_GB2312" w:cs="仿宋"/>
              </w:rPr>
              <w:t>材料员</w:t>
            </w:r>
          </w:p>
        </w:tc>
        <w:tc>
          <w:tcPr>
            <w:tcW w:w="3106" w:type="dxa"/>
            <w:noWrap w:val="0"/>
            <w:vAlign w:val="top"/>
          </w:tcPr>
          <w:p>
            <w:pPr>
              <w:pageBreakBefore w:val="0"/>
              <w:kinsoku/>
              <w:wordWrap/>
              <w:overflowPunct/>
              <w:bidi w:val="0"/>
              <w:spacing w:line="360" w:lineRule="auto"/>
              <w:textAlignment w:val="auto"/>
              <w:rPr>
                <w:rFonts w:hint="eastAsia" w:ascii="仿宋" w:hAnsi="仿宋" w:eastAsia="仿宋" w:cs="仿宋"/>
                <w:sz w:val="24"/>
              </w:rPr>
            </w:pPr>
          </w:p>
        </w:tc>
        <w:tc>
          <w:tcPr>
            <w:tcW w:w="1065" w:type="dxa"/>
            <w:noWrap w:val="0"/>
            <w:vAlign w:val="top"/>
          </w:tcPr>
          <w:p>
            <w:pPr>
              <w:pageBreakBefore w:val="0"/>
              <w:kinsoku/>
              <w:wordWrap/>
              <w:overflowPunct/>
              <w:bidi w:val="0"/>
              <w:spacing w:line="360" w:lineRule="auto"/>
              <w:textAlignment w:val="auto"/>
              <w:rPr>
                <w:rFonts w:hint="eastAsia" w:ascii="仿宋" w:hAnsi="仿宋" w:eastAsia="仿宋" w:cs="仿宋"/>
                <w:sz w:val="24"/>
              </w:rPr>
            </w:pPr>
          </w:p>
        </w:tc>
        <w:tc>
          <w:tcPr>
            <w:tcW w:w="1245" w:type="dxa"/>
            <w:noWrap w:val="0"/>
            <w:vAlign w:val="top"/>
          </w:tcPr>
          <w:p>
            <w:pPr>
              <w:pageBreakBefore w:val="0"/>
              <w:kinsoku/>
              <w:wordWrap/>
              <w:overflowPunct/>
              <w:bidi w:val="0"/>
              <w:spacing w:line="360" w:lineRule="auto"/>
              <w:textAlignment w:val="auto"/>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690" w:type="dxa"/>
            <w:noWrap w:val="0"/>
            <w:vAlign w:val="top"/>
          </w:tcPr>
          <w:p>
            <w:pPr>
              <w:pageBreakBefore w:val="0"/>
              <w:kinsoku/>
              <w:wordWrap/>
              <w:overflowPunct/>
              <w:bidi w:val="0"/>
              <w:spacing w:line="360" w:lineRule="auto"/>
              <w:textAlignment w:val="auto"/>
              <w:rPr>
                <w:rFonts w:hint="eastAsia" w:ascii="仿宋" w:hAnsi="仿宋" w:eastAsia="仿宋" w:cs="仿宋"/>
                <w:sz w:val="24"/>
              </w:rPr>
            </w:pPr>
          </w:p>
        </w:tc>
        <w:tc>
          <w:tcPr>
            <w:tcW w:w="2207" w:type="dxa"/>
            <w:noWrap w:val="0"/>
            <w:vAlign w:val="top"/>
          </w:tcPr>
          <w:p>
            <w:pPr>
              <w:pageBreakBefore w:val="0"/>
              <w:kinsoku/>
              <w:wordWrap/>
              <w:overflowPunct/>
              <w:bidi w:val="0"/>
              <w:spacing w:line="360" w:lineRule="auto"/>
              <w:textAlignment w:val="auto"/>
              <w:rPr>
                <w:rFonts w:hint="eastAsia" w:ascii="仿宋" w:hAnsi="仿宋" w:eastAsia="仿宋" w:cs="仿宋"/>
                <w:sz w:val="24"/>
              </w:rPr>
            </w:pPr>
          </w:p>
        </w:tc>
        <w:tc>
          <w:tcPr>
            <w:tcW w:w="1140" w:type="dxa"/>
            <w:noWrap w:val="0"/>
            <w:vAlign w:val="center"/>
          </w:tcPr>
          <w:p>
            <w:pPr>
              <w:pageBreakBefore w:val="0"/>
              <w:kinsoku/>
              <w:wordWrap/>
              <w:overflowPunct/>
              <w:bidi w:val="0"/>
              <w:spacing w:line="360" w:lineRule="auto"/>
              <w:jc w:val="center"/>
              <w:textAlignment w:val="auto"/>
              <w:rPr>
                <w:rFonts w:hint="eastAsia" w:ascii="仿宋_GB2312" w:hAnsi="仿宋" w:eastAsia="仿宋_GB2312" w:cs="仿宋"/>
              </w:rPr>
            </w:pPr>
            <w:r>
              <w:rPr>
                <w:rFonts w:hint="eastAsia" w:ascii="仿宋_GB2312" w:hAnsi="仿宋" w:eastAsia="仿宋_GB2312" w:cs="仿宋"/>
              </w:rPr>
              <w:t>资料员</w:t>
            </w:r>
          </w:p>
        </w:tc>
        <w:tc>
          <w:tcPr>
            <w:tcW w:w="3106" w:type="dxa"/>
            <w:noWrap w:val="0"/>
            <w:vAlign w:val="top"/>
          </w:tcPr>
          <w:p>
            <w:pPr>
              <w:pageBreakBefore w:val="0"/>
              <w:kinsoku/>
              <w:wordWrap/>
              <w:overflowPunct/>
              <w:bidi w:val="0"/>
              <w:spacing w:line="360" w:lineRule="auto"/>
              <w:textAlignment w:val="auto"/>
              <w:rPr>
                <w:rFonts w:hint="eastAsia" w:ascii="仿宋" w:hAnsi="仿宋" w:eastAsia="仿宋" w:cs="仿宋"/>
                <w:sz w:val="24"/>
              </w:rPr>
            </w:pPr>
          </w:p>
        </w:tc>
        <w:tc>
          <w:tcPr>
            <w:tcW w:w="1065" w:type="dxa"/>
            <w:noWrap w:val="0"/>
            <w:vAlign w:val="top"/>
          </w:tcPr>
          <w:p>
            <w:pPr>
              <w:pageBreakBefore w:val="0"/>
              <w:kinsoku/>
              <w:wordWrap/>
              <w:overflowPunct/>
              <w:bidi w:val="0"/>
              <w:spacing w:line="360" w:lineRule="auto"/>
              <w:textAlignment w:val="auto"/>
              <w:rPr>
                <w:rFonts w:hint="eastAsia" w:ascii="仿宋" w:hAnsi="仿宋" w:eastAsia="仿宋" w:cs="仿宋"/>
                <w:sz w:val="24"/>
              </w:rPr>
            </w:pPr>
          </w:p>
        </w:tc>
        <w:tc>
          <w:tcPr>
            <w:tcW w:w="1245" w:type="dxa"/>
            <w:noWrap w:val="0"/>
            <w:vAlign w:val="top"/>
          </w:tcPr>
          <w:p>
            <w:pPr>
              <w:pageBreakBefore w:val="0"/>
              <w:kinsoku/>
              <w:wordWrap/>
              <w:overflowPunct/>
              <w:bidi w:val="0"/>
              <w:spacing w:line="360" w:lineRule="auto"/>
              <w:textAlignment w:val="auto"/>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60" w:hRule="atLeast"/>
          <w:jc w:val="center"/>
        </w:trPr>
        <w:tc>
          <w:tcPr>
            <w:tcW w:w="690" w:type="dxa"/>
            <w:noWrap w:val="0"/>
            <w:vAlign w:val="top"/>
          </w:tcPr>
          <w:p>
            <w:pPr>
              <w:pageBreakBefore w:val="0"/>
              <w:kinsoku/>
              <w:wordWrap/>
              <w:overflowPunct/>
              <w:bidi w:val="0"/>
              <w:spacing w:line="360" w:lineRule="auto"/>
              <w:textAlignment w:val="auto"/>
              <w:rPr>
                <w:rFonts w:hint="eastAsia" w:ascii="仿宋" w:hAnsi="仿宋" w:eastAsia="仿宋" w:cs="仿宋"/>
                <w:sz w:val="24"/>
              </w:rPr>
            </w:pPr>
          </w:p>
        </w:tc>
        <w:tc>
          <w:tcPr>
            <w:tcW w:w="2207" w:type="dxa"/>
            <w:noWrap w:val="0"/>
            <w:vAlign w:val="top"/>
          </w:tcPr>
          <w:p>
            <w:pPr>
              <w:pageBreakBefore w:val="0"/>
              <w:kinsoku/>
              <w:wordWrap/>
              <w:overflowPunct/>
              <w:bidi w:val="0"/>
              <w:spacing w:line="360" w:lineRule="auto"/>
              <w:textAlignment w:val="auto"/>
              <w:rPr>
                <w:rFonts w:hint="eastAsia" w:ascii="仿宋" w:hAnsi="仿宋" w:eastAsia="仿宋" w:cs="仿宋"/>
                <w:sz w:val="24"/>
              </w:rPr>
            </w:pPr>
          </w:p>
        </w:tc>
        <w:tc>
          <w:tcPr>
            <w:tcW w:w="1140" w:type="dxa"/>
            <w:noWrap w:val="0"/>
            <w:vAlign w:val="center"/>
          </w:tcPr>
          <w:p>
            <w:pPr>
              <w:pageBreakBefore w:val="0"/>
              <w:kinsoku/>
              <w:wordWrap/>
              <w:overflowPunct/>
              <w:bidi w:val="0"/>
              <w:spacing w:line="360" w:lineRule="auto"/>
              <w:jc w:val="center"/>
              <w:textAlignment w:val="auto"/>
              <w:rPr>
                <w:rFonts w:hint="eastAsia" w:ascii="仿宋" w:hAnsi="仿宋" w:eastAsia="仿宋" w:cs="仿宋"/>
                <w:sz w:val="24"/>
              </w:rPr>
            </w:pPr>
          </w:p>
        </w:tc>
        <w:tc>
          <w:tcPr>
            <w:tcW w:w="3106" w:type="dxa"/>
            <w:noWrap w:val="0"/>
            <w:vAlign w:val="top"/>
          </w:tcPr>
          <w:p>
            <w:pPr>
              <w:pageBreakBefore w:val="0"/>
              <w:kinsoku/>
              <w:wordWrap/>
              <w:overflowPunct/>
              <w:bidi w:val="0"/>
              <w:spacing w:line="360" w:lineRule="auto"/>
              <w:textAlignment w:val="auto"/>
              <w:rPr>
                <w:rFonts w:hint="eastAsia" w:ascii="仿宋" w:hAnsi="仿宋" w:eastAsia="仿宋" w:cs="仿宋"/>
                <w:sz w:val="24"/>
              </w:rPr>
            </w:pPr>
          </w:p>
        </w:tc>
        <w:tc>
          <w:tcPr>
            <w:tcW w:w="1065" w:type="dxa"/>
            <w:noWrap w:val="0"/>
            <w:vAlign w:val="top"/>
          </w:tcPr>
          <w:p>
            <w:pPr>
              <w:pageBreakBefore w:val="0"/>
              <w:kinsoku/>
              <w:wordWrap/>
              <w:overflowPunct/>
              <w:bidi w:val="0"/>
              <w:spacing w:line="360" w:lineRule="auto"/>
              <w:textAlignment w:val="auto"/>
              <w:rPr>
                <w:rFonts w:hint="eastAsia" w:ascii="仿宋" w:hAnsi="仿宋" w:eastAsia="仿宋" w:cs="仿宋"/>
                <w:sz w:val="24"/>
              </w:rPr>
            </w:pPr>
          </w:p>
        </w:tc>
        <w:tc>
          <w:tcPr>
            <w:tcW w:w="1245" w:type="dxa"/>
            <w:noWrap w:val="0"/>
            <w:vAlign w:val="top"/>
          </w:tcPr>
          <w:p>
            <w:pPr>
              <w:pageBreakBefore w:val="0"/>
              <w:kinsoku/>
              <w:wordWrap/>
              <w:overflowPunct/>
              <w:bidi w:val="0"/>
              <w:spacing w:line="360" w:lineRule="auto"/>
              <w:textAlignment w:val="auto"/>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4" w:hRule="atLeast"/>
          <w:jc w:val="center"/>
        </w:trPr>
        <w:tc>
          <w:tcPr>
            <w:tcW w:w="9453" w:type="dxa"/>
            <w:gridSpan w:val="6"/>
            <w:noWrap w:val="0"/>
            <w:vAlign w:val="top"/>
          </w:tcPr>
          <w:p>
            <w:pPr>
              <w:pageBreakBefore w:val="0"/>
              <w:kinsoku/>
              <w:wordWrap/>
              <w:overflowPunct/>
              <w:bidi w:val="0"/>
              <w:spacing w:line="360" w:lineRule="auto"/>
              <w:ind w:firstLine="360"/>
              <w:textAlignment w:val="auto"/>
              <w:rPr>
                <w:rFonts w:hint="eastAsia" w:ascii="仿宋" w:hAnsi="仿宋" w:eastAsia="仿宋" w:cs="仿宋"/>
                <w:sz w:val="24"/>
              </w:rPr>
            </w:pPr>
            <w:r>
              <w:rPr>
                <w:rFonts w:hint="eastAsia" w:ascii="仿宋" w:hAnsi="仿宋" w:eastAsia="仿宋" w:cs="仿宋"/>
                <w:sz w:val="24"/>
              </w:rPr>
              <w:t xml:space="preserve">一旦我单位承包，将实行项目负责人负责制，我方保证并配备上述项目管理机构。上述填报内容真实，若不真实，愿按有关规定接受处理。项目管理班子机构设置、职责分工等情况另附资料说明。             </w:t>
            </w:r>
          </w:p>
        </w:tc>
      </w:tr>
    </w:tbl>
    <w:p>
      <w:pPr>
        <w:pageBreakBefore w:val="0"/>
        <w:kinsoku/>
        <w:wordWrap/>
        <w:overflowPunct/>
        <w:bidi w:val="0"/>
        <w:spacing w:line="360" w:lineRule="auto"/>
        <w:textAlignment w:val="auto"/>
        <w:rPr>
          <w:rFonts w:hint="eastAsia" w:ascii="仿宋" w:hAnsi="仿宋" w:eastAsia="仿宋" w:cs="仿宋"/>
          <w:b/>
          <w:bCs/>
        </w:rPr>
      </w:pPr>
    </w:p>
    <w:p>
      <w:pPr>
        <w:pageBreakBefore w:val="0"/>
        <w:kinsoku/>
        <w:wordWrap/>
        <w:overflowPunct/>
        <w:bidi w:val="0"/>
        <w:spacing w:line="360" w:lineRule="auto"/>
        <w:textAlignment w:val="auto"/>
        <w:rPr>
          <w:rFonts w:hint="eastAsia" w:ascii="仿宋_GB2312" w:hAnsi="宋体" w:eastAsia="仿宋_GB2312"/>
          <w:b/>
          <w:color w:val="000000"/>
          <w:sz w:val="24"/>
        </w:rPr>
      </w:pPr>
      <w:r>
        <w:rPr>
          <w:rFonts w:hint="eastAsia" w:ascii="仿宋" w:hAnsi="仿宋" w:eastAsia="仿宋" w:cs="仿宋"/>
          <w:b/>
          <w:bCs/>
        </w:rPr>
        <w:t>注：</w:t>
      </w:r>
      <w:r>
        <w:rPr>
          <w:rFonts w:hint="eastAsia" w:ascii="仿宋_GB2312" w:hAnsi="宋体" w:eastAsia="仿宋_GB2312"/>
          <w:b/>
          <w:color w:val="000000"/>
          <w:sz w:val="24"/>
        </w:rPr>
        <w:t>1、附上述人员如有相关证书则需提供复印件并加盖公章；</w:t>
      </w:r>
    </w:p>
    <w:p>
      <w:pPr>
        <w:pageBreakBefore w:val="0"/>
        <w:kinsoku/>
        <w:wordWrap/>
        <w:overflowPunct/>
        <w:bidi w:val="0"/>
        <w:spacing w:line="360" w:lineRule="auto"/>
        <w:ind w:left="420" w:leftChars="200"/>
        <w:textAlignment w:val="auto"/>
        <w:rPr>
          <w:rFonts w:hint="eastAsia" w:ascii="仿宋_GB2312" w:hAnsi="宋体" w:eastAsia="仿宋_GB2312"/>
          <w:b/>
          <w:color w:val="000000"/>
          <w:sz w:val="24"/>
        </w:rPr>
      </w:pPr>
      <w:r>
        <w:rPr>
          <w:rFonts w:hint="eastAsia" w:ascii="仿宋_GB2312" w:hAnsi="宋体" w:eastAsia="仿宋_GB2312"/>
          <w:b/>
          <w:color w:val="000000"/>
          <w:sz w:val="24"/>
        </w:rPr>
        <w:t>2、竞包人须按发包文件要求配齐所有人员，不得缺漏，否则按无效标处理；</w:t>
      </w:r>
    </w:p>
    <w:p>
      <w:pPr>
        <w:pageBreakBefore w:val="0"/>
        <w:kinsoku/>
        <w:wordWrap/>
        <w:overflowPunct/>
        <w:bidi w:val="0"/>
        <w:spacing w:after="120" w:line="360" w:lineRule="auto"/>
        <w:ind w:firstLine="472" w:firstLineChars="196"/>
        <w:textAlignment w:val="auto"/>
        <w:rPr>
          <w:rFonts w:hint="eastAsia" w:ascii="仿宋_GB2312" w:hAnsi="仿宋" w:eastAsia="仿宋_GB2312" w:cs="仿宋"/>
          <w:b/>
          <w:szCs w:val="28"/>
          <w:u w:val="single"/>
        </w:rPr>
      </w:pPr>
      <w:r>
        <w:rPr>
          <w:rFonts w:hint="eastAsia" w:ascii="仿宋_GB2312" w:hAnsi="宋体" w:eastAsia="仿宋_GB2312"/>
          <w:b/>
          <w:color w:val="000000"/>
          <w:sz w:val="24"/>
        </w:rPr>
        <w:t>3、配备情况表中人员需按发包文件要求提供由本单位或分公司为其缴纳的近3 个月中任何1 个月的社保证明，竞包人可根据本项目的实际情况自行增加相关岗位人员，且实行一人一岗，不可兼任。</w:t>
      </w:r>
    </w:p>
    <w:p>
      <w:pPr>
        <w:pStyle w:val="3"/>
        <w:pageBreakBefore w:val="0"/>
        <w:kinsoku/>
        <w:wordWrap/>
        <w:overflowPunct/>
        <w:bidi w:val="0"/>
        <w:spacing w:line="360" w:lineRule="auto"/>
        <w:jc w:val="center"/>
        <w:textAlignment w:val="auto"/>
        <w:rPr>
          <w:rFonts w:ascii="仿宋_GB2312" w:hAnsi="仿宋" w:eastAsia="仿宋_GB2312" w:cs="仿宋"/>
          <w:b w:val="0"/>
          <w:bCs w:val="0"/>
        </w:rPr>
      </w:pPr>
      <w:bookmarkStart w:id="886" w:name="_Toc31202"/>
      <w:bookmarkStart w:id="887" w:name="_Toc47598217"/>
      <w:r>
        <w:rPr>
          <w:rFonts w:hint="eastAsia" w:ascii="仿宋_GB2312" w:hAnsi="仿宋" w:eastAsia="仿宋_GB2312" w:cs="仿宋"/>
          <w:b w:val="0"/>
          <w:bCs w:val="0"/>
        </w:rPr>
        <w:t>9、竞包承诺保证函（范本）</w:t>
      </w:r>
      <w:bookmarkEnd w:id="886"/>
      <w:bookmarkEnd w:id="887"/>
    </w:p>
    <w:p>
      <w:pPr>
        <w:pageBreakBefore w:val="0"/>
        <w:kinsoku/>
        <w:wordWrap/>
        <w:overflowPunct/>
        <w:bidi w:val="0"/>
        <w:spacing w:line="360" w:lineRule="auto"/>
        <w:jc w:val="center"/>
        <w:textAlignment w:val="auto"/>
        <w:rPr>
          <w:rFonts w:ascii="宋体" w:hAnsi="宋体" w:cs="宋体"/>
          <w:b/>
          <w:bCs/>
          <w:sz w:val="36"/>
          <w:szCs w:val="36"/>
        </w:rPr>
      </w:pPr>
    </w:p>
    <w:p>
      <w:pPr>
        <w:pageBreakBefore w:val="0"/>
        <w:kinsoku/>
        <w:wordWrap/>
        <w:overflowPunct/>
        <w:bidi w:val="0"/>
        <w:spacing w:line="360" w:lineRule="auto"/>
        <w:ind w:firstLine="640" w:firstLineChars="200"/>
        <w:textAlignment w:val="auto"/>
        <w:rPr>
          <w:rFonts w:ascii="仿宋" w:hAnsi="仿宋" w:eastAsia="仿宋" w:cs="仿宋"/>
          <w:sz w:val="32"/>
          <w:szCs w:val="32"/>
        </w:rPr>
      </w:pPr>
      <w:r>
        <w:rPr>
          <w:rFonts w:hint="eastAsia" w:ascii="仿宋" w:hAnsi="仿宋" w:eastAsia="仿宋" w:cs="仿宋"/>
          <w:sz w:val="32"/>
          <w:szCs w:val="32"/>
        </w:rPr>
        <w:t>我单位参加</w:t>
      </w:r>
      <w:r>
        <w:rPr>
          <w:rFonts w:hint="eastAsia" w:ascii="仿宋" w:hAnsi="仿宋" w:eastAsia="仿宋" w:cs="仿宋"/>
          <w:sz w:val="32"/>
          <w:szCs w:val="32"/>
          <w:u w:val="single"/>
        </w:rPr>
        <w:t>（项目名称）</w:t>
      </w:r>
      <w:r>
        <w:rPr>
          <w:rFonts w:hint="eastAsia" w:ascii="仿宋" w:hAnsi="仿宋" w:eastAsia="仿宋" w:cs="仿宋"/>
          <w:sz w:val="32"/>
          <w:szCs w:val="32"/>
        </w:rPr>
        <w:t>的公开发包，我单位承诺按照发包文件的规定，履行有关义务，如被确定为承包人，将按发包文件的规定与发包人签订合同协议，否则发包人有权拒绝我单位再次投标该项目。</w:t>
      </w:r>
    </w:p>
    <w:p>
      <w:pPr>
        <w:pageBreakBefore w:val="0"/>
        <w:kinsoku/>
        <w:wordWrap/>
        <w:overflowPunct/>
        <w:bidi w:val="0"/>
        <w:spacing w:line="360" w:lineRule="auto"/>
        <w:ind w:firstLine="640" w:firstLineChars="200"/>
        <w:textAlignment w:val="auto"/>
        <w:rPr>
          <w:rFonts w:ascii="仿宋" w:hAnsi="仿宋" w:eastAsia="仿宋" w:cs="仿宋"/>
          <w:sz w:val="32"/>
          <w:szCs w:val="32"/>
        </w:rPr>
      </w:pPr>
    </w:p>
    <w:p>
      <w:pPr>
        <w:pageBreakBefore w:val="0"/>
        <w:kinsoku/>
        <w:wordWrap/>
        <w:overflowPunct/>
        <w:bidi w:val="0"/>
        <w:spacing w:line="360" w:lineRule="auto"/>
        <w:ind w:firstLine="2880" w:firstLineChars="900"/>
        <w:textAlignment w:val="auto"/>
        <w:rPr>
          <w:rFonts w:ascii="仿宋" w:hAnsi="仿宋" w:eastAsia="仿宋" w:cs="仿宋"/>
          <w:sz w:val="32"/>
          <w:szCs w:val="32"/>
        </w:rPr>
      </w:pPr>
      <w:r>
        <w:rPr>
          <w:rFonts w:hint="eastAsia" w:ascii="仿宋" w:hAnsi="仿宋" w:eastAsia="仿宋" w:cs="仿宋"/>
          <w:sz w:val="32"/>
          <w:szCs w:val="32"/>
        </w:rPr>
        <w:t>承诺人（盖章）：</w:t>
      </w:r>
    </w:p>
    <w:p>
      <w:pPr>
        <w:pageBreakBefore w:val="0"/>
        <w:kinsoku/>
        <w:wordWrap/>
        <w:overflowPunct/>
        <w:bidi w:val="0"/>
        <w:spacing w:line="360" w:lineRule="auto"/>
        <w:ind w:firstLine="2240" w:firstLineChars="700"/>
        <w:textAlignment w:val="auto"/>
        <w:rPr>
          <w:rFonts w:ascii="仿宋" w:hAnsi="仿宋" w:eastAsia="仿宋" w:cs="仿宋"/>
          <w:sz w:val="32"/>
          <w:szCs w:val="32"/>
        </w:rPr>
      </w:pPr>
      <w:r>
        <w:rPr>
          <w:rFonts w:hint="eastAsia" w:ascii="仿宋" w:hAnsi="仿宋" w:eastAsia="仿宋" w:cs="仿宋"/>
          <w:sz w:val="32"/>
          <w:szCs w:val="32"/>
        </w:rPr>
        <w:t>法定代表人或其授权代理人（签字）：</w:t>
      </w:r>
    </w:p>
    <w:p>
      <w:pPr>
        <w:pageBreakBefore w:val="0"/>
        <w:kinsoku/>
        <w:wordWrap/>
        <w:overflowPunct/>
        <w:bidi w:val="0"/>
        <w:spacing w:after="120" w:line="360" w:lineRule="auto"/>
        <w:ind w:firstLine="4640" w:firstLineChars="1450"/>
        <w:textAlignment w:val="auto"/>
        <w:rPr>
          <w:rFonts w:ascii="仿宋" w:hAnsi="仿宋" w:eastAsia="仿宋" w:cs="仿宋"/>
          <w:sz w:val="32"/>
          <w:szCs w:val="32"/>
        </w:rPr>
      </w:pPr>
      <w:r>
        <w:rPr>
          <w:rFonts w:hint="eastAsia" w:ascii="仿宋" w:hAnsi="仿宋" w:eastAsia="仿宋" w:cs="仿宋"/>
          <w:sz w:val="32"/>
          <w:szCs w:val="32"/>
        </w:rPr>
        <w:t xml:space="preserve"> 年    月    日</w:t>
      </w:r>
    </w:p>
    <w:p>
      <w:pPr>
        <w:pageBreakBefore w:val="0"/>
        <w:kinsoku/>
        <w:wordWrap/>
        <w:overflowPunct/>
        <w:bidi w:val="0"/>
        <w:spacing w:after="120" w:line="360" w:lineRule="auto"/>
        <w:textAlignment w:val="auto"/>
        <w:rPr>
          <w:rFonts w:hint="eastAsia" w:ascii="仿宋" w:hAnsi="仿宋" w:eastAsia="仿宋" w:cs="仿宋"/>
          <w:sz w:val="32"/>
          <w:szCs w:val="32"/>
        </w:rPr>
      </w:pPr>
    </w:p>
    <w:p>
      <w:pPr>
        <w:rPr>
          <w:rFonts w:hint="eastAsia" w:ascii="仿宋" w:hAnsi="仿宋" w:eastAsia="仿宋" w:cs="仿宋"/>
          <w:b w:val="0"/>
          <w:bCs w:val="0"/>
        </w:rPr>
      </w:pPr>
      <w:bookmarkStart w:id="888" w:name="_Toc19674"/>
      <w:r>
        <w:rPr>
          <w:rFonts w:hint="eastAsia" w:ascii="仿宋" w:hAnsi="仿宋" w:eastAsia="仿宋" w:cs="仿宋"/>
          <w:b w:val="0"/>
          <w:bCs w:val="0"/>
        </w:rPr>
        <w:br w:type="page"/>
      </w:r>
    </w:p>
    <w:p>
      <w:pPr>
        <w:pStyle w:val="3"/>
        <w:pageBreakBefore w:val="0"/>
        <w:kinsoku/>
        <w:wordWrap/>
        <w:overflowPunct/>
        <w:bidi w:val="0"/>
        <w:spacing w:line="360" w:lineRule="auto"/>
        <w:jc w:val="center"/>
        <w:textAlignment w:val="auto"/>
        <w:rPr>
          <w:rFonts w:hint="eastAsia" w:ascii="仿宋" w:hAnsi="仿宋" w:eastAsia="仿宋" w:cs="仿宋"/>
          <w:b w:val="0"/>
          <w:bCs w:val="0"/>
        </w:rPr>
      </w:pPr>
      <w:r>
        <w:rPr>
          <w:rFonts w:hint="eastAsia" w:ascii="仿宋" w:hAnsi="仿宋" w:eastAsia="仿宋" w:cs="仿宋"/>
          <w:b w:val="0"/>
          <w:bCs w:val="0"/>
        </w:rPr>
        <w:t>1</w:t>
      </w:r>
      <w:r>
        <w:rPr>
          <w:rFonts w:ascii="仿宋" w:hAnsi="仿宋" w:eastAsia="仿宋" w:cs="仿宋"/>
          <w:b w:val="0"/>
          <w:bCs w:val="0"/>
        </w:rPr>
        <w:t>0.</w:t>
      </w:r>
      <w:r>
        <w:rPr>
          <w:rFonts w:hint="eastAsia" w:ascii="仿宋" w:hAnsi="仿宋" w:eastAsia="仿宋" w:cs="仿宋"/>
          <w:b w:val="0"/>
          <w:bCs w:val="0"/>
        </w:rPr>
        <w:t>拟派项目负责人在竞包截止日无在其他任何</w:t>
      </w:r>
      <w:bookmarkEnd w:id="888"/>
    </w:p>
    <w:p>
      <w:pPr>
        <w:pStyle w:val="3"/>
        <w:pageBreakBefore w:val="0"/>
        <w:kinsoku/>
        <w:wordWrap/>
        <w:overflowPunct/>
        <w:bidi w:val="0"/>
        <w:spacing w:line="360" w:lineRule="auto"/>
        <w:jc w:val="center"/>
        <w:textAlignment w:val="auto"/>
        <w:rPr>
          <w:rFonts w:hint="eastAsia" w:ascii="仿宋" w:hAnsi="仿宋" w:eastAsia="仿宋" w:cs="仿宋"/>
          <w:b w:val="0"/>
          <w:bCs w:val="0"/>
        </w:rPr>
      </w:pPr>
      <w:bookmarkStart w:id="889" w:name="_Toc9574"/>
      <w:bookmarkStart w:id="890" w:name="_Toc2096"/>
      <w:r>
        <w:rPr>
          <w:rFonts w:hint="eastAsia" w:ascii="仿宋" w:hAnsi="仿宋" w:eastAsia="仿宋" w:cs="仿宋"/>
          <w:b w:val="0"/>
          <w:bCs w:val="0"/>
        </w:rPr>
        <w:t>在建合同工程上担任项目负责人的承诺书</w:t>
      </w:r>
      <w:bookmarkEnd w:id="889"/>
      <w:bookmarkEnd w:id="890"/>
    </w:p>
    <w:p>
      <w:pPr>
        <w:pageBreakBefore w:val="0"/>
        <w:kinsoku/>
        <w:wordWrap/>
        <w:overflowPunct/>
        <w:bidi w:val="0"/>
        <w:spacing w:line="360" w:lineRule="auto"/>
        <w:textAlignment w:val="auto"/>
        <w:rPr>
          <w:rFonts w:hint="eastAsia" w:ascii="仿宋" w:hAnsi="仿宋" w:eastAsia="仿宋" w:cs="仿宋"/>
          <w:sz w:val="24"/>
          <w:u w:val="single"/>
        </w:rPr>
      </w:pPr>
    </w:p>
    <w:p>
      <w:pPr>
        <w:pageBreakBefore w:val="0"/>
        <w:kinsoku/>
        <w:wordWrap/>
        <w:overflowPunct/>
        <w:bidi w:val="0"/>
        <w:spacing w:line="360" w:lineRule="auto"/>
        <w:textAlignment w:val="auto"/>
        <w:rPr>
          <w:rFonts w:hint="eastAsia" w:ascii="仿宋" w:hAnsi="仿宋" w:eastAsia="仿宋" w:cs="仿宋"/>
          <w:sz w:val="22"/>
          <w:szCs w:val="22"/>
        </w:rPr>
      </w:pPr>
      <w:r>
        <w:rPr>
          <w:rFonts w:hint="eastAsia" w:ascii="仿宋" w:hAnsi="仿宋" w:eastAsia="仿宋" w:cs="仿宋"/>
          <w:sz w:val="22"/>
          <w:szCs w:val="22"/>
          <w:u w:val="single"/>
        </w:rPr>
        <w:t xml:space="preserve">                                </w:t>
      </w:r>
      <w:r>
        <w:rPr>
          <w:rFonts w:hint="eastAsia" w:ascii="仿宋" w:hAnsi="仿宋" w:eastAsia="仿宋" w:cs="仿宋"/>
          <w:sz w:val="22"/>
          <w:szCs w:val="22"/>
        </w:rPr>
        <w:t>：</w:t>
      </w:r>
    </w:p>
    <w:p>
      <w:pPr>
        <w:pageBreakBefore w:val="0"/>
        <w:kinsoku/>
        <w:wordWrap/>
        <w:overflowPunct/>
        <w:bidi w:val="0"/>
        <w:spacing w:line="360" w:lineRule="auto"/>
        <w:ind w:firstLine="440" w:firstLineChars="200"/>
        <w:textAlignment w:val="auto"/>
        <w:rPr>
          <w:rFonts w:hint="eastAsia" w:ascii="仿宋" w:hAnsi="仿宋" w:eastAsia="仿宋" w:cs="仿宋"/>
          <w:sz w:val="22"/>
          <w:szCs w:val="22"/>
        </w:rPr>
      </w:pPr>
      <w:r>
        <w:rPr>
          <w:rFonts w:hint="eastAsia" w:ascii="仿宋" w:hAnsi="仿宋" w:eastAsia="仿宋" w:cs="仿宋"/>
          <w:sz w:val="22"/>
          <w:szCs w:val="22"/>
        </w:rPr>
        <w:t>我公司及拟派项目负责人承诺，拟派参加</w:t>
      </w:r>
      <w:r>
        <w:rPr>
          <w:rFonts w:hint="eastAsia" w:ascii="仿宋" w:hAnsi="仿宋" w:eastAsia="仿宋" w:cs="仿宋"/>
          <w:sz w:val="22"/>
          <w:szCs w:val="22"/>
          <w:u w:val="single"/>
        </w:rPr>
        <w:t xml:space="preserve">                  </w:t>
      </w:r>
      <w:r>
        <w:rPr>
          <w:rFonts w:hint="eastAsia" w:ascii="仿宋" w:hAnsi="仿宋" w:eastAsia="仿宋" w:cs="仿宋"/>
          <w:sz w:val="22"/>
          <w:szCs w:val="22"/>
        </w:rPr>
        <w:t>项目投标的项目负责人</w:t>
      </w:r>
      <w:r>
        <w:rPr>
          <w:rFonts w:hint="eastAsia" w:ascii="仿宋" w:hAnsi="仿宋" w:eastAsia="仿宋" w:cs="仿宋"/>
          <w:sz w:val="22"/>
          <w:szCs w:val="22"/>
          <w:u w:val="single"/>
        </w:rPr>
        <w:t xml:space="preserve"> （姓名） ，注册执业证书：          </w:t>
      </w:r>
      <w:r>
        <w:rPr>
          <w:rFonts w:hint="eastAsia" w:ascii="仿宋" w:hAnsi="仿宋" w:eastAsia="仿宋" w:cs="仿宋"/>
          <w:sz w:val="22"/>
          <w:szCs w:val="22"/>
        </w:rPr>
        <w:t>在竞包截止日无在其他任何在建合同工程上担任项目负责人的情形。在建合同工程的开始时间为合同工程中标通知书发出日期（不通过招标方式的，开始时间为合同签订日期），结束时间为该合同通过合同验收或合同解除日期。</w:t>
      </w:r>
    </w:p>
    <w:p>
      <w:pPr>
        <w:pageBreakBefore w:val="0"/>
        <w:kinsoku/>
        <w:wordWrap/>
        <w:overflowPunct/>
        <w:bidi w:val="0"/>
        <w:spacing w:line="360" w:lineRule="auto"/>
        <w:ind w:firstLine="440" w:firstLineChars="200"/>
        <w:textAlignment w:val="auto"/>
        <w:rPr>
          <w:rFonts w:hint="eastAsia" w:ascii="仿宋" w:hAnsi="仿宋" w:eastAsia="仿宋" w:cs="仿宋"/>
          <w:sz w:val="22"/>
          <w:szCs w:val="22"/>
        </w:rPr>
      </w:pPr>
      <w:r>
        <w:rPr>
          <w:rFonts w:hint="eastAsia" w:ascii="仿宋" w:hAnsi="仿宋" w:eastAsia="仿宋" w:cs="仿宋"/>
          <w:sz w:val="22"/>
          <w:szCs w:val="22"/>
        </w:rPr>
        <w:t>以上承诺如有虚假，愿意接受投标保证金不予退还，无条件接受行政监督部门以市场不规范行为进行通报，并纳入企业信用评价；如有违法，愿意承担一切法律责任；给招标人造成损失的，愿意依法承担赔偿责任；如已中标，同意招标人取消我公司中标资格的处理。</w:t>
      </w:r>
    </w:p>
    <w:p>
      <w:pPr>
        <w:pageBreakBefore w:val="0"/>
        <w:kinsoku/>
        <w:wordWrap/>
        <w:overflowPunct/>
        <w:bidi w:val="0"/>
        <w:spacing w:line="360" w:lineRule="auto"/>
        <w:ind w:firstLine="440" w:firstLineChars="200"/>
        <w:textAlignment w:val="auto"/>
        <w:rPr>
          <w:rFonts w:hint="eastAsia" w:ascii="仿宋" w:hAnsi="仿宋" w:eastAsia="仿宋" w:cs="仿宋"/>
          <w:sz w:val="22"/>
          <w:szCs w:val="22"/>
        </w:rPr>
      </w:pPr>
    </w:p>
    <w:p>
      <w:pPr>
        <w:pageBreakBefore w:val="0"/>
        <w:kinsoku/>
        <w:wordWrap/>
        <w:overflowPunct/>
        <w:bidi w:val="0"/>
        <w:spacing w:line="360" w:lineRule="auto"/>
        <w:ind w:firstLine="330" w:firstLineChars="150"/>
        <w:textAlignment w:val="auto"/>
        <w:rPr>
          <w:rFonts w:hint="eastAsia" w:ascii="仿宋" w:hAnsi="仿宋" w:eastAsia="仿宋" w:cs="仿宋"/>
          <w:sz w:val="22"/>
          <w:szCs w:val="22"/>
        </w:rPr>
      </w:pPr>
    </w:p>
    <w:p>
      <w:pPr>
        <w:pageBreakBefore w:val="0"/>
        <w:kinsoku/>
        <w:wordWrap/>
        <w:overflowPunct/>
        <w:bidi w:val="0"/>
        <w:spacing w:line="360" w:lineRule="auto"/>
        <w:ind w:firstLine="983" w:firstLineChars="447"/>
        <w:textAlignment w:val="auto"/>
        <w:rPr>
          <w:rFonts w:hint="eastAsia" w:ascii="仿宋" w:hAnsi="仿宋" w:eastAsia="仿宋" w:cs="仿宋"/>
          <w:sz w:val="22"/>
          <w:szCs w:val="22"/>
        </w:rPr>
      </w:pPr>
      <w:r>
        <w:rPr>
          <w:rFonts w:hint="eastAsia" w:ascii="仿宋" w:hAnsi="仿宋" w:eastAsia="仿宋" w:cs="仿宋"/>
          <w:sz w:val="22"/>
          <w:szCs w:val="22"/>
        </w:rPr>
        <w:t xml:space="preserve">竞包人(单位公章)：             拟派项目负责人（签字或盖章）：  </w:t>
      </w:r>
    </w:p>
    <w:p>
      <w:pPr>
        <w:pageBreakBefore w:val="0"/>
        <w:kinsoku/>
        <w:wordWrap/>
        <w:overflowPunct/>
        <w:bidi w:val="0"/>
        <w:spacing w:line="360" w:lineRule="auto"/>
        <w:textAlignment w:val="auto"/>
        <w:rPr>
          <w:rFonts w:hint="eastAsia" w:ascii="仿宋" w:hAnsi="仿宋" w:eastAsia="仿宋" w:cs="仿宋"/>
          <w:sz w:val="22"/>
          <w:szCs w:val="22"/>
        </w:rPr>
      </w:pPr>
    </w:p>
    <w:p>
      <w:pPr>
        <w:pageBreakBefore w:val="0"/>
        <w:kinsoku/>
        <w:wordWrap/>
        <w:overflowPunct/>
        <w:bidi w:val="0"/>
        <w:spacing w:line="360" w:lineRule="auto"/>
        <w:ind w:firstLine="4419" w:firstLineChars="2009"/>
        <w:textAlignment w:val="auto"/>
        <w:rPr>
          <w:rFonts w:hint="eastAsia" w:ascii="仿宋" w:hAnsi="仿宋" w:eastAsia="仿宋" w:cs="仿宋"/>
          <w:sz w:val="22"/>
          <w:szCs w:val="22"/>
        </w:rPr>
      </w:pPr>
      <w:r>
        <w:rPr>
          <w:rFonts w:hint="eastAsia" w:ascii="仿宋" w:hAnsi="仿宋" w:eastAsia="仿宋" w:cs="仿宋"/>
          <w:sz w:val="22"/>
          <w:szCs w:val="22"/>
        </w:rPr>
        <w:t xml:space="preserve">法定代表人(签字或盖章)：       </w:t>
      </w:r>
    </w:p>
    <w:p>
      <w:pPr>
        <w:pageBreakBefore w:val="0"/>
        <w:kinsoku/>
        <w:wordWrap/>
        <w:overflowPunct/>
        <w:bidi w:val="0"/>
        <w:spacing w:line="360" w:lineRule="auto"/>
        <w:jc w:val="center"/>
        <w:textAlignment w:val="auto"/>
        <w:rPr>
          <w:rFonts w:hint="eastAsia" w:ascii="仿宋" w:hAnsi="仿宋" w:eastAsia="仿宋" w:cs="仿宋"/>
          <w:sz w:val="22"/>
          <w:szCs w:val="22"/>
        </w:rPr>
      </w:pPr>
    </w:p>
    <w:p>
      <w:pPr>
        <w:pageBreakBefore w:val="0"/>
        <w:kinsoku/>
        <w:wordWrap/>
        <w:overflowPunct/>
        <w:bidi w:val="0"/>
        <w:spacing w:line="360" w:lineRule="auto"/>
        <w:jc w:val="center"/>
        <w:textAlignment w:val="auto"/>
        <w:rPr>
          <w:rFonts w:hint="eastAsia" w:ascii="仿宋" w:hAnsi="仿宋" w:eastAsia="仿宋" w:cs="仿宋"/>
          <w:sz w:val="22"/>
          <w:szCs w:val="22"/>
        </w:rPr>
      </w:pPr>
      <w:r>
        <w:rPr>
          <w:rFonts w:hint="eastAsia" w:ascii="仿宋" w:hAnsi="仿宋" w:eastAsia="仿宋" w:cs="仿宋"/>
          <w:sz w:val="22"/>
          <w:szCs w:val="22"/>
        </w:rPr>
        <w:t xml:space="preserve">                       </w:t>
      </w:r>
      <w:r>
        <w:rPr>
          <w:rFonts w:hint="eastAsia" w:ascii="仿宋" w:hAnsi="仿宋" w:eastAsia="仿宋" w:cs="仿宋"/>
          <w:sz w:val="22"/>
          <w:szCs w:val="22"/>
          <w:u w:val="single"/>
        </w:rPr>
        <w:t xml:space="preserve">       </w:t>
      </w:r>
      <w:r>
        <w:rPr>
          <w:rFonts w:hint="eastAsia" w:ascii="仿宋" w:hAnsi="仿宋" w:eastAsia="仿宋" w:cs="仿宋"/>
          <w:sz w:val="22"/>
          <w:szCs w:val="22"/>
        </w:rPr>
        <w:t>年</w:t>
      </w:r>
      <w:r>
        <w:rPr>
          <w:rFonts w:hint="eastAsia" w:ascii="仿宋" w:hAnsi="仿宋" w:eastAsia="仿宋" w:cs="仿宋"/>
          <w:sz w:val="22"/>
          <w:szCs w:val="22"/>
          <w:u w:val="single"/>
        </w:rPr>
        <w:t xml:space="preserve">   </w:t>
      </w:r>
      <w:r>
        <w:rPr>
          <w:rFonts w:hint="eastAsia" w:ascii="仿宋" w:hAnsi="仿宋" w:eastAsia="仿宋" w:cs="仿宋"/>
          <w:sz w:val="22"/>
          <w:szCs w:val="22"/>
        </w:rPr>
        <w:t>月</w:t>
      </w:r>
      <w:r>
        <w:rPr>
          <w:rFonts w:hint="eastAsia" w:ascii="仿宋" w:hAnsi="仿宋" w:eastAsia="仿宋" w:cs="仿宋"/>
          <w:sz w:val="22"/>
          <w:szCs w:val="22"/>
          <w:u w:val="single"/>
        </w:rPr>
        <w:t xml:space="preserve">   </w:t>
      </w:r>
      <w:r>
        <w:rPr>
          <w:rFonts w:hint="eastAsia" w:ascii="仿宋" w:hAnsi="仿宋" w:eastAsia="仿宋" w:cs="仿宋"/>
          <w:sz w:val="22"/>
          <w:szCs w:val="22"/>
        </w:rPr>
        <w:t>日</w:t>
      </w:r>
    </w:p>
    <w:bookmarkEnd w:id="883"/>
    <w:bookmarkEnd w:id="884"/>
    <w:bookmarkEnd w:id="885"/>
    <w:p>
      <w:pPr>
        <w:pageBreakBefore w:val="0"/>
        <w:kinsoku/>
        <w:wordWrap/>
        <w:overflowPunct/>
        <w:bidi w:val="0"/>
        <w:spacing w:line="360" w:lineRule="auto"/>
        <w:textAlignment w:val="auto"/>
        <w:outlineLvl w:val="1"/>
        <w:rPr>
          <w:rFonts w:hint="eastAsia" w:ascii="仿宋_GB2312" w:eastAsia="仿宋_GB2312"/>
        </w:rPr>
      </w:pPr>
    </w:p>
    <w:p>
      <w:pPr>
        <w:pageBreakBefore w:val="0"/>
        <w:kinsoku/>
        <w:wordWrap/>
        <w:overflowPunct/>
        <w:bidi w:val="0"/>
        <w:spacing w:line="360" w:lineRule="auto"/>
        <w:textAlignment w:val="auto"/>
      </w:pPr>
    </w:p>
    <w:sectPr>
      <w:pgSz w:w="11906" w:h="16838"/>
      <w:pgMar w:top="1440" w:right="1531" w:bottom="1118" w:left="1531"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MS Mincho">
    <w:altName w:val="MS UI Gothic"/>
    <w:panose1 w:val="02020609040205080304"/>
    <w:charset w:val="80"/>
    <w:family w:val="auto"/>
    <w:pitch w:val="default"/>
    <w:sig w:usb0="00000000" w:usb1="00000000" w:usb2="00000012" w:usb3="00000000" w:csb0="4002009F" w:csb1="DFD70000"/>
  </w:font>
  <w:font w:name="Segoe UI Symbol">
    <w:panose1 w:val="020B0502040204020203"/>
    <w:charset w:val="00"/>
    <w:family w:val="swiss"/>
    <w:pitch w:val="default"/>
    <w:sig w:usb0="800001E3" w:usb1="1200FFEF" w:usb2="00040000" w:usb3="04000000" w:csb0="00000001" w:csb1="40000000"/>
  </w:font>
  <w:font w:name="Wingdings 2">
    <w:panose1 w:val="05020102010507070707"/>
    <w:charset w:val="02"/>
    <w:family w:val="roman"/>
    <w:pitch w:val="default"/>
    <w:sig w:usb0="00000000" w:usb1="00000000" w:usb2="00000000" w:usb3="00000000" w:csb0="80000000" w:csb1="00000000"/>
  </w:font>
  <w:font w:name="华文中宋">
    <w:panose1 w:val="02010600040101010101"/>
    <w:charset w:val="86"/>
    <w:family w:val="auto"/>
    <w:pitch w:val="default"/>
    <w:sig w:usb0="00000287" w:usb1="080F0000" w:usb2="00000000" w:usb3="00000000" w:csb0="0004009F" w:csb1="DFD70000"/>
  </w:font>
  <w:font w:name="MS UI 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hint="eastAsia"/>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t xml:space="preserve">第 </w:t>
                          </w:r>
                          <w:r>
                            <w:fldChar w:fldCharType="begin"/>
                          </w:r>
                          <w:r>
                            <w:instrText xml:space="preserve"> PAGE  \* MERGEFORMAT </w:instrText>
                          </w:r>
                          <w:r>
                            <w:fldChar w:fldCharType="separate"/>
                          </w:r>
                          <w:r>
                            <w:t>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w:t>
                    </w:r>
                    <w:r>
                      <w:fldChar w:fldCharType="end"/>
                    </w:r>
                    <w: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hint="eastAsia"/>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t xml:space="preserve">第 </w:t>
                          </w:r>
                          <w:r>
                            <w:fldChar w:fldCharType="begin"/>
                          </w:r>
                          <w:r>
                            <w:instrText xml:space="preserve"> PAGE  \* MERGEFORMAT </w:instrText>
                          </w:r>
                          <w:r>
                            <w:fldChar w:fldCharType="separate"/>
                          </w:r>
                          <w:r>
                            <w:t>37</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37</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E52C82"/>
    <w:multiLevelType w:val="singleLevel"/>
    <w:tmpl w:val="D0E52C82"/>
    <w:lvl w:ilvl="0" w:tentative="0">
      <w:start w:val="2"/>
      <w:numFmt w:val="decimal"/>
      <w:suff w:val="nothing"/>
      <w:lvlText w:val="%1、"/>
      <w:lvlJc w:val="left"/>
    </w:lvl>
  </w:abstractNum>
  <w:abstractNum w:abstractNumId="1">
    <w:nsid w:val="ED072B5F"/>
    <w:multiLevelType w:val="singleLevel"/>
    <w:tmpl w:val="ED072B5F"/>
    <w:lvl w:ilvl="0" w:tentative="0">
      <w:start w:val="10"/>
      <w:numFmt w:val="decimal"/>
      <w:suff w:val="nothing"/>
      <w:lvlText w:val="（%1）"/>
      <w:lvlJc w:val="left"/>
    </w:lvl>
  </w:abstractNum>
  <w:abstractNum w:abstractNumId="2">
    <w:nsid w:val="1BC17BBA"/>
    <w:multiLevelType w:val="multilevel"/>
    <w:tmpl w:val="1BC17BBA"/>
    <w:lvl w:ilvl="0" w:tentative="0">
      <w:start w:val="3"/>
      <w:numFmt w:val="japaneseCounting"/>
      <w:lvlText w:val="第%1条"/>
      <w:lvlJc w:val="left"/>
      <w:pPr>
        <w:tabs>
          <w:tab w:val="left" w:pos="1845"/>
        </w:tabs>
        <w:ind w:left="1845" w:hanging="1275"/>
      </w:pPr>
      <w:rPr>
        <w:rFonts w:hint="eastAsia" w:cs="Times New Roman"/>
        <w:b/>
      </w:rPr>
    </w:lvl>
    <w:lvl w:ilvl="1" w:tentative="0">
      <w:start w:val="1"/>
      <w:numFmt w:val="lowerLetter"/>
      <w:lvlText w:val="%2)"/>
      <w:lvlJc w:val="left"/>
      <w:pPr>
        <w:tabs>
          <w:tab w:val="left" w:pos="1410"/>
        </w:tabs>
        <w:ind w:left="1410" w:hanging="420"/>
      </w:pPr>
      <w:rPr>
        <w:rFonts w:cs="Times New Roman"/>
      </w:rPr>
    </w:lvl>
    <w:lvl w:ilvl="2" w:tentative="0">
      <w:start w:val="1"/>
      <w:numFmt w:val="lowerRoman"/>
      <w:lvlText w:val="%3."/>
      <w:lvlJc w:val="right"/>
      <w:pPr>
        <w:tabs>
          <w:tab w:val="left" w:pos="1830"/>
        </w:tabs>
        <w:ind w:left="1830" w:hanging="420"/>
      </w:pPr>
      <w:rPr>
        <w:rFonts w:cs="Times New Roman"/>
      </w:rPr>
    </w:lvl>
    <w:lvl w:ilvl="3" w:tentative="0">
      <w:start w:val="1"/>
      <w:numFmt w:val="decimal"/>
      <w:lvlText w:val="%4."/>
      <w:lvlJc w:val="left"/>
      <w:pPr>
        <w:tabs>
          <w:tab w:val="left" w:pos="2250"/>
        </w:tabs>
        <w:ind w:left="2250" w:hanging="420"/>
      </w:pPr>
      <w:rPr>
        <w:rFonts w:cs="Times New Roman"/>
      </w:rPr>
    </w:lvl>
    <w:lvl w:ilvl="4" w:tentative="0">
      <w:start w:val="1"/>
      <w:numFmt w:val="lowerLetter"/>
      <w:lvlText w:val="%5)"/>
      <w:lvlJc w:val="left"/>
      <w:pPr>
        <w:tabs>
          <w:tab w:val="left" w:pos="2670"/>
        </w:tabs>
        <w:ind w:left="2670" w:hanging="420"/>
      </w:pPr>
      <w:rPr>
        <w:rFonts w:cs="Times New Roman"/>
      </w:rPr>
    </w:lvl>
    <w:lvl w:ilvl="5" w:tentative="0">
      <w:start w:val="1"/>
      <w:numFmt w:val="lowerRoman"/>
      <w:lvlText w:val="%6."/>
      <w:lvlJc w:val="right"/>
      <w:pPr>
        <w:tabs>
          <w:tab w:val="left" w:pos="3090"/>
        </w:tabs>
        <w:ind w:left="3090" w:hanging="420"/>
      </w:pPr>
      <w:rPr>
        <w:rFonts w:cs="Times New Roman"/>
      </w:rPr>
    </w:lvl>
    <w:lvl w:ilvl="6" w:tentative="0">
      <w:start w:val="1"/>
      <w:numFmt w:val="decimal"/>
      <w:lvlText w:val="%7."/>
      <w:lvlJc w:val="left"/>
      <w:pPr>
        <w:tabs>
          <w:tab w:val="left" w:pos="3510"/>
        </w:tabs>
        <w:ind w:left="3510" w:hanging="420"/>
      </w:pPr>
      <w:rPr>
        <w:rFonts w:cs="Times New Roman"/>
      </w:rPr>
    </w:lvl>
    <w:lvl w:ilvl="7" w:tentative="0">
      <w:start w:val="1"/>
      <w:numFmt w:val="lowerLetter"/>
      <w:lvlText w:val="%8)"/>
      <w:lvlJc w:val="left"/>
      <w:pPr>
        <w:tabs>
          <w:tab w:val="left" w:pos="3930"/>
        </w:tabs>
        <w:ind w:left="3930" w:hanging="420"/>
      </w:pPr>
      <w:rPr>
        <w:rFonts w:cs="Times New Roman"/>
      </w:rPr>
    </w:lvl>
    <w:lvl w:ilvl="8" w:tentative="0">
      <w:start w:val="1"/>
      <w:numFmt w:val="lowerRoman"/>
      <w:lvlText w:val="%9."/>
      <w:lvlJc w:val="right"/>
      <w:pPr>
        <w:tabs>
          <w:tab w:val="left" w:pos="4350"/>
        </w:tabs>
        <w:ind w:left="4350" w:hanging="420"/>
      </w:pPr>
      <w:rPr>
        <w:rFonts w:cs="Times New Roman"/>
      </w:rPr>
    </w:lvl>
  </w:abstractNum>
  <w:abstractNum w:abstractNumId="3">
    <w:nsid w:val="599D08A0"/>
    <w:multiLevelType w:val="singleLevel"/>
    <w:tmpl w:val="599D08A0"/>
    <w:lvl w:ilvl="0" w:tentative="0">
      <w:start w:val="2"/>
      <w:numFmt w:val="decimal"/>
      <w:suff w:val="nothing"/>
      <w:lvlText w:val="%1、"/>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ZlOTA4NTViNDI3ODVlZjU3NDc4MmQ3ZWUyYjc1ZTAifQ=="/>
  </w:docVars>
  <w:rsids>
    <w:rsidRoot w:val="40B71B45"/>
    <w:rsid w:val="065B43E3"/>
    <w:rsid w:val="108B0C88"/>
    <w:rsid w:val="12017DE9"/>
    <w:rsid w:val="187D5A98"/>
    <w:rsid w:val="1ADA2211"/>
    <w:rsid w:val="29F417EC"/>
    <w:rsid w:val="32ED0392"/>
    <w:rsid w:val="3F9F4B7F"/>
    <w:rsid w:val="40B71B45"/>
    <w:rsid w:val="41A63AEA"/>
    <w:rsid w:val="4D7C5147"/>
    <w:rsid w:val="4DD440FB"/>
    <w:rsid w:val="54DA3F03"/>
    <w:rsid w:val="5E871680"/>
    <w:rsid w:val="615C33BC"/>
    <w:rsid w:val="6191683F"/>
    <w:rsid w:val="6D7E6EF7"/>
    <w:rsid w:val="6DCB0BB2"/>
    <w:rsid w:val="6EAA0A87"/>
    <w:rsid w:val="7CF16A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after="330" w:afterLines="0" w:line="576" w:lineRule="auto"/>
      <w:outlineLvl w:val="0"/>
    </w:pPr>
    <w:rPr>
      <w:rFonts w:ascii="Times New Roman" w:hAnsi="Times New Roman"/>
      <w:b/>
      <w:bCs/>
      <w:kern w:val="44"/>
      <w:sz w:val="44"/>
      <w:szCs w:val="44"/>
    </w:rPr>
  </w:style>
  <w:style w:type="paragraph" w:styleId="3">
    <w:name w:val="heading 2"/>
    <w:basedOn w:val="1"/>
    <w:next w:val="1"/>
    <w:qFormat/>
    <w:uiPriority w:val="0"/>
    <w:pPr>
      <w:keepNext/>
      <w:keepLines/>
      <w:spacing w:before="260" w:beforeLines="0" w:after="260" w:afterLines="0" w:line="415"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beforeLines="0" w:after="260" w:afterLines="0" w:line="415" w:lineRule="auto"/>
      <w:outlineLvl w:val="2"/>
    </w:pPr>
    <w:rPr>
      <w:rFonts w:ascii="Times New Roman" w:hAnsi="Times New Roman"/>
      <w:b/>
      <w:bCs/>
      <w:sz w:val="32"/>
      <w:szCs w:val="32"/>
    </w:rPr>
  </w:style>
  <w:style w:type="paragraph" w:styleId="5">
    <w:name w:val="heading 4"/>
    <w:basedOn w:val="1"/>
    <w:next w:val="1"/>
    <w:qFormat/>
    <w:uiPriority w:val="0"/>
    <w:pPr>
      <w:keepNext/>
      <w:keepLines/>
      <w:spacing w:before="280" w:beforeLines="0" w:after="290" w:afterLines="0" w:line="374" w:lineRule="auto"/>
      <w:outlineLvl w:val="3"/>
    </w:pPr>
    <w:rPr>
      <w:rFonts w:ascii="Arial" w:hAnsi="Arial" w:eastAsia="黑体"/>
      <w:b/>
      <w:bCs/>
      <w:sz w:val="28"/>
      <w:szCs w:val="28"/>
    </w:rPr>
  </w:style>
  <w:style w:type="character" w:default="1" w:styleId="17">
    <w:name w:val="Default Paragraph Font"/>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6">
    <w:name w:val="Normal Indent"/>
    <w:basedOn w:val="1"/>
    <w:qFormat/>
    <w:uiPriority w:val="0"/>
    <w:pPr>
      <w:ind w:firstLine="420" w:firstLineChars="200"/>
    </w:pPr>
  </w:style>
  <w:style w:type="paragraph" w:styleId="7">
    <w:name w:val="annotation text"/>
    <w:basedOn w:val="1"/>
    <w:qFormat/>
    <w:uiPriority w:val="0"/>
    <w:pPr>
      <w:jc w:val="left"/>
    </w:pPr>
    <w:rPr>
      <w:rFonts w:ascii="Times New Roman" w:hAnsi="Times New Roman"/>
    </w:rPr>
  </w:style>
  <w:style w:type="paragraph" w:styleId="8">
    <w:name w:val="Body Text 3"/>
    <w:basedOn w:val="1"/>
    <w:qFormat/>
    <w:uiPriority w:val="0"/>
    <w:rPr>
      <w:rFonts w:ascii="宋体" w:hAnsi="Times New Roman" w:eastAsia="宋体" w:cs="Times New Roman"/>
      <w:sz w:val="24"/>
      <w:szCs w:val="20"/>
    </w:rPr>
  </w:style>
  <w:style w:type="paragraph" w:styleId="9">
    <w:name w:val="Body Text"/>
    <w:basedOn w:val="1"/>
    <w:qFormat/>
    <w:uiPriority w:val="0"/>
    <w:pPr>
      <w:spacing w:after="120" w:afterLines="0"/>
    </w:pPr>
    <w:rPr>
      <w:rFonts w:ascii="Times New Roman" w:hAnsi="Times New Roman"/>
    </w:rPr>
  </w:style>
  <w:style w:type="paragraph" w:styleId="10">
    <w:name w:val="Plain Text"/>
    <w:basedOn w:val="1"/>
    <w:qFormat/>
    <w:uiPriority w:val="0"/>
    <w:rPr>
      <w:rFonts w:ascii="Courier New" w:hAnsi="Courier New"/>
      <w:szCs w:val="20"/>
    </w:rPr>
  </w:style>
  <w:style w:type="paragraph" w:styleId="11">
    <w:name w:val="footer"/>
    <w:basedOn w:val="1"/>
    <w:qFormat/>
    <w:uiPriority w:val="0"/>
    <w:pPr>
      <w:tabs>
        <w:tab w:val="center" w:pos="4153"/>
        <w:tab w:val="right" w:pos="8306"/>
      </w:tabs>
      <w:snapToGrid w:val="0"/>
      <w:jc w:val="left"/>
    </w:pPr>
    <w:rPr>
      <w:rFonts w:ascii="Times New Roman" w:hAnsi="Times New Roman"/>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13">
    <w:name w:val="toc 1"/>
    <w:basedOn w:val="1"/>
    <w:next w:val="1"/>
    <w:qFormat/>
    <w:uiPriority w:val="39"/>
    <w:pPr>
      <w:spacing w:before="120" w:beforeLines="0" w:after="120" w:afterLines="0"/>
      <w:jc w:val="left"/>
    </w:pPr>
    <w:rPr>
      <w:rFonts w:ascii="Times New Roman" w:hAnsi="Times New Roman" w:eastAsia="宋体" w:cs="Times New Roman"/>
      <w:b/>
      <w:bCs/>
      <w:caps/>
      <w:sz w:val="20"/>
      <w:szCs w:val="20"/>
    </w:rPr>
  </w:style>
  <w:style w:type="paragraph" w:styleId="14">
    <w:name w:val="toc 2"/>
    <w:basedOn w:val="1"/>
    <w:next w:val="1"/>
    <w:qFormat/>
    <w:uiPriority w:val="39"/>
    <w:pPr>
      <w:ind w:left="210"/>
      <w:jc w:val="left"/>
    </w:pPr>
    <w:rPr>
      <w:rFonts w:ascii="Times New Roman" w:hAnsi="Times New Roman" w:eastAsia="宋体" w:cs="Times New Roman"/>
      <w:smallCaps/>
      <w:sz w:val="20"/>
      <w:szCs w:val="20"/>
    </w:rPr>
  </w:style>
  <w:style w:type="paragraph" w:styleId="15">
    <w:name w:val="Normal (Web)"/>
    <w:basedOn w:val="1"/>
    <w:qFormat/>
    <w:uiPriority w:val="0"/>
    <w:pPr>
      <w:widowControl/>
      <w:spacing w:before="100" w:beforeAutospacing="1" w:after="100" w:afterAutospacing="1" w:line="320" w:lineRule="atLeast"/>
      <w:jc w:val="left"/>
    </w:pPr>
    <w:rPr>
      <w:rFonts w:ascii="宋体" w:hAnsi="宋体" w:eastAsia="宋体" w:cs="Times New Roman"/>
      <w:kern w:val="0"/>
      <w:sz w:val="18"/>
      <w:szCs w:val="18"/>
    </w:rPr>
  </w:style>
  <w:style w:type="character" w:styleId="18">
    <w:name w:val="FollowedHyperlink"/>
    <w:qFormat/>
    <w:uiPriority w:val="0"/>
    <w:rPr>
      <w:rFonts w:ascii="Times New Roman" w:hAnsi="Times New Roman" w:eastAsia="宋体" w:cs="Times New Roman"/>
      <w:color w:val="800080"/>
      <w:u w:val="single"/>
    </w:rPr>
  </w:style>
  <w:style w:type="character" w:styleId="19">
    <w:name w:val="Hyperlink"/>
    <w:qFormat/>
    <w:uiPriority w:val="99"/>
    <w:rPr>
      <w:rFonts w:ascii="Times New Roman" w:hAnsi="Times New Roman" w:eastAsia="宋体" w:cs="Times New Roman"/>
      <w:color w:val="0000FF"/>
      <w:u w:val="single"/>
    </w:rPr>
  </w:style>
  <w:style w:type="paragraph" w:customStyle="1" w:styleId="20">
    <w:name w:val="样式 样式 左侧:  2 字符 + 左侧:  0.85 厘米 首行缩进:  2 字符1"/>
    <w:basedOn w:val="1"/>
    <w:qFormat/>
    <w:uiPriority w:val="0"/>
    <w:pPr>
      <w:ind w:left="482" w:firstLine="200"/>
    </w:pPr>
    <w:rPr>
      <w:rFonts w:ascii="Times New Roman" w:hAnsi="Times New Roman" w:cs="宋体"/>
      <w:szCs w:val="20"/>
    </w:rPr>
  </w:style>
  <w:style w:type="paragraph" w:customStyle="1" w:styleId="21">
    <w:name w:val="Table Paragraph"/>
    <w:basedOn w:val="1"/>
    <w:qFormat/>
    <w:uiPriority w:val="1"/>
    <w:pPr>
      <w:autoSpaceDE w:val="0"/>
      <w:autoSpaceDN w:val="0"/>
      <w:adjustRightInd w:val="0"/>
      <w:jc w:val="left"/>
    </w:pPr>
    <w:rPr>
      <w:kern w:val="0"/>
      <w:sz w:val="24"/>
    </w:rPr>
  </w:style>
  <w:style w:type="paragraph" w:customStyle="1" w:styleId="22">
    <w:name w:val="reader-word-layer reader-word-s1-9"/>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116</Pages>
  <Words>49216</Words>
  <Characters>53221</Characters>
  <Lines>0</Lines>
  <Paragraphs>0</Paragraphs>
  <TotalTime>22</TotalTime>
  <ScaleCrop>false</ScaleCrop>
  <LinksUpToDate>false</LinksUpToDate>
  <CharactersWithSpaces>60105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2022-08-07T13:13:00Z</dcterms:created>
  <dc:creator>爱郁郁的鱼</dc:creator>
  <cp:lastModifiedBy>爱郁郁的鱼</cp:lastModifiedBy>
  <cp:lastPrinted>2022-08-11T01:23:00Z</cp:lastPrinted>
  <dcterms:modified xsi:type="dcterms:W3CDTF">2023-07-10T14:48:31Z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387B98C33AA7427CA2E378CE11EE6082</vt:lpwstr>
  </property>
</Properties>
</file>