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both"/>
        <w:outlineLvl w:val="9"/>
        <w:rPr>
          <w:rFonts w:hint="eastAsia" w:ascii="华文仿宋" w:hAnsi="华文仿宋" w:eastAsia="华文仿宋" w:cs="华文仿宋"/>
          <w:lang w:eastAsia="zh-CN"/>
        </w:rPr>
      </w:pPr>
      <w:r>
        <w:rPr>
          <w:rFonts w:hint="eastAsia" w:ascii="华文仿宋" w:hAnsi="华文仿宋" w:eastAsia="华文仿宋" w:cs="华文仿宋"/>
          <w:lang w:eastAsia="zh-CN"/>
        </w:rPr>
        <w:drawing>
          <wp:anchor distT="0" distB="0" distL="114300" distR="114300" simplePos="0" relativeHeight="251659264" behindDoc="0" locked="0" layoutInCell="1" allowOverlap="1">
            <wp:simplePos x="0" y="0"/>
            <wp:positionH relativeFrom="column">
              <wp:posOffset>-750570</wp:posOffset>
            </wp:positionH>
            <wp:positionV relativeFrom="paragraph">
              <wp:posOffset>-1060450</wp:posOffset>
            </wp:positionV>
            <wp:extent cx="7506970" cy="10608310"/>
            <wp:effectExtent l="0" t="0" r="17780" b="2540"/>
            <wp:wrapNone/>
            <wp:docPr id="3" name="图片 3" descr="MX-4128NC_20230614_224439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X-4128NC_20230614_224439_03"/>
                    <pic:cNvPicPr>
                      <a:picLocks noChangeAspect="1"/>
                    </pic:cNvPicPr>
                  </pic:nvPicPr>
                  <pic:blipFill>
                    <a:blip r:embed="rId9"/>
                    <a:stretch>
                      <a:fillRect/>
                    </a:stretch>
                  </pic:blipFill>
                  <pic:spPr>
                    <a:xfrm>
                      <a:off x="0" y="0"/>
                      <a:ext cx="7506970" cy="10608310"/>
                    </a:xfrm>
                    <a:prstGeom prst="rect">
                      <a:avLst/>
                    </a:prstGeom>
                  </pic:spPr>
                </pic:pic>
              </a:graphicData>
            </a:graphic>
          </wp:anchor>
        </w:drawing>
      </w: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pStyle w:val="2"/>
        <w:numPr>
          <w:ilvl w:val="0"/>
          <w:numId w:val="0"/>
        </w:numPr>
        <w:ind w:leftChars="0"/>
        <w:jc w:val="both"/>
        <w:outlineLvl w:val="9"/>
        <w:rPr>
          <w:rFonts w:hint="eastAsia" w:ascii="华文仿宋" w:hAnsi="华文仿宋" w:eastAsia="华文仿宋" w:cs="华文仿宋"/>
        </w:rPr>
        <w:sectPr>
          <w:headerReference r:id="rId3" w:type="default"/>
          <w:footerReference r:id="rId4" w:type="default"/>
          <w:pgSz w:w="11905" w:h="16838"/>
          <w:pgMar w:top="1191" w:right="1247" w:bottom="1134" w:left="1247" w:header="567" w:footer="709" w:gutter="0"/>
          <w:pgNumType w:fmt="decimal"/>
          <w:cols w:space="0" w:num="1"/>
          <w:rtlGutter w:val="0"/>
          <w:docGrid w:linePitch="381" w:charSpace="0"/>
        </w:sectPr>
      </w:pPr>
    </w:p>
    <w:p>
      <w:pPr>
        <w:rPr>
          <w:rFonts w:hint="eastAsia"/>
        </w:rPr>
      </w:pPr>
    </w:p>
    <w:p>
      <w:pPr>
        <w:spacing w:line="360" w:lineRule="auto"/>
        <w:jc w:val="center"/>
        <w:outlineLvl w:val="0"/>
        <w:rPr>
          <w:rFonts w:hint="eastAsia" w:ascii="华文仿宋" w:hAnsi="华文仿宋" w:eastAsia="华文仿宋" w:cs="华文仿宋"/>
          <w:sz w:val="48"/>
          <w:szCs w:val="48"/>
          <w:lang w:eastAsia="zh-CN"/>
        </w:rPr>
      </w:pPr>
      <w:r>
        <w:rPr>
          <w:rFonts w:hint="eastAsia" w:ascii="华文仿宋" w:hAnsi="华文仿宋" w:eastAsia="华文仿宋" w:cs="华文仿宋"/>
          <w:sz w:val="48"/>
          <w:szCs w:val="48"/>
          <w:lang w:eastAsia="zh-CN"/>
        </w:rPr>
        <w:t>吴兴区道场乡唐南村2023年人居环境村庄保洁及绿化养护服务项目</w:t>
      </w:r>
    </w:p>
    <w:p>
      <w:pPr>
        <w:rPr>
          <w:rFonts w:hint="eastAsia" w:ascii="华文仿宋" w:hAnsi="华文仿宋" w:eastAsia="华文仿宋" w:cs="华文仿宋"/>
        </w:rPr>
      </w:pPr>
    </w:p>
    <w:p>
      <w:pPr>
        <w:pStyle w:val="13"/>
        <w:rPr>
          <w:rFonts w:hint="eastAsia" w:ascii="华文仿宋" w:hAnsi="华文仿宋" w:eastAsia="华文仿宋" w:cs="华文仿宋"/>
        </w:rPr>
      </w:pPr>
    </w:p>
    <w:p>
      <w:pPr>
        <w:spacing w:line="360" w:lineRule="auto"/>
        <w:jc w:val="center"/>
        <w:rPr>
          <w:rFonts w:hint="eastAsia" w:ascii="华文仿宋" w:hAnsi="华文仿宋" w:eastAsia="华文仿宋" w:cs="华文仿宋"/>
          <w:sz w:val="56"/>
          <w:szCs w:val="56"/>
        </w:rPr>
      </w:pPr>
    </w:p>
    <w:p>
      <w:pPr>
        <w:spacing w:line="360" w:lineRule="auto"/>
        <w:jc w:val="center"/>
        <w:rPr>
          <w:rFonts w:hint="eastAsia" w:ascii="华文仿宋" w:hAnsi="华文仿宋" w:eastAsia="华文仿宋" w:cs="华文仿宋"/>
          <w:sz w:val="84"/>
          <w:szCs w:val="84"/>
        </w:rPr>
      </w:pPr>
      <w:r>
        <w:rPr>
          <w:rFonts w:hint="eastAsia" w:ascii="华文仿宋" w:hAnsi="华文仿宋" w:eastAsia="华文仿宋" w:cs="华文仿宋"/>
          <w:sz w:val="84"/>
          <w:szCs w:val="84"/>
        </w:rPr>
        <w:t>公开发包文件</w:t>
      </w:r>
    </w:p>
    <w:p>
      <w:pPr>
        <w:spacing w:line="360" w:lineRule="auto"/>
        <w:jc w:val="center"/>
        <w:rPr>
          <w:rFonts w:hint="eastAsia" w:ascii="华文仿宋" w:hAnsi="华文仿宋" w:eastAsia="华文仿宋" w:cs="华文仿宋"/>
          <w:sz w:val="36"/>
          <w:szCs w:val="36"/>
        </w:rPr>
      </w:pPr>
      <w:r>
        <w:rPr>
          <w:rFonts w:hint="eastAsia" w:ascii="华文仿宋" w:hAnsi="华文仿宋" w:eastAsia="华文仿宋" w:cs="华文仿宋"/>
          <w:sz w:val="36"/>
          <w:szCs w:val="36"/>
        </w:rPr>
        <w:t>（电子全流程）</w:t>
      </w:r>
    </w:p>
    <w:p>
      <w:pPr>
        <w:rPr>
          <w:rFonts w:hint="eastAsia" w:ascii="华文仿宋" w:hAnsi="华文仿宋" w:eastAsia="华文仿宋" w:cs="华文仿宋"/>
          <w:sz w:val="40"/>
          <w:szCs w:val="40"/>
        </w:rPr>
      </w:pPr>
    </w:p>
    <w:p>
      <w:pPr>
        <w:spacing w:line="400" w:lineRule="exact"/>
        <w:ind w:firstLine="1260" w:firstLineChars="450"/>
        <w:jc w:val="left"/>
        <w:rPr>
          <w:rFonts w:hint="eastAsia" w:ascii="华文仿宋" w:hAnsi="华文仿宋" w:eastAsia="华文仿宋" w:cs="华文仿宋"/>
          <w:color w:val="auto"/>
          <w:sz w:val="28"/>
          <w:szCs w:val="28"/>
        </w:rPr>
      </w:pPr>
    </w:p>
    <w:p>
      <w:pPr>
        <w:spacing w:line="400" w:lineRule="exact"/>
        <w:ind w:firstLine="1260" w:firstLineChars="450"/>
        <w:jc w:val="left"/>
        <w:rPr>
          <w:rFonts w:hint="eastAsia" w:ascii="华文仿宋" w:hAnsi="华文仿宋" w:eastAsia="华文仿宋" w:cs="华文仿宋"/>
          <w:color w:val="auto"/>
          <w:sz w:val="28"/>
          <w:szCs w:val="28"/>
        </w:rPr>
      </w:pPr>
    </w:p>
    <w:p>
      <w:pPr>
        <w:spacing w:line="400" w:lineRule="exact"/>
        <w:ind w:firstLine="1260" w:firstLineChars="450"/>
        <w:jc w:val="left"/>
        <w:rPr>
          <w:rFonts w:hint="eastAsia" w:ascii="华文仿宋" w:hAnsi="华文仿宋" w:eastAsia="华文仿宋" w:cs="华文仿宋"/>
          <w:color w:val="auto"/>
          <w:sz w:val="28"/>
          <w:szCs w:val="28"/>
        </w:rPr>
      </w:pPr>
    </w:p>
    <w:p>
      <w:pPr>
        <w:spacing w:line="400" w:lineRule="exact"/>
        <w:ind w:firstLine="1260" w:firstLineChars="450"/>
        <w:jc w:val="left"/>
        <w:rPr>
          <w:rFonts w:hint="eastAsia" w:ascii="华文仿宋" w:hAnsi="华文仿宋" w:eastAsia="华文仿宋" w:cs="华文仿宋"/>
          <w:color w:val="auto"/>
          <w:sz w:val="28"/>
          <w:szCs w:val="28"/>
        </w:rPr>
      </w:pPr>
    </w:p>
    <w:p>
      <w:pPr>
        <w:spacing w:line="400" w:lineRule="exact"/>
        <w:ind w:firstLine="1260" w:firstLineChars="450"/>
        <w:jc w:val="left"/>
        <w:rPr>
          <w:rFonts w:hint="eastAsia" w:ascii="华文仿宋" w:hAnsi="华文仿宋" w:eastAsia="华文仿宋" w:cs="华文仿宋"/>
          <w:color w:val="auto"/>
          <w:sz w:val="28"/>
          <w:szCs w:val="28"/>
        </w:rPr>
      </w:pPr>
    </w:p>
    <w:p>
      <w:pPr>
        <w:spacing w:line="400" w:lineRule="exact"/>
        <w:ind w:firstLine="1260" w:firstLineChars="450"/>
        <w:jc w:val="left"/>
        <w:rPr>
          <w:rFonts w:hint="default" w:ascii="华文仿宋" w:hAnsi="华文仿宋" w:eastAsia="华文仿宋" w:cs="华文仿宋"/>
          <w:color w:val="auto"/>
          <w:sz w:val="28"/>
          <w:szCs w:val="28"/>
          <w:u w:val="single"/>
          <w:lang w:val="en-US" w:eastAsia="zh-CN"/>
        </w:rPr>
      </w:pPr>
      <w:r>
        <w:rPr>
          <w:rFonts w:hint="eastAsia" w:ascii="华文仿宋" w:hAnsi="华文仿宋" w:eastAsia="华文仿宋" w:cs="华文仿宋"/>
          <w:color w:val="auto"/>
          <w:sz w:val="28"/>
          <w:szCs w:val="28"/>
        </w:rPr>
        <w:t>项目发包编号：</w:t>
      </w:r>
      <w:r>
        <w:rPr>
          <w:rFonts w:hint="eastAsia" w:ascii="华文仿宋" w:hAnsi="华文仿宋" w:eastAsia="华文仿宋" w:cs="华文仿宋"/>
          <w:color w:val="auto"/>
          <w:sz w:val="28"/>
          <w:szCs w:val="28"/>
          <w:u w:val="single"/>
          <w:lang w:val="en-US" w:eastAsia="zh-CN"/>
        </w:rPr>
        <w:t>DCXQT2023005</w:t>
      </w:r>
    </w:p>
    <w:p>
      <w:pPr>
        <w:spacing w:line="400" w:lineRule="exact"/>
        <w:rPr>
          <w:rFonts w:hint="eastAsia" w:ascii="华文仿宋" w:hAnsi="华文仿宋" w:eastAsia="华文仿宋" w:cs="华文仿宋"/>
        </w:rPr>
      </w:pPr>
    </w:p>
    <w:p>
      <w:pPr>
        <w:ind w:firstLine="1260" w:firstLineChars="45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发包人：</w:t>
      </w:r>
      <w:r>
        <w:rPr>
          <w:rFonts w:hint="eastAsia" w:ascii="华文仿宋" w:hAnsi="华文仿宋" w:eastAsia="华文仿宋" w:cs="华文仿宋"/>
          <w:sz w:val="28"/>
          <w:szCs w:val="28"/>
          <w:u w:val="single"/>
        </w:rPr>
        <w:t>湖州市吴兴区道场乡</w:t>
      </w:r>
      <w:r>
        <w:rPr>
          <w:rFonts w:hint="eastAsia" w:ascii="华文仿宋" w:hAnsi="华文仿宋" w:eastAsia="华文仿宋" w:cs="华文仿宋"/>
          <w:sz w:val="28"/>
          <w:szCs w:val="28"/>
          <w:u w:val="single"/>
          <w:lang w:eastAsia="zh-CN"/>
        </w:rPr>
        <w:t>唐南村</w:t>
      </w:r>
      <w:r>
        <w:rPr>
          <w:rFonts w:hint="eastAsia" w:ascii="华文仿宋" w:hAnsi="华文仿宋" w:eastAsia="华文仿宋" w:cs="华文仿宋"/>
          <w:sz w:val="28"/>
          <w:szCs w:val="28"/>
          <w:u w:val="single"/>
        </w:rPr>
        <w:t>股份经济合作社</w:t>
      </w:r>
      <w:r>
        <w:rPr>
          <w:rFonts w:hint="eastAsia" w:ascii="华文仿宋" w:hAnsi="华文仿宋" w:eastAsia="华文仿宋" w:cs="华文仿宋"/>
          <w:sz w:val="28"/>
          <w:szCs w:val="28"/>
        </w:rPr>
        <w:t>（盖单位章）</w:t>
      </w:r>
    </w:p>
    <w:p>
      <w:pPr>
        <w:widowControl/>
        <w:jc w:val="left"/>
        <w:rPr>
          <w:rFonts w:hint="eastAsia" w:ascii="华文仿宋" w:hAnsi="华文仿宋" w:eastAsia="华文仿宋" w:cs="华文仿宋"/>
        </w:rPr>
      </w:pPr>
    </w:p>
    <w:p>
      <w:pPr>
        <w:widowControl/>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发包代理机构：</w:t>
      </w:r>
      <w:r>
        <w:rPr>
          <w:rFonts w:hint="eastAsia" w:ascii="华文仿宋" w:hAnsi="华文仿宋" w:eastAsia="华文仿宋" w:cs="华文仿宋"/>
          <w:sz w:val="28"/>
          <w:szCs w:val="28"/>
          <w:u w:val="single"/>
          <w:lang w:eastAsia="zh-CN"/>
        </w:rPr>
        <w:t>浙江诚远工程咨询有限公司</w:t>
      </w:r>
      <w:r>
        <w:rPr>
          <w:rFonts w:hint="eastAsia" w:ascii="华文仿宋" w:hAnsi="华文仿宋" w:eastAsia="华文仿宋" w:cs="华文仿宋"/>
          <w:sz w:val="28"/>
          <w:szCs w:val="28"/>
        </w:rPr>
        <w:t>（盖单位章）</w:t>
      </w:r>
    </w:p>
    <w:p>
      <w:pPr>
        <w:rPr>
          <w:rFonts w:hint="eastAsia" w:ascii="华文仿宋" w:hAnsi="华文仿宋" w:eastAsia="华文仿宋" w:cs="华文仿宋"/>
        </w:rPr>
      </w:pPr>
    </w:p>
    <w:p>
      <w:pPr>
        <w:widowControl/>
        <w:jc w:val="left"/>
        <w:rPr>
          <w:rFonts w:hint="eastAsia" w:ascii="华文仿宋" w:hAnsi="华文仿宋" w:eastAsia="华文仿宋" w:cs="华文仿宋"/>
        </w:rPr>
      </w:pPr>
    </w:p>
    <w:p>
      <w:pPr>
        <w:jc w:val="center"/>
        <w:rPr>
          <w:rFonts w:hint="eastAsia" w:ascii="华文仿宋" w:hAnsi="华文仿宋" w:eastAsia="华文仿宋" w:cs="华文仿宋"/>
          <w:sz w:val="44"/>
          <w:szCs w:val="44"/>
        </w:rPr>
      </w:pPr>
      <w:r>
        <w:rPr>
          <w:rFonts w:hint="eastAsia" w:ascii="华文仿宋" w:hAnsi="华文仿宋" w:eastAsia="华文仿宋" w:cs="华文仿宋"/>
          <w:sz w:val="28"/>
          <w:szCs w:val="28"/>
          <w:u w:val="single"/>
        </w:rPr>
        <w:t>202</w:t>
      </w:r>
      <w:r>
        <w:rPr>
          <w:rFonts w:hint="eastAsia" w:ascii="华文仿宋" w:hAnsi="华文仿宋" w:eastAsia="华文仿宋" w:cs="华文仿宋"/>
          <w:sz w:val="28"/>
          <w:szCs w:val="28"/>
          <w:u w:val="single"/>
          <w:lang w:val="en-US" w:eastAsia="zh-CN"/>
        </w:rPr>
        <w:t>3</w:t>
      </w:r>
      <w:r>
        <w:rPr>
          <w:rFonts w:hint="eastAsia" w:ascii="华文仿宋" w:hAnsi="华文仿宋" w:eastAsia="华文仿宋" w:cs="华文仿宋"/>
          <w:sz w:val="28"/>
          <w:szCs w:val="28"/>
        </w:rPr>
        <w:t>年</w:t>
      </w:r>
      <w:r>
        <w:rPr>
          <w:rFonts w:hint="eastAsia" w:ascii="华文仿宋" w:hAnsi="华文仿宋" w:eastAsia="华文仿宋" w:cs="华文仿宋"/>
          <w:sz w:val="28"/>
          <w:szCs w:val="28"/>
          <w:u w:val="single"/>
        </w:rPr>
        <w:t>6</w:t>
      </w:r>
      <w:r>
        <w:rPr>
          <w:rFonts w:hint="eastAsia" w:ascii="华文仿宋" w:hAnsi="华文仿宋" w:eastAsia="华文仿宋" w:cs="华文仿宋"/>
          <w:sz w:val="28"/>
          <w:szCs w:val="28"/>
        </w:rPr>
        <w:t>月</w:t>
      </w:r>
    </w:p>
    <w:p>
      <w:pPr>
        <w:jc w:val="center"/>
        <w:rPr>
          <w:rFonts w:hint="eastAsia" w:ascii="华文仿宋" w:hAnsi="华文仿宋" w:eastAsia="华文仿宋" w:cs="华文仿宋"/>
          <w:sz w:val="44"/>
          <w:szCs w:val="44"/>
        </w:rPr>
      </w:pPr>
    </w:p>
    <w:p>
      <w:pPr>
        <w:jc w:val="center"/>
        <w:rPr>
          <w:rFonts w:hint="eastAsia" w:ascii="华文仿宋" w:hAnsi="华文仿宋" w:eastAsia="华文仿宋" w:cs="华文仿宋"/>
          <w:sz w:val="44"/>
          <w:szCs w:val="44"/>
        </w:rPr>
      </w:pPr>
    </w:p>
    <w:p>
      <w:pPr>
        <w:jc w:val="both"/>
        <w:rPr>
          <w:rFonts w:hint="eastAsia" w:ascii="华文仿宋" w:hAnsi="华文仿宋" w:eastAsia="华文仿宋" w:cs="华文仿宋"/>
          <w:sz w:val="44"/>
          <w:szCs w:val="44"/>
        </w:rPr>
        <w:sectPr>
          <w:footerReference r:id="rId5" w:type="default"/>
          <w:pgSz w:w="11905" w:h="16838"/>
          <w:pgMar w:top="1191" w:right="1247" w:bottom="1134" w:left="1247" w:header="567" w:footer="709" w:gutter="0"/>
          <w:pgNumType w:fmt="decimal" w:start="1"/>
          <w:cols w:space="0" w:num="1"/>
          <w:rtlGutter w:val="0"/>
          <w:docGrid w:linePitch="381" w:charSpace="0"/>
        </w:sectPr>
      </w:pPr>
    </w:p>
    <w:p>
      <w:pPr>
        <w:jc w:val="center"/>
        <w:rPr>
          <w:rFonts w:hint="eastAsia" w:ascii="华文仿宋" w:hAnsi="华文仿宋" w:eastAsia="华文仿宋" w:cs="华文仿宋"/>
          <w:sz w:val="44"/>
          <w:szCs w:val="44"/>
        </w:rPr>
      </w:pPr>
      <w:r>
        <w:rPr>
          <w:rFonts w:hint="eastAsia" w:ascii="华文仿宋" w:hAnsi="华文仿宋" w:eastAsia="华文仿宋" w:cs="华文仿宋"/>
          <w:sz w:val="44"/>
          <w:szCs w:val="44"/>
        </w:rPr>
        <w:t>目   录</w:t>
      </w:r>
    </w:p>
    <w:p>
      <w:pPr>
        <w:pStyle w:val="45"/>
        <w:tabs>
          <w:tab w:val="right" w:leader="dot" w:pos="9411"/>
        </w:tabs>
        <w:rPr>
          <w:b/>
        </w:rPr>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TOC \o "1-2" \h \u </w:instrText>
      </w:r>
      <w:r>
        <w:rPr>
          <w:rFonts w:hint="eastAsia" w:ascii="华文仿宋" w:hAnsi="华文仿宋" w:eastAsia="华文仿宋" w:cs="华文仿宋"/>
        </w:rPr>
        <w:fldChar w:fldCharType="separate"/>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_Toc3063 </w:instrText>
      </w:r>
      <w:r>
        <w:rPr>
          <w:rFonts w:hint="eastAsia" w:ascii="华文仿宋" w:hAnsi="华文仿宋" w:eastAsia="华文仿宋" w:cs="华文仿宋"/>
          <w:b/>
        </w:rPr>
        <w:fldChar w:fldCharType="separate"/>
      </w:r>
      <w:r>
        <w:rPr>
          <w:rFonts w:hint="eastAsia" w:ascii="华文仿宋" w:hAnsi="华文仿宋" w:eastAsia="华文仿宋" w:cs="华文仿宋"/>
          <w:b/>
        </w:rPr>
        <w:t>第一章 发包公告（公开发包）</w:t>
      </w:r>
      <w:r>
        <w:rPr>
          <w:b/>
        </w:rPr>
        <w:tab/>
      </w:r>
      <w:r>
        <w:rPr>
          <w:b/>
        </w:rPr>
        <w:fldChar w:fldCharType="begin"/>
      </w:r>
      <w:r>
        <w:rPr>
          <w:b/>
        </w:rPr>
        <w:instrText xml:space="preserve"> PAGEREF _Toc3063 \h </w:instrText>
      </w:r>
      <w:r>
        <w:rPr>
          <w:b/>
        </w:rPr>
        <w:fldChar w:fldCharType="separate"/>
      </w:r>
      <w:r>
        <w:rPr>
          <w:b/>
        </w:rPr>
        <w:t>1</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_Toc6233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1. 发包条件</w:t>
      </w:r>
      <w:r>
        <w:tab/>
      </w:r>
      <w:r>
        <w:fldChar w:fldCharType="begin"/>
      </w:r>
      <w:r>
        <w:instrText xml:space="preserve"> PAGEREF _Toc6233 \h </w:instrText>
      </w:r>
      <w:r>
        <w:fldChar w:fldCharType="separate"/>
      </w:r>
      <w:r>
        <w:t>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_Toc9714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2、项目概况与发包范围</w:t>
      </w:r>
      <w:r>
        <w:tab/>
      </w:r>
      <w:r>
        <w:fldChar w:fldCharType="begin"/>
      </w:r>
      <w:r>
        <w:instrText xml:space="preserve"> PAGEREF _Toc9714 \h </w:instrText>
      </w:r>
      <w:r>
        <w:fldChar w:fldCharType="separate"/>
      </w:r>
      <w:r>
        <w:t>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_Toc31834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3. 竞包人资格要求</w:t>
      </w:r>
      <w:r>
        <w:tab/>
      </w:r>
      <w:r>
        <w:fldChar w:fldCharType="begin"/>
      </w:r>
      <w:r>
        <w:instrText xml:space="preserve"> PAGEREF _Toc31834 \h </w:instrText>
      </w:r>
      <w:r>
        <w:fldChar w:fldCharType="separate"/>
      </w:r>
      <w:r>
        <w:t>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_Toc26945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4. 发包文件的获取</w:t>
      </w:r>
      <w:r>
        <w:tab/>
      </w:r>
      <w:r>
        <w:fldChar w:fldCharType="begin"/>
      </w:r>
      <w:r>
        <w:instrText xml:space="preserve"> PAGEREF _Toc26945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_Toc14438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5. 竞包文件的递交</w:t>
      </w:r>
      <w:r>
        <w:tab/>
      </w:r>
      <w:r>
        <w:fldChar w:fldCharType="begin"/>
      </w:r>
      <w:r>
        <w:instrText xml:space="preserve"> PAGEREF _Toc14438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_Toc13247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6. 发布公告的媒介</w:t>
      </w:r>
      <w:r>
        <w:tab/>
      </w:r>
      <w:r>
        <w:fldChar w:fldCharType="begin"/>
      </w:r>
      <w:r>
        <w:instrText xml:space="preserve"> PAGEREF _Toc13247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_Toc2057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7. 联系方式</w:t>
      </w:r>
      <w:r>
        <w:tab/>
      </w:r>
      <w:r>
        <w:fldChar w:fldCharType="begin"/>
      </w:r>
      <w:r>
        <w:instrText xml:space="preserve"> PAGEREF _Toc2057 \h </w:instrText>
      </w:r>
      <w:r>
        <w:fldChar w:fldCharType="separate"/>
      </w:r>
      <w:r>
        <w:t>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_Toc30233 </w:instrText>
      </w:r>
      <w:r>
        <w:rPr>
          <w:rFonts w:hint="eastAsia" w:ascii="华文仿宋" w:hAnsi="华文仿宋" w:eastAsia="华文仿宋" w:cs="华文仿宋"/>
        </w:rPr>
        <w:fldChar w:fldCharType="separate"/>
      </w:r>
      <w:r>
        <w:rPr>
          <w:rFonts w:hint="eastAsia" w:ascii="华文仿宋" w:hAnsi="华文仿宋" w:eastAsia="华文仿宋" w:cs="华文仿宋"/>
          <w:szCs w:val="24"/>
        </w:rPr>
        <w:t>8. 软件技术支持</w:t>
      </w:r>
      <w:r>
        <w:tab/>
      </w:r>
      <w:r>
        <w:fldChar w:fldCharType="begin"/>
      </w:r>
      <w:r>
        <w:instrText xml:space="preserve"> PAGEREF _Toc30233 \h </w:instrText>
      </w:r>
      <w:r>
        <w:fldChar w:fldCharType="separate"/>
      </w:r>
      <w:r>
        <w:t>3</w:t>
      </w:r>
      <w:r>
        <w:fldChar w:fldCharType="end"/>
      </w:r>
      <w:r>
        <w:rPr>
          <w:rFonts w:hint="eastAsia" w:ascii="华文仿宋" w:hAnsi="华文仿宋" w:eastAsia="华文仿宋" w:cs="华文仿宋"/>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_Toc23753 </w:instrText>
      </w:r>
      <w:r>
        <w:rPr>
          <w:rFonts w:hint="eastAsia" w:ascii="华文仿宋" w:hAnsi="华文仿宋" w:eastAsia="华文仿宋" w:cs="华文仿宋"/>
          <w:b/>
        </w:rPr>
        <w:fldChar w:fldCharType="separate"/>
      </w:r>
      <w:r>
        <w:rPr>
          <w:rFonts w:hint="eastAsia" w:ascii="华文仿宋" w:hAnsi="华文仿宋" w:eastAsia="华文仿宋" w:cs="华文仿宋"/>
          <w:b/>
        </w:rPr>
        <w:t>第二章 竞包人须知</w:t>
      </w:r>
      <w:r>
        <w:rPr>
          <w:b/>
        </w:rPr>
        <w:tab/>
      </w:r>
      <w:r>
        <w:rPr>
          <w:b/>
        </w:rPr>
        <w:fldChar w:fldCharType="begin"/>
      </w:r>
      <w:r>
        <w:rPr>
          <w:b/>
        </w:rPr>
        <w:instrText xml:space="preserve"> PAGEREF _Toc23753 \h </w:instrText>
      </w:r>
      <w:r>
        <w:rPr>
          <w:b/>
        </w:rPr>
        <w:fldChar w:fldCharType="separate"/>
      </w:r>
      <w:r>
        <w:rPr>
          <w:b/>
        </w:rPr>
        <w:t>4</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lang w:val="en-US" w:eastAsia="zh-CN"/>
        </w:rPr>
        <w:t>1</w:t>
      </w:r>
      <w:r>
        <w:rPr>
          <w:rFonts w:hint="eastAsia" w:ascii="华文仿宋" w:hAnsi="华文仿宋" w:eastAsia="华文仿宋" w:cs="华文仿宋"/>
        </w:rPr>
        <w:t>.</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_Toc30270 </w:instrText>
      </w:r>
      <w:r>
        <w:rPr>
          <w:rFonts w:hint="eastAsia" w:ascii="华文仿宋" w:hAnsi="华文仿宋" w:eastAsia="华文仿宋" w:cs="华文仿宋"/>
        </w:rPr>
        <w:fldChar w:fldCharType="separate"/>
      </w:r>
      <w:r>
        <w:rPr>
          <w:rFonts w:hint="eastAsia" w:ascii="华文仿宋" w:hAnsi="华文仿宋" w:eastAsia="华文仿宋" w:cs="华文仿宋"/>
        </w:rPr>
        <w:t xml:space="preserve"> </w:t>
      </w:r>
      <w:r>
        <w:rPr>
          <w:rFonts w:hint="eastAsia" w:ascii="华文仿宋" w:hAnsi="华文仿宋" w:eastAsia="华文仿宋" w:cs="华文仿宋"/>
          <w:lang w:val="en-US" w:eastAsia="zh-CN"/>
        </w:rPr>
        <w:t>总则</w:t>
      </w:r>
      <w:r>
        <w:tab/>
      </w:r>
      <w:r>
        <w:fldChar w:fldCharType="begin"/>
      </w:r>
      <w:r>
        <w:instrText xml:space="preserve"> PAGEREF _Toc30270 \h </w:instrText>
      </w:r>
      <w:r>
        <w:fldChar w:fldCharType="separate"/>
      </w:r>
      <w:r>
        <w:t>11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_Toc6457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2</w:t>
      </w:r>
      <w:r>
        <w:rPr>
          <w:rFonts w:hint="eastAsia" w:ascii="华文仿宋" w:hAnsi="华文仿宋" w:eastAsia="华文仿宋" w:cs="华文仿宋"/>
        </w:rPr>
        <w:t>、</w:t>
      </w:r>
      <w:r>
        <w:rPr>
          <w:rFonts w:hint="eastAsia" w:ascii="华文仿宋" w:hAnsi="华文仿宋" w:eastAsia="华文仿宋" w:cs="华文仿宋"/>
          <w:lang w:val="en-US" w:eastAsia="zh-CN"/>
        </w:rPr>
        <w:t>发包文件</w:t>
      </w:r>
      <w:r>
        <w:tab/>
      </w:r>
      <w:r>
        <w:fldChar w:fldCharType="begin"/>
      </w:r>
      <w:r>
        <w:instrText xml:space="preserve"> PAGEREF _Toc6457 \h </w:instrText>
      </w:r>
      <w:r>
        <w:fldChar w:fldCharType="separate"/>
      </w:r>
      <w:r>
        <w:t>12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_Toc5377 </w:instrText>
      </w:r>
      <w:r>
        <w:rPr>
          <w:rFonts w:hint="eastAsia" w:ascii="华文仿宋" w:hAnsi="华文仿宋" w:eastAsia="华文仿宋" w:cs="华文仿宋"/>
        </w:rPr>
        <w:fldChar w:fldCharType="separate"/>
      </w:r>
      <w:r>
        <w:rPr>
          <w:rFonts w:hint="eastAsia" w:ascii="华文仿宋" w:hAnsi="华文仿宋" w:eastAsia="华文仿宋" w:cs="华文仿宋"/>
        </w:rPr>
        <w:t>3、</w:t>
      </w:r>
      <w:r>
        <w:rPr>
          <w:rFonts w:hint="eastAsia" w:ascii="华文仿宋" w:hAnsi="华文仿宋" w:eastAsia="华文仿宋" w:cs="华文仿宋"/>
          <w:lang w:val="en-US" w:eastAsia="zh-CN"/>
        </w:rPr>
        <w:t>竞包文件</w:t>
      </w:r>
      <w:r>
        <w:tab/>
      </w:r>
      <w:r>
        <w:fldChar w:fldCharType="begin"/>
      </w:r>
      <w:r>
        <w:instrText xml:space="preserve"> PAGEREF _Toc5377 \h </w:instrText>
      </w:r>
      <w:r>
        <w:fldChar w:fldCharType="separate"/>
      </w:r>
      <w:r>
        <w:t>12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_Toc1970 </w:instrText>
      </w:r>
      <w:r>
        <w:rPr>
          <w:rFonts w:hint="eastAsia" w:ascii="华文仿宋" w:hAnsi="华文仿宋" w:eastAsia="华文仿宋" w:cs="华文仿宋"/>
        </w:rPr>
        <w:fldChar w:fldCharType="separate"/>
      </w:r>
      <w:r>
        <w:rPr>
          <w:rFonts w:hint="eastAsia" w:ascii="华文仿宋" w:hAnsi="华文仿宋" w:eastAsia="华文仿宋" w:cs="华文仿宋"/>
        </w:rPr>
        <w:t>4. 竞包</w:t>
      </w:r>
      <w:r>
        <w:tab/>
      </w:r>
      <w:r>
        <w:fldChar w:fldCharType="begin"/>
      </w:r>
      <w:r>
        <w:instrText xml:space="preserve"> PAGEREF _Toc1970 \h </w:instrText>
      </w:r>
      <w:r>
        <w:fldChar w:fldCharType="separate"/>
      </w:r>
      <w:r>
        <w:t>13</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_Toc241 </w:instrText>
      </w:r>
      <w:r>
        <w:rPr>
          <w:rFonts w:hint="eastAsia" w:ascii="华文仿宋" w:hAnsi="华文仿宋" w:eastAsia="华文仿宋" w:cs="华文仿宋"/>
        </w:rPr>
        <w:fldChar w:fldCharType="separate"/>
      </w:r>
      <w:r>
        <w:rPr>
          <w:rFonts w:hint="eastAsia" w:ascii="华文仿宋" w:hAnsi="华文仿宋" w:eastAsia="华文仿宋" w:cs="华文仿宋"/>
        </w:rPr>
        <w:t>5. 竞包</w:t>
      </w:r>
      <w:r>
        <w:tab/>
      </w:r>
      <w:r>
        <w:fldChar w:fldCharType="begin"/>
      </w:r>
      <w:r>
        <w:instrText xml:space="preserve"> PAGEREF _Toc241 \h </w:instrText>
      </w:r>
      <w:r>
        <w:fldChar w:fldCharType="separate"/>
      </w:r>
      <w:r>
        <w:t>14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_Toc22255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6</w:t>
      </w:r>
      <w:r>
        <w:rPr>
          <w:rFonts w:hint="eastAsia" w:ascii="华文仿宋" w:hAnsi="华文仿宋" w:eastAsia="华文仿宋" w:cs="华文仿宋"/>
        </w:rPr>
        <w:t>、</w:t>
      </w:r>
      <w:r>
        <w:rPr>
          <w:rFonts w:hint="eastAsia" w:ascii="华文仿宋" w:hAnsi="华文仿宋" w:eastAsia="华文仿宋" w:cs="华文仿宋"/>
          <w:lang w:val="en-US" w:eastAsia="zh-CN"/>
        </w:rPr>
        <w:t>评审</w:t>
      </w:r>
      <w:r>
        <w:tab/>
      </w:r>
      <w:r>
        <w:fldChar w:fldCharType="begin"/>
      </w:r>
      <w:r>
        <w:instrText xml:space="preserve"> PAGEREF _Toc22255 \h </w:instrText>
      </w:r>
      <w:r>
        <w:fldChar w:fldCharType="separate"/>
      </w:r>
      <w:r>
        <w:t>14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_Toc11955 </w:instrText>
      </w:r>
      <w:r>
        <w:rPr>
          <w:rFonts w:hint="eastAsia" w:ascii="华文仿宋" w:hAnsi="华文仿宋" w:eastAsia="华文仿宋" w:cs="华文仿宋"/>
        </w:rPr>
        <w:fldChar w:fldCharType="separate"/>
      </w:r>
      <w:r>
        <w:rPr>
          <w:rFonts w:hint="eastAsia" w:ascii="华文仿宋" w:hAnsi="华文仿宋" w:eastAsia="华文仿宋" w:cs="华文仿宋"/>
        </w:rPr>
        <w:t>7、</w:t>
      </w:r>
      <w:r>
        <w:rPr>
          <w:rFonts w:hint="eastAsia" w:ascii="华文仿宋" w:hAnsi="华文仿宋" w:eastAsia="华文仿宋" w:cs="华文仿宋"/>
          <w:lang w:val="en-US" w:eastAsia="zh-CN"/>
        </w:rPr>
        <w:t>合同授予</w:t>
      </w:r>
      <w:r>
        <w:tab/>
      </w:r>
      <w:r>
        <w:fldChar w:fldCharType="begin"/>
      </w:r>
      <w:r>
        <w:instrText xml:space="preserve"> PAGEREF _Toc11955 \h </w:instrText>
      </w:r>
      <w:r>
        <w:fldChar w:fldCharType="separate"/>
      </w:r>
      <w:r>
        <w:t>14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_Toc32091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8</w:t>
      </w:r>
      <w:r>
        <w:rPr>
          <w:rFonts w:hint="eastAsia" w:ascii="华文仿宋" w:hAnsi="华文仿宋" w:eastAsia="华文仿宋" w:cs="华文仿宋"/>
        </w:rPr>
        <w:t xml:space="preserve">. </w:t>
      </w:r>
      <w:r>
        <w:rPr>
          <w:rFonts w:hint="eastAsia" w:ascii="华文仿宋" w:hAnsi="华文仿宋" w:eastAsia="华文仿宋" w:cs="华文仿宋"/>
          <w:lang w:val="en-US" w:eastAsia="zh-CN"/>
        </w:rPr>
        <w:t>纪律和监督</w:t>
      </w:r>
      <w:r>
        <w:tab/>
      </w:r>
      <w:r>
        <w:fldChar w:fldCharType="begin"/>
      </w:r>
      <w:r>
        <w:instrText xml:space="preserve"> PAGEREF _Toc32091 \h </w:instrText>
      </w:r>
      <w:r>
        <w:fldChar w:fldCharType="separate"/>
      </w:r>
      <w:r>
        <w:t>15</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_Toc10528 </w:instrText>
      </w:r>
      <w:r>
        <w:rPr>
          <w:rFonts w:hint="eastAsia" w:ascii="华文仿宋" w:hAnsi="华文仿宋" w:eastAsia="华文仿宋" w:cs="华文仿宋"/>
        </w:rPr>
        <w:fldChar w:fldCharType="separate"/>
      </w:r>
      <w:r>
        <w:rPr>
          <w:rFonts w:hint="eastAsia" w:ascii="华文仿宋" w:hAnsi="华文仿宋" w:eastAsia="华文仿宋" w:cs="华文仿宋"/>
        </w:rPr>
        <w:t>9. 需要补充的其他内容</w:t>
      </w:r>
      <w:r>
        <w:tab/>
      </w:r>
      <w:r>
        <w:fldChar w:fldCharType="begin"/>
      </w:r>
      <w:r>
        <w:instrText xml:space="preserve"> PAGEREF _Toc10528 \h </w:instrText>
      </w:r>
      <w:r>
        <w:fldChar w:fldCharType="separate"/>
      </w:r>
      <w:r>
        <w:t>18</w:t>
      </w:r>
      <w:r>
        <w:fldChar w:fldCharType="end"/>
      </w:r>
      <w:r>
        <w:rPr>
          <w:rFonts w:hint="eastAsia" w:ascii="华文仿宋" w:hAnsi="华文仿宋" w:eastAsia="华文仿宋" w:cs="华文仿宋"/>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_Toc10592 </w:instrText>
      </w:r>
      <w:r>
        <w:rPr>
          <w:rFonts w:hint="eastAsia" w:ascii="华文仿宋" w:hAnsi="华文仿宋" w:eastAsia="华文仿宋" w:cs="华文仿宋"/>
          <w:b/>
        </w:rPr>
        <w:fldChar w:fldCharType="separate"/>
      </w:r>
      <w:r>
        <w:rPr>
          <w:rFonts w:hint="eastAsia" w:ascii="华文仿宋" w:hAnsi="华文仿宋" w:eastAsia="华文仿宋" w:cs="华文仿宋"/>
          <w:b/>
        </w:rPr>
        <w:t>第三章 评审办法</w:t>
      </w:r>
      <w:r>
        <w:rPr>
          <w:b/>
        </w:rPr>
        <w:tab/>
      </w:r>
      <w:r>
        <w:rPr>
          <w:b/>
        </w:rPr>
        <w:fldChar w:fldCharType="begin"/>
      </w:r>
      <w:r>
        <w:rPr>
          <w:b/>
        </w:rPr>
        <w:instrText xml:space="preserve"> PAGEREF _Toc10592 \h </w:instrText>
      </w:r>
      <w:r>
        <w:rPr>
          <w:b/>
        </w:rPr>
        <w:fldChar w:fldCharType="separate"/>
      </w:r>
      <w:r>
        <w:rPr>
          <w:b/>
        </w:rPr>
        <w:t>19</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_Toc3651 </w:instrText>
      </w:r>
      <w:r>
        <w:rPr>
          <w:rFonts w:hint="eastAsia" w:ascii="华文仿宋" w:hAnsi="华文仿宋" w:eastAsia="华文仿宋" w:cs="华文仿宋"/>
        </w:rPr>
        <w:fldChar w:fldCharType="separate"/>
      </w:r>
      <w:r>
        <w:rPr>
          <w:rFonts w:hint="eastAsia" w:ascii="华文仿宋" w:hAnsi="华文仿宋" w:eastAsia="华文仿宋" w:cs="华文仿宋"/>
        </w:rPr>
        <w:t>1. 评审</w:t>
      </w:r>
      <w:r>
        <w:rPr>
          <w:rFonts w:hint="eastAsia" w:ascii="华文仿宋" w:hAnsi="华文仿宋" w:eastAsia="华文仿宋" w:cs="华文仿宋"/>
          <w:lang w:val="en-US" w:eastAsia="zh-CN"/>
        </w:rPr>
        <w:t>办法</w:t>
      </w:r>
      <w:r>
        <w:tab/>
      </w:r>
      <w:r>
        <w:fldChar w:fldCharType="begin"/>
      </w:r>
      <w:r>
        <w:instrText xml:space="preserve"> PAGEREF _Toc3651 \h </w:instrText>
      </w:r>
      <w:r>
        <w:fldChar w:fldCharType="separate"/>
      </w:r>
      <w:r>
        <w:t>21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_Toc23335 </w:instrText>
      </w:r>
      <w:r>
        <w:rPr>
          <w:rFonts w:hint="eastAsia" w:ascii="华文仿宋" w:hAnsi="华文仿宋" w:eastAsia="华文仿宋" w:cs="华文仿宋"/>
        </w:rPr>
        <w:fldChar w:fldCharType="separate"/>
      </w:r>
      <w:r>
        <w:rPr>
          <w:rFonts w:hint="eastAsia" w:ascii="华文仿宋" w:hAnsi="华文仿宋" w:eastAsia="华文仿宋" w:cs="华文仿宋"/>
        </w:rPr>
        <w:t>2. 评审标准</w:t>
      </w:r>
      <w:r>
        <w:tab/>
      </w:r>
      <w:r>
        <w:fldChar w:fldCharType="begin"/>
      </w:r>
      <w:r>
        <w:instrText xml:space="preserve"> PAGEREF _Toc23335 \h </w:instrText>
      </w:r>
      <w:r>
        <w:fldChar w:fldCharType="separate"/>
      </w:r>
      <w:r>
        <w:t>21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_Toc17203 </w:instrText>
      </w:r>
      <w:r>
        <w:rPr>
          <w:rFonts w:hint="eastAsia" w:ascii="华文仿宋" w:hAnsi="华文仿宋" w:eastAsia="华文仿宋" w:cs="华文仿宋"/>
        </w:rPr>
        <w:fldChar w:fldCharType="separate"/>
      </w:r>
      <w:r>
        <w:rPr>
          <w:rFonts w:hint="eastAsia" w:ascii="华文仿宋" w:hAnsi="华文仿宋" w:eastAsia="华文仿宋" w:cs="华文仿宋"/>
          <w:lang w:val="en-US" w:eastAsia="zh-CN"/>
        </w:rPr>
        <w:t>3.</w:t>
      </w:r>
      <w:r>
        <w:rPr>
          <w:rFonts w:hint="eastAsia" w:ascii="华文仿宋" w:hAnsi="华文仿宋" w:eastAsia="华文仿宋" w:cs="华文仿宋"/>
        </w:rPr>
        <w:t xml:space="preserve"> </w:t>
      </w:r>
      <w:r>
        <w:rPr>
          <w:rFonts w:hint="eastAsia" w:ascii="华文仿宋" w:hAnsi="华文仿宋" w:eastAsia="华文仿宋" w:cs="华文仿宋"/>
          <w:lang w:val="en-US" w:eastAsia="zh-CN"/>
        </w:rPr>
        <w:t>初步评审</w:t>
      </w:r>
      <w:r>
        <w:tab/>
      </w:r>
      <w:r>
        <w:fldChar w:fldCharType="begin"/>
      </w:r>
      <w:r>
        <w:instrText xml:space="preserve"> PAGEREF _Toc17203 \h </w:instrText>
      </w:r>
      <w:r>
        <w:fldChar w:fldCharType="separate"/>
      </w:r>
      <w:r>
        <w:t>21</w:t>
      </w:r>
      <w:r>
        <w:fldChar w:fldCharType="end"/>
      </w:r>
      <w:r>
        <w:rPr>
          <w:rFonts w:hint="eastAsia" w:ascii="华文仿宋" w:hAnsi="华文仿宋" w:eastAsia="华文仿宋" w:cs="华文仿宋"/>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_Toc27350 </w:instrText>
      </w:r>
      <w:r>
        <w:rPr>
          <w:rFonts w:hint="eastAsia" w:ascii="华文仿宋" w:hAnsi="华文仿宋" w:eastAsia="华文仿宋" w:cs="华文仿宋"/>
          <w:b/>
        </w:rPr>
        <w:fldChar w:fldCharType="separate"/>
      </w:r>
      <w:r>
        <w:rPr>
          <w:rFonts w:hint="eastAsia" w:ascii="华文仿宋" w:hAnsi="华文仿宋" w:eastAsia="华文仿宋" w:cs="华文仿宋"/>
          <w:b/>
          <w:bCs/>
          <w:szCs w:val="36"/>
        </w:rPr>
        <w:t>第四章 合同（仅供参考）</w:t>
      </w:r>
      <w:r>
        <w:rPr>
          <w:b/>
        </w:rPr>
        <w:tab/>
      </w:r>
      <w:r>
        <w:rPr>
          <w:b/>
        </w:rPr>
        <w:fldChar w:fldCharType="begin"/>
      </w:r>
      <w:r>
        <w:rPr>
          <w:b/>
        </w:rPr>
        <w:instrText xml:space="preserve"> PAGEREF _Toc27350 \h </w:instrText>
      </w:r>
      <w:r>
        <w:rPr>
          <w:b/>
        </w:rPr>
        <w:fldChar w:fldCharType="separate"/>
      </w:r>
      <w:r>
        <w:rPr>
          <w:b/>
        </w:rPr>
        <w:t>28</w:t>
      </w:r>
      <w:r>
        <w:rPr>
          <w:b/>
        </w:rPr>
        <w:fldChar w:fldCharType="end"/>
      </w:r>
      <w:r>
        <w:rPr>
          <w:rFonts w:hint="eastAsia" w:ascii="华文仿宋" w:hAnsi="华文仿宋" w:eastAsia="华文仿宋" w:cs="华文仿宋"/>
          <w:b/>
        </w:rPr>
        <w:fldChar w:fldCharType="end"/>
      </w:r>
    </w:p>
    <w:p>
      <w:pPr>
        <w:pStyle w:val="45"/>
        <w:tabs>
          <w:tab w:val="right" w:leader="dot" w:pos="9411"/>
        </w:tabs>
        <w:rPr>
          <w:b/>
        </w:rPr>
      </w:pPr>
      <w:r>
        <w:rPr>
          <w:rFonts w:hint="eastAsia" w:ascii="华文仿宋" w:hAnsi="华文仿宋" w:eastAsia="华文仿宋" w:cs="华文仿宋"/>
          <w:b/>
        </w:rPr>
        <w:fldChar w:fldCharType="begin"/>
      </w:r>
      <w:r>
        <w:rPr>
          <w:rFonts w:hint="eastAsia" w:ascii="华文仿宋" w:hAnsi="华文仿宋" w:eastAsia="华文仿宋" w:cs="华文仿宋"/>
          <w:b/>
        </w:rPr>
        <w:instrText xml:space="preserve"> HYPERLINK \l _Toc7810 </w:instrText>
      </w:r>
      <w:r>
        <w:rPr>
          <w:rFonts w:hint="eastAsia" w:ascii="华文仿宋" w:hAnsi="华文仿宋" w:eastAsia="华文仿宋" w:cs="华文仿宋"/>
          <w:b/>
        </w:rPr>
        <w:fldChar w:fldCharType="separate"/>
      </w:r>
      <w:r>
        <w:rPr>
          <w:rFonts w:hint="eastAsia" w:ascii="华文仿宋" w:hAnsi="华文仿宋" w:eastAsia="华文仿宋" w:cs="华文仿宋"/>
          <w:b/>
          <w:bCs/>
          <w:kern w:val="2"/>
          <w:szCs w:val="36"/>
        </w:rPr>
        <w:t>第六章  竞包文件格式</w:t>
      </w:r>
      <w:r>
        <w:rPr>
          <w:b/>
        </w:rPr>
        <w:tab/>
      </w:r>
      <w:r>
        <w:rPr>
          <w:b/>
        </w:rPr>
        <w:fldChar w:fldCharType="begin"/>
      </w:r>
      <w:r>
        <w:rPr>
          <w:b/>
        </w:rPr>
        <w:instrText xml:space="preserve"> PAGEREF _Toc7810 \h </w:instrText>
      </w:r>
      <w:r>
        <w:rPr>
          <w:b/>
        </w:rPr>
        <w:fldChar w:fldCharType="separate"/>
      </w:r>
      <w:r>
        <w:rPr>
          <w:b/>
        </w:rPr>
        <w:t>49</w:t>
      </w:r>
      <w:r>
        <w:rPr>
          <w:b/>
        </w:rPr>
        <w:fldChar w:fldCharType="end"/>
      </w:r>
      <w:r>
        <w:rPr>
          <w:rFonts w:hint="eastAsia" w:ascii="华文仿宋" w:hAnsi="华文仿宋" w:eastAsia="华文仿宋" w:cs="华文仿宋"/>
          <w:b/>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_Toc6348 </w:instrText>
      </w:r>
      <w:r>
        <w:rPr>
          <w:rFonts w:hint="eastAsia" w:ascii="华文仿宋" w:hAnsi="华文仿宋" w:eastAsia="华文仿宋" w:cs="华文仿宋"/>
        </w:rPr>
        <w:fldChar w:fldCharType="separate"/>
      </w:r>
      <w:r>
        <w:rPr>
          <w:rFonts w:hint="eastAsia" w:ascii="华文仿宋" w:hAnsi="华文仿宋" w:eastAsia="华文仿宋" w:cs="华文仿宋"/>
          <w:kern w:val="2"/>
          <w:szCs w:val="32"/>
        </w:rPr>
        <w:t>1、竞包声明书</w:t>
      </w:r>
      <w:r>
        <w:tab/>
      </w:r>
      <w:r>
        <w:fldChar w:fldCharType="begin"/>
      </w:r>
      <w:r>
        <w:instrText xml:space="preserve"> PAGEREF _Toc6348 \h </w:instrText>
      </w:r>
      <w:r>
        <w:fldChar w:fldCharType="separate"/>
      </w:r>
      <w:r>
        <w:t>49</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_Toc26909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2、法定代表人身份证明书</w:t>
      </w:r>
      <w:r>
        <w:tab/>
      </w:r>
      <w:r>
        <w:fldChar w:fldCharType="begin"/>
      </w:r>
      <w:r>
        <w:instrText xml:space="preserve"> PAGEREF _Toc26909 \h </w:instrText>
      </w:r>
      <w:r>
        <w:fldChar w:fldCharType="separate"/>
      </w:r>
      <w:r>
        <w:t>50</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_Toc7951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3、竞包代表授权委托书</w:t>
      </w:r>
      <w:r>
        <w:tab/>
      </w:r>
      <w:r>
        <w:fldChar w:fldCharType="begin"/>
      </w:r>
      <w:r>
        <w:instrText xml:space="preserve"> PAGEREF _Toc7951 \h </w:instrText>
      </w:r>
      <w:r>
        <w:fldChar w:fldCharType="separate"/>
      </w:r>
      <w:r>
        <w:t>51</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_Toc6969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4、湖州市政府投资建设项目竞包人廉洁守信承诺书</w:t>
      </w:r>
      <w:r>
        <w:tab/>
      </w:r>
      <w:r>
        <w:fldChar w:fldCharType="begin"/>
      </w:r>
      <w:r>
        <w:instrText xml:space="preserve"> PAGEREF _Toc6969 \h </w:instrText>
      </w:r>
      <w:r>
        <w:fldChar w:fldCharType="separate"/>
      </w:r>
      <w:r>
        <w:t>52</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_Toc18114 </w:instrText>
      </w:r>
      <w:r>
        <w:rPr>
          <w:rFonts w:hint="eastAsia" w:ascii="华文仿宋" w:hAnsi="华文仿宋" w:eastAsia="华文仿宋" w:cs="华文仿宋"/>
        </w:rPr>
        <w:fldChar w:fldCharType="separate"/>
      </w:r>
      <w:r>
        <w:rPr>
          <w:rFonts w:hint="eastAsia" w:ascii="华文仿宋" w:hAnsi="华文仿宋" w:eastAsia="华文仿宋" w:cs="华文仿宋"/>
          <w:bCs w:val="0"/>
        </w:rPr>
        <w:t>5、竞包函</w:t>
      </w:r>
      <w:r>
        <w:tab/>
      </w:r>
      <w:r>
        <w:fldChar w:fldCharType="begin"/>
      </w:r>
      <w:r>
        <w:instrText xml:space="preserve"> PAGEREF _Toc18114 \h </w:instrText>
      </w:r>
      <w:r>
        <w:fldChar w:fldCharType="separate"/>
      </w:r>
      <w:r>
        <w:t>53</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_Toc23720 </w:instrText>
      </w:r>
      <w:r>
        <w:rPr>
          <w:rFonts w:hint="eastAsia" w:ascii="华文仿宋" w:hAnsi="华文仿宋" w:eastAsia="华文仿宋" w:cs="华文仿宋"/>
        </w:rPr>
        <w:fldChar w:fldCharType="separate"/>
      </w:r>
      <w:r>
        <w:rPr>
          <w:rFonts w:hint="eastAsia" w:ascii="华文仿宋" w:hAnsi="华文仿宋" w:eastAsia="华文仿宋" w:cs="华文仿宋"/>
          <w:szCs w:val="30"/>
        </w:rPr>
        <w:t>6、竞包报价明细表</w:t>
      </w:r>
      <w:r>
        <w:tab/>
      </w:r>
      <w:r>
        <w:fldChar w:fldCharType="begin"/>
      </w:r>
      <w:r>
        <w:instrText xml:space="preserve"> PAGEREF _Toc23720 \h </w:instrText>
      </w:r>
      <w:r>
        <w:fldChar w:fldCharType="separate"/>
      </w:r>
      <w:r>
        <w:t>54</w:t>
      </w:r>
      <w:r>
        <w:fldChar w:fldCharType="end"/>
      </w:r>
      <w:r>
        <w:rPr>
          <w:rFonts w:hint="eastAsia" w:ascii="华文仿宋" w:hAnsi="华文仿宋" w:eastAsia="华文仿宋" w:cs="华文仿宋"/>
        </w:rPr>
        <w:fldChar w:fldCharType="end"/>
      </w:r>
    </w:p>
    <w:p>
      <w:pPr>
        <w:pStyle w:val="46"/>
        <w:tabs>
          <w:tab w:val="right" w:leader="dot" w:pos="9411"/>
        </w:tabs>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_Toc16408 </w:instrText>
      </w:r>
      <w:r>
        <w:rPr>
          <w:rFonts w:hint="eastAsia" w:ascii="华文仿宋" w:hAnsi="华文仿宋" w:eastAsia="华文仿宋" w:cs="华文仿宋"/>
        </w:rPr>
        <w:fldChar w:fldCharType="separate"/>
      </w:r>
      <w:r>
        <w:rPr>
          <w:rFonts w:hint="eastAsia" w:ascii="华文仿宋" w:hAnsi="华文仿宋" w:eastAsia="华文仿宋" w:cs="华文仿宋"/>
        </w:rPr>
        <w:t>7、竞包保证承诺函</w:t>
      </w:r>
      <w:r>
        <w:tab/>
      </w:r>
      <w:r>
        <w:fldChar w:fldCharType="begin"/>
      </w:r>
      <w:r>
        <w:instrText xml:space="preserve"> PAGEREF _Toc16408 \h </w:instrText>
      </w:r>
      <w:r>
        <w:fldChar w:fldCharType="separate"/>
      </w:r>
      <w:r>
        <w:t>55</w:t>
      </w:r>
      <w:r>
        <w:fldChar w:fldCharType="end"/>
      </w:r>
      <w:r>
        <w:rPr>
          <w:rFonts w:hint="eastAsia" w:ascii="华文仿宋" w:hAnsi="华文仿宋" w:eastAsia="华文仿宋" w:cs="华文仿宋"/>
        </w:rPr>
        <w:fldChar w:fldCharType="end"/>
      </w:r>
    </w:p>
    <w:p>
      <w:pPr>
        <w:pStyle w:val="2"/>
        <w:numPr>
          <w:ilvl w:val="0"/>
          <w:numId w:val="0"/>
        </w:numPr>
        <w:outlineLvl w:val="9"/>
        <w:rPr>
          <w:rFonts w:hint="eastAsia" w:ascii="华文仿宋" w:hAnsi="华文仿宋" w:eastAsia="华文仿宋" w:cs="华文仿宋"/>
          <w:b/>
        </w:rPr>
        <w:sectPr>
          <w:footerReference r:id="rId6" w:type="default"/>
          <w:pgSz w:w="11905" w:h="16838"/>
          <w:pgMar w:top="1191" w:right="1247" w:bottom="1134" w:left="1247" w:header="851" w:footer="992" w:gutter="0"/>
          <w:pgNumType w:fmt="decimal"/>
          <w:cols w:space="720" w:num="1"/>
          <w:docGrid w:linePitch="381" w:charSpace="0"/>
        </w:sectPr>
      </w:pPr>
    </w:p>
    <w:p>
      <w:pPr>
        <w:pStyle w:val="2"/>
        <w:numPr>
          <w:ilvl w:val="0"/>
          <w:numId w:val="0"/>
        </w:numPr>
        <w:outlineLvl w:val="9"/>
        <w:rPr>
          <w:rFonts w:hint="eastAsia" w:ascii="华文仿宋" w:hAnsi="华文仿宋" w:eastAsia="华文仿宋" w:cs="华文仿宋"/>
        </w:rPr>
      </w:pPr>
      <w:r>
        <w:rPr>
          <w:rFonts w:hint="eastAsia" w:ascii="华文仿宋" w:hAnsi="华文仿宋" w:eastAsia="华文仿宋" w:cs="华文仿宋"/>
          <w:b/>
        </w:rPr>
        <w:fldChar w:fldCharType="end"/>
      </w:r>
      <w:bookmarkStart w:id="0" w:name="_Toc3063"/>
      <w:r>
        <w:rPr>
          <w:rFonts w:hint="eastAsia" w:ascii="华文仿宋" w:hAnsi="华文仿宋" w:eastAsia="华文仿宋" w:cs="华文仿宋"/>
        </w:rPr>
        <w:t>第一章 发包公告（公开发包）</w:t>
      </w:r>
      <w:bookmarkEnd w:id="0"/>
    </w:p>
    <w:p>
      <w:pPr>
        <w:spacing w:line="500" w:lineRule="exact"/>
        <w:jc w:val="center"/>
        <w:rPr>
          <w:rFonts w:hint="eastAsia" w:ascii="华文仿宋" w:hAnsi="华文仿宋" w:eastAsia="华文仿宋" w:cs="华文仿宋"/>
          <w:sz w:val="28"/>
          <w:szCs w:val="28"/>
        </w:rPr>
      </w:pPr>
      <w:bookmarkStart w:id="673" w:name="_GoBack"/>
      <w:bookmarkStart w:id="1" w:name="_Toc152045514"/>
      <w:bookmarkStart w:id="2" w:name="_Toc246996903"/>
      <w:bookmarkStart w:id="3" w:name="_Toc449509649"/>
      <w:bookmarkStart w:id="4" w:name="_Toc179632530"/>
      <w:bookmarkStart w:id="5" w:name="_Toc247085674"/>
      <w:bookmarkStart w:id="6" w:name="_Toc152042290"/>
      <w:bookmarkStart w:id="7" w:name="_Toc246996160"/>
      <w:bookmarkStart w:id="8" w:name="_Toc144974482"/>
      <w:bookmarkStart w:id="9" w:name="OLE_LINK3"/>
      <w:bookmarkStart w:id="10" w:name="OLE_LINK2"/>
      <w:r>
        <w:rPr>
          <w:rFonts w:hint="eastAsia" w:ascii="华文仿宋" w:hAnsi="华文仿宋" w:eastAsia="华文仿宋" w:cs="华文仿宋"/>
          <w:sz w:val="28"/>
          <w:szCs w:val="28"/>
          <w:lang w:eastAsia="zh-CN"/>
        </w:rPr>
        <w:t>吴兴区道场乡唐南村2023年人居环境村庄保洁及绿化养护服务项目</w:t>
      </w:r>
      <w:r>
        <w:rPr>
          <w:rFonts w:hint="eastAsia" w:ascii="华文仿宋" w:hAnsi="华文仿宋" w:eastAsia="华文仿宋" w:cs="华文仿宋"/>
          <w:sz w:val="28"/>
          <w:szCs w:val="28"/>
        </w:rPr>
        <w:t>发包公告</w:t>
      </w:r>
    </w:p>
    <w:bookmarkEnd w:id="1"/>
    <w:bookmarkEnd w:id="2"/>
    <w:bookmarkEnd w:id="3"/>
    <w:bookmarkEnd w:id="4"/>
    <w:bookmarkEnd w:id="5"/>
    <w:bookmarkEnd w:id="6"/>
    <w:bookmarkEnd w:id="7"/>
    <w:bookmarkEnd w:id="8"/>
    <w:p>
      <w:pPr>
        <w:pStyle w:val="3"/>
        <w:numPr>
          <w:ilvl w:val="1"/>
          <w:numId w:val="0"/>
        </w:numPr>
        <w:spacing w:line="500" w:lineRule="exact"/>
        <w:rPr>
          <w:rFonts w:hint="eastAsia" w:ascii="华文仿宋" w:hAnsi="华文仿宋" w:eastAsia="华文仿宋" w:cs="华文仿宋"/>
          <w:sz w:val="24"/>
          <w:szCs w:val="24"/>
        </w:rPr>
      </w:pPr>
      <w:bookmarkStart w:id="11" w:name="_Toc6233"/>
      <w:bookmarkStart w:id="12" w:name="_Toc23810"/>
      <w:bookmarkStart w:id="13" w:name="OLE_LINK1"/>
      <w:r>
        <w:rPr>
          <w:rFonts w:hint="eastAsia" w:ascii="华文仿宋" w:hAnsi="华文仿宋" w:eastAsia="华文仿宋" w:cs="华文仿宋"/>
          <w:sz w:val="24"/>
          <w:szCs w:val="24"/>
        </w:rPr>
        <w:t>1. 发包条件</w:t>
      </w:r>
      <w:bookmarkEnd w:id="11"/>
      <w:bookmarkEnd w:id="12"/>
    </w:p>
    <w:p>
      <w:pPr>
        <w:autoSpaceDE w:val="0"/>
        <w:autoSpaceDN w:val="0"/>
        <w:adjustRightInd w:val="0"/>
        <w:snapToGrid w:val="0"/>
        <w:spacing w:line="500" w:lineRule="exact"/>
        <w:ind w:firstLine="480" w:firstLineChars="200"/>
        <w:textAlignment w:val="baseline"/>
        <w:rPr>
          <w:rFonts w:hint="eastAsia" w:ascii="华文仿宋" w:hAnsi="华文仿宋" w:eastAsia="华文仿宋" w:cs="华文仿宋"/>
          <w:b/>
          <w:sz w:val="24"/>
        </w:rPr>
      </w:pPr>
      <w:r>
        <w:rPr>
          <w:rFonts w:hint="eastAsia" w:ascii="华文仿宋" w:hAnsi="华文仿宋" w:eastAsia="华文仿宋" w:cs="华文仿宋"/>
          <w:b/>
          <w:sz w:val="24"/>
        </w:rPr>
        <w:t>本项目为全流程电子发竞包服务类项目【采用远程不见面开标方式】</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本发包项目</w:t>
      </w:r>
      <w:r>
        <w:rPr>
          <w:rFonts w:hint="eastAsia" w:ascii="华文仿宋" w:hAnsi="华文仿宋" w:eastAsia="华文仿宋" w:cs="华文仿宋"/>
          <w:b/>
          <w:bCs/>
          <w:sz w:val="24"/>
          <w:szCs w:val="24"/>
          <w:lang w:eastAsia="zh-CN"/>
        </w:rPr>
        <w:t>吴兴区道场乡唐南村2023年人居环境村庄保洁及绿化养护服务项目</w:t>
      </w:r>
      <w:r>
        <w:rPr>
          <w:rFonts w:hint="eastAsia" w:ascii="华文仿宋" w:hAnsi="华文仿宋" w:eastAsia="华文仿宋" w:cs="华文仿宋"/>
          <w:sz w:val="24"/>
          <w:szCs w:val="24"/>
        </w:rPr>
        <w:t>已批准</w:t>
      </w:r>
      <w:r>
        <w:rPr>
          <w:rFonts w:hint="eastAsia" w:ascii="华文仿宋" w:hAnsi="华文仿宋" w:eastAsia="华文仿宋" w:cs="华文仿宋"/>
          <w:sz w:val="24"/>
          <w:szCs w:val="24"/>
          <w:lang w:val="en-US" w:eastAsia="zh-CN"/>
        </w:rPr>
        <w:t>实施</w:t>
      </w:r>
      <w:r>
        <w:rPr>
          <w:rFonts w:hint="eastAsia" w:ascii="华文仿宋" w:hAnsi="华文仿宋" w:eastAsia="华文仿宋" w:cs="华文仿宋"/>
          <w:sz w:val="24"/>
          <w:szCs w:val="24"/>
        </w:rPr>
        <w:t xml:space="preserve">，项目业主为 </w:t>
      </w:r>
      <w:r>
        <w:rPr>
          <w:rFonts w:hint="eastAsia" w:ascii="华文仿宋" w:hAnsi="华文仿宋" w:eastAsia="华文仿宋" w:cs="华文仿宋"/>
          <w:b/>
          <w:bCs/>
          <w:sz w:val="24"/>
          <w:szCs w:val="24"/>
        </w:rPr>
        <w:t>湖州市吴兴区道场乡</w:t>
      </w:r>
      <w:r>
        <w:rPr>
          <w:rFonts w:hint="eastAsia" w:ascii="华文仿宋" w:hAnsi="华文仿宋" w:eastAsia="华文仿宋" w:cs="华文仿宋"/>
          <w:b/>
          <w:bCs/>
          <w:sz w:val="24"/>
          <w:szCs w:val="24"/>
          <w:lang w:eastAsia="zh-CN"/>
        </w:rPr>
        <w:t>唐南村</w:t>
      </w:r>
      <w:r>
        <w:rPr>
          <w:rFonts w:hint="eastAsia" w:ascii="华文仿宋" w:hAnsi="华文仿宋" w:eastAsia="华文仿宋" w:cs="华文仿宋"/>
          <w:b/>
          <w:bCs/>
          <w:sz w:val="24"/>
          <w:szCs w:val="24"/>
        </w:rPr>
        <w:t>股份经济合作社</w:t>
      </w:r>
      <w:r>
        <w:rPr>
          <w:rFonts w:hint="eastAsia" w:ascii="华文仿宋" w:hAnsi="华文仿宋" w:eastAsia="华文仿宋" w:cs="华文仿宋"/>
          <w:sz w:val="24"/>
          <w:szCs w:val="24"/>
        </w:rPr>
        <w:t>，计划发包投资估价约</w:t>
      </w:r>
      <w:r>
        <w:rPr>
          <w:rFonts w:hint="eastAsia" w:ascii="华文仿宋" w:hAnsi="华文仿宋" w:eastAsia="华文仿宋" w:cs="华文仿宋"/>
          <w:sz w:val="24"/>
          <w:szCs w:val="24"/>
          <w:lang w:val="en-US" w:eastAsia="zh-CN"/>
        </w:rPr>
        <w:t>30万元</w:t>
      </w:r>
      <w:r>
        <w:rPr>
          <w:rFonts w:hint="eastAsia" w:ascii="华文仿宋" w:hAnsi="华文仿宋" w:eastAsia="华文仿宋" w:cs="华文仿宋"/>
          <w:sz w:val="24"/>
          <w:szCs w:val="24"/>
        </w:rPr>
        <w:t>，建设资金来自</w:t>
      </w:r>
      <w:r>
        <w:rPr>
          <w:rFonts w:hint="eastAsia" w:ascii="华文仿宋" w:hAnsi="华文仿宋" w:eastAsia="华文仿宋" w:cs="华文仿宋"/>
          <w:b/>
          <w:bCs/>
          <w:sz w:val="24"/>
          <w:szCs w:val="24"/>
        </w:rPr>
        <w:t xml:space="preserve">自筹 </w:t>
      </w:r>
      <w:r>
        <w:rPr>
          <w:rFonts w:hint="eastAsia" w:ascii="华文仿宋" w:hAnsi="华文仿宋" w:eastAsia="华文仿宋" w:cs="华文仿宋"/>
          <w:sz w:val="24"/>
          <w:szCs w:val="24"/>
        </w:rPr>
        <w:t>，项目出资比例为</w:t>
      </w:r>
      <w:r>
        <w:rPr>
          <w:rFonts w:hint="eastAsia" w:ascii="华文仿宋" w:hAnsi="华文仿宋" w:eastAsia="华文仿宋" w:cs="华文仿宋"/>
          <w:b/>
          <w:bCs/>
          <w:sz w:val="24"/>
          <w:szCs w:val="24"/>
        </w:rPr>
        <w:t xml:space="preserve">100% </w:t>
      </w:r>
      <w:r>
        <w:rPr>
          <w:rFonts w:hint="eastAsia" w:ascii="华文仿宋" w:hAnsi="华文仿宋" w:eastAsia="华文仿宋" w:cs="华文仿宋"/>
          <w:sz w:val="24"/>
          <w:szCs w:val="24"/>
        </w:rPr>
        <w:t xml:space="preserve">，发包人为 </w:t>
      </w:r>
      <w:r>
        <w:rPr>
          <w:rFonts w:hint="eastAsia" w:ascii="华文仿宋" w:hAnsi="华文仿宋" w:eastAsia="华文仿宋" w:cs="华文仿宋"/>
          <w:b/>
          <w:bCs/>
          <w:sz w:val="24"/>
          <w:szCs w:val="24"/>
        </w:rPr>
        <w:t>湖州市吴兴区道场乡</w:t>
      </w:r>
      <w:r>
        <w:rPr>
          <w:rFonts w:hint="eastAsia" w:ascii="华文仿宋" w:hAnsi="华文仿宋" w:eastAsia="华文仿宋" w:cs="华文仿宋"/>
          <w:b/>
          <w:bCs/>
          <w:sz w:val="24"/>
          <w:szCs w:val="24"/>
          <w:lang w:eastAsia="zh-CN"/>
        </w:rPr>
        <w:t>唐南村</w:t>
      </w:r>
      <w:r>
        <w:rPr>
          <w:rFonts w:hint="eastAsia" w:ascii="华文仿宋" w:hAnsi="华文仿宋" w:eastAsia="华文仿宋" w:cs="华文仿宋"/>
          <w:b/>
          <w:bCs/>
          <w:sz w:val="24"/>
          <w:szCs w:val="24"/>
        </w:rPr>
        <w:t>股份经济合作社</w:t>
      </w:r>
      <w:r>
        <w:rPr>
          <w:rFonts w:hint="eastAsia" w:ascii="华文仿宋" w:hAnsi="华文仿宋" w:eastAsia="华文仿宋" w:cs="华文仿宋"/>
          <w:sz w:val="24"/>
          <w:szCs w:val="24"/>
        </w:rPr>
        <w:t>，发包代理为</w:t>
      </w:r>
      <w:r>
        <w:rPr>
          <w:rFonts w:hint="eastAsia" w:ascii="华文仿宋" w:hAnsi="华文仿宋" w:eastAsia="华文仿宋" w:cs="华文仿宋"/>
          <w:b/>
          <w:bCs/>
          <w:sz w:val="24"/>
          <w:szCs w:val="24"/>
          <w:lang w:eastAsia="zh-CN"/>
        </w:rPr>
        <w:t>浙江诚远工程咨询有限公司</w:t>
      </w:r>
      <w:r>
        <w:rPr>
          <w:rFonts w:hint="eastAsia" w:ascii="华文仿宋" w:hAnsi="华文仿宋" w:eastAsia="华文仿宋" w:cs="华文仿宋"/>
          <w:b/>
          <w:bCs/>
          <w:sz w:val="24"/>
          <w:szCs w:val="24"/>
        </w:rPr>
        <w:t>。</w:t>
      </w:r>
      <w:r>
        <w:rPr>
          <w:rFonts w:hint="eastAsia" w:ascii="华文仿宋" w:hAnsi="华文仿宋" w:eastAsia="华文仿宋" w:cs="华文仿宋"/>
          <w:sz w:val="24"/>
          <w:szCs w:val="24"/>
        </w:rPr>
        <w:t>项目已具备发包条件，现对该项目采购进行公开发包，项目发包编号为</w:t>
      </w:r>
      <w:r>
        <w:rPr>
          <w:rFonts w:hint="eastAsia" w:ascii="华文仿宋" w:hAnsi="华文仿宋" w:eastAsia="华文仿宋" w:cs="华文仿宋"/>
          <w:sz w:val="24"/>
          <w:szCs w:val="24"/>
          <w:lang w:val="en-US" w:eastAsia="zh-CN"/>
        </w:rPr>
        <w:t>DCXQT2023005</w:t>
      </w:r>
      <w:r>
        <w:rPr>
          <w:rFonts w:hint="eastAsia" w:ascii="华文仿宋" w:hAnsi="华文仿宋" w:eastAsia="华文仿宋" w:cs="华文仿宋"/>
          <w:sz w:val="24"/>
          <w:szCs w:val="24"/>
        </w:rPr>
        <w:t>。</w:t>
      </w:r>
    </w:p>
    <w:p>
      <w:pPr>
        <w:pStyle w:val="3"/>
        <w:numPr>
          <w:ilvl w:val="1"/>
          <w:numId w:val="0"/>
        </w:numPr>
        <w:spacing w:line="500" w:lineRule="exact"/>
        <w:rPr>
          <w:rFonts w:hint="eastAsia" w:ascii="华文仿宋" w:hAnsi="华文仿宋" w:eastAsia="华文仿宋" w:cs="华文仿宋"/>
          <w:sz w:val="24"/>
          <w:szCs w:val="24"/>
        </w:rPr>
      </w:pPr>
      <w:bookmarkStart w:id="14" w:name="_Toc28529"/>
      <w:bookmarkStart w:id="15" w:name="_Toc9714"/>
      <w:r>
        <w:rPr>
          <w:rFonts w:hint="eastAsia" w:ascii="华文仿宋" w:hAnsi="华文仿宋" w:eastAsia="华文仿宋" w:cs="华文仿宋"/>
          <w:sz w:val="24"/>
          <w:szCs w:val="24"/>
        </w:rPr>
        <w:t>2、项目概况与发包范围</w:t>
      </w:r>
      <w:bookmarkEnd w:id="14"/>
      <w:bookmarkEnd w:id="15"/>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发包规模：投资估算约</w:t>
      </w:r>
      <w:r>
        <w:rPr>
          <w:rFonts w:hint="eastAsia" w:ascii="华文仿宋" w:hAnsi="华文仿宋" w:eastAsia="华文仿宋" w:cs="华文仿宋"/>
          <w:sz w:val="24"/>
          <w:szCs w:val="24"/>
          <w:lang w:val="en-US" w:eastAsia="zh-CN"/>
        </w:rPr>
        <w:t>30万元</w:t>
      </w:r>
    </w:p>
    <w:p>
      <w:pPr>
        <w:pStyle w:val="26"/>
        <w:adjustRightInd w:val="0"/>
        <w:snapToGrid w:val="0"/>
        <w:spacing w:before="0" w:beforeAutospacing="0" w:after="0" w:afterAutospacing="0" w:line="500" w:lineRule="exact"/>
        <w:ind w:firstLine="480" w:firstLineChars="200"/>
        <w:outlineLvl w:val="2"/>
        <w:rPr>
          <w:rFonts w:hint="eastAsia" w:ascii="华文仿宋" w:hAnsi="华文仿宋" w:eastAsia="华文仿宋" w:cs="华文仿宋"/>
          <w:sz w:val="24"/>
          <w:szCs w:val="24"/>
        </w:rPr>
      </w:pPr>
      <w:r>
        <w:rPr>
          <w:rFonts w:hint="eastAsia" w:ascii="华文仿宋" w:hAnsi="华文仿宋" w:eastAsia="华文仿宋" w:cs="华文仿宋"/>
          <w:sz w:val="24"/>
          <w:szCs w:val="24"/>
        </w:rPr>
        <w:t>服务地点：吴兴区道场乡</w:t>
      </w:r>
      <w:r>
        <w:rPr>
          <w:rFonts w:hint="eastAsia" w:ascii="华文仿宋" w:hAnsi="华文仿宋" w:eastAsia="华文仿宋" w:cs="华文仿宋"/>
          <w:sz w:val="24"/>
          <w:szCs w:val="24"/>
          <w:lang w:eastAsia="zh-CN"/>
        </w:rPr>
        <w:t>唐南村</w:t>
      </w:r>
      <w:r>
        <w:rPr>
          <w:rFonts w:hint="eastAsia" w:ascii="华文仿宋" w:hAnsi="华文仿宋" w:eastAsia="华文仿宋" w:cs="华文仿宋"/>
          <w:sz w:val="24"/>
          <w:szCs w:val="24"/>
        </w:rPr>
        <w:t>（具体地点由发包人指定）</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发包范围：</w:t>
      </w:r>
      <w:r>
        <w:rPr>
          <w:rFonts w:hint="eastAsia" w:ascii="华文仿宋" w:hAnsi="华文仿宋" w:eastAsia="华文仿宋" w:cs="华文仿宋"/>
          <w:sz w:val="24"/>
          <w:szCs w:val="24"/>
          <w:lang w:val="en-US" w:eastAsia="zh-CN"/>
        </w:rPr>
        <w:t>范围包括行政区域内</w:t>
      </w:r>
      <w:r>
        <w:rPr>
          <w:rFonts w:hint="eastAsia" w:ascii="华文仿宋" w:hAnsi="华文仿宋" w:eastAsia="华文仿宋" w:cs="华文仿宋"/>
          <w:sz w:val="24"/>
          <w:szCs w:val="24"/>
        </w:rPr>
        <w:t>的道路及</w:t>
      </w:r>
      <w:r>
        <w:rPr>
          <w:rFonts w:hint="eastAsia" w:ascii="华文仿宋" w:hAnsi="华文仿宋" w:eastAsia="华文仿宋" w:cs="华文仿宋"/>
          <w:sz w:val="24"/>
          <w:szCs w:val="24"/>
          <w:lang w:val="en-US" w:eastAsia="zh-CN"/>
        </w:rPr>
        <w:t>村民</w:t>
      </w:r>
      <w:r>
        <w:rPr>
          <w:rFonts w:hint="eastAsia" w:ascii="华文仿宋" w:hAnsi="华文仿宋" w:eastAsia="华文仿宋" w:cs="华文仿宋"/>
          <w:sz w:val="24"/>
          <w:szCs w:val="24"/>
        </w:rPr>
        <w:t>房前屋后等保洁、河道保洁、偷倒垃圾清理、</w:t>
      </w:r>
      <w:r>
        <w:rPr>
          <w:rFonts w:hint="eastAsia" w:ascii="华文仿宋" w:hAnsi="华文仿宋" w:eastAsia="华文仿宋" w:cs="华文仿宋"/>
          <w:sz w:val="24"/>
          <w:szCs w:val="24"/>
          <w:lang w:val="en-US" w:eastAsia="zh-CN"/>
        </w:rPr>
        <w:t>大件垃圾清运</w:t>
      </w:r>
      <w:r>
        <w:rPr>
          <w:rFonts w:hint="eastAsia" w:ascii="华文仿宋" w:hAnsi="华文仿宋" w:eastAsia="华文仿宋" w:cs="华文仿宋"/>
          <w:sz w:val="24"/>
          <w:szCs w:val="24"/>
        </w:rPr>
        <w:t>、绿化养护等包括但不限于以上服务内容（具体</w:t>
      </w:r>
      <w:r>
        <w:rPr>
          <w:rFonts w:hint="eastAsia" w:ascii="华文仿宋" w:hAnsi="华文仿宋" w:eastAsia="华文仿宋" w:cs="华文仿宋"/>
          <w:sz w:val="24"/>
          <w:szCs w:val="24"/>
          <w:lang w:val="en-US" w:eastAsia="zh-CN"/>
        </w:rPr>
        <w:t>发包</w:t>
      </w:r>
      <w:r>
        <w:rPr>
          <w:rFonts w:hint="eastAsia" w:ascii="华文仿宋" w:hAnsi="华文仿宋" w:eastAsia="华文仿宋" w:cs="华文仿宋"/>
          <w:sz w:val="24"/>
          <w:szCs w:val="24"/>
        </w:rPr>
        <w:t>内容详见</w:t>
      </w:r>
      <w:r>
        <w:rPr>
          <w:rFonts w:hint="eastAsia" w:ascii="华文仿宋" w:hAnsi="华文仿宋" w:eastAsia="华文仿宋" w:cs="华文仿宋"/>
          <w:sz w:val="24"/>
          <w:szCs w:val="24"/>
          <w:lang w:val="en-US" w:eastAsia="zh-CN"/>
        </w:rPr>
        <w:t>发包</w:t>
      </w:r>
      <w:r>
        <w:rPr>
          <w:rFonts w:hint="eastAsia" w:ascii="华文仿宋" w:hAnsi="华文仿宋" w:eastAsia="华文仿宋" w:cs="华文仿宋"/>
          <w:sz w:val="24"/>
          <w:szCs w:val="24"/>
        </w:rPr>
        <w:t>需求）。</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服务期：1年（</w:t>
      </w:r>
      <w:r>
        <w:rPr>
          <w:rFonts w:hint="eastAsia" w:ascii="华文仿宋" w:hAnsi="华文仿宋" w:eastAsia="华文仿宋" w:cs="华文仿宋"/>
          <w:sz w:val="24"/>
          <w:szCs w:val="24"/>
          <w:lang w:eastAsia="zh-CN"/>
        </w:rPr>
        <w:t>自合同签订之日起计算，视履约情况可续签2年</w:t>
      </w:r>
      <w:r>
        <w:rPr>
          <w:rFonts w:hint="eastAsia" w:ascii="华文仿宋" w:hAnsi="华文仿宋" w:eastAsia="华文仿宋" w:cs="华文仿宋"/>
          <w:sz w:val="24"/>
          <w:szCs w:val="24"/>
        </w:rPr>
        <w:t>）</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质量目标：合格</w:t>
      </w:r>
    </w:p>
    <w:p>
      <w:pPr>
        <w:pStyle w:val="3"/>
        <w:numPr>
          <w:ilvl w:val="1"/>
          <w:numId w:val="0"/>
        </w:numPr>
        <w:adjustRightInd w:val="0"/>
        <w:snapToGrid w:val="0"/>
        <w:spacing w:line="500" w:lineRule="exact"/>
        <w:ind w:left="210" w:leftChars="100"/>
        <w:rPr>
          <w:rFonts w:hint="eastAsia" w:ascii="华文仿宋" w:hAnsi="华文仿宋" w:eastAsia="华文仿宋" w:cs="华文仿宋"/>
          <w:sz w:val="24"/>
          <w:szCs w:val="24"/>
        </w:rPr>
      </w:pPr>
      <w:bookmarkStart w:id="16" w:name="_Toc19438"/>
      <w:bookmarkStart w:id="17" w:name="_Toc31834"/>
      <w:r>
        <w:rPr>
          <w:rFonts w:hint="eastAsia" w:ascii="华文仿宋" w:hAnsi="华文仿宋" w:eastAsia="华文仿宋" w:cs="华文仿宋"/>
          <w:sz w:val="24"/>
          <w:szCs w:val="24"/>
        </w:rPr>
        <w:t>3. 竞包人资格要求</w:t>
      </w:r>
      <w:bookmarkEnd w:id="16"/>
      <w:bookmarkEnd w:id="17"/>
    </w:p>
    <w:p>
      <w:pPr>
        <w:pStyle w:val="3"/>
        <w:numPr>
          <w:ilvl w:val="1"/>
          <w:numId w:val="0"/>
        </w:numPr>
        <w:adjustRightInd w:val="0"/>
        <w:snapToGrid w:val="0"/>
        <w:spacing w:line="500" w:lineRule="exact"/>
        <w:ind w:firstLine="480" w:firstLineChars="200"/>
        <w:rPr>
          <w:rFonts w:hint="eastAsia" w:ascii="华文仿宋" w:hAnsi="华文仿宋" w:eastAsia="华文仿宋" w:cs="华文仿宋"/>
          <w:sz w:val="24"/>
          <w:szCs w:val="24"/>
        </w:rPr>
      </w:pPr>
      <w:bookmarkStart w:id="18" w:name="_Toc30010"/>
      <w:r>
        <w:rPr>
          <w:rFonts w:hint="eastAsia" w:ascii="华文仿宋" w:hAnsi="华文仿宋" w:eastAsia="华文仿宋" w:cs="华文仿宋"/>
          <w:sz w:val="24"/>
          <w:szCs w:val="24"/>
        </w:rPr>
        <w:t>竞包人资格要求：在中华人民共和国境内注册，具有独立法人资格，营业执照的经营范围包含物业服务、保洁等和本项目服务内容相关的。</w:t>
      </w:r>
      <w:bookmarkEnd w:id="18"/>
    </w:p>
    <w:p>
      <w:pPr>
        <w:pStyle w:val="26"/>
        <w:adjustRightInd w:val="0"/>
        <w:snapToGrid w:val="0"/>
        <w:spacing w:before="0" w:beforeAutospacing="0" w:after="0" w:afterAutospacing="0" w:line="500" w:lineRule="exact"/>
        <w:ind w:left="1"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其他要求</w:t>
      </w:r>
      <w:r>
        <w:rPr>
          <w:rFonts w:hint="eastAsia" w:ascii="华文仿宋" w:hAnsi="华文仿宋" w:eastAsia="华文仿宋" w:cs="华文仿宋"/>
          <w:b/>
          <w:bCs/>
          <w:sz w:val="24"/>
          <w:szCs w:val="24"/>
        </w:rPr>
        <w:t>：</w:t>
      </w:r>
      <w:r>
        <w:rPr>
          <w:rFonts w:hint="eastAsia" w:ascii="华文仿宋" w:hAnsi="华文仿宋" w:eastAsia="华文仿宋" w:cs="华文仿宋"/>
          <w:b/>
          <w:bCs/>
          <w:sz w:val="24"/>
          <w:szCs w:val="24"/>
          <w:u w:val="single"/>
        </w:rPr>
        <w:t>1、本项目采用电子发竞包，竞包单位在制作电子竞包文件前须在湖州市公共资源交易电子交易平台完成相关注册；2、本工程拒绝接受被录入检察机关行贿犯罪档案的竞包人，拒绝被有关行政监管部门通报限制投标且在限制期内的竞包人；拒绝竞包人及其相关人员在工程建设发竞标（招投标）活动中出现串通竞标（投标）、弄虚作假行为，或在成交（标）后履约中出现转包、违法分包行为，或发生与工程建设相关的较大工程质量事故、安全事故受到行政处罚且在处罚有效期内，发包人拒绝其参加本项目的竞包； 3、竞包人负责人为同一人或者存在控股、管理关系的不同单位，不得同时参加竞包。4、本项目不接受联合体竞包。</w:t>
      </w:r>
      <w:bookmarkStart w:id="19" w:name="_Toc10956"/>
    </w:p>
    <w:p>
      <w:pPr>
        <w:pStyle w:val="3"/>
        <w:numPr>
          <w:ilvl w:val="1"/>
          <w:numId w:val="0"/>
        </w:numPr>
        <w:adjustRightInd w:val="0"/>
        <w:snapToGrid w:val="0"/>
        <w:spacing w:line="500" w:lineRule="exact"/>
        <w:ind w:left="210" w:leftChars="100"/>
        <w:rPr>
          <w:rFonts w:hint="eastAsia" w:ascii="华文仿宋" w:hAnsi="华文仿宋" w:eastAsia="华文仿宋" w:cs="华文仿宋"/>
          <w:sz w:val="24"/>
          <w:szCs w:val="24"/>
        </w:rPr>
      </w:pPr>
      <w:bookmarkStart w:id="20" w:name="_Toc26945"/>
      <w:r>
        <w:rPr>
          <w:rFonts w:hint="eastAsia" w:ascii="华文仿宋" w:hAnsi="华文仿宋" w:eastAsia="华文仿宋" w:cs="华文仿宋"/>
          <w:sz w:val="24"/>
          <w:szCs w:val="24"/>
        </w:rPr>
        <w:t>4. 发包文件的获取</w:t>
      </w:r>
      <w:bookmarkEnd w:id="19"/>
      <w:bookmarkEnd w:id="20"/>
    </w:p>
    <w:p>
      <w:pPr>
        <w:pStyle w:val="26"/>
        <w:tabs>
          <w:tab w:val="left" w:pos="360"/>
        </w:tabs>
        <w:adjustRightInd w:val="0"/>
        <w:snapToGrid w:val="0"/>
        <w:spacing w:before="0" w:beforeAutospacing="0" w:after="0" w:afterAutospacing="0" w:line="50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4.1 已注册用户，请</w:t>
      </w:r>
      <w:r>
        <w:rPr>
          <w:rFonts w:hint="eastAsia" w:ascii="华文仿宋" w:hAnsi="华文仿宋" w:eastAsia="华文仿宋" w:cs="华文仿宋"/>
          <w:sz w:val="24"/>
          <w:szCs w:val="24"/>
          <w:lang w:eastAsia="zh-CN"/>
        </w:rPr>
        <w:t>登录</w:t>
      </w:r>
      <w:r>
        <w:rPr>
          <w:rFonts w:hint="eastAsia" w:ascii="华文仿宋" w:hAnsi="华文仿宋" w:eastAsia="华文仿宋" w:cs="华文仿宋"/>
          <w:sz w:val="24"/>
          <w:szCs w:val="24"/>
        </w:rPr>
        <w:t>湖州市公共资源交易信息网（</w:t>
      </w:r>
      <w:r>
        <w:rPr>
          <w:rFonts w:hint="eastAsia" w:ascii="华文仿宋" w:hAnsi="华文仿宋" w:eastAsia="华文仿宋" w:cs="华文仿宋"/>
          <w:sz w:val="24"/>
          <w:szCs w:val="24"/>
          <w:lang w:eastAsia="zh-CN"/>
        </w:rPr>
        <w:t>http://ggzyjy.huzhou.gov.cn/</w:t>
      </w:r>
      <w:r>
        <w:rPr>
          <w:rFonts w:hint="eastAsia" w:ascii="华文仿宋" w:hAnsi="华文仿宋" w:eastAsia="华文仿宋" w:cs="华文仿宋"/>
          <w:sz w:val="24"/>
          <w:szCs w:val="24"/>
        </w:rPr>
        <w:t>hzfront/）—“湖州市限额发包平台”—“交易主体登录”，下载获取后缀名为“.HZZF”的发包文件。</w:t>
      </w:r>
    </w:p>
    <w:p>
      <w:pPr>
        <w:pStyle w:val="26"/>
        <w:tabs>
          <w:tab w:val="left" w:pos="360"/>
        </w:tabs>
        <w:adjustRightInd w:val="0"/>
        <w:snapToGrid w:val="0"/>
        <w:spacing w:before="0" w:beforeAutospacing="0" w:after="0" w:afterAutospacing="0" w:line="50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4.2 未注册用户可通过发包公告中附件下载获取发包文件进行查看咨询。</w:t>
      </w:r>
    </w:p>
    <w:p>
      <w:pPr>
        <w:pStyle w:val="26"/>
        <w:tabs>
          <w:tab w:val="left" w:pos="360"/>
        </w:tabs>
        <w:adjustRightInd w:val="0"/>
        <w:snapToGrid w:val="0"/>
        <w:spacing w:before="0" w:beforeAutospacing="0" w:after="0" w:afterAutospacing="0" w:line="500" w:lineRule="exact"/>
        <w:ind w:firstLine="480" w:firstLineChars="200"/>
        <w:jc w:val="both"/>
        <w:outlineLvl w:val="2"/>
        <w:rPr>
          <w:rFonts w:hint="eastAsia" w:ascii="华文仿宋" w:hAnsi="华文仿宋" w:eastAsia="华文仿宋" w:cs="华文仿宋"/>
          <w:sz w:val="24"/>
          <w:szCs w:val="24"/>
        </w:rPr>
      </w:pPr>
      <w:r>
        <w:rPr>
          <w:rFonts w:hint="eastAsia" w:ascii="华文仿宋" w:hAnsi="华文仿宋" w:eastAsia="华文仿宋" w:cs="华文仿宋"/>
          <w:sz w:val="24"/>
          <w:szCs w:val="24"/>
        </w:rPr>
        <w:t>4.3注册咨询、技术服务电话：0572-2220028 ；</w:t>
      </w:r>
    </w:p>
    <w:p>
      <w:pPr>
        <w:pStyle w:val="26"/>
        <w:tabs>
          <w:tab w:val="left" w:pos="360"/>
        </w:tabs>
        <w:adjustRightInd w:val="0"/>
        <w:snapToGrid w:val="0"/>
        <w:spacing w:before="0" w:beforeAutospacing="0" w:after="0" w:afterAutospacing="0" w:line="500" w:lineRule="exact"/>
        <w:jc w:val="both"/>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CA锁办理：</w:t>
      </w:r>
      <w:r>
        <w:rPr>
          <w:rFonts w:hint="eastAsia" w:ascii="华文仿宋" w:hAnsi="华文仿宋" w:eastAsia="华文仿宋" w:cs="华文仿宋"/>
          <w:sz w:val="24"/>
          <w:szCs w:val="24"/>
          <w:lang w:val="en-US" w:eastAsia="zh-CN"/>
        </w:rPr>
        <w:t>详情询问</w:t>
      </w:r>
      <w:r>
        <w:rPr>
          <w:rFonts w:hint="eastAsia" w:ascii="华文仿宋" w:hAnsi="华文仿宋" w:eastAsia="华文仿宋" w:cs="华文仿宋"/>
          <w:sz w:val="24"/>
          <w:szCs w:val="24"/>
        </w:rPr>
        <w:t>4000878198</w:t>
      </w:r>
      <w:r>
        <w:rPr>
          <w:rFonts w:hint="eastAsia" w:ascii="华文仿宋" w:hAnsi="华文仿宋" w:eastAsia="华文仿宋" w:cs="华文仿宋"/>
          <w:sz w:val="24"/>
          <w:szCs w:val="24"/>
          <w:lang w:eastAsia="zh-CN"/>
        </w:rPr>
        <w:t>。</w:t>
      </w:r>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1" w:name="_Toc14438"/>
      <w:bookmarkStart w:id="22" w:name="_Toc25116"/>
      <w:r>
        <w:rPr>
          <w:rFonts w:hint="eastAsia" w:ascii="华文仿宋" w:hAnsi="华文仿宋" w:eastAsia="华文仿宋" w:cs="华文仿宋"/>
          <w:sz w:val="24"/>
          <w:szCs w:val="24"/>
        </w:rPr>
        <w:t>5. 竞包文件的递交</w:t>
      </w:r>
      <w:bookmarkEnd w:id="21"/>
      <w:bookmarkEnd w:id="22"/>
    </w:p>
    <w:p>
      <w:pPr>
        <w:pStyle w:val="14"/>
        <w:spacing w:line="500" w:lineRule="exact"/>
        <w:ind w:left="141" w:leftChars="67" w:firstLine="360" w:firstLineChars="150"/>
        <w:rPr>
          <w:rFonts w:hint="eastAsia" w:ascii="华文仿宋" w:hAnsi="华文仿宋" w:eastAsia="华文仿宋" w:cs="华文仿宋"/>
          <w:kern w:val="0"/>
          <w:sz w:val="24"/>
        </w:rPr>
      </w:pPr>
      <w:r>
        <w:rPr>
          <w:rFonts w:hint="eastAsia" w:ascii="华文仿宋" w:hAnsi="华文仿宋" w:eastAsia="华文仿宋" w:cs="华文仿宋"/>
          <w:kern w:val="0"/>
          <w:sz w:val="24"/>
        </w:rPr>
        <w:t>5.1 竞包文件递交的截止时间（竞包截止时间，下同）为202</w:t>
      </w:r>
      <w:r>
        <w:rPr>
          <w:rFonts w:hint="eastAsia" w:ascii="华文仿宋" w:hAnsi="华文仿宋" w:eastAsia="华文仿宋" w:cs="华文仿宋"/>
          <w:kern w:val="0"/>
          <w:sz w:val="24"/>
          <w:lang w:val="en-US" w:eastAsia="zh-CN"/>
        </w:rPr>
        <w:t>3</w:t>
      </w:r>
      <w:r>
        <w:rPr>
          <w:rFonts w:hint="eastAsia" w:ascii="华文仿宋" w:hAnsi="华文仿宋" w:eastAsia="华文仿宋" w:cs="华文仿宋"/>
          <w:kern w:val="0"/>
          <w:sz w:val="24"/>
        </w:rPr>
        <w:t>年</w:t>
      </w:r>
      <w:r>
        <w:rPr>
          <w:rFonts w:hint="eastAsia" w:ascii="华文仿宋" w:hAnsi="华文仿宋" w:eastAsia="华文仿宋" w:cs="华文仿宋"/>
          <w:kern w:val="0"/>
          <w:sz w:val="24"/>
          <w:lang w:val="en-US" w:eastAsia="zh-CN"/>
        </w:rPr>
        <w:t>6</w:t>
      </w:r>
      <w:r>
        <w:rPr>
          <w:rFonts w:hint="eastAsia" w:ascii="华文仿宋" w:hAnsi="华文仿宋" w:eastAsia="华文仿宋" w:cs="华文仿宋"/>
          <w:kern w:val="0"/>
          <w:sz w:val="24"/>
        </w:rPr>
        <w:t>月</w:t>
      </w:r>
      <w:r>
        <w:rPr>
          <w:rFonts w:hint="eastAsia" w:ascii="华文仿宋" w:hAnsi="华文仿宋" w:eastAsia="华文仿宋" w:cs="华文仿宋"/>
          <w:kern w:val="0"/>
          <w:sz w:val="24"/>
          <w:lang w:val="en-US" w:eastAsia="zh-CN"/>
        </w:rPr>
        <w:t>27</w:t>
      </w:r>
      <w:r>
        <w:rPr>
          <w:rFonts w:hint="eastAsia" w:ascii="华文仿宋" w:hAnsi="华文仿宋" w:eastAsia="华文仿宋" w:cs="华文仿宋"/>
          <w:kern w:val="0"/>
          <w:sz w:val="24"/>
        </w:rPr>
        <w:t>日</w:t>
      </w:r>
      <w:r>
        <w:rPr>
          <w:rFonts w:hint="eastAsia" w:ascii="华文仿宋" w:hAnsi="华文仿宋" w:eastAsia="华文仿宋" w:cs="华文仿宋"/>
          <w:kern w:val="0"/>
          <w:sz w:val="24"/>
          <w:lang w:val="en-US" w:eastAsia="zh-CN"/>
        </w:rPr>
        <w:t>9</w:t>
      </w:r>
      <w:r>
        <w:rPr>
          <w:rFonts w:hint="eastAsia" w:ascii="华文仿宋" w:hAnsi="华文仿宋" w:eastAsia="华文仿宋" w:cs="华文仿宋"/>
          <w:kern w:val="0"/>
          <w:sz w:val="24"/>
        </w:rPr>
        <w:t>时</w:t>
      </w:r>
      <w:r>
        <w:rPr>
          <w:rFonts w:hint="eastAsia" w:ascii="华文仿宋" w:hAnsi="华文仿宋" w:eastAsia="华文仿宋" w:cs="华文仿宋"/>
          <w:kern w:val="0"/>
          <w:sz w:val="24"/>
          <w:lang w:val="en-US" w:eastAsia="zh-CN"/>
        </w:rPr>
        <w:t>00</w:t>
      </w:r>
      <w:r>
        <w:rPr>
          <w:rFonts w:hint="eastAsia" w:ascii="华文仿宋" w:hAnsi="华文仿宋" w:eastAsia="华文仿宋" w:cs="华文仿宋"/>
          <w:kern w:val="0"/>
          <w:sz w:val="24"/>
        </w:rPr>
        <w:t>分。竞包人应在竞包截止时间前，</w:t>
      </w:r>
      <w:r>
        <w:rPr>
          <w:rFonts w:hint="eastAsia" w:ascii="华文仿宋" w:hAnsi="华文仿宋" w:eastAsia="华文仿宋" w:cs="华文仿宋"/>
          <w:kern w:val="0"/>
          <w:sz w:val="24"/>
          <w:lang w:eastAsia="zh-CN"/>
        </w:rPr>
        <w:t>登录</w:t>
      </w:r>
      <w:r>
        <w:rPr>
          <w:rFonts w:hint="eastAsia" w:ascii="华文仿宋" w:hAnsi="华文仿宋" w:eastAsia="华文仿宋" w:cs="华文仿宋"/>
          <w:kern w:val="0"/>
          <w:sz w:val="24"/>
        </w:rPr>
        <w:t>湖州市公共资源交易信息网—湖州市限额发包平台-交易主体登录—电子招投标交易平台—上传竞包文件模块，上传“CA加密后的电子竞包文件。</w:t>
      </w:r>
    </w:p>
    <w:p>
      <w:pPr>
        <w:pStyle w:val="26"/>
        <w:tabs>
          <w:tab w:val="left" w:pos="360"/>
        </w:tabs>
        <w:adjustRightInd w:val="0"/>
        <w:snapToGrid w:val="0"/>
        <w:spacing w:before="0" w:beforeAutospacing="0" w:after="0" w:afterAutospacing="0" w:line="500" w:lineRule="exact"/>
        <w:ind w:firstLine="480" w:firstLineChars="200"/>
        <w:jc w:val="both"/>
        <w:outlineLvl w:val="2"/>
        <w:rPr>
          <w:rFonts w:hint="eastAsia" w:ascii="华文仿宋" w:hAnsi="华文仿宋" w:eastAsia="华文仿宋" w:cs="华文仿宋"/>
          <w:sz w:val="24"/>
          <w:szCs w:val="24"/>
        </w:rPr>
      </w:pPr>
      <w:r>
        <w:rPr>
          <w:rFonts w:hint="eastAsia" w:ascii="华文仿宋" w:hAnsi="华文仿宋" w:eastAsia="华文仿宋" w:cs="华文仿宋"/>
          <w:sz w:val="24"/>
          <w:szCs w:val="24"/>
        </w:rPr>
        <w:t>5.2逾期上传电子竞包文件的，发包人不予受理。</w:t>
      </w:r>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3" w:name="_Toc28064"/>
      <w:bookmarkStart w:id="24" w:name="_Toc13247"/>
      <w:r>
        <w:rPr>
          <w:rFonts w:hint="eastAsia" w:ascii="华文仿宋" w:hAnsi="华文仿宋" w:eastAsia="华文仿宋" w:cs="华文仿宋"/>
          <w:sz w:val="24"/>
          <w:szCs w:val="24"/>
        </w:rPr>
        <w:t>6. 发布公告的媒介</w:t>
      </w:r>
      <w:bookmarkEnd w:id="23"/>
      <w:bookmarkEnd w:id="24"/>
    </w:p>
    <w:p>
      <w:pPr>
        <w:pStyle w:val="26"/>
        <w:adjustRightInd w:val="0"/>
        <w:snapToGrid w:val="0"/>
        <w:spacing w:before="0" w:beforeAutospacing="0" w:after="0" w:afterAutospacing="0" w:line="50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本次发包公告同时在湖州市公共资源交易信息网（湖州市限额发包平台）、吴兴区人民政府网（http://www.wuxing.gov.cn/）首页“吴兴区公共资源交易中心”专栏上发布。</w:t>
      </w:r>
      <w:bookmarkStart w:id="25" w:name="_Toc28457"/>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6" w:name="_Toc2057"/>
      <w:r>
        <w:rPr>
          <w:rFonts w:hint="eastAsia" w:ascii="华文仿宋" w:hAnsi="华文仿宋" w:eastAsia="华文仿宋" w:cs="华文仿宋"/>
          <w:sz w:val="24"/>
          <w:szCs w:val="24"/>
        </w:rPr>
        <w:t>7. 联系方式</w:t>
      </w:r>
      <w:bookmarkEnd w:id="25"/>
      <w:bookmarkEnd w:id="26"/>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发 包 人： 湖州市吴兴区道场乡</w:t>
      </w:r>
      <w:r>
        <w:rPr>
          <w:rFonts w:hint="eastAsia" w:ascii="华文仿宋" w:hAnsi="华文仿宋" w:eastAsia="华文仿宋" w:cs="华文仿宋"/>
          <w:sz w:val="24"/>
          <w:szCs w:val="24"/>
          <w:lang w:eastAsia="zh-CN"/>
        </w:rPr>
        <w:t>唐南村</w:t>
      </w:r>
      <w:r>
        <w:rPr>
          <w:rFonts w:hint="eastAsia" w:ascii="华文仿宋" w:hAnsi="华文仿宋" w:eastAsia="华文仿宋" w:cs="华文仿宋"/>
          <w:sz w:val="24"/>
          <w:szCs w:val="24"/>
        </w:rPr>
        <w:t>股份经济合作社  </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地  址：湖州市吴兴区道场乡</w:t>
      </w:r>
      <w:r>
        <w:rPr>
          <w:rFonts w:hint="eastAsia" w:ascii="华文仿宋" w:hAnsi="华文仿宋" w:eastAsia="华文仿宋" w:cs="华文仿宋"/>
          <w:sz w:val="24"/>
          <w:szCs w:val="24"/>
          <w:lang w:eastAsia="zh-CN"/>
        </w:rPr>
        <w:t>唐南村</w:t>
      </w:r>
      <w:r>
        <w:rPr>
          <w:rFonts w:hint="eastAsia" w:ascii="华文仿宋" w:hAnsi="华文仿宋" w:eastAsia="华文仿宋" w:cs="华文仿宋"/>
          <w:sz w:val="24"/>
          <w:szCs w:val="24"/>
        </w:rPr>
        <w:t>  </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联 系 人：刘思奇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 xml:space="preserve">    电 话：13615822520  </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 xml:space="preserve">发包代理机构： </w:t>
      </w:r>
      <w:r>
        <w:rPr>
          <w:rFonts w:hint="eastAsia" w:ascii="华文仿宋" w:hAnsi="华文仿宋" w:eastAsia="华文仿宋" w:cs="华文仿宋"/>
          <w:sz w:val="24"/>
          <w:szCs w:val="24"/>
          <w:lang w:eastAsia="zh-CN"/>
        </w:rPr>
        <w:t>浙江诚远工程咨询有限公司</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地    址：湖州市吴兴区湖东街道谈家扇花园1幢2楼</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联 系 人：</w:t>
      </w:r>
      <w:r>
        <w:rPr>
          <w:rFonts w:hint="eastAsia" w:ascii="华文仿宋" w:hAnsi="华文仿宋" w:eastAsia="华文仿宋" w:cs="华文仿宋"/>
          <w:sz w:val="24"/>
          <w:szCs w:val="24"/>
          <w:lang w:val="en-US" w:eastAsia="zh-CN"/>
        </w:rPr>
        <w:t>沈雍</w:t>
      </w:r>
      <w:r>
        <w:rPr>
          <w:rFonts w:hint="eastAsia" w:ascii="华文仿宋" w:hAnsi="华文仿宋" w:eastAsia="华文仿宋" w:cs="华文仿宋"/>
          <w:sz w:val="24"/>
          <w:szCs w:val="24"/>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电 话：0572-2052851</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发包监督小组：湖州市吴兴区道场乡</w:t>
      </w:r>
      <w:r>
        <w:rPr>
          <w:rFonts w:hint="eastAsia" w:ascii="华文仿宋" w:hAnsi="华文仿宋" w:eastAsia="华文仿宋" w:cs="华文仿宋"/>
          <w:sz w:val="24"/>
          <w:szCs w:val="24"/>
          <w:lang w:eastAsia="zh-CN"/>
        </w:rPr>
        <w:t>唐南村</w:t>
      </w:r>
      <w:r>
        <w:rPr>
          <w:rFonts w:hint="eastAsia" w:ascii="华文仿宋" w:hAnsi="华文仿宋" w:eastAsia="华文仿宋" w:cs="华文仿宋"/>
          <w:sz w:val="24"/>
          <w:szCs w:val="24"/>
        </w:rPr>
        <w:t>股份经济合作社监督小组</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地址：湖州市吴兴区道场乡</w:t>
      </w:r>
      <w:r>
        <w:rPr>
          <w:rFonts w:hint="eastAsia" w:ascii="华文仿宋" w:hAnsi="华文仿宋" w:eastAsia="华文仿宋" w:cs="华文仿宋"/>
          <w:sz w:val="24"/>
          <w:szCs w:val="24"/>
          <w:lang w:eastAsia="zh-CN"/>
        </w:rPr>
        <w:t>唐南村</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联系人：杨继业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 xml:space="preserve">  电话：0572-2507855 </w:t>
      </w:r>
    </w:p>
    <w:p>
      <w:pPr>
        <w:pStyle w:val="3"/>
        <w:numPr>
          <w:ilvl w:val="1"/>
          <w:numId w:val="0"/>
        </w:numPr>
        <w:adjustRightInd w:val="0"/>
        <w:snapToGrid w:val="0"/>
        <w:spacing w:line="500" w:lineRule="exact"/>
        <w:rPr>
          <w:rFonts w:hint="eastAsia" w:ascii="华文仿宋" w:hAnsi="华文仿宋" w:eastAsia="华文仿宋" w:cs="华文仿宋"/>
          <w:sz w:val="24"/>
          <w:szCs w:val="24"/>
        </w:rPr>
      </w:pPr>
      <w:bookmarkStart w:id="27" w:name="_Toc5373"/>
      <w:bookmarkStart w:id="28" w:name="_Toc30233"/>
      <w:r>
        <w:rPr>
          <w:rFonts w:hint="eastAsia" w:ascii="华文仿宋" w:hAnsi="华文仿宋" w:eastAsia="华文仿宋" w:cs="华文仿宋"/>
          <w:sz w:val="24"/>
          <w:szCs w:val="24"/>
        </w:rPr>
        <w:t>8. 软件技术支持</w:t>
      </w:r>
      <w:bookmarkEnd w:id="27"/>
      <w:bookmarkEnd w:id="28"/>
    </w:p>
    <w:bookmarkEnd w:id="9"/>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bookmarkStart w:id="29" w:name="_Toc246996916"/>
      <w:bookmarkStart w:id="30" w:name="_Toc152042303"/>
      <w:bookmarkStart w:id="31" w:name="_Toc246996173"/>
      <w:bookmarkStart w:id="32" w:name="_Toc179632544"/>
      <w:bookmarkStart w:id="33" w:name="_Toc144974495"/>
      <w:bookmarkStart w:id="34" w:name="_Toc247085687"/>
      <w:bookmarkStart w:id="35" w:name="_Toc152045527"/>
      <w:r>
        <w:rPr>
          <w:rFonts w:hint="eastAsia" w:ascii="华文仿宋" w:hAnsi="华文仿宋" w:eastAsia="华文仿宋" w:cs="华文仿宋"/>
          <w:sz w:val="24"/>
          <w:szCs w:val="24"/>
        </w:rPr>
        <w:t>电 话：0572-2220028、0572-2559790</w:t>
      </w:r>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联系人：国泰新点客服      电话 ：4009980000</w:t>
      </w:r>
    </w:p>
    <w:p>
      <w:pPr>
        <w:pStyle w:val="26"/>
        <w:adjustRightInd w:val="0"/>
        <w:snapToGrid w:val="0"/>
        <w:spacing w:before="0" w:beforeAutospacing="0" w:after="0" w:afterAutospacing="0" w:line="500" w:lineRule="exact"/>
        <w:ind w:firstLine="480" w:firstLineChars="200"/>
        <w:outlineLvl w:val="0"/>
        <w:rPr>
          <w:rFonts w:hint="eastAsia" w:ascii="华文仿宋" w:hAnsi="华文仿宋" w:eastAsia="华文仿宋" w:cs="华文仿宋"/>
          <w:sz w:val="24"/>
          <w:szCs w:val="24"/>
        </w:rPr>
      </w:pPr>
      <w:bookmarkStart w:id="36" w:name="_Toc29014"/>
      <w:r>
        <w:rPr>
          <w:rFonts w:hint="eastAsia" w:ascii="华文仿宋" w:hAnsi="华文仿宋" w:eastAsia="华文仿宋" w:cs="华文仿宋"/>
          <w:sz w:val="24"/>
          <w:szCs w:val="24"/>
        </w:rPr>
        <w:t>CA数字证书客服电话：4000878198</w:t>
      </w:r>
      <w:bookmarkEnd w:id="36"/>
    </w:p>
    <w:p>
      <w:pPr>
        <w:pStyle w:val="26"/>
        <w:adjustRightInd w:val="0"/>
        <w:snapToGrid w:val="0"/>
        <w:spacing w:before="0" w:beforeAutospacing="0" w:after="0" w:afterAutospacing="0" w:line="500" w:lineRule="exact"/>
        <w:ind w:firstLine="480" w:firstLineChars="200"/>
        <w:rPr>
          <w:rFonts w:hint="eastAsia" w:ascii="华文仿宋" w:hAnsi="华文仿宋" w:eastAsia="华文仿宋" w:cs="华文仿宋"/>
          <w:sz w:val="28"/>
          <w:szCs w:val="28"/>
        </w:rPr>
      </w:pPr>
      <w:bookmarkStart w:id="37" w:name="_Toc7263"/>
      <w:bookmarkStart w:id="38" w:name="_Toc8232"/>
      <w:bookmarkStart w:id="39" w:name="_Toc11508"/>
      <w:r>
        <w:rPr>
          <w:rFonts w:hint="eastAsia" w:ascii="华文仿宋" w:hAnsi="华文仿宋" w:eastAsia="华文仿宋" w:cs="华文仿宋"/>
          <w:b/>
          <w:bCs/>
          <w:sz w:val="24"/>
          <w:szCs w:val="24"/>
        </w:rPr>
        <w:t>远程不见面开标：是指将传统的开标场所搬到网上，发包人、竞包人只需登录网上不见面开标大厅，无需到开标现场参与即可进行竞包文件在线解密、竞包人在线质疑、发包人在线回复等操作。</w:t>
      </w:r>
      <w:bookmarkEnd w:id="673"/>
      <w:bookmarkEnd w:id="37"/>
      <w:bookmarkEnd w:id="38"/>
      <w:bookmarkEnd w:id="39"/>
    </w:p>
    <w:bookmarkEnd w:id="10"/>
    <w:bookmarkEnd w:id="13"/>
    <w:p>
      <w:pPr>
        <w:pStyle w:val="2"/>
        <w:numPr>
          <w:ilvl w:val="0"/>
          <w:numId w:val="0"/>
        </w:numPr>
        <w:rPr>
          <w:rFonts w:hint="eastAsia" w:ascii="华文仿宋" w:hAnsi="华文仿宋" w:eastAsia="华文仿宋" w:cs="华文仿宋"/>
        </w:rPr>
      </w:pPr>
      <w:bookmarkStart w:id="40" w:name="_Toc23753"/>
      <w:bookmarkStart w:id="41" w:name="_Toc21735"/>
      <w:r>
        <w:rPr>
          <w:rFonts w:hint="eastAsia" w:ascii="华文仿宋" w:hAnsi="华文仿宋" w:eastAsia="华文仿宋" w:cs="华文仿宋"/>
        </w:rPr>
        <w:t>第二章 竞包人须知</w:t>
      </w:r>
      <w:bookmarkEnd w:id="29"/>
      <w:bookmarkEnd w:id="30"/>
      <w:bookmarkEnd w:id="31"/>
      <w:bookmarkEnd w:id="32"/>
      <w:bookmarkEnd w:id="33"/>
      <w:bookmarkEnd w:id="34"/>
      <w:bookmarkEnd w:id="35"/>
      <w:bookmarkEnd w:id="40"/>
      <w:bookmarkEnd w:id="41"/>
    </w:p>
    <w:p>
      <w:pPr>
        <w:pStyle w:val="3"/>
        <w:numPr>
          <w:ilvl w:val="1"/>
          <w:numId w:val="0"/>
        </w:numPr>
        <w:spacing w:line="320" w:lineRule="exact"/>
        <w:jc w:val="center"/>
        <w:rPr>
          <w:rFonts w:hint="eastAsia" w:ascii="华文仿宋" w:hAnsi="华文仿宋" w:eastAsia="华文仿宋" w:cs="华文仿宋"/>
        </w:rPr>
      </w:pPr>
      <w:bookmarkStart w:id="42" w:name="_Toc3929"/>
      <w:bookmarkStart w:id="43" w:name="_Toc247085688"/>
      <w:bookmarkStart w:id="44" w:name="_Toc152042304"/>
      <w:bookmarkStart w:id="45" w:name="_Toc144974496"/>
      <w:bookmarkStart w:id="46" w:name="_Toc246996174"/>
      <w:bookmarkStart w:id="47" w:name="_Toc15009"/>
      <w:bookmarkStart w:id="48" w:name="_Toc246996917"/>
      <w:bookmarkStart w:id="49" w:name="_Toc152045528"/>
      <w:bookmarkStart w:id="50" w:name="_Toc179632545"/>
      <w:r>
        <w:rPr>
          <w:rFonts w:hint="eastAsia" w:ascii="华文仿宋" w:hAnsi="华文仿宋" w:eastAsia="华文仿宋" w:cs="华文仿宋"/>
        </w:rPr>
        <w:t>竞包人须知前附表</w:t>
      </w:r>
      <w:bookmarkEnd w:id="42"/>
      <w:bookmarkEnd w:id="43"/>
      <w:bookmarkEnd w:id="44"/>
      <w:bookmarkEnd w:id="45"/>
      <w:bookmarkEnd w:id="46"/>
      <w:bookmarkEnd w:id="47"/>
      <w:bookmarkEnd w:id="48"/>
      <w:bookmarkEnd w:id="49"/>
      <w:bookmarkEnd w:id="50"/>
    </w:p>
    <w:tbl>
      <w:tblPr>
        <w:tblStyle w:val="29"/>
        <w:tblW w:w="9747" w:type="dxa"/>
        <w:tblInd w:w="0" w:type="dxa"/>
        <w:tblLayout w:type="fixed"/>
        <w:tblCellMar>
          <w:top w:w="0" w:type="dxa"/>
          <w:left w:w="108" w:type="dxa"/>
          <w:bottom w:w="0" w:type="dxa"/>
          <w:right w:w="108" w:type="dxa"/>
        </w:tblCellMar>
      </w:tblPr>
      <w:tblGrid>
        <w:gridCol w:w="1008"/>
        <w:gridCol w:w="3353"/>
        <w:gridCol w:w="5386"/>
      </w:tblGrid>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条款号</w:t>
            </w:r>
          </w:p>
        </w:tc>
        <w:tc>
          <w:tcPr>
            <w:tcW w:w="335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条  款  名  称</w:t>
            </w:r>
          </w:p>
        </w:tc>
        <w:tc>
          <w:tcPr>
            <w:tcW w:w="538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编  列  内  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bookmarkStart w:id="51" w:name="第二章投标人须知前附表第112项"/>
            <w:r>
              <w:rPr>
                <w:rFonts w:hint="eastAsia" w:ascii="华文仿宋" w:hAnsi="华文仿宋" w:eastAsia="华文仿宋" w:cs="华文仿宋"/>
                <w:kern w:val="0"/>
                <w:szCs w:val="21"/>
              </w:rPr>
              <w:t>1.1.2</w:t>
            </w:r>
            <w:bookmarkEnd w:id="51"/>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r>
              <w:rPr>
                <w:rFonts w:hint="eastAsia" w:ascii="华文仿宋" w:hAnsi="华文仿宋" w:eastAsia="华文仿宋" w:cs="华文仿宋"/>
                <w:kern w:val="0"/>
                <w:szCs w:val="21"/>
              </w:rPr>
              <w:t>发包人</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hint="eastAsia" w:ascii="华文仿宋" w:hAnsi="华文仿宋" w:eastAsia="华文仿宋" w:cs="华文仿宋"/>
                <w:kern w:val="0"/>
                <w:szCs w:val="21"/>
              </w:rPr>
            </w:pPr>
            <w:r>
              <w:rPr>
                <w:rFonts w:hint="eastAsia" w:ascii="华文仿宋" w:hAnsi="华文仿宋" w:eastAsia="华文仿宋" w:cs="华文仿宋"/>
                <w:sz w:val="21"/>
                <w:szCs w:val="21"/>
              </w:rPr>
              <w:t>详见</w:t>
            </w:r>
            <w:r>
              <w:rPr>
                <w:rFonts w:hint="eastAsia" w:ascii="华文仿宋" w:hAnsi="华文仿宋" w:eastAsia="华文仿宋" w:cs="华文仿宋"/>
                <w:sz w:val="21"/>
                <w:szCs w:val="21"/>
                <w:lang w:val="en-US" w:eastAsia="zh-CN"/>
              </w:rPr>
              <w:t>发包</w:t>
            </w:r>
            <w:r>
              <w:rPr>
                <w:rFonts w:hint="eastAsia" w:ascii="华文仿宋" w:hAnsi="华文仿宋" w:eastAsia="华文仿宋" w:cs="华文仿宋"/>
                <w:sz w:val="21"/>
                <w:szCs w:val="21"/>
              </w:rPr>
              <w:t>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bookmarkStart w:id="52" w:name="第二章投标人须知前附表第113项"/>
            <w:bookmarkStart w:id="53" w:name="第二章投标人须知前附表第131项"/>
            <w:r>
              <w:rPr>
                <w:rFonts w:hint="eastAsia" w:ascii="华文仿宋" w:hAnsi="华文仿宋" w:eastAsia="华文仿宋" w:cs="华文仿宋"/>
                <w:kern w:val="0"/>
                <w:szCs w:val="21"/>
              </w:rPr>
              <w:t>1.1.3</w:t>
            </w:r>
            <w:bookmarkEnd w:id="52"/>
            <w:bookmarkEnd w:id="53"/>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kern w:val="0"/>
                <w:szCs w:val="21"/>
              </w:rPr>
            </w:pPr>
            <w:r>
              <w:rPr>
                <w:rFonts w:hint="eastAsia" w:ascii="华文仿宋" w:hAnsi="华文仿宋" w:eastAsia="华文仿宋" w:cs="华文仿宋"/>
                <w:kern w:val="0"/>
                <w:szCs w:val="21"/>
              </w:rPr>
              <w:t>发包代理机构</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hint="eastAsia" w:ascii="华文仿宋" w:hAnsi="华文仿宋" w:eastAsia="华文仿宋" w:cs="华文仿宋"/>
                <w:kern w:val="0"/>
                <w:szCs w:val="21"/>
              </w:rPr>
            </w:pPr>
            <w:r>
              <w:rPr>
                <w:rFonts w:hint="eastAsia" w:ascii="华文仿宋" w:hAnsi="华文仿宋" w:eastAsia="华文仿宋" w:cs="华文仿宋"/>
                <w:sz w:val="21"/>
                <w:szCs w:val="21"/>
              </w:rPr>
              <w:t>详见</w:t>
            </w:r>
            <w:r>
              <w:rPr>
                <w:rFonts w:hint="eastAsia" w:ascii="华文仿宋" w:hAnsi="华文仿宋" w:eastAsia="华文仿宋" w:cs="华文仿宋"/>
                <w:sz w:val="21"/>
                <w:szCs w:val="21"/>
                <w:lang w:val="en-US" w:eastAsia="zh-CN"/>
              </w:rPr>
              <w:t>发包</w:t>
            </w:r>
            <w:r>
              <w:rPr>
                <w:rFonts w:hint="eastAsia" w:ascii="华文仿宋" w:hAnsi="华文仿宋" w:eastAsia="华文仿宋" w:cs="华文仿宋"/>
                <w:sz w:val="21"/>
                <w:szCs w:val="21"/>
              </w:rPr>
              <w:t>公告</w:t>
            </w:r>
          </w:p>
        </w:tc>
      </w:tr>
      <w:tr>
        <w:tblPrEx>
          <w:tblCellMar>
            <w:top w:w="0" w:type="dxa"/>
            <w:left w:w="108" w:type="dxa"/>
            <w:bottom w:w="0" w:type="dxa"/>
            <w:right w:w="108" w:type="dxa"/>
          </w:tblCellMar>
        </w:tblPrEx>
        <w:trPr>
          <w:trHeight w:val="52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4" w:name="第二章投标人须知前附表第114项"/>
            <w:r>
              <w:rPr>
                <w:rFonts w:hint="eastAsia" w:ascii="华文仿宋" w:hAnsi="华文仿宋" w:eastAsia="华文仿宋" w:cs="华文仿宋"/>
                <w:szCs w:val="21"/>
              </w:rPr>
              <w:t>1.1.4</w:t>
            </w:r>
            <w:bookmarkEnd w:id="5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项目名称</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hint="eastAsia" w:ascii="华文仿宋" w:hAnsi="华文仿宋" w:eastAsia="华文仿宋" w:cs="华文仿宋"/>
                <w:szCs w:val="21"/>
              </w:rPr>
            </w:pPr>
            <w:r>
              <w:rPr>
                <w:rFonts w:hint="eastAsia" w:ascii="华文仿宋" w:hAnsi="华文仿宋" w:eastAsia="华文仿宋" w:cs="华文仿宋"/>
                <w:sz w:val="21"/>
                <w:szCs w:val="21"/>
              </w:rPr>
              <w:t>详见</w:t>
            </w:r>
            <w:r>
              <w:rPr>
                <w:rFonts w:hint="eastAsia" w:ascii="华文仿宋" w:hAnsi="华文仿宋" w:eastAsia="华文仿宋" w:cs="华文仿宋"/>
                <w:sz w:val="21"/>
                <w:szCs w:val="21"/>
                <w:lang w:val="en-US" w:eastAsia="zh-CN"/>
              </w:rPr>
              <w:t>发包</w:t>
            </w:r>
            <w:r>
              <w:rPr>
                <w:rFonts w:hint="eastAsia" w:ascii="华文仿宋" w:hAnsi="华文仿宋" w:eastAsia="华文仿宋" w:cs="华文仿宋"/>
                <w:sz w:val="21"/>
                <w:szCs w:val="21"/>
              </w:rPr>
              <w:t>公告</w:t>
            </w:r>
          </w:p>
        </w:tc>
      </w:tr>
      <w:tr>
        <w:tblPrEx>
          <w:tblCellMar>
            <w:top w:w="0" w:type="dxa"/>
            <w:left w:w="108" w:type="dxa"/>
            <w:bottom w:w="0" w:type="dxa"/>
            <w:right w:w="108" w:type="dxa"/>
          </w:tblCellMar>
        </w:tblPrEx>
        <w:trPr>
          <w:trHeight w:val="40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5" w:name="第二章投标人须知前附表第115项"/>
            <w:r>
              <w:rPr>
                <w:rFonts w:hint="eastAsia" w:ascii="华文仿宋" w:hAnsi="华文仿宋" w:eastAsia="华文仿宋" w:cs="华文仿宋"/>
                <w:szCs w:val="21"/>
              </w:rPr>
              <w:t>1.1.5</w:t>
            </w:r>
            <w:bookmarkEnd w:id="55"/>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项目地点</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151" w:rightChars="-72"/>
              <w:rPr>
                <w:rFonts w:hint="eastAsia" w:ascii="华文仿宋" w:hAnsi="华文仿宋" w:eastAsia="华文仿宋" w:cs="华文仿宋"/>
                <w:szCs w:val="21"/>
              </w:rPr>
            </w:pPr>
            <w:r>
              <w:rPr>
                <w:rFonts w:hint="eastAsia" w:ascii="华文仿宋" w:hAnsi="华文仿宋" w:eastAsia="华文仿宋" w:cs="华文仿宋"/>
                <w:szCs w:val="21"/>
              </w:rPr>
              <w:t>吴兴区道场乡</w:t>
            </w:r>
            <w:r>
              <w:rPr>
                <w:rFonts w:hint="eastAsia" w:ascii="华文仿宋" w:hAnsi="华文仿宋" w:eastAsia="华文仿宋" w:cs="华文仿宋"/>
                <w:szCs w:val="21"/>
                <w:lang w:eastAsia="zh-CN"/>
              </w:rPr>
              <w:t>唐南村</w:t>
            </w:r>
            <w:r>
              <w:rPr>
                <w:rFonts w:hint="eastAsia" w:ascii="华文仿宋" w:hAnsi="华文仿宋" w:eastAsia="华文仿宋" w:cs="华文仿宋"/>
                <w:szCs w:val="21"/>
              </w:rPr>
              <w:t>（具体地点由发包人指定）</w:t>
            </w:r>
          </w:p>
        </w:tc>
      </w:tr>
      <w:tr>
        <w:tblPrEx>
          <w:tblCellMar>
            <w:top w:w="0" w:type="dxa"/>
            <w:left w:w="108" w:type="dxa"/>
            <w:bottom w:w="0" w:type="dxa"/>
            <w:right w:w="108" w:type="dxa"/>
          </w:tblCellMar>
        </w:tblPrEx>
        <w:trPr>
          <w:trHeight w:val="428"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6" w:name="第二章投标人须知前附表第121项"/>
            <w:r>
              <w:rPr>
                <w:rFonts w:hint="eastAsia" w:ascii="华文仿宋" w:hAnsi="华文仿宋" w:eastAsia="华文仿宋" w:cs="华文仿宋"/>
                <w:szCs w:val="21"/>
              </w:rPr>
              <w:t>1.2.1</w:t>
            </w:r>
            <w:bookmarkEnd w:id="56"/>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资金来源及比例</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 xml:space="preserve">100%自筹 </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7" w:name="第二章投标人须知前附表第122项"/>
            <w:r>
              <w:rPr>
                <w:rFonts w:hint="eastAsia" w:ascii="华文仿宋" w:hAnsi="华文仿宋" w:eastAsia="华文仿宋" w:cs="华文仿宋"/>
                <w:szCs w:val="21"/>
              </w:rPr>
              <w:t>1.2.2</w:t>
            </w:r>
            <w:bookmarkEnd w:id="57"/>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资金落实情况</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已落实</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1.3.1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发包范围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 xml:space="preserve">详见发包公告 </w:t>
            </w:r>
          </w:p>
        </w:tc>
      </w:tr>
      <w:tr>
        <w:tblPrEx>
          <w:tblCellMar>
            <w:top w:w="0" w:type="dxa"/>
            <w:left w:w="108" w:type="dxa"/>
            <w:bottom w:w="0" w:type="dxa"/>
            <w:right w:w="108" w:type="dxa"/>
          </w:tblCellMar>
        </w:tblPrEx>
        <w:trPr>
          <w:trHeight w:val="340"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8" w:name="第二章投标人须知前附表第132项"/>
            <w:r>
              <w:rPr>
                <w:rFonts w:hint="eastAsia" w:ascii="华文仿宋" w:hAnsi="华文仿宋" w:eastAsia="华文仿宋" w:cs="华文仿宋"/>
                <w:szCs w:val="21"/>
              </w:rPr>
              <w:t>1.3.2</w:t>
            </w:r>
            <w:bookmarkEnd w:id="58"/>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服务期</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1年（</w:t>
            </w:r>
            <w:r>
              <w:rPr>
                <w:rFonts w:hint="eastAsia" w:ascii="华文仿宋" w:hAnsi="华文仿宋" w:eastAsia="华文仿宋" w:cs="华文仿宋"/>
                <w:szCs w:val="21"/>
                <w:lang w:eastAsia="zh-CN"/>
              </w:rPr>
              <w:t>自合同签订之日起计算，视履约情况可续签2年</w:t>
            </w:r>
            <w:r>
              <w:rPr>
                <w:rFonts w:hint="eastAsia" w:ascii="华文仿宋" w:hAnsi="华文仿宋" w:eastAsia="华文仿宋" w:cs="华文仿宋"/>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59" w:name="第二章投标人须知前附表第133项"/>
            <w:r>
              <w:rPr>
                <w:rFonts w:hint="eastAsia" w:ascii="华文仿宋" w:hAnsi="华文仿宋" w:eastAsia="华文仿宋" w:cs="华文仿宋"/>
                <w:szCs w:val="21"/>
              </w:rPr>
              <w:t>1.3.3</w:t>
            </w:r>
            <w:bookmarkEnd w:id="59"/>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质量要求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合格</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0" w:name="第二章投标人须知前附表第141项"/>
            <w:r>
              <w:rPr>
                <w:rFonts w:hint="eastAsia" w:ascii="华文仿宋" w:hAnsi="华文仿宋" w:eastAsia="华文仿宋" w:cs="华文仿宋"/>
                <w:szCs w:val="21"/>
              </w:rPr>
              <w:t>1.4.1</w:t>
            </w:r>
            <w:bookmarkEnd w:id="60"/>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竞包人资质条件、能力</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详见发包公告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1" w:name="第二章投标人须知前附表第191项"/>
            <w:r>
              <w:rPr>
                <w:rFonts w:hint="eastAsia" w:ascii="华文仿宋" w:hAnsi="华文仿宋" w:eastAsia="华文仿宋" w:cs="华文仿宋"/>
                <w:szCs w:val="21"/>
              </w:rPr>
              <w:t>1.9.1</w:t>
            </w:r>
            <w:bookmarkEnd w:id="61"/>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踏勘现场</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t>☑不组织</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2" w:name="第二章投标人须知前附表第1101项"/>
            <w:r>
              <w:rPr>
                <w:rFonts w:hint="eastAsia" w:ascii="华文仿宋" w:hAnsi="华文仿宋" w:eastAsia="华文仿宋" w:cs="华文仿宋"/>
                <w:szCs w:val="21"/>
              </w:rPr>
              <w:t>1.10.1</w:t>
            </w:r>
            <w:bookmarkEnd w:id="62"/>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竞包预备会</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t>☑不召开</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3" w:name="第二章投标人须知前附表第1102项"/>
            <w:r>
              <w:rPr>
                <w:rFonts w:hint="eastAsia" w:ascii="华文仿宋" w:hAnsi="华文仿宋" w:eastAsia="华文仿宋" w:cs="华文仿宋"/>
                <w:szCs w:val="21"/>
              </w:rPr>
              <w:t>1.10.2</w:t>
            </w:r>
            <w:bookmarkEnd w:id="63"/>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630" w:firstLineChars="300"/>
              <w:rPr>
                <w:rFonts w:hint="eastAsia" w:ascii="华文仿宋" w:hAnsi="华文仿宋" w:eastAsia="华文仿宋" w:cs="华文仿宋"/>
                <w:szCs w:val="21"/>
              </w:rPr>
            </w:pPr>
            <w:r>
              <w:rPr>
                <w:rFonts w:hint="eastAsia" w:ascii="华文仿宋" w:hAnsi="华文仿宋" w:eastAsia="华文仿宋" w:cs="华文仿宋"/>
                <w:szCs w:val="21"/>
              </w:rPr>
              <w:t>预备会提疑截止时间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u w:val="single"/>
              </w:rPr>
            </w:pP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年</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 xml:space="preserve"> 月</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4" w:name="第二章投标人须知前附表第1103项"/>
            <w:r>
              <w:rPr>
                <w:rFonts w:hint="eastAsia" w:ascii="华文仿宋" w:hAnsi="华文仿宋" w:eastAsia="华文仿宋" w:cs="华文仿宋"/>
                <w:szCs w:val="21"/>
              </w:rPr>
              <w:t>1.10.3</w:t>
            </w:r>
            <w:bookmarkEnd w:id="6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预备会书面澄清的时间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年</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 xml:space="preserve"> 月</w:t>
            </w:r>
            <w:r>
              <w:rPr>
                <w:rFonts w:hint="eastAsia" w:ascii="华文仿宋" w:hAnsi="华文仿宋" w:eastAsia="华文仿宋" w:cs="华文仿宋"/>
                <w:szCs w:val="21"/>
                <w:u w:val="single"/>
              </w:rPr>
              <w:t xml:space="preserve">   /  </w:t>
            </w:r>
            <w:r>
              <w:rPr>
                <w:rFonts w:hint="eastAsia" w:ascii="华文仿宋" w:hAnsi="华文仿宋" w:eastAsia="华文仿宋" w:cs="华文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5" w:name="第二章投标人须知前附表第111项"/>
            <w:r>
              <w:rPr>
                <w:rFonts w:hint="eastAsia" w:ascii="华文仿宋" w:hAnsi="华文仿宋" w:eastAsia="华文仿宋" w:cs="华文仿宋"/>
                <w:szCs w:val="21"/>
              </w:rPr>
              <w:t>1.11</w:t>
            </w:r>
            <w:bookmarkEnd w:id="65"/>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偏离</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sym w:font="Wingdings 2" w:char="0052"/>
            </w:r>
            <w:r>
              <w:rPr>
                <w:rFonts w:hint="eastAsia" w:ascii="华文仿宋" w:hAnsi="华文仿宋" w:eastAsia="华文仿宋" w:cs="华文仿宋"/>
                <w:sz w:val="21"/>
                <w:szCs w:val="21"/>
              </w:rPr>
              <w:t>不允许      □允许</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6" w:name="第二章投标人须知前附表第21项"/>
            <w:r>
              <w:rPr>
                <w:rFonts w:hint="eastAsia" w:ascii="华文仿宋" w:hAnsi="华文仿宋" w:eastAsia="华文仿宋" w:cs="华文仿宋"/>
                <w:szCs w:val="21"/>
              </w:rPr>
              <w:t>2.1</w:t>
            </w:r>
            <w:bookmarkEnd w:id="66"/>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构成发包文件的其他材料</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发包文件修改补充文件；</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竞包人提疑回复函。</w:t>
            </w:r>
          </w:p>
        </w:tc>
      </w:tr>
      <w:tr>
        <w:tblPrEx>
          <w:tblCellMar>
            <w:top w:w="0" w:type="dxa"/>
            <w:left w:w="108" w:type="dxa"/>
            <w:bottom w:w="0" w:type="dxa"/>
            <w:right w:w="108" w:type="dxa"/>
          </w:tblCellMar>
        </w:tblPrEx>
        <w:trPr>
          <w:trHeight w:val="34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color w:val="000000" w:themeColor="text1"/>
                <w:szCs w:val="21"/>
                <w14:textFill>
                  <w14:solidFill>
                    <w14:schemeClr w14:val="tx1"/>
                  </w14:solidFill>
                </w14:textFill>
              </w:rPr>
            </w:pPr>
            <w:bookmarkStart w:id="67" w:name="第二章投标人须知前附表第221项"/>
            <w:r>
              <w:rPr>
                <w:rFonts w:hint="eastAsia" w:ascii="华文仿宋" w:hAnsi="华文仿宋" w:eastAsia="华文仿宋" w:cs="华文仿宋"/>
                <w:color w:val="000000" w:themeColor="text1"/>
                <w:szCs w:val="21"/>
                <w14:textFill>
                  <w14:solidFill>
                    <w14:schemeClr w14:val="tx1"/>
                  </w14:solidFill>
                </w14:textFill>
              </w:rPr>
              <w:t>2.2.1</w:t>
            </w:r>
            <w:bookmarkEnd w:id="67"/>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竞包人提疑的截止时间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202</w:t>
            </w:r>
            <w:r>
              <w:rPr>
                <w:rFonts w:hint="eastAsia" w:ascii="华文仿宋" w:hAnsi="华文仿宋" w:eastAsia="华文仿宋" w:cs="华文仿宋"/>
                <w:szCs w:val="21"/>
                <w:u w:val="single"/>
                <w:lang w:val="en-US" w:eastAsia="zh-CN"/>
              </w:rPr>
              <w:t>3</w:t>
            </w:r>
            <w:r>
              <w:rPr>
                <w:rFonts w:hint="eastAsia" w:ascii="华文仿宋" w:hAnsi="华文仿宋" w:eastAsia="华文仿宋" w:cs="华文仿宋"/>
                <w:szCs w:val="21"/>
              </w:rPr>
              <w:t>年</w:t>
            </w: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月</w:t>
            </w:r>
            <w:r>
              <w:rPr>
                <w:rFonts w:hint="eastAsia" w:ascii="华文仿宋" w:hAnsi="华文仿宋" w:eastAsia="华文仿宋" w:cs="华文仿宋"/>
                <w:szCs w:val="21"/>
                <w:lang w:val="en-US" w:eastAsia="zh-CN"/>
              </w:rPr>
              <w:t>23</w:t>
            </w:r>
            <w:r>
              <w:rPr>
                <w:rFonts w:hint="eastAsia" w:ascii="华文仿宋" w:hAnsi="华文仿宋" w:eastAsia="华文仿宋" w:cs="华文仿宋"/>
                <w:szCs w:val="21"/>
              </w:rPr>
              <w:t>日</w:t>
            </w:r>
            <w:r>
              <w:rPr>
                <w:rFonts w:hint="eastAsia" w:ascii="华文仿宋" w:hAnsi="华文仿宋" w:eastAsia="华文仿宋" w:cs="华文仿宋"/>
                <w:szCs w:val="21"/>
                <w:u w:val="single"/>
              </w:rPr>
              <w:t xml:space="preserve"> 23 </w:t>
            </w:r>
            <w:r>
              <w:rPr>
                <w:rFonts w:hint="eastAsia" w:ascii="华文仿宋" w:hAnsi="华文仿宋" w:eastAsia="华文仿宋" w:cs="华文仿宋"/>
                <w:szCs w:val="21"/>
              </w:rPr>
              <w:t>时</w:t>
            </w:r>
            <w:r>
              <w:rPr>
                <w:rFonts w:hint="eastAsia" w:ascii="华文仿宋" w:hAnsi="华文仿宋" w:eastAsia="华文仿宋" w:cs="华文仿宋"/>
                <w:szCs w:val="21"/>
                <w:u w:val="single"/>
              </w:rPr>
              <w:t xml:space="preserve"> 59 </w:t>
            </w:r>
            <w:r>
              <w:rPr>
                <w:rFonts w:hint="eastAsia" w:ascii="华文仿宋" w:hAnsi="华文仿宋" w:eastAsia="华文仿宋" w:cs="华文仿宋"/>
                <w:szCs w:val="21"/>
              </w:rPr>
              <w:t>分</w:t>
            </w:r>
            <w:r>
              <w:rPr>
                <w:rFonts w:hint="eastAsia" w:ascii="华文仿宋" w:hAnsi="华文仿宋" w:eastAsia="华文仿宋" w:cs="华文仿宋"/>
                <w:szCs w:val="21"/>
                <w:u w:val="single"/>
              </w:rPr>
              <w:t xml:space="preserve"> 59 </w:t>
            </w:r>
            <w:r>
              <w:rPr>
                <w:rFonts w:hint="eastAsia" w:ascii="华文仿宋" w:hAnsi="华文仿宋" w:eastAsia="华文仿宋" w:cs="华文仿宋"/>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color w:val="000000" w:themeColor="text1"/>
                <w:szCs w:val="21"/>
                <w14:textFill>
                  <w14:solidFill>
                    <w14:schemeClr w14:val="tx1"/>
                  </w14:solidFill>
                </w14:textFill>
              </w:rPr>
            </w:pPr>
            <w:bookmarkStart w:id="68" w:name="第二章投标人须知前附表第222项"/>
            <w:r>
              <w:rPr>
                <w:rFonts w:hint="eastAsia" w:ascii="华文仿宋" w:hAnsi="华文仿宋" w:eastAsia="华文仿宋" w:cs="华文仿宋"/>
                <w:color w:val="000000" w:themeColor="text1"/>
                <w:szCs w:val="21"/>
                <w14:textFill>
                  <w14:solidFill>
                    <w14:schemeClr w14:val="tx1"/>
                  </w14:solidFill>
                </w14:textFill>
              </w:rPr>
              <w:t>2.2.2</w:t>
            </w:r>
            <w:bookmarkEnd w:id="68"/>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202</w:t>
            </w:r>
            <w:r>
              <w:rPr>
                <w:rFonts w:hint="eastAsia" w:ascii="华文仿宋" w:hAnsi="华文仿宋" w:eastAsia="华文仿宋" w:cs="华文仿宋"/>
                <w:szCs w:val="21"/>
                <w:u w:val="single"/>
                <w:lang w:val="en-US" w:eastAsia="zh-CN"/>
              </w:rPr>
              <w:t>3</w:t>
            </w:r>
            <w:r>
              <w:rPr>
                <w:rFonts w:hint="eastAsia" w:ascii="华文仿宋" w:hAnsi="华文仿宋" w:eastAsia="华文仿宋" w:cs="华文仿宋"/>
                <w:szCs w:val="21"/>
              </w:rPr>
              <w:t>年</w:t>
            </w: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月</w:t>
            </w:r>
            <w:r>
              <w:rPr>
                <w:rFonts w:hint="eastAsia" w:ascii="华文仿宋" w:hAnsi="华文仿宋" w:eastAsia="华文仿宋" w:cs="华文仿宋"/>
                <w:szCs w:val="21"/>
                <w:lang w:val="en-US" w:eastAsia="zh-CN"/>
              </w:rPr>
              <w:t>27</w:t>
            </w:r>
            <w:r>
              <w:rPr>
                <w:rFonts w:hint="eastAsia" w:ascii="华文仿宋" w:hAnsi="华文仿宋" w:eastAsia="华文仿宋" w:cs="华文仿宋"/>
                <w:szCs w:val="21"/>
              </w:rPr>
              <w:t>日</w:t>
            </w:r>
            <w:r>
              <w:rPr>
                <w:rFonts w:hint="eastAsia" w:ascii="华文仿宋" w:hAnsi="华文仿宋" w:eastAsia="华文仿宋" w:cs="华文仿宋"/>
                <w:szCs w:val="21"/>
                <w:lang w:val="en-US" w:eastAsia="zh-CN"/>
              </w:rPr>
              <w:t>9</w:t>
            </w:r>
            <w:r>
              <w:rPr>
                <w:rFonts w:hint="eastAsia" w:ascii="华文仿宋" w:hAnsi="华文仿宋" w:eastAsia="华文仿宋" w:cs="华文仿宋"/>
                <w:szCs w:val="21"/>
              </w:rPr>
              <w:t>时</w:t>
            </w:r>
            <w:r>
              <w:rPr>
                <w:rFonts w:hint="eastAsia" w:ascii="华文仿宋" w:hAnsi="华文仿宋" w:eastAsia="华文仿宋" w:cs="华文仿宋"/>
                <w:szCs w:val="21"/>
                <w:lang w:val="en-US" w:eastAsia="zh-CN"/>
              </w:rPr>
              <w:t>00</w:t>
            </w:r>
            <w:r>
              <w:rPr>
                <w:rFonts w:hint="eastAsia" w:ascii="华文仿宋" w:hAnsi="华文仿宋" w:eastAsia="华文仿宋" w:cs="华文仿宋"/>
                <w:szCs w:val="21"/>
              </w:rPr>
              <w:t>分</w:t>
            </w:r>
            <w:r>
              <w:rPr>
                <w:rFonts w:hint="eastAsia" w:ascii="华文仿宋" w:hAnsi="华文仿宋" w:eastAsia="华文仿宋" w:cs="华文仿宋"/>
                <w:b/>
                <w:szCs w:val="21"/>
              </w:rPr>
              <w:t>（以电子交易平台时间为准）</w:t>
            </w:r>
          </w:p>
        </w:tc>
      </w:tr>
      <w:tr>
        <w:tblPrEx>
          <w:tblCellMar>
            <w:top w:w="0" w:type="dxa"/>
            <w:left w:w="108" w:type="dxa"/>
            <w:bottom w:w="0" w:type="dxa"/>
            <w:right w:w="108" w:type="dxa"/>
          </w:tblCellMar>
        </w:tblPrEx>
        <w:trPr>
          <w:trHeight w:val="569"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69" w:name="第二章投标人须知前附表第223项"/>
            <w:r>
              <w:rPr>
                <w:rFonts w:hint="eastAsia" w:ascii="华文仿宋" w:hAnsi="华文仿宋" w:eastAsia="华文仿宋" w:cs="华文仿宋"/>
                <w:szCs w:val="21"/>
              </w:rPr>
              <w:t>2.2.3</w:t>
            </w:r>
            <w:bookmarkEnd w:id="69"/>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提疑、答疑澄清的方式</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提疑：竞包人对发包文件等有任何疑问，应于规定的提疑截止时间前通过登录湖州市限额发包交易信息网—交易主体登录—电子招投标交易平台—网上提问，进行提疑；或于规定的提疑截止时间前在湖州市限额发包交易信息网（http://49.4.53.110/HZfront/jcjs/021004/021004001/）“工程建设——其他——发包公告”中相应工程的公告中的“提问”区进行提疑；</w:t>
            </w:r>
          </w:p>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答疑澄清：无论是发包人根据需要主动对发包文件进行必要的澄清，或是根据竞包人的对发包文件提交的疑问，发包人都将于规定的修改发包文件截止时间前通过湖州市限额发包交易信息网进行发布。</w:t>
            </w:r>
          </w:p>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查看答疑：竞包人应在截止时间前登录湖州市限额发包交易信息网-交易主体-相应工程或在湖州市限额发包交易信息网（http://49.4.53.110/HZfront/jcjs/021004/021004001/）“工程建设——其他——发包公告”相应工程公告中的“答疑信息”区随时查看系统中有关该工程的答疑澄清等内容。否则，由此引起的投标损失自负。</w:t>
            </w:r>
          </w:p>
        </w:tc>
      </w:tr>
      <w:tr>
        <w:tblPrEx>
          <w:tblCellMar>
            <w:top w:w="0" w:type="dxa"/>
            <w:left w:w="108" w:type="dxa"/>
            <w:bottom w:w="0" w:type="dxa"/>
            <w:right w:w="108" w:type="dxa"/>
          </w:tblCellMar>
        </w:tblPrEx>
        <w:trPr>
          <w:trHeight w:val="25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color w:val="000000" w:themeColor="text1"/>
                <w:szCs w:val="21"/>
                <w14:textFill>
                  <w14:solidFill>
                    <w14:schemeClr w14:val="tx1"/>
                  </w14:solidFill>
                </w14:textFill>
              </w:rPr>
            </w:pPr>
            <w:bookmarkStart w:id="70" w:name="第二章投标人须知前附表第231项"/>
            <w:r>
              <w:rPr>
                <w:rFonts w:hint="eastAsia" w:ascii="华文仿宋" w:hAnsi="华文仿宋" w:eastAsia="华文仿宋" w:cs="华文仿宋"/>
                <w:color w:val="000000" w:themeColor="text1"/>
                <w:szCs w:val="21"/>
                <w14:textFill>
                  <w14:solidFill>
                    <w14:schemeClr w14:val="tx1"/>
                  </w14:solidFill>
                </w14:textFill>
              </w:rPr>
              <w:t>2.3.1</w:t>
            </w:r>
            <w:bookmarkEnd w:id="70"/>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发包人修改发包文件截止时间</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u w:val="single"/>
              </w:rPr>
              <w:t xml:space="preserve"> 202</w:t>
            </w:r>
            <w:r>
              <w:rPr>
                <w:rFonts w:hint="eastAsia" w:ascii="华文仿宋" w:hAnsi="华文仿宋" w:eastAsia="华文仿宋" w:cs="华文仿宋"/>
                <w:szCs w:val="21"/>
                <w:u w:val="single"/>
                <w:lang w:val="en-US" w:eastAsia="zh-CN"/>
              </w:rPr>
              <w:t>3</w:t>
            </w:r>
            <w:r>
              <w:rPr>
                <w:rFonts w:hint="eastAsia" w:ascii="华文仿宋" w:hAnsi="华文仿宋" w:eastAsia="华文仿宋" w:cs="华文仿宋"/>
                <w:szCs w:val="21"/>
              </w:rPr>
              <w:t>年</w:t>
            </w:r>
            <w:r>
              <w:rPr>
                <w:rFonts w:hint="eastAsia" w:ascii="华文仿宋" w:hAnsi="华文仿宋" w:eastAsia="华文仿宋" w:cs="华文仿宋"/>
                <w:szCs w:val="21"/>
                <w:lang w:val="en-US" w:eastAsia="zh-CN"/>
              </w:rPr>
              <w:t>6</w:t>
            </w:r>
            <w:r>
              <w:rPr>
                <w:rFonts w:hint="eastAsia" w:ascii="华文仿宋" w:hAnsi="华文仿宋" w:eastAsia="华文仿宋" w:cs="华文仿宋"/>
                <w:szCs w:val="21"/>
              </w:rPr>
              <w:t>月</w:t>
            </w:r>
            <w:r>
              <w:rPr>
                <w:rFonts w:hint="eastAsia" w:ascii="华文仿宋" w:hAnsi="华文仿宋" w:eastAsia="华文仿宋" w:cs="华文仿宋"/>
                <w:szCs w:val="21"/>
                <w:lang w:val="en-US" w:eastAsia="zh-CN"/>
              </w:rPr>
              <w:t>22</w:t>
            </w:r>
            <w:r>
              <w:rPr>
                <w:rFonts w:hint="eastAsia" w:ascii="华文仿宋" w:hAnsi="华文仿宋" w:eastAsia="华文仿宋" w:cs="华文仿宋"/>
                <w:szCs w:val="21"/>
              </w:rPr>
              <w:t>日</w:t>
            </w:r>
            <w:r>
              <w:rPr>
                <w:rFonts w:hint="eastAsia" w:ascii="华文仿宋" w:hAnsi="华文仿宋" w:eastAsia="华文仿宋" w:cs="华文仿宋"/>
                <w:szCs w:val="21"/>
                <w:u w:val="single"/>
              </w:rPr>
              <w:t xml:space="preserve"> 17</w:t>
            </w:r>
            <w:r>
              <w:rPr>
                <w:rFonts w:hint="eastAsia" w:ascii="华文仿宋" w:hAnsi="华文仿宋" w:eastAsia="华文仿宋" w:cs="华文仿宋"/>
                <w:szCs w:val="21"/>
              </w:rPr>
              <w:t>时</w:t>
            </w:r>
            <w:r>
              <w:rPr>
                <w:rFonts w:hint="eastAsia" w:ascii="华文仿宋" w:hAnsi="华文仿宋" w:eastAsia="华文仿宋" w:cs="华文仿宋"/>
                <w:szCs w:val="21"/>
                <w:u w:val="single"/>
              </w:rPr>
              <w:t xml:space="preserve"> 30</w:t>
            </w:r>
            <w:r>
              <w:rPr>
                <w:rFonts w:hint="eastAsia" w:ascii="华文仿宋" w:hAnsi="华文仿宋" w:eastAsia="华文仿宋" w:cs="华文仿宋"/>
                <w:szCs w:val="21"/>
              </w:rPr>
              <w:t>分</w:t>
            </w:r>
            <w:r>
              <w:rPr>
                <w:rFonts w:hint="eastAsia" w:ascii="华文仿宋" w:hAnsi="华文仿宋" w:eastAsia="华文仿宋" w:cs="华文仿宋"/>
                <w:szCs w:val="21"/>
                <w:u w:val="single"/>
              </w:rPr>
              <w:t>00</w:t>
            </w:r>
            <w:r>
              <w:rPr>
                <w:rFonts w:hint="eastAsia" w:ascii="华文仿宋" w:hAnsi="华文仿宋" w:eastAsia="华文仿宋" w:cs="华文仿宋"/>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1" w:name="第二章投标人须知前附表第31项"/>
            <w:r>
              <w:rPr>
                <w:rFonts w:hint="eastAsia" w:ascii="华文仿宋" w:hAnsi="华文仿宋" w:eastAsia="华文仿宋" w:cs="华文仿宋"/>
                <w:szCs w:val="21"/>
              </w:rPr>
              <w:t>3.1</w:t>
            </w:r>
            <w:bookmarkEnd w:id="71"/>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构成竞包文件的主要组成部分</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 xml:space="preserve">☑资格  ☑商务 ☑技术资信 </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2" w:name="第二章投标人须知前附表第323项"/>
            <w:r>
              <w:rPr>
                <w:rFonts w:hint="eastAsia" w:ascii="华文仿宋" w:hAnsi="华文仿宋" w:eastAsia="华文仿宋" w:cs="华文仿宋"/>
                <w:szCs w:val="21"/>
              </w:rPr>
              <w:t>3.2.</w:t>
            </w:r>
            <w:bookmarkEnd w:id="72"/>
            <w:r>
              <w:rPr>
                <w:rFonts w:hint="eastAsia" w:ascii="华文仿宋" w:hAnsi="华文仿宋" w:eastAsia="华文仿宋" w:cs="华文仿宋"/>
                <w:szCs w:val="21"/>
              </w:rPr>
              <w:t>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 xml:space="preserve">竞包报价方式 </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竞包总价报价</w:t>
            </w:r>
          </w:p>
        </w:tc>
      </w:tr>
      <w:tr>
        <w:tblPrEx>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b/>
                <w:bCs/>
                <w:color w:val="000000" w:themeColor="text1"/>
                <w:szCs w:val="21"/>
                <w14:textFill>
                  <w14:solidFill>
                    <w14:schemeClr w14:val="tx1"/>
                  </w14:solidFill>
                </w14:textFill>
              </w:rPr>
            </w:pPr>
            <w:r>
              <w:rPr>
                <w:rFonts w:hint="eastAsia" w:ascii="华文仿宋" w:hAnsi="华文仿宋" w:eastAsia="华文仿宋" w:cs="华文仿宋"/>
                <w:b/>
                <w:bCs/>
                <w:color w:val="000000" w:themeColor="text1"/>
                <w:szCs w:val="21"/>
                <w14:textFill>
                  <w14:solidFill>
                    <w14:schemeClr w14:val="tx1"/>
                  </w14:solidFill>
                </w14:textFill>
              </w:rPr>
              <w:t>3.2.8</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b/>
                <w:bCs/>
                <w:szCs w:val="21"/>
              </w:rPr>
            </w:pPr>
            <w:r>
              <w:rPr>
                <w:rFonts w:hint="eastAsia" w:ascii="华文仿宋" w:hAnsi="华文仿宋" w:eastAsia="华文仿宋" w:cs="华文仿宋"/>
                <w:b/>
                <w:bCs/>
                <w:szCs w:val="21"/>
              </w:rPr>
              <w:t>最高竞包限价</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本次发包设置竞包最高限价,本项目最高限价为：</w:t>
            </w:r>
            <w:r>
              <w:rPr>
                <w:rFonts w:hint="eastAsia" w:ascii="华文仿宋" w:hAnsi="华文仿宋" w:eastAsia="华文仿宋" w:cs="华文仿宋"/>
                <w:b/>
                <w:bCs/>
                <w:szCs w:val="21"/>
                <w:lang w:val="en-US" w:eastAsia="zh-CN"/>
              </w:rPr>
              <w:t>29.8</w:t>
            </w:r>
            <w:r>
              <w:rPr>
                <w:rFonts w:hint="eastAsia" w:ascii="华文仿宋" w:hAnsi="华文仿宋" w:eastAsia="华文仿宋" w:cs="华文仿宋"/>
                <w:b/>
                <w:bCs/>
                <w:szCs w:val="21"/>
              </w:rPr>
              <w:t>万元。</w:t>
            </w:r>
          </w:p>
        </w:tc>
      </w:tr>
      <w:tr>
        <w:tblPrEx>
          <w:tblCellMar>
            <w:top w:w="0" w:type="dxa"/>
            <w:left w:w="108" w:type="dxa"/>
            <w:bottom w:w="0" w:type="dxa"/>
            <w:right w:w="108" w:type="dxa"/>
          </w:tblCellMar>
        </w:tblPrEx>
        <w:trPr>
          <w:trHeight w:val="473"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3" w:name="第二章投标人须知前附表第331项"/>
            <w:r>
              <w:rPr>
                <w:rFonts w:hint="eastAsia" w:ascii="华文仿宋" w:hAnsi="华文仿宋" w:eastAsia="华文仿宋" w:cs="华文仿宋"/>
                <w:szCs w:val="21"/>
              </w:rPr>
              <w:t>3.3.1</w:t>
            </w:r>
            <w:bookmarkEnd w:id="73"/>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竞包有效期</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60天</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4" w:name="第二章投标人须知前附表第341项"/>
            <w:r>
              <w:rPr>
                <w:rFonts w:hint="eastAsia" w:ascii="华文仿宋" w:hAnsi="华文仿宋" w:eastAsia="华文仿宋" w:cs="华文仿宋"/>
                <w:szCs w:val="21"/>
              </w:rPr>
              <w:t>3.4.1</w:t>
            </w:r>
            <w:bookmarkEnd w:id="74"/>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竞包保证金</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sym w:font="Wingdings 2" w:char="0052"/>
            </w:r>
            <w:r>
              <w:rPr>
                <w:rFonts w:hint="eastAsia" w:ascii="华文仿宋" w:hAnsi="华文仿宋" w:eastAsia="华文仿宋" w:cs="华文仿宋"/>
                <w:sz w:val="21"/>
                <w:szCs w:val="21"/>
              </w:rPr>
              <w:t>不要求递交竞包保证金</w:t>
            </w:r>
          </w:p>
          <w:p>
            <w:pPr>
              <w:spacing w:line="400" w:lineRule="exact"/>
              <w:rPr>
                <w:rFonts w:hint="eastAsia" w:ascii="华文仿宋" w:hAnsi="华文仿宋" w:eastAsia="华文仿宋" w:cs="华文仿宋"/>
                <w:szCs w:val="21"/>
                <w:u w:val="single"/>
              </w:rPr>
            </w:pPr>
            <w:r>
              <w:rPr>
                <w:rFonts w:hint="eastAsia" w:ascii="华文仿宋" w:hAnsi="华文仿宋" w:eastAsia="华文仿宋" w:cs="华文仿宋"/>
                <w:szCs w:val="21"/>
              </w:rPr>
              <w:sym w:font="Wingdings 2" w:char="00A3"/>
            </w:r>
            <w:r>
              <w:rPr>
                <w:rFonts w:hint="eastAsia" w:ascii="华文仿宋" w:hAnsi="华文仿宋" w:eastAsia="华文仿宋" w:cs="华文仿宋"/>
                <w:szCs w:val="21"/>
              </w:rPr>
              <w:t>要求递交竞包保证金</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5" w:name="第二章投标人须知前附表第353项"/>
            <w:r>
              <w:rPr>
                <w:rFonts w:hint="eastAsia" w:ascii="华文仿宋" w:hAnsi="华文仿宋" w:eastAsia="华文仿宋" w:cs="华文仿宋"/>
                <w:szCs w:val="21"/>
              </w:rPr>
              <w:t>3.5.3</w:t>
            </w:r>
            <w:bookmarkEnd w:id="75"/>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签字或盖章要求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发包文件提供竞包文件格式中有要求签字或盖章（含电子签章）的按要求执行。</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3.5.4</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ind w:firstLine="630" w:firstLineChars="300"/>
              <w:rPr>
                <w:rFonts w:hint="eastAsia" w:ascii="华文仿宋" w:hAnsi="华文仿宋" w:eastAsia="华文仿宋" w:cs="华文仿宋"/>
                <w:szCs w:val="21"/>
              </w:rPr>
            </w:pPr>
            <w:r>
              <w:rPr>
                <w:rFonts w:hint="eastAsia" w:ascii="华文仿宋" w:hAnsi="华文仿宋" w:eastAsia="华文仿宋" w:cs="华文仿宋"/>
                <w:szCs w:val="21"/>
              </w:rPr>
              <w:t>竞包文件份数要求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中标后提供完整的竞包文件正本1份，副本2份，正副本分开装订。电子版竞包文件以U盘或光盘的形式提供。</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6" w:name="第二章投标人须知前附表第355项"/>
            <w:r>
              <w:rPr>
                <w:rFonts w:hint="eastAsia" w:ascii="华文仿宋" w:hAnsi="华文仿宋" w:eastAsia="华文仿宋" w:cs="华文仿宋"/>
                <w:szCs w:val="21"/>
              </w:rPr>
              <w:t>3.5.</w:t>
            </w:r>
            <w:bookmarkEnd w:id="76"/>
            <w:r>
              <w:rPr>
                <w:rFonts w:hint="eastAsia" w:ascii="华文仿宋" w:hAnsi="华文仿宋" w:eastAsia="华文仿宋" w:cs="华文仿宋"/>
                <w:szCs w:val="21"/>
              </w:rPr>
              <w:t>5</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注册及标书制作工具下载网址</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lang w:eastAsia="zh-CN"/>
              </w:rPr>
              <w:t>http://ggzyjy.huzhou.gov.cn/</w:t>
            </w:r>
            <w:r>
              <w:rPr>
                <w:rFonts w:hint="eastAsia" w:ascii="华文仿宋" w:hAnsi="华文仿宋" w:eastAsia="华文仿宋" w:cs="华文仿宋"/>
                <w:szCs w:val="21"/>
              </w:rPr>
              <w:t>HZfront/zlxz_HuZhou/010008/</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7" w:name="第二章投标人须知前附表第411项"/>
            <w:r>
              <w:rPr>
                <w:rFonts w:hint="eastAsia" w:ascii="华文仿宋" w:hAnsi="华文仿宋" w:eastAsia="华文仿宋" w:cs="华文仿宋"/>
                <w:szCs w:val="21"/>
              </w:rPr>
              <w:t>4.1.1</w:t>
            </w:r>
            <w:bookmarkEnd w:id="77"/>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竞包文件递交</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Cs w:val="21"/>
              </w:rPr>
            </w:pPr>
            <w:r>
              <w:rPr>
                <w:rFonts w:hint="eastAsia" w:ascii="华文仿宋" w:hAnsi="华文仿宋" w:eastAsia="华文仿宋" w:cs="华文仿宋"/>
                <w:b/>
                <w:szCs w:val="21"/>
              </w:rPr>
              <w:t>竞包文件（CA加密后的电子竞包文件）：在竞包截止时间前</w:t>
            </w:r>
            <w:r>
              <w:rPr>
                <w:rFonts w:hint="eastAsia" w:ascii="华文仿宋" w:hAnsi="华文仿宋" w:eastAsia="华文仿宋" w:cs="华文仿宋"/>
                <w:b/>
                <w:szCs w:val="21"/>
                <w:lang w:eastAsia="zh-CN"/>
              </w:rPr>
              <w:t>登录</w:t>
            </w:r>
            <w:r>
              <w:rPr>
                <w:rFonts w:hint="eastAsia" w:ascii="华文仿宋" w:hAnsi="华文仿宋" w:eastAsia="华文仿宋" w:cs="华文仿宋"/>
                <w:b/>
                <w:szCs w:val="21"/>
              </w:rPr>
              <w:t>湖州市限额发包交易系统上的竞包文件递交模块上传；</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4.2.1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竞包文件递交地点</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竞包文件（CA加密后的电子竞包文件）：在竞包截止时间前</w:t>
            </w:r>
            <w:r>
              <w:rPr>
                <w:rFonts w:hint="eastAsia" w:ascii="华文仿宋" w:hAnsi="华文仿宋" w:eastAsia="华文仿宋" w:cs="华文仿宋"/>
                <w:szCs w:val="21"/>
                <w:lang w:eastAsia="zh-CN"/>
              </w:rPr>
              <w:t>登录</w:t>
            </w:r>
            <w:r>
              <w:rPr>
                <w:rFonts w:hint="eastAsia" w:ascii="华文仿宋" w:hAnsi="华文仿宋" w:eastAsia="华文仿宋" w:cs="华文仿宋"/>
                <w:szCs w:val="21"/>
              </w:rPr>
              <w:t xml:space="preserve">湖州市限额发包交易系统上的竞包文件递交模块上传； </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8" w:name="第二章投标人须知前附表第423项"/>
            <w:r>
              <w:rPr>
                <w:rFonts w:hint="eastAsia" w:ascii="华文仿宋" w:hAnsi="华文仿宋" w:eastAsia="华文仿宋" w:cs="华文仿宋"/>
                <w:szCs w:val="21"/>
              </w:rPr>
              <w:t>4.2.3</w:t>
            </w:r>
            <w:bookmarkEnd w:id="78"/>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是否退还竞包文件</w:t>
            </w:r>
          </w:p>
        </w:tc>
        <w:tc>
          <w:tcPr>
            <w:tcW w:w="5386" w:type="dxa"/>
            <w:tcBorders>
              <w:top w:val="single" w:color="auto" w:sz="4" w:space="0"/>
              <w:left w:val="single" w:color="auto" w:sz="4" w:space="0"/>
              <w:bottom w:val="single" w:color="auto" w:sz="4" w:space="0"/>
              <w:right w:val="single" w:color="auto" w:sz="4" w:space="0"/>
            </w:tcBorders>
            <w:noWrap/>
            <w:vAlign w:val="center"/>
          </w:tcPr>
          <w:p>
            <w:pPr>
              <w:pStyle w:val="15"/>
              <w:spacing w:line="400" w:lineRule="exact"/>
              <w:rPr>
                <w:rFonts w:hint="eastAsia" w:ascii="华文仿宋" w:hAnsi="华文仿宋" w:eastAsia="华文仿宋" w:cs="华文仿宋"/>
                <w:sz w:val="21"/>
                <w:szCs w:val="21"/>
              </w:rPr>
            </w:pPr>
            <w:r>
              <w:rPr>
                <w:rFonts w:hint="eastAsia" w:ascii="华文仿宋" w:hAnsi="华文仿宋" w:eastAsia="华文仿宋" w:cs="华文仿宋"/>
                <w:sz w:val="21"/>
                <w:szCs w:val="21"/>
              </w:rPr>
              <w:t xml:space="preserve"> ☑否        □是</w:t>
            </w:r>
          </w:p>
        </w:tc>
      </w:tr>
      <w:tr>
        <w:tblPrEx>
          <w:tblCellMar>
            <w:top w:w="0" w:type="dxa"/>
            <w:left w:w="108" w:type="dxa"/>
            <w:bottom w:w="0" w:type="dxa"/>
            <w:right w:w="108" w:type="dxa"/>
          </w:tblCellMar>
        </w:tblPrEx>
        <w:trPr>
          <w:trHeight w:val="55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5.1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竞包时间和地点</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竞包时间：同竞包截止时间</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竞包地点：</w:t>
            </w:r>
            <w:r>
              <w:rPr>
                <w:rFonts w:hint="eastAsia" w:ascii="华文仿宋" w:hAnsi="华文仿宋" w:eastAsia="华文仿宋" w:cs="华文仿宋"/>
                <w:szCs w:val="21"/>
                <w:u w:val="single"/>
              </w:rPr>
              <w:t>网上远程不见面开标大厅</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网上不见面开标大厅登录方式：湖州市公共资源交易信息网-湖州市限额发包平台-选择不见面开标大厅登录即可。</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网址：</w:t>
            </w:r>
            <w:r>
              <w:rPr>
                <w:rFonts w:hint="eastAsia" w:ascii="华文仿宋" w:hAnsi="华文仿宋" w:eastAsia="华文仿宋" w:cs="华文仿宋"/>
                <w:szCs w:val="21"/>
                <w:lang w:eastAsia="zh-CN"/>
              </w:rPr>
              <w:t>http://49.4.53.110/BidOpening/bidopeninghallaction/hall/login</w:t>
            </w:r>
            <w:r>
              <w:rPr>
                <w:rFonts w:hint="eastAsia" w:ascii="华文仿宋" w:hAnsi="华文仿宋" w:eastAsia="华文仿宋" w:cs="华文仿宋"/>
                <w:b/>
                <w:szCs w:val="21"/>
              </w:rPr>
              <w:t>。</w:t>
            </w:r>
          </w:p>
        </w:tc>
      </w:tr>
      <w:tr>
        <w:tblPrEx>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79" w:name="第二章投标人须知前附表第52项"/>
            <w:r>
              <w:rPr>
                <w:rFonts w:hint="eastAsia" w:ascii="华文仿宋" w:hAnsi="华文仿宋" w:eastAsia="华文仿宋" w:cs="华文仿宋"/>
                <w:szCs w:val="21"/>
              </w:rPr>
              <w:t>5.2</w:t>
            </w:r>
            <w:bookmarkEnd w:id="79"/>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竞包程序</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竞包文件解密顺序：上传竞包文件的先后顺序：</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1、竞包截止前30分钟，由代理机构登录网上不见面开标大厅系统，做好网上不见面竞包准备；</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2、各竞包人应于竞包截止时间前使用加密锁自行</w:t>
            </w:r>
            <w:r>
              <w:rPr>
                <w:rFonts w:hint="eastAsia" w:ascii="华文仿宋" w:hAnsi="华文仿宋" w:eastAsia="华文仿宋" w:cs="华文仿宋"/>
                <w:szCs w:val="21"/>
                <w:lang w:eastAsia="zh-CN"/>
              </w:rPr>
              <w:t>登录</w:t>
            </w:r>
            <w:r>
              <w:rPr>
                <w:rFonts w:hint="eastAsia" w:ascii="华文仿宋" w:hAnsi="华文仿宋" w:eastAsia="华文仿宋" w:cs="华文仿宋"/>
                <w:szCs w:val="21"/>
              </w:rPr>
              <w:t>不见面开标大厅并完成在线签到，否则视为在线不到场。</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3、竞包截止时间，由代理机构公布竞包人情况、解密要求、在线公布现场监督、见证人员；</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4、竞包人需在系统开启竞包文件解密时间后30分钟内对竞包文件进行网上在线解密，未在规定时间内完成的，其竞包将被拒绝；</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5、发包人现场解密、竞包文件导入等全程操作；</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6、对网上发竞包过程有异议的，竞包人应当直接在线提疑，同时由发包人在线进行回复；</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7、宣布竞包会议结束；</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注：交易中心见证人员、现场监督人员做好相关工作并签字。</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0" w:name="第二章投标人须知前附表第611项"/>
            <w:r>
              <w:rPr>
                <w:rFonts w:hint="eastAsia" w:ascii="华文仿宋" w:hAnsi="华文仿宋" w:eastAsia="华文仿宋" w:cs="华文仿宋"/>
                <w:szCs w:val="21"/>
              </w:rPr>
              <w:t>6.1.1</w:t>
            </w:r>
            <w:bookmarkEnd w:id="80"/>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评审委员会的组建</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color w:val="000000" w:themeColor="text1"/>
                <w:szCs w:val="21"/>
                <w14:textFill>
                  <w14:solidFill>
                    <w14:schemeClr w14:val="tx1"/>
                  </w14:solidFill>
                </w14:textFill>
              </w:rPr>
            </w:pPr>
            <w:r>
              <w:rPr>
                <w:rFonts w:hint="eastAsia" w:ascii="华文仿宋" w:hAnsi="华文仿宋" w:eastAsia="华文仿宋" w:cs="华文仿宋"/>
                <w:color w:val="000000" w:themeColor="text1"/>
                <w:szCs w:val="21"/>
                <w14:textFill>
                  <w14:solidFill>
                    <w14:schemeClr w14:val="tx1"/>
                  </w14:solidFill>
                </w14:textFill>
              </w:rPr>
              <w:t>评审委员会构成：</w:t>
            </w:r>
            <w:r>
              <w:rPr>
                <w:rFonts w:hint="eastAsia" w:ascii="华文仿宋" w:hAnsi="华文仿宋" w:eastAsia="华文仿宋" w:cs="华文仿宋"/>
                <w:color w:val="000000" w:themeColor="text1"/>
                <w:szCs w:val="21"/>
                <w:u w:val="single"/>
                <w14:textFill>
                  <w14:solidFill>
                    <w14:schemeClr w14:val="tx1"/>
                  </w14:solidFill>
                </w14:textFill>
              </w:rPr>
              <w:t>3</w:t>
            </w:r>
            <w:r>
              <w:rPr>
                <w:rFonts w:hint="eastAsia" w:ascii="华文仿宋" w:hAnsi="华文仿宋" w:eastAsia="华文仿宋" w:cs="华文仿宋"/>
                <w:color w:val="000000" w:themeColor="text1"/>
                <w:szCs w:val="21"/>
                <w14:textFill>
                  <w14:solidFill>
                    <w14:schemeClr w14:val="tx1"/>
                  </w14:solidFill>
                </w14:textFill>
              </w:rPr>
              <w:t>人及以上单数(发包人代表可参加1人）。</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评审专家确定方式：专家由发包人在竞包截止时间前24小时内从综合专家库中随机抽取。</w:t>
            </w:r>
          </w:p>
        </w:tc>
      </w:tr>
      <w:tr>
        <w:tblPrEx>
          <w:tblCellMar>
            <w:top w:w="0" w:type="dxa"/>
            <w:left w:w="108" w:type="dxa"/>
            <w:bottom w:w="0" w:type="dxa"/>
            <w:right w:w="108" w:type="dxa"/>
          </w:tblCellMar>
        </w:tblPrEx>
        <w:trPr>
          <w:trHeight w:val="785"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1" w:name="第二章投标人须知前附表第71项"/>
            <w:r>
              <w:rPr>
                <w:rFonts w:hint="eastAsia" w:ascii="华文仿宋" w:hAnsi="华文仿宋" w:eastAsia="华文仿宋" w:cs="华文仿宋"/>
                <w:szCs w:val="21"/>
              </w:rPr>
              <w:t>7.1</w:t>
            </w:r>
            <w:bookmarkEnd w:id="81"/>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定标方式（是否授权评审委员会确定中标人）</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□是</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☑否，推荐的承包候选人数：1-3人</w:t>
            </w:r>
          </w:p>
        </w:tc>
      </w:tr>
      <w:tr>
        <w:tblPrEx>
          <w:tblCellMar>
            <w:top w:w="0" w:type="dxa"/>
            <w:left w:w="108" w:type="dxa"/>
            <w:bottom w:w="0" w:type="dxa"/>
            <w:right w:w="108" w:type="dxa"/>
          </w:tblCellMar>
        </w:tblPrEx>
        <w:trPr>
          <w:trHeight w:val="503" w:hRule="atLeast"/>
        </w:trPr>
        <w:tc>
          <w:tcPr>
            <w:tcW w:w="1008"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2" w:name="第二章投标人须知前附表第72项"/>
            <w:r>
              <w:rPr>
                <w:rFonts w:hint="eastAsia" w:ascii="华文仿宋" w:hAnsi="华文仿宋" w:eastAsia="华文仿宋" w:cs="华文仿宋"/>
                <w:szCs w:val="21"/>
              </w:rPr>
              <w:t>7.2</w:t>
            </w:r>
            <w:bookmarkEnd w:id="82"/>
          </w:p>
        </w:tc>
        <w:tc>
          <w:tcPr>
            <w:tcW w:w="3353" w:type="dxa"/>
            <w:tcBorders>
              <w:top w:val="single" w:color="auto" w:sz="4" w:space="0"/>
              <w:left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评审结果公示媒介及期限</w:t>
            </w:r>
          </w:p>
        </w:tc>
        <w:tc>
          <w:tcPr>
            <w:tcW w:w="5386" w:type="dxa"/>
            <w:tcBorders>
              <w:top w:val="single" w:color="auto" w:sz="4" w:space="0"/>
              <w:left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湖州市公共资源交易信息网等公示期为3日。</w:t>
            </w:r>
          </w:p>
        </w:tc>
      </w:tr>
      <w:tr>
        <w:tblPrEx>
          <w:tblCellMar>
            <w:top w:w="0" w:type="dxa"/>
            <w:left w:w="108" w:type="dxa"/>
            <w:bottom w:w="0" w:type="dxa"/>
            <w:right w:w="108" w:type="dxa"/>
          </w:tblCellMar>
        </w:tblPrEx>
        <w:trPr>
          <w:trHeight w:val="354"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bookmarkStart w:id="83" w:name="第二章投标人须知前附表第741项"/>
            <w:r>
              <w:rPr>
                <w:rFonts w:hint="eastAsia" w:ascii="华文仿宋" w:hAnsi="华文仿宋" w:eastAsia="华文仿宋" w:cs="华文仿宋"/>
                <w:szCs w:val="21"/>
              </w:rPr>
              <w:t>7.4.1</w:t>
            </w:r>
            <w:bookmarkEnd w:id="83"/>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履约担保</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t>履约担保的形式：☑现金或☑银行履约保函或☑保险保单及保险保函/凭证</w:t>
            </w:r>
          </w:p>
          <w:p>
            <w:pPr>
              <w:spacing w:line="400" w:lineRule="exact"/>
              <w:rPr>
                <w:rFonts w:hint="eastAsia" w:ascii="华文仿宋" w:hAnsi="华文仿宋" w:eastAsia="华文仿宋" w:cs="华文仿宋"/>
                <w:b/>
                <w:bCs/>
                <w:color w:val="auto"/>
                <w:szCs w:val="21"/>
              </w:rPr>
            </w:pPr>
            <w:r>
              <w:rPr>
                <w:rFonts w:hint="eastAsia" w:ascii="华文仿宋" w:hAnsi="华文仿宋" w:eastAsia="华文仿宋" w:cs="华文仿宋"/>
                <w:b/>
                <w:bCs/>
                <w:szCs w:val="21"/>
              </w:rPr>
              <w:t>履约</w:t>
            </w:r>
            <w:r>
              <w:rPr>
                <w:rFonts w:hint="eastAsia" w:ascii="华文仿宋" w:hAnsi="华文仿宋" w:eastAsia="华文仿宋" w:cs="华文仿宋"/>
                <w:b/>
                <w:bCs/>
                <w:color w:val="auto"/>
                <w:szCs w:val="21"/>
              </w:rPr>
              <w:t>担保的金额：中标价的2%。</w:t>
            </w:r>
          </w:p>
          <w:p>
            <w:pPr>
              <w:spacing w:line="400" w:lineRule="exact"/>
              <w:rPr>
                <w:rFonts w:hint="eastAsia" w:ascii="华文仿宋" w:hAnsi="华文仿宋" w:eastAsia="华文仿宋" w:cs="华文仿宋"/>
                <w:szCs w:val="21"/>
                <w:lang w:eastAsia="zh-CN"/>
              </w:rPr>
            </w:pPr>
            <w:r>
              <w:rPr>
                <w:rFonts w:hint="eastAsia" w:ascii="华文仿宋" w:hAnsi="华文仿宋" w:eastAsia="华文仿宋" w:cs="华文仿宋"/>
                <w:color w:val="auto"/>
                <w:szCs w:val="21"/>
              </w:rPr>
              <w:t>注：在合同签订前以现金、银行转账形式或银行保函形式（保函的开具银行需在湖州市区开设营业场所，必须是不可撤销保函，且无条件支付或见索支付，并由湖州市区网点出具）向发包人提交履约保证金</w:t>
            </w:r>
            <w:r>
              <w:rPr>
                <w:rFonts w:hint="eastAsia" w:ascii="华文仿宋" w:hAnsi="华文仿宋" w:eastAsia="华文仿宋" w:cs="华文仿宋"/>
                <w:color w:val="auto"/>
                <w:szCs w:val="21"/>
                <w:lang w:eastAsia="zh-CN"/>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b/>
                <w:szCs w:val="21"/>
              </w:rPr>
            </w:pPr>
            <w:r>
              <w:rPr>
                <w:rFonts w:hint="eastAsia" w:ascii="华文仿宋" w:hAnsi="华文仿宋" w:eastAsia="华文仿宋" w:cs="华文仿宋"/>
                <w:b/>
                <w:szCs w:val="21"/>
              </w:rPr>
              <w:t>9</w:t>
            </w:r>
          </w:p>
        </w:tc>
        <w:tc>
          <w:tcPr>
            <w:tcW w:w="8739"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ind w:firstLine="2766" w:firstLineChars="1316"/>
              <w:jc w:val="left"/>
              <w:rPr>
                <w:rFonts w:hint="eastAsia" w:ascii="华文仿宋" w:hAnsi="华文仿宋" w:eastAsia="华文仿宋" w:cs="华文仿宋"/>
                <w:b/>
                <w:szCs w:val="21"/>
              </w:rPr>
            </w:pPr>
            <w:r>
              <w:rPr>
                <w:rFonts w:hint="eastAsia" w:ascii="华文仿宋" w:hAnsi="华文仿宋" w:eastAsia="华文仿宋" w:cs="华文仿宋"/>
                <w:b/>
                <w:szCs w:val="21"/>
              </w:rPr>
              <w:t>需要补充的其他内容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9.1</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电子发包竞包</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Cs w:val="21"/>
              </w:rPr>
            </w:pPr>
            <w:r>
              <w:rPr>
                <w:rFonts w:hint="eastAsia" w:ascii="华文仿宋" w:hAnsi="华文仿宋" w:eastAsia="华文仿宋" w:cs="华文仿宋"/>
                <w:szCs w:val="21"/>
              </w:rPr>
              <w:sym w:font="Wingdings 2" w:char="00A3"/>
            </w:r>
            <w:r>
              <w:rPr>
                <w:rFonts w:hint="eastAsia" w:ascii="华文仿宋" w:hAnsi="华文仿宋" w:eastAsia="华文仿宋" w:cs="华文仿宋"/>
                <w:szCs w:val="21"/>
              </w:rPr>
              <w:t>否</w:t>
            </w:r>
          </w:p>
          <w:p>
            <w:pPr>
              <w:spacing w:line="400" w:lineRule="exact"/>
              <w:rPr>
                <w:rFonts w:hint="eastAsia" w:ascii="华文仿宋" w:hAnsi="华文仿宋" w:eastAsia="华文仿宋" w:cs="华文仿宋"/>
                <w:b/>
                <w:szCs w:val="21"/>
              </w:rPr>
            </w:pPr>
            <w:r>
              <w:rPr>
                <w:rFonts w:hint="eastAsia" w:ascii="华文仿宋" w:hAnsi="华文仿宋" w:eastAsia="华文仿宋" w:cs="华文仿宋"/>
                <w:szCs w:val="21"/>
              </w:rPr>
              <w:sym w:font="Wingdings 2" w:char="0052"/>
            </w:r>
            <w:r>
              <w:rPr>
                <w:rFonts w:hint="eastAsia" w:ascii="华文仿宋" w:hAnsi="华文仿宋" w:eastAsia="华文仿宋" w:cs="华文仿宋"/>
                <w:szCs w:val="21"/>
              </w:rPr>
              <w:t>是，具体要求：</w:t>
            </w:r>
            <w:r>
              <w:rPr>
                <w:rFonts w:hint="eastAsia" w:ascii="华文仿宋" w:hAnsi="华文仿宋" w:eastAsia="华文仿宋" w:cs="华文仿宋"/>
                <w:b/>
                <w:szCs w:val="21"/>
              </w:rPr>
              <w:t>1、各竞包人须提供符合要求的CA加密后的电子竞包文件、有效的CA锁供开标现场解密；2、发包人对各竞包文件的现场解密。整个开标过程中不论何种原因造成未成功解密的，均按未提交竞包文件处理。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szCs w:val="21"/>
              </w:rPr>
              <w:t>9.2</w:t>
            </w:r>
          </w:p>
        </w:tc>
        <w:tc>
          <w:tcPr>
            <w:tcW w:w="33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华文仿宋" w:hAnsi="华文仿宋" w:eastAsia="华文仿宋" w:cs="华文仿宋"/>
                <w:szCs w:val="21"/>
              </w:rPr>
            </w:pPr>
            <w:r>
              <w:rPr>
                <w:rFonts w:hint="eastAsia" w:ascii="华文仿宋" w:hAnsi="华文仿宋" w:eastAsia="华文仿宋" w:cs="华文仿宋"/>
                <w:b/>
                <w:bCs/>
                <w:szCs w:val="21"/>
              </w:rPr>
              <w:t>竞包人硬件设备要求</w:t>
            </w:r>
          </w:p>
        </w:tc>
        <w:tc>
          <w:tcPr>
            <w:tcW w:w="5386"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各竞包人需要保障参与不见面开标的电脑硬件要求符合以下内容：</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1.具备摄像头与耳麦（用于接收代理公司开标指令）。</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2.要求使用ie浏览器11及以上版本。</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3.电脑操作系统要求在win7及以上。</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4.内存要求在4G以上。</w:t>
            </w:r>
          </w:p>
          <w:p>
            <w:pPr>
              <w:spacing w:line="400" w:lineRule="exact"/>
              <w:rPr>
                <w:rFonts w:hint="eastAsia" w:ascii="华文仿宋" w:hAnsi="华文仿宋" w:eastAsia="华文仿宋" w:cs="华文仿宋"/>
                <w:b/>
                <w:bCs/>
                <w:szCs w:val="21"/>
              </w:rPr>
            </w:pPr>
            <w:r>
              <w:rPr>
                <w:rFonts w:hint="eastAsia" w:ascii="华文仿宋" w:hAnsi="华文仿宋" w:eastAsia="华文仿宋" w:cs="华文仿宋"/>
                <w:b/>
                <w:bCs/>
                <w:szCs w:val="21"/>
              </w:rPr>
              <w:t>5.要求正确安装湖州市电子招投标驱动程序。</w:t>
            </w:r>
          </w:p>
          <w:p>
            <w:pPr>
              <w:spacing w:line="400" w:lineRule="exact"/>
              <w:rPr>
                <w:rFonts w:hint="eastAsia" w:ascii="华文仿宋" w:hAnsi="华文仿宋" w:eastAsia="华文仿宋" w:cs="华文仿宋"/>
                <w:szCs w:val="21"/>
              </w:rPr>
            </w:pPr>
            <w:r>
              <w:rPr>
                <w:rFonts w:hint="eastAsia" w:ascii="华文仿宋" w:hAnsi="华文仿宋" w:eastAsia="华文仿宋" w:cs="华文仿宋"/>
                <w:b/>
                <w:bCs/>
                <w:szCs w:val="21"/>
              </w:rPr>
              <w:t>竞包会议过程中不得随意离开摄像头范围，因竞包人自身原因造成未成功解密的，均按未提交竞包文件处理。</w:t>
            </w:r>
          </w:p>
        </w:tc>
      </w:tr>
    </w:tbl>
    <w:p>
      <w:pPr>
        <w:pStyle w:val="3"/>
        <w:numPr>
          <w:ilvl w:val="1"/>
          <w:numId w:val="0"/>
        </w:numPr>
        <w:spacing w:line="400" w:lineRule="exact"/>
        <w:rPr>
          <w:rFonts w:hint="eastAsia" w:ascii="华文仿宋" w:hAnsi="华文仿宋" w:eastAsia="华文仿宋" w:cs="华文仿宋"/>
        </w:rPr>
      </w:pPr>
      <w:bookmarkStart w:id="84" w:name="_Toc932"/>
      <w:bookmarkStart w:id="85" w:name="_Toc179632546"/>
      <w:bookmarkStart w:id="86" w:name="_Toc246996918"/>
      <w:bookmarkStart w:id="87" w:name="_Toc144974497"/>
      <w:bookmarkStart w:id="88" w:name="_Toc22899"/>
      <w:bookmarkStart w:id="89" w:name="_Toc246996175"/>
      <w:bookmarkStart w:id="90" w:name="_Toc152042305"/>
      <w:bookmarkStart w:id="91" w:name="_Toc152045529"/>
      <w:bookmarkStart w:id="92" w:name="_Toc247085689"/>
      <w:r>
        <w:rPr>
          <w:rFonts w:hint="eastAsia" w:ascii="华文仿宋" w:hAnsi="华文仿宋" w:eastAsia="华文仿宋" w:cs="华文仿宋"/>
        </w:rPr>
        <w:t>1. 总则</w:t>
      </w:r>
      <w:bookmarkEnd w:id="84"/>
      <w:bookmarkEnd w:id="85"/>
      <w:bookmarkEnd w:id="86"/>
      <w:bookmarkEnd w:id="87"/>
      <w:bookmarkEnd w:id="88"/>
      <w:bookmarkEnd w:id="89"/>
      <w:bookmarkEnd w:id="90"/>
      <w:bookmarkEnd w:id="91"/>
      <w:bookmarkEnd w:id="92"/>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93" w:name="_Toc144974498"/>
      <w:bookmarkStart w:id="94" w:name="_Toc152045530"/>
      <w:bookmarkStart w:id="95" w:name="_Toc152042306"/>
      <w:bookmarkStart w:id="96" w:name="_Toc449509657"/>
      <w:bookmarkStart w:id="97" w:name="_Toc179632547"/>
      <w:bookmarkStart w:id="98" w:name="_Toc246996176"/>
      <w:bookmarkStart w:id="99" w:name="_Toc246996919"/>
      <w:bookmarkStart w:id="100" w:name="_Toc247085690"/>
      <w:r>
        <w:rPr>
          <w:rFonts w:hint="eastAsia" w:ascii="华文仿宋" w:hAnsi="华文仿宋" w:eastAsia="华文仿宋" w:cs="华文仿宋"/>
          <w:color w:val="000000" w:themeColor="text1"/>
          <w14:textFill>
            <w14:solidFill>
              <w14:schemeClr w14:val="tx1"/>
            </w14:solidFill>
          </w14:textFill>
        </w:rPr>
        <w:t>1.1 项目概况</w:t>
      </w:r>
      <w:bookmarkEnd w:id="93"/>
      <w:bookmarkEnd w:id="94"/>
      <w:bookmarkEnd w:id="95"/>
      <w:bookmarkEnd w:id="96"/>
      <w:bookmarkEnd w:id="97"/>
      <w:bookmarkEnd w:id="98"/>
      <w:bookmarkEnd w:id="99"/>
      <w:bookmarkEnd w:id="100"/>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1.1.1根据《中华人民共和国招标投标法》等有关法律、法规和规章的规定，本发包项目已具备招标条件，现对本项目设备材料进行招标。</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1.1.2 本发包项目发包人：见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"第二章投标人须知前附表第112项"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01" w:name="_Hlt459126711"/>
      <w:bookmarkStart w:id="102" w:name="_Hlt459126712"/>
      <w:r>
        <w:rPr>
          <w:rFonts w:hint="eastAsia" w:ascii="华文仿宋" w:hAnsi="华文仿宋" w:eastAsia="华文仿宋" w:cs="华文仿宋"/>
          <w:sz w:val="24"/>
        </w:rPr>
        <w:t>知</w:t>
      </w:r>
      <w:bookmarkEnd w:id="101"/>
      <w:bookmarkEnd w:id="102"/>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1.1.3 本发包项目发包代理机构：见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03" w:name="_Hlt456020555"/>
      <w:r>
        <w:rPr>
          <w:rFonts w:hint="eastAsia" w:ascii="华文仿宋" w:hAnsi="华文仿宋" w:eastAsia="华文仿宋" w:cs="华文仿宋"/>
          <w:sz w:val="24"/>
        </w:rPr>
        <w:t>知</w:t>
      </w:r>
      <w:bookmarkEnd w:id="103"/>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1.1.4 本发包项目名称：见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"第二章投标人须知前附表第114项"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1.1.5 本发包项目交货地点：见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"第二章投标人须知前附表第115项"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04" w:name="_Hlt449510638"/>
      <w:r>
        <w:rPr>
          <w:rFonts w:hint="eastAsia" w:ascii="华文仿宋" w:hAnsi="华文仿宋" w:eastAsia="华文仿宋" w:cs="华文仿宋"/>
          <w:sz w:val="24"/>
        </w:rPr>
        <w:t>知</w:t>
      </w:r>
      <w:bookmarkEnd w:id="104"/>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05" w:name="_Toc247085691"/>
      <w:bookmarkStart w:id="106" w:name="_Toc246996920"/>
      <w:bookmarkStart w:id="107" w:name="_Toc179632548"/>
      <w:bookmarkStart w:id="108" w:name="_Toc152042307"/>
      <w:bookmarkStart w:id="109" w:name="_Toc246996177"/>
      <w:bookmarkStart w:id="110" w:name="_Toc152045531"/>
      <w:bookmarkStart w:id="111" w:name="_Toc144974499"/>
      <w:bookmarkStart w:id="112" w:name="_Toc449509658"/>
      <w:r>
        <w:rPr>
          <w:rFonts w:hint="eastAsia" w:ascii="华文仿宋" w:hAnsi="华文仿宋" w:eastAsia="华文仿宋" w:cs="华文仿宋"/>
          <w:color w:val="000000" w:themeColor="text1"/>
          <w14:textFill>
            <w14:solidFill>
              <w14:schemeClr w14:val="tx1"/>
            </w14:solidFill>
          </w14:textFill>
        </w:rPr>
        <w:t>1.2 资金来源和落实情况</w:t>
      </w:r>
      <w:bookmarkEnd w:id="105"/>
      <w:bookmarkEnd w:id="106"/>
      <w:bookmarkEnd w:id="107"/>
      <w:bookmarkEnd w:id="108"/>
      <w:bookmarkEnd w:id="109"/>
      <w:bookmarkEnd w:id="110"/>
      <w:bookmarkEnd w:id="111"/>
      <w:bookmarkEnd w:id="112"/>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1.2.1 本发包项目的资金来源及出资比例：见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"第二章投标人须知前附表第121项"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1.2.2 本发包项目的资金落实情况：见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"第二章投标人须知前附表第122项"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13" w:name="_Toc152045532"/>
      <w:bookmarkStart w:id="114" w:name="_Toc144974500"/>
      <w:bookmarkStart w:id="115" w:name="_Toc152042308"/>
      <w:bookmarkStart w:id="116" w:name="_Toc449509659"/>
      <w:bookmarkStart w:id="117" w:name="_Toc246996178"/>
      <w:bookmarkStart w:id="118" w:name="_Toc247085692"/>
      <w:bookmarkStart w:id="119" w:name="_Toc179632549"/>
      <w:bookmarkStart w:id="120" w:name="_Toc246996921"/>
      <w:r>
        <w:rPr>
          <w:rFonts w:hint="eastAsia" w:ascii="华文仿宋" w:hAnsi="华文仿宋" w:eastAsia="华文仿宋" w:cs="华文仿宋"/>
          <w:color w:val="000000" w:themeColor="text1"/>
          <w14:textFill>
            <w14:solidFill>
              <w14:schemeClr w14:val="tx1"/>
            </w14:solidFill>
          </w14:textFill>
        </w:rPr>
        <w:t>1.3 招标范围、供货期限、质量要求</w:t>
      </w:r>
      <w:bookmarkEnd w:id="113"/>
      <w:bookmarkEnd w:id="114"/>
      <w:bookmarkEnd w:id="115"/>
      <w:bookmarkEnd w:id="116"/>
      <w:bookmarkEnd w:id="117"/>
      <w:bookmarkEnd w:id="118"/>
      <w:bookmarkEnd w:id="119"/>
      <w:bookmarkEnd w:id="120"/>
    </w:p>
    <w:p>
      <w:pPr>
        <w:spacing w:line="500" w:lineRule="exact"/>
        <w:ind w:firstLine="480" w:firstLineChars="200"/>
        <w:rPr>
          <w:rFonts w:hint="eastAsia" w:ascii="华文仿宋" w:hAnsi="华文仿宋" w:eastAsia="华文仿宋" w:cs="华文仿宋"/>
          <w:sz w:val="24"/>
        </w:rPr>
      </w:pPr>
      <w:bookmarkStart w:id="121" w:name="第二章第131项"/>
      <w:r>
        <w:rPr>
          <w:rFonts w:hint="eastAsia" w:ascii="华文仿宋" w:hAnsi="华文仿宋" w:eastAsia="华文仿宋" w:cs="华文仿宋"/>
          <w:sz w:val="24"/>
        </w:rPr>
        <w:t>1.3.1</w:t>
      </w:r>
      <w:bookmarkEnd w:id="121"/>
      <w:r>
        <w:rPr>
          <w:rFonts w:hint="eastAsia" w:ascii="华文仿宋" w:hAnsi="华文仿宋" w:eastAsia="华文仿宋" w:cs="华文仿宋"/>
          <w:sz w:val="24"/>
        </w:rPr>
        <w:t xml:space="preserve"> 本次招标范围：见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"第二章投标人须知前附表第131项"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w:t>
      </w:r>
      <w:bookmarkStart w:id="122" w:name="_Hlt449509930"/>
      <w:r>
        <w:rPr>
          <w:rStyle w:val="33"/>
          <w:rFonts w:hint="eastAsia" w:ascii="华文仿宋" w:hAnsi="华文仿宋" w:eastAsia="华文仿宋" w:cs="华文仿宋"/>
          <w:color w:val="auto"/>
          <w:sz w:val="24"/>
        </w:rPr>
        <w:t>前</w:t>
      </w:r>
      <w:bookmarkEnd w:id="122"/>
      <w:r>
        <w:rPr>
          <w:rStyle w:val="33"/>
          <w:rFonts w:hint="eastAsia" w:ascii="华文仿宋" w:hAnsi="华文仿宋" w:eastAsia="华文仿宋" w:cs="华文仿宋"/>
          <w:color w:val="auto"/>
          <w:sz w:val="24"/>
        </w:rPr>
        <w:t>附表</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bookmarkStart w:id="123" w:name="第二章第132项"/>
      <w:r>
        <w:rPr>
          <w:rFonts w:hint="eastAsia" w:ascii="华文仿宋" w:hAnsi="华文仿宋" w:eastAsia="华文仿宋" w:cs="华文仿宋"/>
          <w:sz w:val="24"/>
        </w:rPr>
        <w:t>1.3.2</w:t>
      </w:r>
      <w:bookmarkEnd w:id="123"/>
      <w:r>
        <w:rPr>
          <w:rFonts w:hint="eastAsia" w:ascii="华文仿宋" w:hAnsi="华文仿宋" w:eastAsia="华文仿宋" w:cs="华文仿宋"/>
          <w:sz w:val="24"/>
        </w:rPr>
        <w:t xml:space="preserve"> 本发包项目的供货期限：见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"第二章投标人须知前附表第132项" </w:instrText>
      </w:r>
      <w:r>
        <w:rPr>
          <w:rFonts w:hint="eastAsia" w:ascii="华文仿宋" w:hAnsi="华文仿宋" w:eastAsia="华文仿宋" w:cs="华文仿宋"/>
        </w:rPr>
        <w:fldChar w:fldCharType="separate"/>
      </w:r>
      <w:bookmarkStart w:id="124" w:name="_Hlt456020548"/>
      <w:r>
        <w:rPr>
          <w:rStyle w:val="33"/>
          <w:rFonts w:hint="eastAsia" w:ascii="华文仿宋" w:hAnsi="华文仿宋" w:eastAsia="华文仿宋" w:cs="华文仿宋"/>
          <w:color w:val="auto"/>
          <w:sz w:val="24"/>
        </w:rPr>
        <w:t>竞包人须</w:t>
      </w:r>
      <w:bookmarkEnd w:id="124"/>
      <w:r>
        <w:rPr>
          <w:rStyle w:val="33"/>
          <w:rFonts w:hint="eastAsia" w:ascii="华文仿宋" w:hAnsi="华文仿宋" w:eastAsia="华文仿宋" w:cs="华文仿宋"/>
          <w:color w:val="auto"/>
          <w:sz w:val="24"/>
        </w:rPr>
        <w:t>知前附表</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rPr>
      </w:pPr>
      <w:bookmarkStart w:id="125" w:name="第二章第133项"/>
      <w:r>
        <w:rPr>
          <w:rFonts w:hint="eastAsia" w:ascii="华文仿宋" w:hAnsi="华文仿宋" w:eastAsia="华文仿宋" w:cs="华文仿宋"/>
          <w:sz w:val="24"/>
        </w:rPr>
        <w:t>1.3.3</w:t>
      </w:r>
      <w:bookmarkEnd w:id="125"/>
      <w:r>
        <w:rPr>
          <w:rFonts w:hint="eastAsia" w:ascii="华文仿宋" w:hAnsi="华文仿宋" w:eastAsia="华文仿宋" w:cs="华文仿宋"/>
          <w:sz w:val="24"/>
        </w:rPr>
        <w:t xml:space="preserve"> 本发包项目的质量要求：见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"第二章投标人须知前附表第133项"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rPr>
        <w:t>。</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26" w:name="_Toc152045534"/>
      <w:bookmarkStart w:id="127" w:name="_Toc144974502"/>
      <w:bookmarkStart w:id="128" w:name="_Toc152042310"/>
      <w:bookmarkStart w:id="129" w:name="_Toc179632551"/>
      <w:bookmarkStart w:id="130" w:name="_Toc247085693"/>
      <w:bookmarkStart w:id="131" w:name="_Toc449509660"/>
      <w:bookmarkStart w:id="132" w:name="_Toc246996179"/>
      <w:bookmarkStart w:id="133" w:name="_Toc246996922"/>
      <w:r>
        <w:rPr>
          <w:rFonts w:hint="eastAsia" w:ascii="华文仿宋" w:hAnsi="华文仿宋" w:eastAsia="华文仿宋" w:cs="华文仿宋"/>
          <w:color w:val="000000" w:themeColor="text1"/>
          <w14:textFill>
            <w14:solidFill>
              <w14:schemeClr w14:val="tx1"/>
            </w14:solidFill>
          </w14:textFill>
        </w:rPr>
        <w:t>1.4 竞包人资格要求</w:t>
      </w:r>
      <w:bookmarkEnd w:id="126"/>
      <w:bookmarkEnd w:id="127"/>
      <w:bookmarkEnd w:id="128"/>
      <w:bookmarkEnd w:id="129"/>
      <w:bookmarkEnd w:id="130"/>
      <w:bookmarkEnd w:id="131"/>
      <w:bookmarkEnd w:id="132"/>
      <w:bookmarkEnd w:id="133"/>
    </w:p>
    <w:p>
      <w:pPr>
        <w:spacing w:line="500" w:lineRule="exact"/>
        <w:ind w:firstLine="480" w:firstLineChars="200"/>
        <w:rPr>
          <w:rFonts w:hint="eastAsia" w:ascii="华文仿宋" w:hAnsi="华文仿宋" w:eastAsia="华文仿宋" w:cs="华文仿宋"/>
          <w:sz w:val="24"/>
        </w:rPr>
      </w:pPr>
      <w:bookmarkStart w:id="134" w:name="第二章第141项"/>
      <w:r>
        <w:rPr>
          <w:rFonts w:hint="eastAsia" w:ascii="华文仿宋" w:hAnsi="华文仿宋" w:eastAsia="华文仿宋" w:cs="华文仿宋"/>
          <w:sz w:val="24"/>
        </w:rPr>
        <w:t xml:space="preserve">1.4.1 </w:t>
      </w:r>
      <w:bookmarkEnd w:id="134"/>
      <w:r>
        <w:rPr>
          <w:rFonts w:hint="eastAsia" w:ascii="华文仿宋" w:hAnsi="华文仿宋" w:eastAsia="华文仿宋" w:cs="华文仿宋"/>
          <w:sz w:val="24"/>
        </w:rPr>
        <w:t>竞包人应具备承担本项目采购的资质条件、能力和信誉。</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（1）资质条件：见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"第二章投标人须知前附表第141项"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（2）项目负责人资格：</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"第二章投标人须知前附表第141项"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见竞包人须知前附表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（3）其他要求：见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"第二章投标人须知前附表第141项"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35" w:name="_Hlt453581642"/>
      <w:bookmarkStart w:id="136" w:name="_Hlt453581641"/>
      <w:r>
        <w:rPr>
          <w:rFonts w:hint="eastAsia" w:ascii="华文仿宋" w:hAnsi="华文仿宋" w:eastAsia="华文仿宋" w:cs="华文仿宋"/>
          <w:sz w:val="24"/>
        </w:rPr>
        <w:t>知</w:t>
      </w:r>
      <w:bookmarkEnd w:id="135"/>
      <w:bookmarkEnd w:id="136"/>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500" w:lineRule="exact"/>
        <w:ind w:firstLine="480" w:firstLineChars="200"/>
        <w:outlineLvl w:val="3"/>
        <w:rPr>
          <w:rFonts w:hint="eastAsia" w:ascii="华文仿宋" w:hAnsi="华文仿宋" w:eastAsia="华文仿宋" w:cs="华文仿宋"/>
          <w:sz w:val="24"/>
        </w:rPr>
      </w:pPr>
      <w:bookmarkStart w:id="137" w:name="_Toc246996180"/>
      <w:bookmarkStart w:id="138" w:name="_Toc179632552"/>
      <w:bookmarkStart w:id="139" w:name="_Toc152045535"/>
      <w:bookmarkStart w:id="140" w:name="_Toc246996923"/>
      <w:bookmarkStart w:id="141" w:name="_Toc247085694"/>
      <w:bookmarkStart w:id="142" w:name="_Toc449509661"/>
      <w:bookmarkStart w:id="143" w:name="_Toc152042311"/>
      <w:bookmarkStart w:id="144" w:name="_Toc144974503"/>
      <w:r>
        <w:rPr>
          <w:rFonts w:hint="eastAsia" w:ascii="华文仿宋" w:hAnsi="华文仿宋" w:eastAsia="华文仿宋" w:cs="华文仿宋"/>
          <w:sz w:val="24"/>
        </w:rPr>
        <w:t>1.4.2竞包人不得存在下列情形之一：</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（1）为发包人不具有独立法人资格的附属机构（单位）；</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（2）为本发包项目前期准备提供设计或咨询服务的，但设计施工总承包的除外；</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（3）为本发包项目的监理人；</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（4）为本发包项目的代建人；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（5）为本发包项目提供发包代理服务的；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（6）与本发包项目的监理人或代建人或发包代理机构同为一个法定代表人的；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（7）与本发包项目的监理人或代建人或发包代理机构相互控股或参股的；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（8）与本发包项目的监理人或代建人或发包代理机构相互任职或工作的；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（9）被责令停业的；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（10）被暂停或取消竞包资格的； </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（11）财产被接管或冻结的；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（12）被同一家公司控股且有参股关系的，参加同一标段或者未划分标段的同一发包项目竞包的。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（13）在最近三年内有骗取中标或严重违约或重大工程质量问题的；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（14）被录入检察机关行贿犯罪档案的；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（15）被有关行政监管部门通报限制在湖州市本级内竞包的；</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16）竞包人及其相关人员在工程建设发竞包活动中出现串通竞包、弄虚作假行为，或在标后履约中出现转包、违法分包行为，或发生与工程建设相关的较大工程质量事故、安全事故受到行政处罚且在处罚有效期内的。 </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r>
        <w:rPr>
          <w:rFonts w:hint="eastAsia" w:ascii="华文仿宋" w:hAnsi="华文仿宋" w:eastAsia="华文仿宋" w:cs="华文仿宋"/>
          <w:color w:val="000000" w:themeColor="text1"/>
          <w14:textFill>
            <w14:solidFill>
              <w14:schemeClr w14:val="tx1"/>
            </w14:solidFill>
          </w14:textFill>
        </w:rPr>
        <w:t>1.5 费用承担</w:t>
      </w:r>
      <w:bookmarkEnd w:id="137"/>
      <w:bookmarkEnd w:id="138"/>
      <w:bookmarkEnd w:id="139"/>
      <w:bookmarkEnd w:id="140"/>
      <w:bookmarkEnd w:id="141"/>
      <w:bookmarkEnd w:id="142"/>
      <w:bookmarkEnd w:id="143"/>
      <w:bookmarkEnd w:id="144"/>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1.5.</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竞包人准备和参加竞包活动发生的费用自理。</w:t>
      </w:r>
    </w:p>
    <w:p>
      <w:pPr>
        <w:spacing w:line="500" w:lineRule="exact"/>
        <w:ind w:firstLine="480" w:firstLineChars="200"/>
        <w:rPr>
          <w:rFonts w:hint="eastAsia" w:ascii="华文仿宋" w:hAnsi="华文仿宋" w:eastAsia="华文仿宋" w:cs="华文仿宋"/>
          <w:b w:val="0"/>
          <w:bCs w:val="0"/>
          <w:color w:val="auto"/>
          <w:sz w:val="24"/>
        </w:rPr>
      </w:pPr>
      <w:r>
        <w:rPr>
          <w:rFonts w:hint="eastAsia" w:ascii="华文仿宋" w:hAnsi="华文仿宋" w:eastAsia="华文仿宋" w:cs="华文仿宋"/>
          <w:b w:val="0"/>
          <w:bCs w:val="0"/>
          <w:color w:val="auto"/>
          <w:sz w:val="24"/>
        </w:rPr>
        <w:t>1.5.</w:t>
      </w:r>
      <w:r>
        <w:rPr>
          <w:rFonts w:hint="eastAsia" w:ascii="华文仿宋" w:hAnsi="华文仿宋" w:eastAsia="华文仿宋" w:cs="华文仿宋"/>
          <w:b w:val="0"/>
          <w:bCs w:val="0"/>
          <w:color w:val="auto"/>
          <w:sz w:val="24"/>
          <w:lang w:val="en-US" w:eastAsia="zh-CN"/>
        </w:rPr>
        <w:t>2</w:t>
      </w:r>
      <w:r>
        <w:rPr>
          <w:rFonts w:hint="eastAsia" w:ascii="华文仿宋" w:hAnsi="华文仿宋" w:eastAsia="华文仿宋" w:cs="华文仿宋"/>
          <w:b w:val="0"/>
          <w:bCs w:val="0"/>
          <w:color w:val="auto"/>
          <w:sz w:val="24"/>
        </w:rPr>
        <w:t>本项目代理费人民币</w:t>
      </w:r>
      <w:r>
        <w:rPr>
          <w:rFonts w:hint="eastAsia" w:ascii="华文仿宋" w:hAnsi="华文仿宋" w:eastAsia="华文仿宋" w:cs="华文仿宋"/>
          <w:b w:val="0"/>
          <w:bCs w:val="0"/>
          <w:color w:val="auto"/>
          <w:sz w:val="24"/>
          <w:lang w:val="en-US" w:eastAsia="zh-CN"/>
        </w:rPr>
        <w:t>捌仟</w:t>
      </w:r>
      <w:r>
        <w:rPr>
          <w:rFonts w:hint="eastAsia" w:ascii="华文仿宋" w:hAnsi="华文仿宋" w:eastAsia="华文仿宋" w:cs="华文仿宋"/>
          <w:b w:val="0"/>
          <w:bCs w:val="0"/>
          <w:color w:val="auto"/>
          <w:sz w:val="24"/>
        </w:rPr>
        <w:t>元整（¥</w:t>
      </w:r>
      <w:r>
        <w:rPr>
          <w:rFonts w:hint="eastAsia" w:ascii="华文仿宋" w:hAnsi="华文仿宋" w:eastAsia="华文仿宋" w:cs="华文仿宋"/>
          <w:b w:val="0"/>
          <w:bCs w:val="0"/>
          <w:color w:val="auto"/>
          <w:sz w:val="24"/>
          <w:lang w:val="en-US" w:eastAsia="zh-CN"/>
        </w:rPr>
        <w:t>8000</w:t>
      </w:r>
      <w:r>
        <w:rPr>
          <w:rFonts w:hint="eastAsia" w:ascii="华文仿宋" w:hAnsi="华文仿宋" w:eastAsia="华文仿宋" w:cs="华文仿宋"/>
          <w:b w:val="0"/>
          <w:bCs w:val="0"/>
          <w:color w:val="auto"/>
          <w:sz w:val="24"/>
        </w:rPr>
        <w:t>元）由承包人在领取成交通知书之前一次性付清。</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45" w:name="_Toc246996181"/>
      <w:bookmarkStart w:id="146" w:name="_Toc152042312"/>
      <w:bookmarkStart w:id="147" w:name="_Toc449509662"/>
      <w:bookmarkStart w:id="148" w:name="_Toc144974504"/>
      <w:bookmarkStart w:id="149" w:name="_Toc152045536"/>
      <w:bookmarkStart w:id="150" w:name="_Toc179632553"/>
      <w:bookmarkStart w:id="151" w:name="_Toc246996924"/>
      <w:bookmarkStart w:id="152" w:name="_Toc247085695"/>
      <w:r>
        <w:rPr>
          <w:rFonts w:hint="eastAsia" w:ascii="华文仿宋" w:hAnsi="华文仿宋" w:eastAsia="华文仿宋" w:cs="华文仿宋"/>
          <w:color w:val="000000" w:themeColor="text1"/>
          <w14:textFill>
            <w14:solidFill>
              <w14:schemeClr w14:val="tx1"/>
            </w14:solidFill>
          </w14:textFill>
        </w:rPr>
        <w:t>1.6 保密</w:t>
      </w:r>
      <w:bookmarkEnd w:id="145"/>
      <w:bookmarkEnd w:id="146"/>
      <w:bookmarkEnd w:id="147"/>
      <w:bookmarkEnd w:id="148"/>
      <w:bookmarkEnd w:id="149"/>
      <w:bookmarkEnd w:id="150"/>
      <w:bookmarkEnd w:id="151"/>
      <w:bookmarkEnd w:id="152"/>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参与发竞包活动的各方应对发包文件和竞包文件中的商业和技术等秘密保密，违者应对由此造成的后果承担法律责任。 </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53" w:name="_Toc144974505"/>
      <w:bookmarkStart w:id="154" w:name="_Toc179632554"/>
      <w:bookmarkStart w:id="155" w:name="_Toc152045537"/>
      <w:bookmarkStart w:id="156" w:name="_Toc247085696"/>
      <w:bookmarkStart w:id="157" w:name="_Toc246996925"/>
      <w:bookmarkStart w:id="158" w:name="_Toc152042313"/>
      <w:bookmarkStart w:id="159" w:name="_Toc246996182"/>
      <w:bookmarkStart w:id="160" w:name="_Toc449509663"/>
      <w:r>
        <w:rPr>
          <w:rFonts w:hint="eastAsia" w:ascii="华文仿宋" w:hAnsi="华文仿宋" w:eastAsia="华文仿宋" w:cs="华文仿宋"/>
          <w:color w:val="000000" w:themeColor="text1"/>
          <w14:textFill>
            <w14:solidFill>
              <w14:schemeClr w14:val="tx1"/>
            </w14:solidFill>
          </w14:textFill>
        </w:rPr>
        <w:t>1.7 语言</w:t>
      </w:r>
      <w:bookmarkEnd w:id="153"/>
      <w:r>
        <w:rPr>
          <w:rFonts w:hint="eastAsia" w:ascii="华文仿宋" w:hAnsi="华文仿宋" w:eastAsia="华文仿宋" w:cs="华文仿宋"/>
          <w:color w:val="000000" w:themeColor="text1"/>
          <w14:textFill>
            <w14:solidFill>
              <w14:schemeClr w14:val="tx1"/>
            </w14:solidFill>
          </w14:textFill>
        </w:rPr>
        <w:t>文字</w:t>
      </w:r>
      <w:bookmarkEnd w:id="154"/>
      <w:bookmarkEnd w:id="155"/>
      <w:bookmarkEnd w:id="156"/>
      <w:bookmarkEnd w:id="157"/>
      <w:bookmarkEnd w:id="158"/>
      <w:bookmarkEnd w:id="159"/>
      <w:bookmarkEnd w:id="160"/>
    </w:p>
    <w:p>
      <w:pPr>
        <w:spacing w:line="500" w:lineRule="exact"/>
        <w:ind w:firstLine="480" w:firstLineChars="200"/>
        <w:rPr>
          <w:rFonts w:hint="eastAsia" w:ascii="华文仿宋" w:hAnsi="华文仿宋" w:eastAsia="华文仿宋" w:cs="华文仿宋"/>
          <w:sz w:val="24"/>
        </w:rPr>
      </w:pPr>
      <w:bookmarkStart w:id="161" w:name="_Toc152042314"/>
      <w:bookmarkStart w:id="162" w:name="_Toc179632555"/>
      <w:bookmarkStart w:id="163" w:name="_Toc152045538"/>
      <w:bookmarkStart w:id="164" w:name="_Toc144974506"/>
      <w:bookmarkStart w:id="165" w:name="_Toc246996926"/>
      <w:bookmarkStart w:id="166" w:name="_Toc247085697"/>
      <w:bookmarkStart w:id="167" w:name="_Toc246996183"/>
      <w:r>
        <w:rPr>
          <w:rFonts w:hint="eastAsia" w:ascii="华文仿宋" w:hAnsi="华文仿宋" w:eastAsia="华文仿宋" w:cs="华文仿宋"/>
          <w:sz w:val="24"/>
        </w:rPr>
        <w:t>发包竞包文件使用的语言文字为中文。专用术语使用外文的，应附有中文注释。</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68" w:name="_Toc449509664"/>
      <w:r>
        <w:rPr>
          <w:rFonts w:hint="eastAsia" w:ascii="华文仿宋" w:hAnsi="华文仿宋" w:eastAsia="华文仿宋" w:cs="华文仿宋"/>
          <w:color w:val="000000" w:themeColor="text1"/>
          <w14:textFill>
            <w14:solidFill>
              <w14:schemeClr w14:val="tx1"/>
            </w14:solidFill>
          </w14:textFill>
        </w:rPr>
        <w:t>1.8 计量单位</w:t>
      </w:r>
      <w:bookmarkEnd w:id="161"/>
      <w:bookmarkEnd w:id="162"/>
      <w:bookmarkEnd w:id="163"/>
      <w:bookmarkEnd w:id="164"/>
      <w:bookmarkEnd w:id="165"/>
      <w:bookmarkEnd w:id="166"/>
      <w:bookmarkEnd w:id="167"/>
      <w:bookmarkEnd w:id="168"/>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所有计量均采用中华人民共和国法定计量单位。</w:t>
      </w:r>
    </w:p>
    <w:p>
      <w:pPr>
        <w:pStyle w:val="4"/>
        <w:numPr>
          <w:ilvl w:val="2"/>
          <w:numId w:val="0"/>
        </w:numPr>
        <w:spacing w:line="500" w:lineRule="exact"/>
        <w:rPr>
          <w:rFonts w:hint="eastAsia" w:ascii="华文仿宋" w:hAnsi="华文仿宋" w:eastAsia="华文仿宋" w:cs="华文仿宋"/>
          <w:color w:val="000000" w:themeColor="text1"/>
          <w14:textFill>
            <w14:solidFill>
              <w14:schemeClr w14:val="tx1"/>
            </w14:solidFill>
          </w14:textFill>
        </w:rPr>
      </w:pPr>
      <w:bookmarkStart w:id="169" w:name="_Toc247527563"/>
      <w:bookmarkStart w:id="170" w:name="_Toc247513962"/>
      <w:bookmarkStart w:id="171" w:name="_Toc247592876"/>
      <w:bookmarkStart w:id="172" w:name="_Toc449509665"/>
      <w:bookmarkStart w:id="173" w:name="_Toc144974507"/>
      <w:bookmarkStart w:id="174" w:name="_Toc152042315"/>
      <w:bookmarkStart w:id="175" w:name="_Toc152045539"/>
      <w:r>
        <w:rPr>
          <w:rFonts w:hint="eastAsia" w:ascii="华文仿宋" w:hAnsi="华文仿宋" w:eastAsia="华文仿宋" w:cs="华文仿宋"/>
          <w:color w:val="000000" w:themeColor="text1"/>
          <w14:textFill>
            <w14:solidFill>
              <w14:schemeClr w14:val="tx1"/>
            </w14:solidFill>
          </w14:textFill>
        </w:rPr>
        <w:t>1.9 踏勘现场</w:t>
      </w:r>
      <w:bookmarkEnd w:id="169"/>
      <w:bookmarkEnd w:id="170"/>
      <w:bookmarkEnd w:id="171"/>
      <w:bookmarkEnd w:id="172"/>
      <w:bookmarkEnd w:id="173"/>
      <w:bookmarkEnd w:id="174"/>
      <w:bookmarkEnd w:id="175"/>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1.9.1 竞包人须知前附表规定组织踏勘现场的，发包人按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"第二章投标人须知前附表第191项"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w:t>
      </w:r>
      <w:bookmarkStart w:id="176" w:name="_Hlt449510692"/>
      <w:r>
        <w:rPr>
          <w:rFonts w:hint="eastAsia" w:ascii="华文仿宋" w:hAnsi="华文仿宋" w:eastAsia="华文仿宋" w:cs="华文仿宋"/>
          <w:sz w:val="24"/>
        </w:rPr>
        <w:t>附</w:t>
      </w:r>
      <w:bookmarkEnd w:id="176"/>
      <w:r>
        <w:rPr>
          <w:rFonts w:hint="eastAsia" w:ascii="华文仿宋" w:hAnsi="华文仿宋" w:eastAsia="华文仿宋" w:cs="华文仿宋"/>
          <w:sz w:val="24"/>
        </w:rPr>
        <w:t>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 xml:space="preserve">规定的时间、地点组织竞包人踏勘项目现场。 </w:t>
      </w:r>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1.9.2 竞包人踏勘现场发生的费用自理。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1.9.3 除发包人的原因外，竞包人自行负责在踏勘现场中所发生的人员伤亡和财产损失。</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1.9.4 发包人在踏勘现场中介绍的工程场地和相关的周边环境情况，供竞包人在编制竞包文件时参考，发包人不对竞包人据此作出的判断和决策负责。</w:t>
      </w:r>
    </w:p>
    <w:p>
      <w:pPr>
        <w:pStyle w:val="4"/>
        <w:numPr>
          <w:ilvl w:val="2"/>
          <w:numId w:val="0"/>
        </w:numPr>
        <w:spacing w:line="500" w:lineRule="exact"/>
        <w:rPr>
          <w:rFonts w:hint="eastAsia" w:ascii="华文仿宋" w:hAnsi="华文仿宋" w:eastAsia="华文仿宋" w:cs="华文仿宋"/>
          <w:color w:val="auto"/>
        </w:rPr>
      </w:pPr>
      <w:bookmarkStart w:id="177" w:name="_Toc144974508"/>
      <w:bookmarkStart w:id="178" w:name="_Toc449509666"/>
      <w:bookmarkStart w:id="179" w:name="_Toc247527564"/>
      <w:bookmarkStart w:id="180" w:name="_Toc152042316"/>
      <w:bookmarkStart w:id="181" w:name="_Toc247592877"/>
      <w:bookmarkStart w:id="182" w:name="_Toc152045540"/>
      <w:bookmarkStart w:id="183" w:name="_Toc247513963"/>
      <w:r>
        <w:rPr>
          <w:rFonts w:hint="eastAsia" w:ascii="华文仿宋" w:hAnsi="华文仿宋" w:eastAsia="华文仿宋" w:cs="华文仿宋"/>
          <w:color w:val="auto"/>
        </w:rPr>
        <w:t>1.10 竞包预备会</w:t>
      </w:r>
      <w:bookmarkEnd w:id="177"/>
      <w:bookmarkEnd w:id="178"/>
      <w:bookmarkEnd w:id="179"/>
      <w:bookmarkEnd w:id="180"/>
      <w:bookmarkEnd w:id="181"/>
      <w:bookmarkEnd w:id="182"/>
      <w:bookmarkEnd w:id="183"/>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1.10.1 竞包人须知前附表规定召开竞包预备会的，发包人按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"第二章投标人须知前附表第1101项"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184" w:name="_Hlt449510714"/>
      <w:r>
        <w:rPr>
          <w:rFonts w:hint="eastAsia" w:ascii="华文仿宋" w:hAnsi="华文仿宋" w:eastAsia="华文仿宋" w:cs="华文仿宋"/>
          <w:sz w:val="24"/>
        </w:rPr>
        <w:t>知</w:t>
      </w:r>
      <w:bookmarkEnd w:id="184"/>
      <w:r>
        <w:rPr>
          <w:rFonts w:hint="eastAsia" w:ascii="华文仿宋" w:hAnsi="华文仿宋" w:eastAsia="华文仿宋" w:cs="华文仿宋"/>
          <w:sz w:val="24"/>
        </w:rPr>
        <w:t>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规定的时间和地点召开竞包预备会，澄清竞包人提出的问题。</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1.10.2 竞包人应在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"第二章投标人须知前附表第1102项"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规定的时间前，以书面形式将提出的问题送达发包人，以便发包人在会议期间澄清。</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1.10.3 竞包预备会后，发包人在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"第二章投标人须知前附表第1103项"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规定的时间内，将对竞包人所提问题的澄清，以书面形式通知所有购买发包文件的竞包人。该澄清内容为发包文件的组成部分。</w:t>
      </w:r>
    </w:p>
    <w:p>
      <w:pPr>
        <w:pStyle w:val="4"/>
        <w:numPr>
          <w:ilvl w:val="2"/>
          <w:numId w:val="0"/>
        </w:numPr>
        <w:spacing w:line="500" w:lineRule="exact"/>
        <w:rPr>
          <w:rFonts w:hint="eastAsia" w:ascii="华文仿宋" w:hAnsi="华文仿宋" w:eastAsia="华文仿宋" w:cs="华文仿宋"/>
          <w:color w:val="auto"/>
        </w:rPr>
      </w:pPr>
      <w:bookmarkStart w:id="185" w:name="_Toc449509667"/>
      <w:r>
        <w:rPr>
          <w:rFonts w:hint="eastAsia" w:ascii="华文仿宋" w:hAnsi="华文仿宋" w:eastAsia="华文仿宋" w:cs="华文仿宋"/>
          <w:color w:val="auto"/>
        </w:rPr>
        <w:t>1.11 偏离</w:t>
      </w:r>
      <w:bookmarkEnd w:id="185"/>
    </w:p>
    <w:p>
      <w:pPr>
        <w:spacing w:line="500" w:lineRule="exact"/>
        <w:ind w:firstLine="420" w:firstLineChars="200"/>
        <w:rPr>
          <w:rFonts w:hint="eastAsia" w:ascii="华文仿宋" w:hAnsi="华文仿宋" w:eastAsia="华文仿宋" w:cs="华文仿宋"/>
          <w:sz w:val="24"/>
        </w:rPr>
      </w:pP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"第二章投标人须知前附表第111项"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w:t>
      </w:r>
      <w:bookmarkStart w:id="186" w:name="_Hlt449510789"/>
      <w:r>
        <w:rPr>
          <w:rFonts w:hint="eastAsia" w:ascii="华文仿宋" w:hAnsi="华文仿宋" w:eastAsia="华文仿宋" w:cs="华文仿宋"/>
          <w:sz w:val="24"/>
        </w:rPr>
        <w:t>附</w:t>
      </w:r>
      <w:bookmarkEnd w:id="186"/>
      <w:r>
        <w:rPr>
          <w:rFonts w:hint="eastAsia" w:ascii="华文仿宋" w:hAnsi="华文仿宋" w:eastAsia="华文仿宋" w:cs="华文仿宋"/>
          <w:sz w:val="24"/>
        </w:rPr>
        <w:t>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允许竞包文件偏离发包文件某些要求的，偏离应当符合发包文件规定的偏离范围和幅度。</w:t>
      </w:r>
    </w:p>
    <w:p>
      <w:pPr>
        <w:pStyle w:val="3"/>
        <w:spacing w:line="500" w:lineRule="exact"/>
        <w:outlineLvl w:val="3"/>
        <w:rPr>
          <w:rFonts w:hint="eastAsia" w:ascii="华文仿宋" w:hAnsi="华文仿宋" w:eastAsia="华文仿宋" w:cs="华文仿宋"/>
        </w:rPr>
      </w:pPr>
      <w:bookmarkStart w:id="187" w:name="_Toc144974510"/>
      <w:bookmarkStart w:id="188" w:name="_Toc179632560"/>
      <w:bookmarkStart w:id="189" w:name="_Toc152042318"/>
      <w:bookmarkStart w:id="190" w:name="_Toc152045542"/>
      <w:bookmarkStart w:id="191" w:name="_Toc247085701"/>
      <w:bookmarkStart w:id="192" w:name="_Toc246996930"/>
      <w:bookmarkStart w:id="193" w:name="_Toc246996187"/>
      <w:bookmarkStart w:id="194" w:name="_Toc29393"/>
      <w:bookmarkStart w:id="195" w:name="_Toc18714"/>
      <w:r>
        <w:rPr>
          <w:rFonts w:hint="eastAsia" w:ascii="华文仿宋" w:hAnsi="华文仿宋" w:eastAsia="华文仿宋" w:cs="华文仿宋"/>
        </w:rPr>
        <w:t xml:space="preserve">2. </w:t>
      </w:r>
      <w:bookmarkEnd w:id="187"/>
      <w:bookmarkEnd w:id="188"/>
      <w:bookmarkEnd w:id="189"/>
      <w:bookmarkEnd w:id="190"/>
      <w:bookmarkEnd w:id="191"/>
      <w:bookmarkEnd w:id="192"/>
      <w:bookmarkEnd w:id="193"/>
      <w:r>
        <w:rPr>
          <w:rFonts w:hint="eastAsia" w:ascii="华文仿宋" w:hAnsi="华文仿宋" w:eastAsia="华文仿宋" w:cs="华文仿宋"/>
        </w:rPr>
        <w:t>发包文件</w:t>
      </w:r>
      <w:bookmarkEnd w:id="194"/>
      <w:bookmarkEnd w:id="195"/>
    </w:p>
    <w:p>
      <w:pPr>
        <w:pStyle w:val="4"/>
        <w:numPr>
          <w:ilvl w:val="2"/>
          <w:numId w:val="0"/>
        </w:numPr>
        <w:spacing w:line="500" w:lineRule="exact"/>
        <w:rPr>
          <w:rFonts w:hint="eastAsia" w:ascii="华文仿宋" w:hAnsi="华文仿宋" w:eastAsia="华文仿宋" w:cs="华文仿宋"/>
          <w:color w:val="auto"/>
        </w:rPr>
      </w:pPr>
      <w:bookmarkStart w:id="196" w:name="_Toc449509669"/>
      <w:bookmarkStart w:id="197" w:name="_Toc246996931"/>
      <w:bookmarkStart w:id="198" w:name="_Toc152042319"/>
      <w:bookmarkStart w:id="199" w:name="_Toc247085702"/>
      <w:bookmarkStart w:id="200" w:name="_Toc246996188"/>
      <w:bookmarkStart w:id="201" w:name="_Toc144974511"/>
      <w:bookmarkStart w:id="202" w:name="_Toc152045543"/>
      <w:bookmarkStart w:id="203" w:name="_Toc179632561"/>
      <w:r>
        <w:rPr>
          <w:rFonts w:hint="eastAsia" w:ascii="华文仿宋" w:hAnsi="华文仿宋" w:eastAsia="华文仿宋" w:cs="华文仿宋"/>
          <w:color w:val="auto"/>
        </w:rPr>
        <w:t>2.1 发包文件的组成</w:t>
      </w:r>
      <w:bookmarkEnd w:id="196"/>
      <w:bookmarkEnd w:id="197"/>
      <w:bookmarkEnd w:id="198"/>
      <w:bookmarkEnd w:id="199"/>
      <w:bookmarkEnd w:id="200"/>
      <w:bookmarkEnd w:id="201"/>
      <w:bookmarkEnd w:id="202"/>
      <w:bookmarkEnd w:id="203"/>
    </w:p>
    <w:p>
      <w:pPr>
        <w:spacing w:line="500" w:lineRule="exact"/>
        <w:ind w:firstLine="600" w:firstLineChars="250"/>
        <w:outlineLvl w:val="3"/>
        <w:rPr>
          <w:rFonts w:hint="eastAsia" w:ascii="华文仿宋" w:hAnsi="华文仿宋" w:eastAsia="华文仿宋" w:cs="华文仿宋"/>
          <w:sz w:val="24"/>
        </w:rPr>
      </w:pPr>
      <w:r>
        <w:rPr>
          <w:rFonts w:hint="eastAsia" w:ascii="华文仿宋" w:hAnsi="华文仿宋" w:eastAsia="华文仿宋" w:cs="华文仿宋"/>
          <w:sz w:val="24"/>
        </w:rPr>
        <w:t>2.1.1 本发包文件包括：</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（1）发包公告；</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（2）竞包人须知；</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（3）评审办法；</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（4）合同条款及格式；</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（5）采购要求和采购清单；</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（6）竞包文件格式；</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（7）竞包人须知前附表规定的其他材料。</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2.1.2 根据本章第2.1款、第2.2款和第2.3款对发包文件所作的澄清、修改，构成发包文件的组成部分。</w:t>
      </w:r>
    </w:p>
    <w:p>
      <w:pPr>
        <w:pStyle w:val="4"/>
        <w:numPr>
          <w:ilvl w:val="2"/>
          <w:numId w:val="0"/>
        </w:numPr>
        <w:spacing w:line="500" w:lineRule="exact"/>
        <w:rPr>
          <w:rFonts w:hint="eastAsia" w:ascii="华文仿宋" w:hAnsi="华文仿宋" w:eastAsia="华文仿宋" w:cs="华文仿宋"/>
          <w:color w:val="auto"/>
        </w:rPr>
      </w:pPr>
      <w:bookmarkStart w:id="204" w:name="_2.2_招标文件的澄清"/>
      <w:bookmarkEnd w:id="204"/>
      <w:bookmarkStart w:id="205" w:name="_Toc246996189"/>
      <w:bookmarkStart w:id="206" w:name="_Toc246996932"/>
      <w:bookmarkStart w:id="207" w:name="_Toc144974512"/>
      <w:bookmarkStart w:id="208" w:name="_Toc247085703"/>
      <w:bookmarkStart w:id="209" w:name="_Toc179632562"/>
      <w:bookmarkStart w:id="210" w:name="_Toc152045544"/>
      <w:bookmarkStart w:id="211" w:name="_Toc152042320"/>
      <w:bookmarkStart w:id="212" w:name="_Toc449509670"/>
      <w:r>
        <w:rPr>
          <w:rFonts w:hint="eastAsia" w:ascii="华文仿宋" w:hAnsi="华文仿宋" w:eastAsia="华文仿宋" w:cs="华文仿宋"/>
          <w:color w:val="auto"/>
        </w:rPr>
        <w:t>2.2 发包文件的澄清</w:t>
      </w:r>
      <w:bookmarkEnd w:id="205"/>
      <w:bookmarkEnd w:id="206"/>
      <w:bookmarkEnd w:id="207"/>
      <w:bookmarkEnd w:id="208"/>
      <w:bookmarkEnd w:id="209"/>
      <w:bookmarkEnd w:id="210"/>
      <w:bookmarkEnd w:id="211"/>
      <w:bookmarkEnd w:id="212"/>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2.2.1 竞包人应仔细阅读和检查发包文件的全部内容。如发现缺页或附件不全，应及时向发包人提出，以便补齐。如有疑问，应在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"_2.2_招标文件的澄清"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w:t>
      </w:r>
      <w:bookmarkStart w:id="213" w:name="_Hlt454279010"/>
      <w:bookmarkStart w:id="214" w:name="_Hlt454279009"/>
      <w:bookmarkStart w:id="215" w:name="_Hlt454279434"/>
      <w:r>
        <w:rPr>
          <w:rFonts w:hint="eastAsia" w:ascii="华文仿宋" w:hAnsi="华文仿宋" w:eastAsia="华文仿宋" w:cs="华文仿宋"/>
          <w:sz w:val="24"/>
        </w:rPr>
        <w:t>附</w:t>
      </w:r>
      <w:bookmarkEnd w:id="213"/>
      <w:bookmarkEnd w:id="214"/>
      <w:bookmarkEnd w:id="215"/>
      <w:r>
        <w:rPr>
          <w:rFonts w:hint="eastAsia" w:ascii="华文仿宋" w:hAnsi="华文仿宋" w:eastAsia="华文仿宋" w:cs="华文仿宋"/>
          <w:sz w:val="24"/>
        </w:rPr>
        <w:t>表2.2.1</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规定的时间前在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规定的方式进行提疑，要求发包人对发包文件予以澄清，超过截止日期的提疑不予受理。</w:t>
      </w:r>
    </w:p>
    <w:p>
      <w:pPr>
        <w:spacing w:line="500" w:lineRule="exact"/>
        <w:ind w:firstLine="600" w:firstLineChars="250"/>
        <w:rPr>
          <w:rFonts w:hint="eastAsia" w:ascii="华文仿宋" w:hAnsi="华文仿宋" w:eastAsia="华文仿宋" w:cs="华文仿宋"/>
          <w:sz w:val="24"/>
        </w:rPr>
      </w:pPr>
      <w:bookmarkStart w:id="216" w:name="第二章第222项"/>
      <w:r>
        <w:rPr>
          <w:rFonts w:hint="eastAsia" w:ascii="华文仿宋" w:hAnsi="华文仿宋" w:eastAsia="华文仿宋" w:cs="华文仿宋"/>
          <w:sz w:val="24"/>
        </w:rPr>
        <w:t>2.2.2</w:t>
      </w:r>
      <w:bookmarkEnd w:id="216"/>
      <w:r>
        <w:rPr>
          <w:rFonts w:hint="eastAsia" w:ascii="华文仿宋" w:hAnsi="华文仿宋" w:eastAsia="华文仿宋" w:cs="华文仿宋"/>
          <w:sz w:val="24"/>
        </w:rPr>
        <w:t xml:space="preserve"> 发包人根据需要主动对发包文件进行必要的澄清，或是根据竞包人的对发包文件提交的疑问，发包人都将作出统一解答或予以澄清，并以发包文件补充文件的形式在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w:t>
      </w:r>
      <w:bookmarkStart w:id="217" w:name="_Hlt456020785"/>
      <w:r>
        <w:rPr>
          <w:rFonts w:hint="eastAsia" w:ascii="华文仿宋" w:hAnsi="华文仿宋" w:eastAsia="华文仿宋" w:cs="华文仿宋"/>
          <w:sz w:val="24"/>
        </w:rPr>
        <w:t>知</w:t>
      </w:r>
      <w:bookmarkEnd w:id="217"/>
      <w:r>
        <w:rPr>
          <w:rFonts w:hint="eastAsia" w:ascii="华文仿宋" w:hAnsi="华文仿宋" w:eastAsia="华文仿宋" w:cs="华文仿宋"/>
          <w:sz w:val="24"/>
        </w:rPr>
        <w:t>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规定的方式发布。如果澄清内容影响竞包文件编制的，将相应延长竞包截止时间。</w:t>
      </w:r>
    </w:p>
    <w:p>
      <w:pPr>
        <w:spacing w:line="500" w:lineRule="exact"/>
        <w:ind w:firstLine="600" w:firstLineChars="250"/>
        <w:rPr>
          <w:rFonts w:hint="eastAsia" w:ascii="华文仿宋" w:hAnsi="华文仿宋" w:eastAsia="华文仿宋" w:cs="华文仿宋"/>
          <w:sz w:val="24"/>
        </w:rPr>
      </w:pPr>
      <w:r>
        <w:rPr>
          <w:rFonts w:hint="eastAsia" w:ascii="华文仿宋" w:hAnsi="华文仿宋" w:eastAsia="华文仿宋" w:cs="华文仿宋"/>
          <w:sz w:val="24"/>
        </w:rPr>
        <w:t>2.2.3 提疑、答疑澄清信息将统一按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规定的方式进行发布。</w:t>
      </w:r>
    </w:p>
    <w:p>
      <w:pPr>
        <w:spacing w:line="500" w:lineRule="exact"/>
        <w:ind w:firstLine="480" w:firstLineChars="200"/>
        <w:rPr>
          <w:rFonts w:hint="eastAsia" w:ascii="华文仿宋" w:hAnsi="华文仿宋" w:eastAsia="华文仿宋" w:cs="华文仿宋"/>
          <w:b/>
          <w:sz w:val="24"/>
        </w:rPr>
      </w:pPr>
      <w:r>
        <w:rPr>
          <w:rFonts w:hint="eastAsia" w:ascii="华文仿宋" w:hAnsi="华文仿宋" w:eastAsia="华文仿宋" w:cs="华文仿宋"/>
          <w:b/>
          <w:sz w:val="24"/>
        </w:rPr>
        <w:t>2.2.4本项目（仅指电子发竞包）若发布了澄清文件（指发包文件补疑内容），竞包人必须选择澄清文件进行竞包文件制作，否则其竞包文件将无法上传。</w:t>
      </w:r>
    </w:p>
    <w:p>
      <w:pPr>
        <w:pStyle w:val="4"/>
        <w:numPr>
          <w:ilvl w:val="2"/>
          <w:numId w:val="0"/>
        </w:numPr>
        <w:spacing w:line="500" w:lineRule="exact"/>
        <w:rPr>
          <w:rFonts w:hint="eastAsia" w:ascii="华文仿宋" w:hAnsi="华文仿宋" w:eastAsia="华文仿宋" w:cs="华文仿宋"/>
          <w:color w:val="auto"/>
        </w:rPr>
      </w:pPr>
      <w:bookmarkStart w:id="218" w:name="_Toc246996933"/>
      <w:bookmarkStart w:id="219" w:name="_Toc246996190"/>
      <w:bookmarkStart w:id="220" w:name="_Toc449509671"/>
      <w:bookmarkStart w:id="221" w:name="_Toc152042321"/>
      <w:bookmarkStart w:id="222" w:name="_Toc144974513"/>
      <w:bookmarkStart w:id="223" w:name="_Toc179632563"/>
      <w:bookmarkStart w:id="224" w:name="_Toc152045545"/>
      <w:bookmarkStart w:id="225" w:name="_Toc247085704"/>
      <w:r>
        <w:rPr>
          <w:rFonts w:hint="eastAsia" w:ascii="华文仿宋" w:hAnsi="华文仿宋" w:eastAsia="华文仿宋" w:cs="华文仿宋"/>
          <w:color w:val="auto"/>
        </w:rPr>
        <w:t>2.3 发包文件的修改</w:t>
      </w:r>
      <w:bookmarkEnd w:id="218"/>
      <w:bookmarkEnd w:id="219"/>
      <w:bookmarkEnd w:id="220"/>
      <w:bookmarkEnd w:id="221"/>
      <w:bookmarkEnd w:id="222"/>
      <w:bookmarkEnd w:id="223"/>
      <w:bookmarkEnd w:id="224"/>
      <w:bookmarkEnd w:id="225"/>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4天，并且修改内容影响竞包文件编制的，将相应延长竞包截止时间。</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2.3.2 发包文件的修改将按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竞包人须知前附表2.2.3</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规定的方式进行发布。</w:t>
      </w:r>
    </w:p>
    <w:p>
      <w:pPr>
        <w:pStyle w:val="3"/>
        <w:numPr>
          <w:ilvl w:val="1"/>
          <w:numId w:val="0"/>
        </w:numPr>
        <w:spacing w:line="500" w:lineRule="exact"/>
        <w:rPr>
          <w:rFonts w:hint="eastAsia" w:ascii="华文仿宋" w:hAnsi="华文仿宋" w:eastAsia="华文仿宋" w:cs="华文仿宋"/>
        </w:rPr>
      </w:pPr>
      <w:bookmarkStart w:id="226" w:name="_Toc179632564"/>
      <w:bookmarkStart w:id="227" w:name="_Toc144974514"/>
      <w:bookmarkStart w:id="228" w:name="_Toc152042322"/>
      <w:bookmarkStart w:id="229" w:name="_Toc246996191"/>
      <w:bookmarkStart w:id="230" w:name="_Toc152045546"/>
      <w:bookmarkStart w:id="231" w:name="_Toc247085705"/>
      <w:bookmarkStart w:id="232" w:name="_Toc246996934"/>
      <w:bookmarkStart w:id="233" w:name="_Toc30270"/>
      <w:bookmarkStart w:id="234" w:name="_Toc23634"/>
      <w:r>
        <w:rPr>
          <w:rFonts w:hint="eastAsia" w:ascii="华文仿宋" w:hAnsi="华文仿宋" w:eastAsia="华文仿宋" w:cs="华文仿宋"/>
        </w:rPr>
        <w:t xml:space="preserve">3. </w:t>
      </w:r>
      <w:bookmarkEnd w:id="226"/>
      <w:bookmarkEnd w:id="227"/>
      <w:bookmarkEnd w:id="228"/>
      <w:bookmarkEnd w:id="229"/>
      <w:bookmarkEnd w:id="230"/>
      <w:bookmarkEnd w:id="231"/>
      <w:bookmarkEnd w:id="232"/>
      <w:r>
        <w:rPr>
          <w:rFonts w:hint="eastAsia" w:ascii="华文仿宋" w:hAnsi="华文仿宋" w:eastAsia="华文仿宋" w:cs="华文仿宋"/>
        </w:rPr>
        <w:t>竞包文件</w:t>
      </w:r>
      <w:bookmarkEnd w:id="233"/>
      <w:bookmarkEnd w:id="234"/>
    </w:p>
    <w:p>
      <w:pPr>
        <w:pStyle w:val="4"/>
        <w:numPr>
          <w:ilvl w:val="2"/>
          <w:numId w:val="0"/>
        </w:numPr>
        <w:spacing w:line="500" w:lineRule="exact"/>
        <w:rPr>
          <w:rFonts w:hint="eastAsia" w:ascii="华文仿宋" w:hAnsi="华文仿宋" w:eastAsia="华文仿宋" w:cs="华文仿宋"/>
          <w:color w:val="auto"/>
        </w:rPr>
      </w:pPr>
      <w:bookmarkStart w:id="235" w:name="_Toc246996192"/>
      <w:bookmarkStart w:id="236" w:name="_Toc144974515"/>
      <w:bookmarkStart w:id="237" w:name="_Toc247085706"/>
      <w:bookmarkStart w:id="238" w:name="_Toc246996935"/>
      <w:bookmarkStart w:id="239" w:name="_Toc152045547"/>
      <w:bookmarkStart w:id="240" w:name="_Toc179632565"/>
      <w:bookmarkStart w:id="241" w:name="_Toc449509673"/>
      <w:bookmarkStart w:id="242" w:name="_Toc152042323"/>
      <w:r>
        <w:rPr>
          <w:rFonts w:hint="eastAsia" w:ascii="华文仿宋" w:hAnsi="华文仿宋" w:eastAsia="华文仿宋" w:cs="华文仿宋"/>
          <w:color w:val="auto"/>
        </w:rPr>
        <w:t>3.1 竞包文件的组成</w:t>
      </w:r>
      <w:bookmarkEnd w:id="235"/>
      <w:bookmarkEnd w:id="236"/>
      <w:bookmarkEnd w:id="237"/>
      <w:bookmarkEnd w:id="238"/>
      <w:bookmarkEnd w:id="239"/>
      <w:bookmarkEnd w:id="240"/>
      <w:bookmarkEnd w:id="241"/>
      <w:bookmarkEnd w:id="242"/>
    </w:p>
    <w:p>
      <w:pPr>
        <w:spacing w:line="500" w:lineRule="exact"/>
        <w:ind w:firstLine="410" w:firstLineChars="171"/>
        <w:outlineLvl w:val="3"/>
        <w:rPr>
          <w:rFonts w:hint="eastAsia" w:ascii="华文仿宋" w:hAnsi="华文仿宋" w:eastAsia="华文仿宋" w:cs="华文仿宋"/>
          <w:sz w:val="24"/>
        </w:rPr>
      </w:pPr>
      <w:bookmarkStart w:id="243" w:name="第二章第311项"/>
      <w:r>
        <w:rPr>
          <w:rFonts w:hint="eastAsia" w:ascii="华文仿宋" w:hAnsi="华文仿宋" w:eastAsia="华文仿宋" w:cs="华文仿宋"/>
          <w:sz w:val="24"/>
        </w:rPr>
        <w:t>3.1.1</w:t>
      </w:r>
      <w:bookmarkEnd w:id="243"/>
      <w:r>
        <w:rPr>
          <w:rFonts w:hint="eastAsia" w:ascii="华文仿宋" w:hAnsi="华文仿宋" w:eastAsia="华文仿宋" w:cs="华文仿宋"/>
          <w:sz w:val="24"/>
        </w:rPr>
        <w:t>资格文件主要包括以下内容：</w:t>
      </w:r>
    </w:p>
    <w:p>
      <w:pPr>
        <w:numPr>
          <w:ilvl w:val="0"/>
          <w:numId w:val="3"/>
        </w:num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企业营业执照；</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（2）基本账户证明（开户许可证或银行基本存款账户开户信息）；</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（3）竞包声明书；</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（4）企业法定代表人身份证明书；</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（5）竞包代表授权委托书及社保证明（社保机构出具的由本单位或分公司为其缴纳的近3个月中任何1个月的社保证明）；</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（6）竞包保证承诺函；</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（7）湖州市政府投资建设项目竞包人廉洁守信承诺书；</w:t>
      </w:r>
    </w:p>
    <w:p>
      <w:pPr>
        <w:spacing w:line="500" w:lineRule="exact"/>
        <w:ind w:firstLine="480" w:firstLineChars="200"/>
        <w:rPr>
          <w:rFonts w:hint="eastAsia" w:ascii="华文仿宋" w:hAnsi="华文仿宋" w:eastAsia="华文仿宋" w:cs="华文仿宋"/>
          <w:bCs/>
          <w:sz w:val="24"/>
        </w:rPr>
      </w:pPr>
      <w:r>
        <w:rPr>
          <w:rFonts w:hint="eastAsia" w:ascii="华文仿宋" w:hAnsi="华文仿宋" w:eastAsia="华文仿宋" w:cs="华文仿宋"/>
          <w:bCs/>
          <w:sz w:val="24"/>
        </w:rPr>
        <w:t>（8）资格部分需要的其他材料（发包人要求提供的或竞包人认为需要提供的其它资格资料）。</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sz w:val="24"/>
        </w:rPr>
        <w:t>注：上述资料由竞包人扫描件上传。竞包人必须确保竞包时所提供的所有资料真实有效，若有弄虚作假行为，发包人将一律否决其竞包，并按照《中华人民共和国招标投标法》第54条处理）。</w:t>
      </w:r>
      <w:bookmarkStart w:id="244" w:name="第二章第312项"/>
    </w:p>
    <w:p>
      <w:pPr>
        <w:spacing w:line="500" w:lineRule="exact"/>
        <w:ind w:firstLine="410" w:firstLineChars="171"/>
        <w:outlineLvl w:val="3"/>
        <w:rPr>
          <w:rFonts w:hint="eastAsia" w:ascii="华文仿宋" w:hAnsi="华文仿宋" w:eastAsia="华文仿宋" w:cs="华文仿宋"/>
          <w:sz w:val="24"/>
        </w:rPr>
      </w:pPr>
      <w:r>
        <w:rPr>
          <w:rFonts w:hint="eastAsia" w:ascii="华文仿宋" w:hAnsi="华文仿宋" w:eastAsia="华文仿宋" w:cs="华文仿宋"/>
          <w:sz w:val="24"/>
        </w:rPr>
        <w:t>3.1.2</w:t>
      </w:r>
      <w:bookmarkEnd w:id="244"/>
      <w:r>
        <w:rPr>
          <w:rFonts w:hint="eastAsia" w:ascii="华文仿宋" w:hAnsi="华文仿宋" w:eastAsia="华文仿宋" w:cs="华文仿宋"/>
          <w:sz w:val="24"/>
        </w:rPr>
        <w:t>商务部分主要包括下列内容：</w:t>
      </w:r>
    </w:p>
    <w:p>
      <w:pPr>
        <w:numPr>
          <w:ilvl w:val="0"/>
          <w:numId w:val="4"/>
        </w:num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竞包函；</w:t>
      </w:r>
    </w:p>
    <w:p>
      <w:pPr>
        <w:numPr>
          <w:ilvl w:val="0"/>
          <w:numId w:val="4"/>
        </w:num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竞包报价明细表；</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（3）竞包报价需要的其他资料（发包人要求提供的或竞包人认为需要提供的其它商务资料）。</w:t>
      </w:r>
    </w:p>
    <w:p>
      <w:pPr>
        <w:spacing w:line="500" w:lineRule="exact"/>
        <w:ind w:firstLine="410" w:firstLineChars="171"/>
        <w:outlineLvl w:val="3"/>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3.1.3技术资信部分主要包括下列内容：</w:t>
      </w:r>
    </w:p>
    <w:p>
      <w:pPr>
        <w:spacing w:line="5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bookmarkStart w:id="245" w:name="_Toc246996936"/>
      <w:bookmarkStart w:id="246" w:name="_Toc152045548"/>
      <w:bookmarkStart w:id="247" w:name="_Toc449509674"/>
      <w:bookmarkStart w:id="248" w:name="_Toc246996193"/>
      <w:bookmarkStart w:id="249" w:name="_Toc179632566"/>
      <w:bookmarkStart w:id="250" w:name="_Toc144974516"/>
      <w:bookmarkStart w:id="251" w:name="_Toc152042324"/>
      <w:bookmarkStart w:id="252" w:name="_Toc247085707"/>
      <w:r>
        <w:rPr>
          <w:rFonts w:hint="eastAsia" w:ascii="华文仿宋" w:hAnsi="华文仿宋" w:eastAsia="华文仿宋" w:cs="华文仿宋"/>
          <w:color w:val="000000" w:themeColor="text1"/>
          <w:sz w:val="24"/>
          <w14:textFill>
            <w14:solidFill>
              <w14:schemeClr w14:val="tx1"/>
            </w14:solidFill>
          </w14:textFill>
        </w:rPr>
        <w:t>（1）投标人根据技术资信评审结合自身情况进行编制；</w:t>
      </w:r>
    </w:p>
    <w:p>
      <w:pPr>
        <w:spacing w:line="5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（2）投标人认为需要提供的其他技术资料；</w:t>
      </w:r>
    </w:p>
    <w:p>
      <w:pPr>
        <w:spacing w:line="5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注：具体根据投标文件组成内容及第四章评标方法及标准进行编制。</w:t>
      </w:r>
    </w:p>
    <w:p>
      <w:pPr>
        <w:spacing w:line="500" w:lineRule="exact"/>
        <w:ind w:firstLine="440" w:firstLineChars="200"/>
        <w:rPr>
          <w:rFonts w:hint="eastAsia" w:ascii="华文仿宋" w:hAnsi="华文仿宋" w:eastAsia="华文仿宋" w:cs="华文仿宋"/>
          <w:b/>
          <w:bCs/>
          <w:sz w:val="22"/>
          <w:szCs w:val="22"/>
        </w:rPr>
      </w:pPr>
      <w:r>
        <w:rPr>
          <w:rFonts w:hint="eastAsia" w:ascii="华文仿宋" w:hAnsi="华文仿宋" w:eastAsia="华文仿宋" w:cs="华文仿宋"/>
          <w:b/>
          <w:bCs/>
          <w:sz w:val="22"/>
          <w:szCs w:val="22"/>
        </w:rPr>
        <w:t>以上详细内容详见第三章评标办法中的技术资信计分标准，并严格按照技术文件评标说明的要求提供有关证明材料，由投标人扫描件或电子件上传。投标人必须确保投标时所提供的所有资料真实有效，一旦发现有弄虚作假行为按《湖州市工程建设招投标活动中串通投标和弄虚作假行为认定及处理办法（试行）》处理。</w:t>
      </w:r>
    </w:p>
    <w:p>
      <w:pPr>
        <w:pStyle w:val="4"/>
        <w:numPr>
          <w:ilvl w:val="2"/>
          <w:numId w:val="0"/>
        </w:numPr>
        <w:spacing w:line="500" w:lineRule="exact"/>
        <w:rPr>
          <w:rFonts w:hint="eastAsia" w:ascii="华文仿宋" w:hAnsi="华文仿宋" w:eastAsia="华文仿宋" w:cs="华文仿宋"/>
          <w:color w:val="auto"/>
          <w:sz w:val="21"/>
          <w:szCs w:val="21"/>
        </w:rPr>
      </w:pPr>
      <w:r>
        <w:rPr>
          <w:rFonts w:hint="eastAsia" w:ascii="华文仿宋" w:hAnsi="华文仿宋" w:eastAsia="华文仿宋" w:cs="华文仿宋"/>
          <w:color w:val="auto"/>
        </w:rPr>
        <w:t xml:space="preserve">3.2 </w:t>
      </w:r>
      <w:bookmarkEnd w:id="245"/>
      <w:bookmarkEnd w:id="246"/>
      <w:bookmarkEnd w:id="247"/>
      <w:bookmarkEnd w:id="248"/>
      <w:bookmarkEnd w:id="249"/>
      <w:bookmarkEnd w:id="250"/>
      <w:bookmarkEnd w:id="251"/>
      <w:bookmarkEnd w:id="252"/>
      <w:r>
        <w:rPr>
          <w:rFonts w:hint="eastAsia" w:ascii="华文仿宋" w:hAnsi="华文仿宋" w:eastAsia="华文仿宋" w:cs="华文仿宋"/>
          <w:color w:val="auto"/>
        </w:rPr>
        <w:t>竞包报价</w:t>
      </w:r>
    </w:p>
    <w:p>
      <w:pPr>
        <w:pStyle w:val="38"/>
        <w:spacing w:line="500" w:lineRule="exact"/>
        <w:ind w:firstLine="425"/>
        <w:jc w:val="both"/>
        <w:rPr>
          <w:rFonts w:hint="eastAsia" w:ascii="华文仿宋" w:hAnsi="华文仿宋" w:eastAsia="华文仿宋" w:cs="华文仿宋"/>
          <w:color w:val="auto"/>
          <w:sz w:val="24"/>
          <w:szCs w:val="24"/>
        </w:rPr>
      </w:pPr>
      <w:bookmarkStart w:id="253" w:name="_Toc449509675"/>
      <w:bookmarkStart w:id="254" w:name="_Toc246996937"/>
      <w:bookmarkStart w:id="255" w:name="_Toc152042325"/>
      <w:bookmarkStart w:id="256" w:name="_Toc246996194"/>
      <w:bookmarkStart w:id="257" w:name="_Toc144974517"/>
      <w:bookmarkStart w:id="258" w:name="_Toc179632567"/>
      <w:bookmarkStart w:id="259" w:name="_Toc152045549"/>
      <w:bookmarkStart w:id="260" w:name="_Toc247085708"/>
      <w:r>
        <w:rPr>
          <w:rFonts w:hint="eastAsia" w:ascii="华文仿宋" w:hAnsi="华文仿宋" w:eastAsia="华文仿宋" w:cs="华文仿宋"/>
          <w:color w:val="auto"/>
          <w:sz w:val="24"/>
          <w:szCs w:val="24"/>
        </w:rPr>
        <w:t>3.2.1 竞包人应按本发包文件中“竞包文件格式”的要求填写相应表格。</w:t>
      </w:r>
    </w:p>
    <w:p>
      <w:pPr>
        <w:pStyle w:val="38"/>
        <w:spacing w:line="500" w:lineRule="exact"/>
        <w:ind w:firstLine="425"/>
        <w:jc w:val="both"/>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3.2.2竞包人在竞包截止时间前修改竞包函中的竞包总报价，应同时修改本发包文件中“竞包文件格式”中的相应报价。此修改须符合本章第4.3款的有关要求。</w:t>
      </w:r>
    </w:p>
    <w:p>
      <w:pPr>
        <w:pStyle w:val="38"/>
        <w:spacing w:line="500" w:lineRule="exact"/>
        <w:ind w:firstLine="425"/>
        <w:jc w:val="both"/>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3.2.3最高竞包限价详见竞包人前附表。</w:t>
      </w:r>
    </w:p>
    <w:p>
      <w:pPr>
        <w:spacing w:line="500" w:lineRule="exact"/>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3.2.4竞包报价的其他要求详见竞包人须知前附表。</w:t>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3.3 竞包有效期</w:t>
      </w:r>
      <w:bookmarkEnd w:id="253"/>
      <w:bookmarkEnd w:id="254"/>
      <w:bookmarkEnd w:id="255"/>
      <w:bookmarkEnd w:id="256"/>
      <w:bookmarkEnd w:id="257"/>
      <w:bookmarkEnd w:id="258"/>
      <w:bookmarkEnd w:id="259"/>
      <w:bookmarkEnd w:id="260"/>
    </w:p>
    <w:p>
      <w:pPr>
        <w:spacing w:line="500" w:lineRule="exact"/>
        <w:ind w:firstLine="480" w:firstLineChars="200"/>
        <w:rPr>
          <w:rFonts w:hint="eastAsia" w:ascii="华文仿宋" w:hAnsi="华文仿宋" w:eastAsia="华文仿宋" w:cs="华文仿宋"/>
          <w:sz w:val="24"/>
        </w:rPr>
      </w:pPr>
      <w:bookmarkStart w:id="261" w:name="第二章第331项"/>
      <w:r>
        <w:rPr>
          <w:rFonts w:hint="eastAsia" w:ascii="华文仿宋" w:hAnsi="华文仿宋" w:eastAsia="华文仿宋" w:cs="华文仿宋"/>
          <w:sz w:val="24"/>
        </w:rPr>
        <w:t>3.3.1</w:t>
      </w:r>
      <w:bookmarkEnd w:id="261"/>
      <w:r>
        <w:rPr>
          <w:rFonts w:hint="eastAsia" w:ascii="华文仿宋" w:hAnsi="华文仿宋" w:eastAsia="华文仿宋" w:cs="华文仿宋"/>
          <w:sz w:val="24"/>
        </w:rPr>
        <w:t xml:space="preserve"> 除竞包人须知前附表另有规定外，竞包有效期为 60 天。</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3.3.2在竞包有效期内，竞包人撤销或修改其竞包文件的，应承担发包文件和法律规定的责任。</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4"/>
        <w:numPr>
          <w:ilvl w:val="2"/>
          <w:numId w:val="0"/>
        </w:numPr>
        <w:spacing w:line="500" w:lineRule="exact"/>
        <w:rPr>
          <w:rFonts w:hint="eastAsia" w:ascii="华文仿宋" w:hAnsi="华文仿宋" w:eastAsia="华文仿宋" w:cs="华文仿宋"/>
          <w:color w:val="auto"/>
        </w:rPr>
      </w:pPr>
      <w:bookmarkStart w:id="262" w:name="_Toc152045550"/>
      <w:bookmarkStart w:id="263" w:name="_Toc247085709"/>
      <w:bookmarkStart w:id="264" w:name="_Toc152042326"/>
      <w:bookmarkStart w:id="265" w:name="_Toc246996938"/>
      <w:bookmarkStart w:id="266" w:name="_Toc144974518"/>
      <w:bookmarkStart w:id="267" w:name="_Toc449509676"/>
      <w:bookmarkStart w:id="268" w:name="_Toc179632568"/>
      <w:bookmarkStart w:id="269" w:name="_Toc246996195"/>
      <w:r>
        <w:rPr>
          <w:rFonts w:hint="eastAsia" w:ascii="华文仿宋" w:hAnsi="华文仿宋" w:eastAsia="华文仿宋" w:cs="华文仿宋"/>
          <w:color w:val="auto"/>
        </w:rPr>
        <w:t xml:space="preserve">3.4 </w:t>
      </w:r>
      <w:bookmarkEnd w:id="262"/>
      <w:bookmarkEnd w:id="263"/>
      <w:bookmarkEnd w:id="264"/>
      <w:bookmarkEnd w:id="265"/>
      <w:bookmarkEnd w:id="266"/>
      <w:bookmarkEnd w:id="267"/>
      <w:bookmarkEnd w:id="268"/>
      <w:bookmarkEnd w:id="269"/>
      <w:r>
        <w:rPr>
          <w:rFonts w:hint="eastAsia" w:ascii="华文仿宋" w:hAnsi="华文仿宋" w:eastAsia="华文仿宋" w:cs="华文仿宋"/>
          <w:color w:val="auto"/>
        </w:rPr>
        <w:t>竞包保证金</w:t>
      </w:r>
    </w:p>
    <w:p>
      <w:pPr>
        <w:spacing w:line="500" w:lineRule="exact"/>
        <w:ind w:firstLine="480" w:firstLineChars="200"/>
        <w:outlineLvl w:val="3"/>
        <w:rPr>
          <w:rFonts w:hint="eastAsia" w:ascii="华文仿宋" w:hAnsi="华文仿宋" w:eastAsia="华文仿宋" w:cs="华文仿宋"/>
          <w:sz w:val="24"/>
        </w:rPr>
      </w:pPr>
      <w:bookmarkStart w:id="270" w:name="_Toc247085710"/>
      <w:bookmarkStart w:id="271" w:name="_Toc144974520"/>
      <w:bookmarkStart w:id="272" w:name="_Toc179632570"/>
      <w:bookmarkStart w:id="273" w:name="_Toc152045552"/>
      <w:bookmarkStart w:id="274" w:name="_Toc152042328"/>
      <w:bookmarkStart w:id="275" w:name="_Toc246996939"/>
      <w:bookmarkStart w:id="276" w:name="_Toc246996196"/>
      <w:bookmarkStart w:id="277" w:name="_Toc449509677"/>
      <w:r>
        <w:rPr>
          <w:rFonts w:hint="eastAsia" w:ascii="华文仿宋" w:hAnsi="华文仿宋" w:eastAsia="华文仿宋" w:cs="华文仿宋"/>
          <w:sz w:val="24"/>
        </w:rPr>
        <w:t>3.4.1本工程不需要缴纳竞包保证金。</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3.4.2存在以下行为之一的，愿意接受公共资源交易监督部门对我单位做出暂停6个月在吴兴区范围内进行同类项目交易的处理，并由有关监管部门依法纳入征信管理：</w:t>
      </w:r>
    </w:p>
    <w:p>
      <w:pPr>
        <w:spacing w:line="500" w:lineRule="exact"/>
        <w:ind w:firstLine="480" w:firstLineChars="200"/>
        <w:outlineLvl w:val="1"/>
        <w:rPr>
          <w:rFonts w:hint="eastAsia" w:ascii="华文仿宋" w:hAnsi="华文仿宋" w:eastAsia="华文仿宋" w:cs="华文仿宋"/>
          <w:sz w:val="24"/>
        </w:rPr>
      </w:pPr>
      <w:bookmarkStart w:id="278" w:name="_Toc6457"/>
      <w:r>
        <w:rPr>
          <w:rFonts w:hint="eastAsia" w:ascii="华文仿宋" w:hAnsi="华文仿宋" w:eastAsia="华文仿宋" w:cs="华文仿宋"/>
          <w:sz w:val="24"/>
        </w:rPr>
        <w:t>1、在规定的竞包有效期内撤销或修改竞包文件；</w:t>
      </w:r>
      <w:bookmarkEnd w:id="278"/>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2、如被确定为承包人，在收到成交通知书后，无正当理由拒签合同协议书、向发包人提出附加条件；</w:t>
      </w:r>
    </w:p>
    <w:p>
      <w:pPr>
        <w:spacing w:line="500" w:lineRule="exact"/>
        <w:ind w:firstLine="480" w:firstLineChars="200"/>
        <w:outlineLvl w:val="1"/>
        <w:rPr>
          <w:rFonts w:hint="eastAsia" w:ascii="华文仿宋" w:hAnsi="华文仿宋" w:eastAsia="华文仿宋" w:cs="华文仿宋"/>
          <w:sz w:val="24"/>
        </w:rPr>
      </w:pPr>
      <w:bookmarkStart w:id="279" w:name="_Toc5377"/>
      <w:r>
        <w:rPr>
          <w:rFonts w:hint="eastAsia" w:ascii="华文仿宋" w:hAnsi="华文仿宋" w:eastAsia="华文仿宋" w:cs="华文仿宋"/>
          <w:sz w:val="24"/>
        </w:rPr>
        <w:t>3、在本项目竞包有效期内有串标、围标、弄虚作假行为的。</w:t>
      </w:r>
      <w:bookmarkEnd w:id="279"/>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3.5</w:t>
      </w:r>
      <w:bookmarkEnd w:id="270"/>
      <w:bookmarkEnd w:id="271"/>
      <w:bookmarkEnd w:id="272"/>
      <w:bookmarkEnd w:id="273"/>
      <w:bookmarkEnd w:id="274"/>
      <w:bookmarkEnd w:id="275"/>
      <w:bookmarkEnd w:id="276"/>
      <w:bookmarkStart w:id="280" w:name="_Toc247085711"/>
      <w:bookmarkStart w:id="281" w:name="_Toc152042329"/>
      <w:bookmarkStart w:id="282" w:name="_Toc179632571"/>
      <w:bookmarkStart w:id="283" w:name="_Toc152045553"/>
      <w:bookmarkStart w:id="284" w:name="_Toc246996197"/>
      <w:bookmarkStart w:id="285" w:name="_Toc144974521"/>
      <w:bookmarkStart w:id="286" w:name="_Toc246996940"/>
      <w:r>
        <w:rPr>
          <w:rFonts w:hint="eastAsia" w:ascii="华文仿宋" w:hAnsi="华文仿宋" w:eastAsia="华文仿宋" w:cs="华文仿宋"/>
          <w:color w:val="auto"/>
        </w:rPr>
        <w:t>竞包文件的编制</w:t>
      </w:r>
      <w:bookmarkEnd w:id="277"/>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3.5.1 CA加密电子竞包文件应按第六章“竞包文件格式”进行编写，如有必要，可以增加附页，作为竞包文件的组成部分。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3.5.2 CA加密电子竞包文件应当对发包文件有关合同期限、供货期限、竞包有效期、质量要求、技术标准和要求、招标范围等实质性内容作出响应。</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3.5.3 CA加密电子竞包文件应由竞包人进行电子签章盖章确认。</w:t>
      </w:r>
    </w:p>
    <w:bookmarkEnd w:id="280"/>
    <w:bookmarkEnd w:id="281"/>
    <w:bookmarkEnd w:id="282"/>
    <w:bookmarkEnd w:id="283"/>
    <w:bookmarkEnd w:id="284"/>
    <w:bookmarkEnd w:id="285"/>
    <w:bookmarkEnd w:id="286"/>
    <w:p>
      <w:pPr>
        <w:spacing w:line="500" w:lineRule="exact"/>
        <w:ind w:firstLine="480" w:firstLineChars="200"/>
        <w:rPr>
          <w:rFonts w:hint="eastAsia" w:ascii="华文仿宋" w:hAnsi="华文仿宋" w:eastAsia="华文仿宋" w:cs="华文仿宋"/>
          <w:sz w:val="24"/>
        </w:rPr>
      </w:pPr>
      <w:bookmarkStart w:id="287" w:name="_Toc179632573"/>
      <w:bookmarkStart w:id="288" w:name="_Toc247085713"/>
      <w:bookmarkStart w:id="289" w:name="_Toc246996942"/>
      <w:bookmarkStart w:id="290" w:name="_Toc152045555"/>
      <w:bookmarkStart w:id="291" w:name="_Toc144974523"/>
      <w:bookmarkStart w:id="292" w:name="_Toc246996199"/>
      <w:bookmarkStart w:id="293" w:name="_Toc152042331"/>
      <w:r>
        <w:rPr>
          <w:rFonts w:hint="eastAsia" w:ascii="华文仿宋" w:hAnsi="华文仿宋" w:eastAsia="华文仿宋" w:cs="华文仿宋"/>
          <w:sz w:val="24"/>
        </w:rPr>
        <w:t>3.5.4竞包人编制的CA加密电子竞包文件，必须是使用新点竞包文件制作软件最新版（系统自带更新系统）生成的后缀名为“.HZTF”的CA加密电子竞包文件。未按上述要求加密和数字证书认证的竞包文件，将被视为无效竞包文件。</w:t>
      </w:r>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3.5.5 注册及标书制作工具</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注册及标书制作工具相关下载地址：</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"http://ggzy.huzhou.gov.cn/HZfront/zlxz_HuZhou/010008/"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lang w:eastAsia="zh-CN"/>
        </w:rPr>
        <w:t>http://ggzyjy.huzhou.gov.cn/</w:t>
      </w:r>
      <w:r>
        <w:rPr>
          <w:rStyle w:val="33"/>
          <w:rFonts w:hint="eastAsia" w:ascii="华文仿宋" w:hAnsi="华文仿宋" w:eastAsia="华文仿宋" w:cs="华文仿宋"/>
          <w:color w:val="auto"/>
          <w:sz w:val="24"/>
        </w:rPr>
        <w:t>HZfront/zlxz_HuZhou/010008/</w:t>
      </w:r>
      <w:r>
        <w:rPr>
          <w:rStyle w:val="33"/>
          <w:rFonts w:hint="eastAsia" w:ascii="华文仿宋" w:hAnsi="华文仿宋" w:eastAsia="华文仿宋" w:cs="华文仿宋"/>
          <w:color w:val="auto"/>
          <w:sz w:val="24"/>
        </w:rPr>
        <w:fldChar w:fldCharType="end"/>
      </w:r>
    </w:p>
    <w:p>
      <w:pPr>
        <w:spacing w:line="500" w:lineRule="exact"/>
        <w:ind w:firstLine="480" w:firstLineChars="200"/>
        <w:outlineLvl w:val="3"/>
        <w:rPr>
          <w:rFonts w:hint="eastAsia" w:ascii="华文仿宋" w:hAnsi="华文仿宋" w:eastAsia="华文仿宋" w:cs="华文仿宋"/>
          <w:b/>
          <w:bCs/>
          <w:sz w:val="24"/>
        </w:rPr>
      </w:pPr>
      <w:r>
        <w:rPr>
          <w:rFonts w:hint="eastAsia" w:ascii="华文仿宋" w:hAnsi="华文仿宋" w:eastAsia="华文仿宋" w:cs="华文仿宋"/>
          <w:b/>
          <w:bCs/>
          <w:sz w:val="24"/>
        </w:rPr>
        <w:t>3.5.6电子竞包流程如下：</w:t>
      </w:r>
    </w:p>
    <w:p>
      <w:pPr>
        <w:spacing w:line="500" w:lineRule="exact"/>
        <w:ind w:firstLine="601" w:firstLineChars="250"/>
        <w:rPr>
          <w:rFonts w:hint="eastAsia" w:ascii="华文仿宋" w:hAnsi="华文仿宋" w:eastAsia="华文仿宋" w:cs="华文仿宋"/>
          <w:b/>
          <w:sz w:val="24"/>
        </w:rPr>
      </w:pPr>
      <w:r>
        <w:rPr>
          <w:rFonts w:hint="eastAsia" w:ascii="华文仿宋" w:hAnsi="华文仿宋" w:eastAsia="华文仿宋" w:cs="华文仿宋"/>
          <w:b/>
          <w:bCs/>
          <w:sz w:val="24"/>
        </w:rPr>
        <w:t>交易主体登录→下载发包文件（如果有答疑澄清文件，需要下载答疑澄清文件进行制作）→使用电子竞包文件制作工具制作竞包文件→将制作好的竞包报价导入竞包文件→系统完善竞包信息→上传竞包文件→点击“模拟解密”按钮→提示解密成功。</w:t>
      </w:r>
    </w:p>
    <w:p>
      <w:pPr>
        <w:pStyle w:val="3"/>
        <w:numPr>
          <w:ilvl w:val="1"/>
          <w:numId w:val="0"/>
        </w:numPr>
        <w:spacing w:line="500" w:lineRule="exact"/>
        <w:rPr>
          <w:rFonts w:hint="eastAsia" w:ascii="华文仿宋" w:hAnsi="华文仿宋" w:eastAsia="华文仿宋" w:cs="华文仿宋"/>
        </w:rPr>
      </w:pPr>
      <w:bookmarkStart w:id="294" w:name="_Toc26915"/>
      <w:bookmarkStart w:id="295" w:name="_Toc1970"/>
      <w:r>
        <w:rPr>
          <w:rFonts w:hint="eastAsia" w:ascii="华文仿宋" w:hAnsi="华文仿宋" w:eastAsia="华文仿宋" w:cs="华文仿宋"/>
        </w:rPr>
        <w:t xml:space="preserve">4. </w:t>
      </w:r>
      <w:bookmarkEnd w:id="287"/>
      <w:bookmarkEnd w:id="288"/>
      <w:bookmarkEnd w:id="289"/>
      <w:bookmarkEnd w:id="290"/>
      <w:bookmarkEnd w:id="291"/>
      <w:bookmarkEnd w:id="292"/>
      <w:bookmarkEnd w:id="293"/>
      <w:r>
        <w:rPr>
          <w:rFonts w:hint="eastAsia" w:ascii="华文仿宋" w:hAnsi="华文仿宋" w:eastAsia="华文仿宋" w:cs="华文仿宋"/>
        </w:rPr>
        <w:t>竞包</w:t>
      </w:r>
      <w:bookmarkEnd w:id="294"/>
      <w:bookmarkEnd w:id="295"/>
    </w:p>
    <w:p>
      <w:pPr>
        <w:pStyle w:val="4"/>
        <w:numPr>
          <w:ilvl w:val="2"/>
          <w:numId w:val="0"/>
        </w:numPr>
        <w:spacing w:line="500" w:lineRule="exact"/>
        <w:rPr>
          <w:rFonts w:hint="eastAsia" w:ascii="华文仿宋" w:hAnsi="华文仿宋" w:eastAsia="华文仿宋" w:cs="华文仿宋"/>
          <w:color w:val="auto"/>
        </w:rPr>
      </w:pPr>
      <w:bookmarkStart w:id="296" w:name="_Toc449509679"/>
      <w:bookmarkStart w:id="297" w:name="_Toc152042332"/>
      <w:bookmarkStart w:id="298" w:name="_Toc179632574"/>
      <w:bookmarkStart w:id="299" w:name="_Toc246996943"/>
      <w:bookmarkStart w:id="300" w:name="_Toc247085714"/>
      <w:bookmarkStart w:id="301" w:name="_Toc144974524"/>
      <w:bookmarkStart w:id="302" w:name="_Toc246996200"/>
      <w:bookmarkStart w:id="303" w:name="_Toc152045556"/>
      <w:r>
        <w:rPr>
          <w:rFonts w:hint="eastAsia" w:ascii="华文仿宋" w:hAnsi="华文仿宋" w:eastAsia="华文仿宋" w:cs="华文仿宋"/>
          <w:color w:val="auto"/>
        </w:rPr>
        <w:t>4.1  竞包文件密封和标记</w:t>
      </w:r>
      <w:bookmarkEnd w:id="296"/>
      <w:bookmarkEnd w:id="297"/>
      <w:bookmarkEnd w:id="298"/>
      <w:bookmarkEnd w:id="299"/>
      <w:bookmarkEnd w:id="300"/>
      <w:bookmarkEnd w:id="301"/>
      <w:bookmarkEnd w:id="302"/>
      <w:bookmarkEnd w:id="303"/>
    </w:p>
    <w:p>
      <w:pPr>
        <w:spacing w:line="500" w:lineRule="exact"/>
        <w:ind w:firstLine="480" w:firstLineChars="200"/>
        <w:rPr>
          <w:rFonts w:hint="eastAsia" w:ascii="华文仿宋" w:hAnsi="华文仿宋" w:eastAsia="华文仿宋" w:cs="华文仿宋"/>
          <w:sz w:val="24"/>
        </w:rPr>
      </w:pPr>
      <w:bookmarkStart w:id="304" w:name="第二章第411项"/>
      <w:bookmarkStart w:id="305" w:name="_Toc247085715"/>
      <w:bookmarkStart w:id="306" w:name="_Toc246996201"/>
      <w:bookmarkStart w:id="307" w:name="_Toc152045557"/>
      <w:bookmarkStart w:id="308" w:name="_Toc144974525"/>
      <w:bookmarkStart w:id="309" w:name="_Toc246996944"/>
      <w:bookmarkStart w:id="310" w:name="_Toc179632575"/>
      <w:bookmarkStart w:id="311" w:name="_Toc152042333"/>
      <w:r>
        <w:rPr>
          <w:rFonts w:hint="eastAsia" w:ascii="华文仿宋" w:hAnsi="华文仿宋" w:eastAsia="华文仿宋" w:cs="华文仿宋"/>
          <w:sz w:val="24"/>
        </w:rPr>
        <w:t>4.1.1</w:t>
      </w:r>
      <w:bookmarkEnd w:id="304"/>
      <w:r>
        <w:rPr>
          <w:rFonts w:hint="eastAsia" w:ascii="华文仿宋" w:hAnsi="华文仿宋" w:eastAsia="华文仿宋" w:cs="华文仿宋"/>
          <w:b/>
          <w:sz w:val="24"/>
        </w:rPr>
        <w:t>竞包文件（CA加密后的电子竞包文件）</w:t>
      </w:r>
      <w:r>
        <w:rPr>
          <w:rFonts w:hint="eastAsia" w:ascii="华文仿宋" w:hAnsi="华文仿宋" w:eastAsia="华文仿宋" w:cs="华文仿宋"/>
          <w:sz w:val="24"/>
        </w:rPr>
        <w:t>：网上竞包上传的竞包文件应使用数字证书认证并加密。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4.1.2 未按</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"第二章第412项"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竞包人须知前附表4.1.1、4.1.2项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要求的，发包人应予拒收。</w:t>
      </w:r>
    </w:p>
    <w:p>
      <w:pPr>
        <w:pStyle w:val="4"/>
        <w:numPr>
          <w:ilvl w:val="2"/>
          <w:numId w:val="0"/>
        </w:numPr>
        <w:spacing w:line="500" w:lineRule="exact"/>
        <w:rPr>
          <w:rFonts w:hint="eastAsia" w:ascii="华文仿宋" w:hAnsi="华文仿宋" w:eastAsia="华文仿宋" w:cs="华文仿宋"/>
          <w:color w:val="auto"/>
          <w:sz w:val="24"/>
          <w:szCs w:val="24"/>
        </w:rPr>
      </w:pPr>
      <w:bookmarkStart w:id="312" w:name="_Toc449509680"/>
      <w:r>
        <w:rPr>
          <w:rFonts w:hint="eastAsia" w:ascii="华文仿宋" w:hAnsi="华文仿宋" w:eastAsia="华文仿宋" w:cs="华文仿宋"/>
          <w:color w:val="auto"/>
          <w:sz w:val="24"/>
          <w:szCs w:val="24"/>
        </w:rPr>
        <w:t>4.2  竞包文件的递交</w:t>
      </w:r>
      <w:bookmarkEnd w:id="305"/>
      <w:bookmarkEnd w:id="306"/>
      <w:bookmarkEnd w:id="307"/>
      <w:bookmarkEnd w:id="308"/>
      <w:bookmarkEnd w:id="309"/>
      <w:bookmarkEnd w:id="310"/>
      <w:bookmarkEnd w:id="311"/>
      <w:bookmarkEnd w:id="312"/>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4.2.1</w:t>
      </w:r>
      <w:r>
        <w:rPr>
          <w:rFonts w:hint="eastAsia" w:ascii="华文仿宋" w:hAnsi="华文仿宋" w:eastAsia="华文仿宋" w:cs="华文仿宋"/>
          <w:b/>
          <w:sz w:val="24"/>
        </w:rPr>
        <w:t>竞包文件（CA加密后的电子竞包文件）：</w:t>
      </w:r>
      <w:r>
        <w:rPr>
          <w:rFonts w:hint="eastAsia" w:ascii="华文仿宋" w:hAnsi="华文仿宋" w:eastAsia="华文仿宋" w:cs="华文仿宋"/>
          <w:sz w:val="24"/>
        </w:rPr>
        <w:t>竞包人应在竞包截止时间前</w:t>
      </w:r>
      <w:r>
        <w:rPr>
          <w:rFonts w:hint="eastAsia" w:ascii="华文仿宋" w:hAnsi="华文仿宋" w:eastAsia="华文仿宋" w:cs="华文仿宋"/>
          <w:sz w:val="24"/>
          <w:lang w:eastAsia="zh-CN"/>
        </w:rPr>
        <w:t>登录</w:t>
      </w:r>
      <w:r>
        <w:rPr>
          <w:rFonts w:hint="eastAsia" w:ascii="华文仿宋" w:hAnsi="华文仿宋" w:eastAsia="华文仿宋" w:cs="华文仿宋"/>
          <w:sz w:val="24"/>
        </w:rPr>
        <w:t>湖州市公共资源交易信息网上的竞包文件递交模块上传CA加密后的电子竞包文件；</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 xml:space="preserve">4.2.2到竞包截止时间止，发包人收到的竞包文件（包含CA锁和电子竞包文件）少于2个的，发包人将依法重新组织招标。 </w:t>
      </w:r>
    </w:p>
    <w:p>
      <w:pPr>
        <w:pStyle w:val="4"/>
        <w:numPr>
          <w:ilvl w:val="2"/>
          <w:numId w:val="0"/>
        </w:numPr>
        <w:spacing w:line="500" w:lineRule="exact"/>
        <w:rPr>
          <w:rFonts w:hint="eastAsia" w:ascii="华文仿宋" w:hAnsi="华文仿宋" w:eastAsia="华文仿宋" w:cs="华文仿宋"/>
          <w:color w:val="auto"/>
        </w:rPr>
      </w:pPr>
      <w:bookmarkStart w:id="313" w:name="第二章第43项"/>
      <w:bookmarkStart w:id="314" w:name="_Toc152042334"/>
      <w:bookmarkStart w:id="315" w:name="_Toc246996202"/>
      <w:bookmarkStart w:id="316" w:name="_Toc246996945"/>
      <w:bookmarkStart w:id="317" w:name="_Toc179632576"/>
      <w:bookmarkStart w:id="318" w:name="_Toc152045558"/>
      <w:bookmarkStart w:id="319" w:name="_Toc449509681"/>
      <w:bookmarkStart w:id="320" w:name="_Toc247085716"/>
      <w:bookmarkStart w:id="321" w:name="_Toc144974526"/>
      <w:r>
        <w:rPr>
          <w:rFonts w:hint="eastAsia" w:ascii="华文仿宋" w:hAnsi="华文仿宋" w:eastAsia="华文仿宋" w:cs="华文仿宋"/>
          <w:color w:val="auto"/>
        </w:rPr>
        <w:t>4.3</w:t>
      </w:r>
      <w:bookmarkEnd w:id="313"/>
      <w:r>
        <w:rPr>
          <w:rFonts w:hint="eastAsia" w:ascii="华文仿宋" w:hAnsi="华文仿宋" w:eastAsia="华文仿宋" w:cs="华文仿宋"/>
          <w:color w:val="auto"/>
        </w:rPr>
        <w:t xml:space="preserve"> 竞包文件的修改与撤回</w:t>
      </w:r>
      <w:bookmarkEnd w:id="314"/>
      <w:bookmarkEnd w:id="315"/>
      <w:bookmarkEnd w:id="316"/>
      <w:bookmarkEnd w:id="317"/>
      <w:bookmarkEnd w:id="318"/>
      <w:bookmarkEnd w:id="319"/>
      <w:bookmarkEnd w:id="320"/>
      <w:bookmarkEnd w:id="321"/>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4.3.1 在</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"第二章投标人须知前附表第223项"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竞包人须知前附表2.2.2</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项规定的竞包截止时间前，竞包人可以修改或撤回已递交的竞包文件。</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4.3.2 竞包人撤回竞包文件的，应向发包人提交书面撤回通知，发包人按本章第3.4条相关规定退还已收取的竞包保证金。</w:t>
      </w:r>
    </w:p>
    <w:p>
      <w:pPr>
        <w:pStyle w:val="3"/>
        <w:numPr>
          <w:ilvl w:val="1"/>
          <w:numId w:val="0"/>
        </w:numPr>
        <w:spacing w:line="500" w:lineRule="exact"/>
        <w:rPr>
          <w:rFonts w:hint="eastAsia" w:ascii="华文仿宋" w:hAnsi="华文仿宋" w:eastAsia="华文仿宋" w:cs="华文仿宋"/>
        </w:rPr>
      </w:pPr>
      <w:bookmarkStart w:id="322" w:name="_Toc152042335"/>
      <w:bookmarkStart w:id="323" w:name="_Toc247085717"/>
      <w:bookmarkStart w:id="324" w:name="_Toc246996203"/>
      <w:bookmarkStart w:id="325" w:name="_Toc179632577"/>
      <w:bookmarkStart w:id="326" w:name="_Toc144974527"/>
      <w:bookmarkStart w:id="327" w:name="_Toc246996946"/>
      <w:bookmarkStart w:id="328" w:name="_Toc152045559"/>
      <w:bookmarkStart w:id="329" w:name="_Toc23393"/>
      <w:bookmarkStart w:id="330" w:name="_Toc12419"/>
      <w:bookmarkStart w:id="331" w:name="_Toc241"/>
      <w:bookmarkStart w:id="332" w:name="_Toc152042338"/>
      <w:bookmarkStart w:id="333" w:name="_Toc246996206"/>
      <w:bookmarkStart w:id="334" w:name="_Toc179632580"/>
      <w:bookmarkStart w:id="335" w:name="_Toc246996949"/>
      <w:bookmarkStart w:id="336" w:name="_Toc152045562"/>
      <w:bookmarkStart w:id="337" w:name="_Toc247085720"/>
      <w:bookmarkStart w:id="338" w:name="_Toc144974530"/>
      <w:r>
        <w:rPr>
          <w:rFonts w:hint="eastAsia" w:ascii="华文仿宋" w:hAnsi="华文仿宋" w:eastAsia="华文仿宋" w:cs="华文仿宋"/>
        </w:rPr>
        <w:t xml:space="preserve">5. </w:t>
      </w:r>
      <w:bookmarkEnd w:id="322"/>
      <w:bookmarkEnd w:id="323"/>
      <w:bookmarkEnd w:id="324"/>
      <w:bookmarkEnd w:id="325"/>
      <w:bookmarkEnd w:id="326"/>
      <w:bookmarkEnd w:id="327"/>
      <w:bookmarkEnd w:id="328"/>
      <w:r>
        <w:rPr>
          <w:rFonts w:hint="eastAsia" w:ascii="华文仿宋" w:hAnsi="华文仿宋" w:eastAsia="华文仿宋" w:cs="华文仿宋"/>
        </w:rPr>
        <w:t>竞包</w:t>
      </w:r>
      <w:bookmarkEnd w:id="329"/>
      <w:bookmarkEnd w:id="330"/>
      <w:bookmarkEnd w:id="331"/>
    </w:p>
    <w:p>
      <w:pPr>
        <w:pStyle w:val="4"/>
        <w:numPr>
          <w:ilvl w:val="2"/>
          <w:numId w:val="0"/>
        </w:numPr>
        <w:spacing w:line="500" w:lineRule="exact"/>
        <w:rPr>
          <w:rFonts w:hint="eastAsia" w:ascii="华文仿宋" w:hAnsi="华文仿宋" w:eastAsia="华文仿宋" w:cs="华文仿宋"/>
          <w:color w:val="auto"/>
        </w:rPr>
      </w:pPr>
      <w:bookmarkStart w:id="339" w:name="_Toc179632578"/>
      <w:bookmarkStart w:id="340" w:name="_Toc246996204"/>
      <w:bookmarkStart w:id="341" w:name="_Toc152042336"/>
      <w:bookmarkStart w:id="342" w:name="_Toc247085718"/>
      <w:bookmarkStart w:id="343" w:name="_Toc246996947"/>
      <w:bookmarkStart w:id="344" w:name="_Toc449509683"/>
      <w:bookmarkStart w:id="345" w:name="_Toc152045560"/>
      <w:bookmarkStart w:id="346" w:name="_Toc144974528"/>
      <w:r>
        <w:rPr>
          <w:rFonts w:hint="eastAsia" w:ascii="华文仿宋" w:hAnsi="华文仿宋" w:eastAsia="华文仿宋" w:cs="华文仿宋"/>
          <w:color w:val="auto"/>
        </w:rPr>
        <w:t>5.1 竞包时间和地点</w:t>
      </w:r>
      <w:bookmarkEnd w:id="339"/>
      <w:bookmarkEnd w:id="340"/>
      <w:bookmarkEnd w:id="341"/>
      <w:bookmarkEnd w:id="342"/>
      <w:bookmarkEnd w:id="343"/>
      <w:bookmarkEnd w:id="344"/>
      <w:bookmarkEnd w:id="345"/>
      <w:bookmarkEnd w:id="346"/>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5.1.1发包人在</w:t>
      </w:r>
      <w:bookmarkStart w:id="347" w:name="_Hlt453771229"/>
      <w:r>
        <w:rPr>
          <w:rFonts w:hint="eastAsia" w:ascii="华文仿宋" w:hAnsi="华文仿宋" w:eastAsia="华文仿宋" w:cs="华文仿宋"/>
          <w:sz w:val="24"/>
        </w:rPr>
        <w:fldChar w:fldCharType="begin"/>
      </w:r>
      <w:r>
        <w:rPr>
          <w:rFonts w:hint="eastAsia" w:ascii="华文仿宋" w:hAnsi="华文仿宋" w:eastAsia="华文仿宋" w:cs="华文仿宋"/>
          <w:sz w:val="24"/>
        </w:rPr>
        <w:instrText xml:space="preserve"> HYPERLINK  \l "第二章投标人须知前附表第222项"</w:instrText>
      </w:r>
      <w:r>
        <w:rPr>
          <w:rFonts w:hint="eastAsia" w:ascii="华文仿宋" w:hAnsi="华文仿宋" w:eastAsia="华文仿宋" w:cs="华文仿宋"/>
          <w:sz w:val="24"/>
        </w:rPr>
        <w:fldChar w:fldCharType="separate"/>
      </w:r>
      <w:r>
        <w:rPr>
          <w:rStyle w:val="33"/>
          <w:rFonts w:hint="eastAsia" w:ascii="华文仿宋" w:hAnsi="华文仿宋" w:eastAsia="华文仿宋" w:cs="华文仿宋"/>
          <w:color w:val="auto"/>
          <w:sz w:val="24"/>
        </w:rPr>
        <w:t>竞包人须知前附表第2.2.2项</w:t>
      </w:r>
      <w:r>
        <w:rPr>
          <w:rFonts w:hint="eastAsia" w:ascii="华文仿宋" w:hAnsi="华文仿宋" w:eastAsia="华文仿宋" w:cs="华文仿宋"/>
          <w:sz w:val="24"/>
        </w:rPr>
        <w:fldChar w:fldCharType="end"/>
      </w:r>
      <w:bookmarkEnd w:id="347"/>
      <w:r>
        <w:rPr>
          <w:rFonts w:hint="eastAsia" w:ascii="华文仿宋" w:hAnsi="华文仿宋" w:eastAsia="华文仿宋" w:cs="华文仿宋"/>
          <w:sz w:val="24"/>
        </w:rPr>
        <w:t>规定的竞包截止时间（竞包时间）和</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"第二章投标人须知前附表第51项"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竞包人须知前附表第5.1项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规定的地点公开竞包，所有竞包人的竞包代表必须准时参加，具体要求见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"第二章投标人须知前附表第51项"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竞包人须知前附</w:t>
      </w:r>
      <w:bookmarkStart w:id="348" w:name="_Hlt449642495"/>
      <w:bookmarkStart w:id="349" w:name="_Hlt449642494"/>
      <w:r>
        <w:rPr>
          <w:rStyle w:val="33"/>
          <w:rFonts w:hint="eastAsia" w:ascii="华文仿宋" w:hAnsi="华文仿宋" w:eastAsia="华文仿宋" w:cs="华文仿宋"/>
          <w:color w:val="auto"/>
          <w:sz w:val="24"/>
        </w:rPr>
        <w:t>表</w:t>
      </w:r>
      <w:bookmarkEnd w:id="348"/>
      <w:bookmarkEnd w:id="349"/>
      <w:r>
        <w:rPr>
          <w:rStyle w:val="33"/>
          <w:rFonts w:hint="eastAsia" w:ascii="华文仿宋" w:hAnsi="华文仿宋" w:eastAsia="华文仿宋" w:cs="华文仿宋"/>
          <w:color w:val="auto"/>
          <w:sz w:val="24"/>
        </w:rPr>
        <w:t>第5.1项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p>
      <w:pPr>
        <w:pStyle w:val="4"/>
        <w:numPr>
          <w:ilvl w:val="2"/>
          <w:numId w:val="0"/>
        </w:numPr>
        <w:spacing w:line="500" w:lineRule="exact"/>
        <w:rPr>
          <w:rFonts w:hint="eastAsia" w:ascii="华文仿宋" w:hAnsi="华文仿宋" w:eastAsia="华文仿宋" w:cs="华文仿宋"/>
          <w:color w:val="auto"/>
        </w:rPr>
      </w:pPr>
      <w:bookmarkStart w:id="350" w:name="_Toc246996205"/>
      <w:bookmarkStart w:id="351" w:name="_Toc144974529"/>
      <w:bookmarkStart w:id="352" w:name="_Toc152042337"/>
      <w:bookmarkStart w:id="353" w:name="_Toc246996948"/>
      <w:bookmarkStart w:id="354" w:name="_Toc449509684"/>
      <w:bookmarkStart w:id="355" w:name="_Toc247085719"/>
      <w:bookmarkStart w:id="356" w:name="_Toc179632579"/>
      <w:bookmarkStart w:id="357" w:name="_Toc152045561"/>
      <w:r>
        <w:rPr>
          <w:rFonts w:hint="eastAsia" w:ascii="华文仿宋" w:hAnsi="华文仿宋" w:eastAsia="华文仿宋" w:cs="华文仿宋"/>
          <w:color w:val="auto"/>
        </w:rPr>
        <w:t>5.2 竞包程序</w:t>
      </w:r>
      <w:bookmarkEnd w:id="350"/>
      <w:bookmarkEnd w:id="351"/>
      <w:bookmarkEnd w:id="352"/>
      <w:bookmarkEnd w:id="353"/>
      <w:bookmarkEnd w:id="354"/>
      <w:bookmarkEnd w:id="355"/>
      <w:bookmarkEnd w:id="356"/>
      <w:bookmarkEnd w:id="357"/>
    </w:p>
    <w:p>
      <w:pPr>
        <w:spacing w:line="500" w:lineRule="exact"/>
        <w:ind w:firstLine="480" w:firstLineChars="200"/>
        <w:rPr>
          <w:rFonts w:hint="eastAsia" w:ascii="华文仿宋" w:hAnsi="华文仿宋" w:eastAsia="华文仿宋" w:cs="华文仿宋"/>
          <w:sz w:val="24"/>
        </w:rPr>
      </w:pPr>
      <w:bookmarkStart w:id="358" w:name="_Toc449509685"/>
      <w:r>
        <w:rPr>
          <w:rFonts w:hint="eastAsia" w:ascii="华文仿宋" w:hAnsi="华文仿宋" w:eastAsia="华文仿宋" w:cs="华文仿宋"/>
          <w:sz w:val="24"/>
        </w:rPr>
        <w:t>主持人按下列程序进行竞包：</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1、竞包截止前30分钟，由代理机构登录网上不见面开标大厅系统，做好网上不见面竞包准备；</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2、各竞包人应于竞包截止时间前使用加密锁自行</w:t>
      </w:r>
      <w:r>
        <w:rPr>
          <w:rFonts w:hint="eastAsia" w:ascii="华文仿宋" w:hAnsi="华文仿宋" w:eastAsia="华文仿宋" w:cs="华文仿宋"/>
          <w:sz w:val="24"/>
          <w:lang w:eastAsia="zh-CN"/>
        </w:rPr>
        <w:t>登录</w:t>
      </w:r>
      <w:r>
        <w:rPr>
          <w:rFonts w:hint="eastAsia" w:ascii="华文仿宋" w:hAnsi="华文仿宋" w:eastAsia="华文仿宋" w:cs="华文仿宋"/>
          <w:sz w:val="24"/>
        </w:rPr>
        <w:t>不见面开标大厅并完成在线签到，否则视为在线不到场，竞包文件开启解密时将被拒绝解密。</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3、竞包截止时间，由代理机构公布竞包人情况、解密要求、在线公布现场监督、见证人员；</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4、竞包人需在系统开启竞包文件解密时间后30分钟内对竞包文件进行网上在线解密，未在规定时间内完成的，其竞包将被拒绝；</w:t>
      </w:r>
    </w:p>
    <w:p>
      <w:pPr>
        <w:spacing w:line="500" w:lineRule="exact"/>
        <w:ind w:firstLine="480" w:firstLineChars="200"/>
        <w:outlineLvl w:val="1"/>
        <w:rPr>
          <w:rFonts w:hint="eastAsia" w:ascii="华文仿宋" w:hAnsi="华文仿宋" w:eastAsia="华文仿宋" w:cs="华文仿宋"/>
          <w:sz w:val="24"/>
        </w:rPr>
      </w:pPr>
      <w:bookmarkStart w:id="359" w:name="_Toc22255"/>
      <w:r>
        <w:rPr>
          <w:rFonts w:hint="eastAsia" w:ascii="华文仿宋" w:hAnsi="华文仿宋" w:eastAsia="华文仿宋" w:cs="华文仿宋"/>
          <w:sz w:val="24"/>
        </w:rPr>
        <w:t>5、发包人现场解密、竞包文件导入等全程操作；</w:t>
      </w:r>
      <w:bookmarkEnd w:id="359"/>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6、对网上发竞包过程有异议的，竞包人应当直接在线提疑，同时由发包人在线进行回复；</w:t>
      </w:r>
    </w:p>
    <w:p>
      <w:pPr>
        <w:spacing w:line="500" w:lineRule="exact"/>
        <w:ind w:firstLine="480" w:firstLineChars="200"/>
        <w:outlineLvl w:val="1"/>
        <w:rPr>
          <w:rFonts w:hint="eastAsia" w:ascii="华文仿宋" w:hAnsi="华文仿宋" w:eastAsia="华文仿宋" w:cs="华文仿宋"/>
          <w:sz w:val="24"/>
        </w:rPr>
      </w:pPr>
      <w:bookmarkStart w:id="360" w:name="_Toc11955"/>
      <w:r>
        <w:rPr>
          <w:rFonts w:hint="eastAsia" w:ascii="华文仿宋" w:hAnsi="华文仿宋" w:eastAsia="华文仿宋" w:cs="华文仿宋"/>
          <w:sz w:val="24"/>
        </w:rPr>
        <w:t>7、宣布竞包会议结束；</w:t>
      </w:r>
      <w:bookmarkEnd w:id="360"/>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注：交易中心见证人员、现场监督人员做好相关工作并签字。</w:t>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5.3 竞包异议</w:t>
      </w:r>
      <w:bookmarkEnd w:id="358"/>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竞包人对竞包有异议的，应当在竞包现场提出，发包人当场作出答复，并制作记录。</w:t>
      </w:r>
    </w:p>
    <w:p>
      <w:pPr>
        <w:pStyle w:val="3"/>
        <w:numPr>
          <w:ilvl w:val="1"/>
          <w:numId w:val="0"/>
        </w:numPr>
        <w:spacing w:line="500" w:lineRule="exact"/>
        <w:ind w:leftChars="0"/>
        <w:outlineLvl w:val="3"/>
        <w:rPr>
          <w:rFonts w:hint="eastAsia" w:ascii="华文仿宋" w:hAnsi="华文仿宋" w:eastAsia="华文仿宋" w:cs="华文仿宋"/>
        </w:rPr>
      </w:pPr>
      <w:bookmarkStart w:id="361" w:name="_Toc7304"/>
      <w:bookmarkStart w:id="362" w:name="_Toc32091"/>
      <w:r>
        <w:rPr>
          <w:rFonts w:hint="eastAsia" w:ascii="华文仿宋" w:hAnsi="华文仿宋" w:eastAsia="华文仿宋" w:cs="华文仿宋"/>
        </w:rPr>
        <w:t xml:space="preserve">6. </w:t>
      </w:r>
      <w:bookmarkEnd w:id="332"/>
      <w:bookmarkEnd w:id="333"/>
      <w:bookmarkEnd w:id="334"/>
      <w:bookmarkEnd w:id="335"/>
      <w:bookmarkEnd w:id="336"/>
      <w:bookmarkEnd w:id="337"/>
      <w:bookmarkEnd w:id="338"/>
      <w:r>
        <w:rPr>
          <w:rFonts w:hint="eastAsia" w:ascii="华文仿宋" w:hAnsi="华文仿宋" w:eastAsia="华文仿宋" w:cs="华文仿宋"/>
        </w:rPr>
        <w:t>评审</w:t>
      </w:r>
      <w:bookmarkEnd w:id="361"/>
      <w:bookmarkEnd w:id="362"/>
    </w:p>
    <w:p>
      <w:pPr>
        <w:pStyle w:val="4"/>
        <w:numPr>
          <w:ilvl w:val="2"/>
          <w:numId w:val="0"/>
        </w:numPr>
        <w:spacing w:line="500" w:lineRule="exact"/>
        <w:rPr>
          <w:rFonts w:hint="eastAsia" w:ascii="华文仿宋" w:hAnsi="华文仿宋" w:eastAsia="华文仿宋" w:cs="华文仿宋"/>
          <w:color w:val="auto"/>
        </w:rPr>
      </w:pPr>
      <w:bookmarkStart w:id="363" w:name="_Toc449509687"/>
      <w:bookmarkStart w:id="364" w:name="_Toc247085721"/>
      <w:bookmarkStart w:id="365" w:name="_Toc152045563"/>
      <w:bookmarkStart w:id="366" w:name="_Toc144974531"/>
      <w:bookmarkStart w:id="367" w:name="_Toc152042339"/>
      <w:bookmarkStart w:id="368" w:name="_Toc246996207"/>
      <w:bookmarkStart w:id="369" w:name="_Toc179632581"/>
      <w:bookmarkStart w:id="370" w:name="_Toc246996950"/>
      <w:r>
        <w:rPr>
          <w:rFonts w:hint="eastAsia" w:ascii="华文仿宋" w:hAnsi="华文仿宋" w:eastAsia="华文仿宋" w:cs="华文仿宋"/>
          <w:color w:val="auto"/>
        </w:rPr>
        <w:t>6.1 评审委员会</w:t>
      </w:r>
      <w:bookmarkEnd w:id="363"/>
      <w:bookmarkEnd w:id="364"/>
      <w:bookmarkEnd w:id="365"/>
      <w:bookmarkEnd w:id="366"/>
      <w:bookmarkEnd w:id="367"/>
      <w:bookmarkEnd w:id="368"/>
      <w:bookmarkEnd w:id="369"/>
      <w:bookmarkEnd w:id="370"/>
    </w:p>
    <w:p>
      <w:pPr>
        <w:spacing w:line="500" w:lineRule="exact"/>
        <w:ind w:firstLine="480" w:firstLineChars="200"/>
        <w:rPr>
          <w:rFonts w:hint="eastAsia" w:ascii="华文仿宋" w:hAnsi="华文仿宋" w:eastAsia="华文仿宋" w:cs="华文仿宋"/>
          <w:sz w:val="24"/>
        </w:rPr>
      </w:pPr>
      <w:bookmarkStart w:id="371" w:name="_Toc246996951"/>
      <w:bookmarkStart w:id="372" w:name="_Toc144974532"/>
      <w:bookmarkStart w:id="373" w:name="_Toc247085722"/>
      <w:bookmarkStart w:id="374" w:name="_Toc179632582"/>
      <w:bookmarkStart w:id="375" w:name="_Toc246996208"/>
      <w:bookmarkStart w:id="376" w:name="_Toc152045564"/>
      <w:bookmarkStart w:id="377" w:name="_Toc152042340"/>
      <w:bookmarkStart w:id="378" w:name="_Toc449509688"/>
      <w:r>
        <w:rPr>
          <w:rFonts w:hint="eastAsia" w:ascii="华文仿宋" w:hAnsi="华文仿宋" w:eastAsia="华文仿宋" w:cs="华文仿宋"/>
          <w:sz w:val="24"/>
        </w:rPr>
        <w:t>6.1.1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spacing w:line="500" w:lineRule="exact"/>
        <w:ind w:firstLine="484" w:firstLineChars="202"/>
        <w:outlineLvl w:val="3"/>
        <w:rPr>
          <w:rFonts w:hint="eastAsia" w:ascii="华文仿宋" w:hAnsi="华文仿宋" w:eastAsia="华文仿宋" w:cs="华文仿宋"/>
          <w:sz w:val="24"/>
        </w:rPr>
      </w:pPr>
      <w:r>
        <w:rPr>
          <w:rFonts w:hint="eastAsia" w:ascii="华文仿宋" w:hAnsi="华文仿宋" w:eastAsia="华文仿宋" w:cs="华文仿宋"/>
          <w:sz w:val="24"/>
        </w:rPr>
        <w:t>6.1.2 评审委员会成员有下列情形之一的，应当回避：</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（1）竞包人或竞包人的主要负责人的近亲属；</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（2）项目主管部门或者行政监督部门的人员；</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（3）与竞包人有经济利益关系，可能影响对竞包公正评审的；</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（4）曾因在招标、评审以及其他与招标投标有关活动中从事违法行为而受过行政处罚或刑事处罚的。</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（5）与竞包人有其他利害关系的。</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6.1.3参加评审的人员应该严格遵守国家有关保密的法律、法规和规定，并接受招标管理机构和有关部门的监督；</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6.1.4根据发包文件精神，参加评审的有关工作人员应对整个评审、决标过程保密，不得泄露；</w:t>
      </w:r>
    </w:p>
    <w:p>
      <w:pPr>
        <w:spacing w:line="500" w:lineRule="exact"/>
        <w:ind w:firstLine="410" w:firstLineChars="171"/>
        <w:outlineLvl w:val="3"/>
        <w:rPr>
          <w:rFonts w:hint="eastAsia" w:ascii="华文仿宋" w:hAnsi="华文仿宋" w:eastAsia="华文仿宋" w:cs="华文仿宋"/>
          <w:sz w:val="24"/>
        </w:rPr>
      </w:pPr>
      <w:r>
        <w:rPr>
          <w:rFonts w:hint="eastAsia" w:ascii="华文仿宋" w:hAnsi="华文仿宋" w:eastAsia="华文仿宋" w:cs="华文仿宋"/>
          <w:sz w:val="24"/>
        </w:rPr>
        <w:t>6.1.5通讯工具管理：在评审期间，每个评委的手机统一存放；</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6.1.6在评审期间，任何人不允许把竞包文件及其汇总材料带出评审指定地点，材料应有专人保管和发放，评委完成评审时应如数、及时归还；</w:t>
      </w:r>
    </w:p>
    <w:p>
      <w:pPr>
        <w:spacing w:line="500" w:lineRule="exact"/>
        <w:ind w:firstLine="410" w:firstLineChars="171"/>
        <w:rPr>
          <w:rFonts w:hint="eastAsia" w:ascii="华文仿宋" w:hAnsi="华文仿宋" w:eastAsia="华文仿宋" w:cs="华文仿宋"/>
          <w:sz w:val="24"/>
        </w:rPr>
      </w:pPr>
      <w:r>
        <w:rPr>
          <w:rFonts w:hint="eastAsia" w:ascii="华文仿宋" w:hAnsi="华文仿宋" w:eastAsia="华文仿宋" w:cs="华文仿宋"/>
          <w:sz w:val="24"/>
        </w:rPr>
        <w:t>6.1.7竞包人对发包人和评委施加影响的任何行为，都将被取消中标资格。</w:t>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6.2 评审原则</w:t>
      </w:r>
      <w:bookmarkEnd w:id="371"/>
      <w:bookmarkEnd w:id="372"/>
      <w:bookmarkEnd w:id="373"/>
      <w:bookmarkEnd w:id="374"/>
      <w:bookmarkEnd w:id="375"/>
      <w:bookmarkEnd w:id="376"/>
      <w:bookmarkEnd w:id="377"/>
      <w:bookmarkEnd w:id="378"/>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评审活动遵循公平、公正、科学和择优的原则。</w:t>
      </w:r>
    </w:p>
    <w:p>
      <w:pPr>
        <w:pStyle w:val="4"/>
        <w:numPr>
          <w:ilvl w:val="2"/>
          <w:numId w:val="0"/>
        </w:numPr>
        <w:spacing w:line="500" w:lineRule="exact"/>
        <w:rPr>
          <w:rFonts w:hint="eastAsia" w:ascii="华文仿宋" w:hAnsi="华文仿宋" w:eastAsia="华文仿宋" w:cs="华文仿宋"/>
          <w:color w:val="auto"/>
        </w:rPr>
      </w:pPr>
      <w:bookmarkStart w:id="379" w:name="_Toc449509689"/>
      <w:bookmarkStart w:id="380" w:name="_Toc152045565"/>
      <w:bookmarkStart w:id="381" w:name="_Toc179632583"/>
      <w:bookmarkStart w:id="382" w:name="_Toc246996209"/>
      <w:bookmarkStart w:id="383" w:name="_Toc246996952"/>
      <w:bookmarkStart w:id="384" w:name="_Toc144974533"/>
      <w:bookmarkStart w:id="385" w:name="_Toc247085723"/>
      <w:bookmarkStart w:id="386" w:name="_Toc152042341"/>
      <w:r>
        <w:rPr>
          <w:rFonts w:hint="eastAsia" w:ascii="华文仿宋" w:hAnsi="华文仿宋" w:eastAsia="华文仿宋" w:cs="华文仿宋"/>
          <w:color w:val="auto"/>
        </w:rPr>
        <w:t xml:space="preserve">6.3 </w:t>
      </w:r>
      <w:bookmarkEnd w:id="379"/>
      <w:bookmarkEnd w:id="380"/>
      <w:bookmarkEnd w:id="381"/>
      <w:bookmarkEnd w:id="382"/>
      <w:bookmarkEnd w:id="383"/>
      <w:bookmarkEnd w:id="384"/>
      <w:bookmarkEnd w:id="385"/>
      <w:bookmarkEnd w:id="386"/>
      <w:r>
        <w:rPr>
          <w:rFonts w:hint="eastAsia" w:ascii="华文仿宋" w:hAnsi="华文仿宋" w:eastAsia="华文仿宋" w:cs="华文仿宋"/>
          <w:color w:val="auto"/>
        </w:rPr>
        <w:t>评审</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评审委员会按照第三章“评审办法”规定的方法、评审因素、标准和程序对竞包文件进行评审。第三章“评审办法”没有规定的方法、评审因素和标准，不作为评审依据。</w:t>
      </w:r>
    </w:p>
    <w:p>
      <w:pPr>
        <w:pStyle w:val="3"/>
        <w:numPr>
          <w:ilvl w:val="1"/>
          <w:numId w:val="0"/>
        </w:numPr>
        <w:spacing w:line="500" w:lineRule="exact"/>
        <w:ind w:leftChars="0"/>
        <w:outlineLvl w:val="3"/>
        <w:rPr>
          <w:rFonts w:hint="eastAsia" w:ascii="华文仿宋" w:hAnsi="华文仿宋" w:eastAsia="华文仿宋" w:cs="华文仿宋"/>
        </w:rPr>
      </w:pPr>
      <w:bookmarkStart w:id="387" w:name="_Toc144974534"/>
      <w:bookmarkStart w:id="388" w:name="_Toc179632584"/>
      <w:bookmarkStart w:id="389" w:name="_Toc152045566"/>
      <w:bookmarkStart w:id="390" w:name="_Toc11169"/>
      <w:bookmarkStart w:id="391" w:name="_Toc9723"/>
      <w:bookmarkStart w:id="392" w:name="_Toc246996953"/>
      <w:bookmarkStart w:id="393" w:name="_Toc247085724"/>
      <w:bookmarkStart w:id="394" w:name="_Toc152042342"/>
      <w:bookmarkStart w:id="395" w:name="_Toc246996210"/>
      <w:r>
        <w:rPr>
          <w:rFonts w:hint="eastAsia" w:ascii="华文仿宋" w:hAnsi="华文仿宋" w:eastAsia="华文仿宋" w:cs="华文仿宋"/>
        </w:rPr>
        <w:t>7. 合同授予</w:t>
      </w:r>
      <w:bookmarkEnd w:id="387"/>
      <w:bookmarkEnd w:id="388"/>
      <w:bookmarkEnd w:id="389"/>
      <w:bookmarkEnd w:id="390"/>
      <w:bookmarkEnd w:id="391"/>
      <w:bookmarkEnd w:id="392"/>
      <w:bookmarkEnd w:id="393"/>
      <w:bookmarkEnd w:id="394"/>
      <w:bookmarkEnd w:id="395"/>
    </w:p>
    <w:p>
      <w:pPr>
        <w:pStyle w:val="4"/>
        <w:numPr>
          <w:ilvl w:val="2"/>
          <w:numId w:val="0"/>
        </w:numPr>
        <w:spacing w:line="500" w:lineRule="exact"/>
        <w:rPr>
          <w:rFonts w:hint="eastAsia" w:ascii="华文仿宋" w:hAnsi="华文仿宋" w:eastAsia="华文仿宋" w:cs="华文仿宋"/>
          <w:color w:val="auto"/>
        </w:rPr>
      </w:pPr>
      <w:bookmarkStart w:id="396" w:name="_Toc246996211"/>
      <w:bookmarkStart w:id="397" w:name="_Toc246996954"/>
      <w:bookmarkStart w:id="398" w:name="_Toc152045567"/>
      <w:bookmarkStart w:id="399" w:name="_Toc449509691"/>
      <w:bookmarkStart w:id="400" w:name="_Toc152042343"/>
      <w:bookmarkStart w:id="401" w:name="_Toc179632585"/>
      <w:bookmarkStart w:id="402" w:name="_Toc144974535"/>
      <w:bookmarkStart w:id="403" w:name="_Toc247085725"/>
      <w:r>
        <w:rPr>
          <w:rFonts w:hint="eastAsia" w:ascii="华文仿宋" w:hAnsi="华文仿宋" w:eastAsia="华文仿宋" w:cs="华文仿宋"/>
          <w:color w:val="auto"/>
        </w:rPr>
        <w:t>7.1 确定承包人方式</w:t>
      </w:r>
      <w:bookmarkEnd w:id="396"/>
      <w:bookmarkEnd w:id="397"/>
      <w:bookmarkEnd w:id="398"/>
      <w:bookmarkEnd w:id="399"/>
      <w:bookmarkEnd w:id="400"/>
      <w:bookmarkEnd w:id="401"/>
      <w:bookmarkEnd w:id="402"/>
      <w:bookmarkEnd w:id="403"/>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7.1.2 评审委员会完成评审后，应当向发包人提交书面评审报告。</w:t>
      </w:r>
    </w:p>
    <w:p>
      <w:pPr>
        <w:spacing w:line="500" w:lineRule="exact"/>
        <w:ind w:firstLine="480" w:firstLineChars="200"/>
        <w:rPr>
          <w:rFonts w:hint="eastAsia" w:ascii="华文仿宋" w:hAnsi="华文仿宋" w:eastAsia="华文仿宋" w:cs="华文仿宋"/>
          <w:b/>
          <w:bCs/>
          <w:sz w:val="24"/>
        </w:rPr>
      </w:pPr>
      <w:r>
        <w:rPr>
          <w:rFonts w:hint="eastAsia" w:ascii="华文仿宋" w:hAnsi="华文仿宋" w:eastAsia="华文仿宋" w:cs="华文仿宋"/>
          <w:b/>
          <w:bCs/>
          <w:sz w:val="24"/>
        </w:rPr>
        <w:t>7.1.3发包人在确定承包人前须对拟承包单位的行贿犯罪记录进行查询。</w:t>
      </w:r>
    </w:p>
    <w:p>
      <w:pPr>
        <w:spacing w:line="500" w:lineRule="exact"/>
        <w:ind w:firstLine="480" w:firstLineChars="200"/>
        <w:rPr>
          <w:rFonts w:hint="eastAsia" w:ascii="华文仿宋" w:hAnsi="华文仿宋" w:eastAsia="华文仿宋" w:cs="华文仿宋"/>
          <w:b/>
          <w:bCs/>
          <w:sz w:val="24"/>
        </w:rPr>
      </w:pPr>
      <w:r>
        <w:rPr>
          <w:rFonts w:hint="eastAsia" w:ascii="华文仿宋" w:hAnsi="华文仿宋" w:eastAsia="华文仿宋" w:cs="华文仿宋"/>
          <w:b/>
          <w:bCs/>
          <w:sz w:val="24"/>
        </w:rPr>
        <w:t>查询网址：中国裁判文书网（http://wenshu.court.gov.cn/）。</w:t>
      </w:r>
    </w:p>
    <w:p>
      <w:pPr>
        <w:pStyle w:val="4"/>
        <w:numPr>
          <w:ilvl w:val="2"/>
          <w:numId w:val="0"/>
        </w:numPr>
        <w:spacing w:line="500" w:lineRule="exact"/>
        <w:rPr>
          <w:rFonts w:hint="eastAsia" w:ascii="华文仿宋" w:hAnsi="华文仿宋" w:eastAsia="华文仿宋" w:cs="华文仿宋"/>
          <w:color w:val="auto"/>
        </w:rPr>
      </w:pPr>
      <w:bookmarkStart w:id="404" w:name="_Toc449509692"/>
      <w:r>
        <w:rPr>
          <w:rFonts w:hint="eastAsia" w:ascii="华文仿宋" w:hAnsi="华文仿宋" w:eastAsia="华文仿宋" w:cs="华文仿宋"/>
          <w:color w:val="auto"/>
        </w:rPr>
        <w:t>7.2 评审结果公示</w:t>
      </w:r>
      <w:bookmarkEnd w:id="404"/>
    </w:p>
    <w:p>
      <w:pPr>
        <w:spacing w:line="500" w:lineRule="exact"/>
        <w:ind w:firstLine="480" w:firstLineChars="200"/>
        <w:outlineLvl w:val="3"/>
        <w:rPr>
          <w:rFonts w:hint="eastAsia" w:ascii="华文仿宋" w:hAnsi="华文仿宋" w:eastAsia="华文仿宋" w:cs="华文仿宋"/>
          <w:sz w:val="24"/>
        </w:rPr>
      </w:pPr>
      <w:r>
        <w:rPr>
          <w:rFonts w:hint="eastAsia" w:ascii="华文仿宋" w:hAnsi="华文仿宋" w:eastAsia="华文仿宋" w:cs="华文仿宋"/>
          <w:sz w:val="24"/>
        </w:rPr>
        <w:t>7.2.1发包人在竞包人须知前附表规定的媒介公示评审结果。</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7.2.2发包人自收到评审报告之日起3日内公示所有承包候选人，公示期限不得少于3日。</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竞包人或者其他利害关系人对依法必须进行发包的项目的评审结果有异议的，应当在评审结果公示期间提出。发包人应当自收到异议之日起3日内作出答复；作出答复前，应当暂停发包竞包活动。</w:t>
      </w:r>
    </w:p>
    <w:p>
      <w:pPr>
        <w:pStyle w:val="4"/>
        <w:numPr>
          <w:ilvl w:val="2"/>
          <w:numId w:val="0"/>
        </w:numPr>
        <w:spacing w:line="500" w:lineRule="exact"/>
        <w:rPr>
          <w:rFonts w:hint="eastAsia" w:ascii="华文仿宋" w:hAnsi="华文仿宋" w:eastAsia="华文仿宋" w:cs="华文仿宋"/>
          <w:color w:val="auto"/>
        </w:rPr>
      </w:pPr>
      <w:bookmarkStart w:id="405" w:name="_Toc246996212"/>
      <w:bookmarkStart w:id="406" w:name="_Toc247085726"/>
      <w:bookmarkStart w:id="407" w:name="_Toc144974536"/>
      <w:bookmarkStart w:id="408" w:name="_Toc179632586"/>
      <w:bookmarkStart w:id="409" w:name="_Toc152045568"/>
      <w:bookmarkStart w:id="410" w:name="_Toc449509693"/>
      <w:bookmarkStart w:id="411" w:name="_Toc246996955"/>
      <w:bookmarkStart w:id="412" w:name="_Toc152042344"/>
      <w:r>
        <w:rPr>
          <w:rFonts w:hint="eastAsia" w:ascii="华文仿宋" w:hAnsi="华文仿宋" w:eastAsia="华文仿宋" w:cs="华文仿宋"/>
          <w:color w:val="auto"/>
        </w:rPr>
        <w:t>7.3 承包通知</w:t>
      </w:r>
      <w:bookmarkEnd w:id="405"/>
      <w:bookmarkEnd w:id="406"/>
      <w:bookmarkEnd w:id="407"/>
      <w:bookmarkEnd w:id="408"/>
      <w:bookmarkEnd w:id="409"/>
      <w:bookmarkEnd w:id="410"/>
      <w:bookmarkEnd w:id="411"/>
      <w:bookmarkEnd w:id="412"/>
    </w:p>
    <w:p>
      <w:pPr>
        <w:spacing w:line="500" w:lineRule="exact"/>
        <w:ind w:firstLine="480" w:firstLineChars="200"/>
        <w:rPr>
          <w:rFonts w:hint="eastAsia" w:ascii="华文仿宋" w:hAnsi="华文仿宋" w:eastAsia="华文仿宋" w:cs="华文仿宋"/>
          <w:sz w:val="24"/>
        </w:rPr>
      </w:pPr>
      <w:bookmarkStart w:id="413" w:name="_Toc152045569"/>
      <w:bookmarkStart w:id="414" w:name="_Toc247085727"/>
      <w:bookmarkStart w:id="415" w:name="_Toc144974537"/>
      <w:bookmarkStart w:id="416" w:name="_Toc246996956"/>
      <w:bookmarkStart w:id="417" w:name="_Toc449509694"/>
      <w:bookmarkStart w:id="418" w:name="_Toc152042345"/>
      <w:bookmarkStart w:id="419" w:name="_Toc246996213"/>
      <w:bookmarkStart w:id="420" w:name="_Toc179632587"/>
      <w:r>
        <w:rPr>
          <w:rFonts w:hint="eastAsia" w:ascii="华文仿宋" w:hAnsi="华文仿宋" w:eastAsia="华文仿宋" w:cs="华文仿宋"/>
          <w:sz w:val="24"/>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pacing w:line="500" w:lineRule="exact"/>
        <w:ind w:firstLine="484" w:firstLineChars="202"/>
        <w:rPr>
          <w:rFonts w:hint="eastAsia" w:ascii="华文仿宋" w:hAnsi="华文仿宋" w:eastAsia="华文仿宋" w:cs="华文仿宋"/>
          <w:sz w:val="24"/>
        </w:rPr>
      </w:pPr>
      <w:r>
        <w:rPr>
          <w:rFonts w:hint="eastAsia" w:ascii="华文仿宋" w:hAnsi="华文仿宋" w:eastAsia="华文仿宋" w:cs="华文仿宋"/>
          <w:sz w:val="24"/>
        </w:rPr>
        <w:t>7.3.2在本章第3.3款规定的竞包有效期内，发包人以书面形式向成交人发出成交通知书，同时将成交结果公告发布在湖州市公共资源交易信息网—湖州市限额发包平台—其他类-承包结果公示（网址：</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"http://49.4.53.110/HZfront/jcjs/）的方式通知未承包的竞包人。"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http://49.4.53.110/HZfront/jcjs/）的方式通知未承包的竞包人。</w:t>
      </w:r>
      <w:r>
        <w:rPr>
          <w:rFonts w:hint="eastAsia" w:ascii="华文仿宋" w:hAnsi="华文仿宋" w:eastAsia="华文仿宋" w:cs="华文仿宋"/>
          <w:sz w:val="24"/>
        </w:rPr>
        <w:fldChar w:fldCharType="end"/>
      </w:r>
    </w:p>
    <w:p>
      <w:pPr>
        <w:pStyle w:val="4"/>
        <w:numPr>
          <w:ilvl w:val="2"/>
          <w:numId w:val="0"/>
        </w:numPr>
        <w:spacing w:line="500" w:lineRule="exact"/>
        <w:rPr>
          <w:rFonts w:hint="eastAsia" w:ascii="华文仿宋" w:hAnsi="华文仿宋" w:eastAsia="华文仿宋" w:cs="华文仿宋"/>
          <w:color w:val="auto"/>
        </w:rPr>
      </w:pPr>
      <w:r>
        <w:rPr>
          <w:rFonts w:hint="eastAsia" w:ascii="华文仿宋" w:hAnsi="华文仿宋" w:eastAsia="华文仿宋" w:cs="华文仿宋"/>
          <w:color w:val="auto"/>
        </w:rPr>
        <w:t>7.4 履约</w:t>
      </w:r>
      <w:bookmarkEnd w:id="413"/>
      <w:bookmarkEnd w:id="414"/>
      <w:bookmarkEnd w:id="415"/>
      <w:bookmarkEnd w:id="416"/>
      <w:bookmarkEnd w:id="417"/>
      <w:bookmarkEnd w:id="418"/>
      <w:bookmarkEnd w:id="419"/>
      <w:bookmarkEnd w:id="420"/>
      <w:r>
        <w:rPr>
          <w:rFonts w:hint="eastAsia" w:ascii="华文仿宋" w:hAnsi="华文仿宋" w:eastAsia="华文仿宋" w:cs="华文仿宋"/>
          <w:color w:val="auto"/>
        </w:rPr>
        <w:t>保证金</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w:t>
      </w:r>
      <w:r>
        <w:rPr>
          <w:rFonts w:hint="eastAsia" w:ascii="华文仿宋" w:hAnsi="华文仿宋" w:eastAsia="华文仿宋" w:cs="华文仿宋"/>
          <w:b/>
          <w:bCs/>
          <w:sz w:val="24"/>
        </w:rPr>
        <w:t>2%</w:t>
      </w:r>
      <w:r>
        <w:rPr>
          <w:rFonts w:hint="eastAsia" w:ascii="华文仿宋" w:hAnsi="华文仿宋" w:eastAsia="华文仿宋" w:cs="华文仿宋"/>
          <w:sz w:val="24"/>
        </w:rPr>
        <w:t>。</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7.4.2 承包人不能按本章第7.4.1项要求提交履约担保的，视为放弃承包，其竞包保证金不予退还，给发包人造成的损失超过竞包保证金数额的，承包人还应当对超过部分予以赔偿。</w:t>
      </w:r>
    </w:p>
    <w:p>
      <w:pPr>
        <w:pStyle w:val="4"/>
        <w:numPr>
          <w:ilvl w:val="2"/>
          <w:numId w:val="0"/>
        </w:numPr>
        <w:spacing w:line="500" w:lineRule="exact"/>
        <w:rPr>
          <w:rFonts w:hint="eastAsia" w:ascii="华文仿宋" w:hAnsi="华文仿宋" w:eastAsia="华文仿宋" w:cs="华文仿宋"/>
          <w:color w:val="auto"/>
        </w:rPr>
      </w:pPr>
      <w:bookmarkStart w:id="421" w:name="_Toc144974538"/>
      <w:bookmarkStart w:id="422" w:name="_Toc246996214"/>
      <w:bookmarkStart w:id="423" w:name="_Toc449509695"/>
      <w:bookmarkStart w:id="424" w:name="_Toc179632588"/>
      <w:bookmarkStart w:id="425" w:name="_Toc152045570"/>
      <w:bookmarkStart w:id="426" w:name="_Toc246996957"/>
      <w:bookmarkStart w:id="427" w:name="_Toc247085728"/>
      <w:bookmarkStart w:id="428" w:name="_Toc152042346"/>
      <w:r>
        <w:rPr>
          <w:rFonts w:hint="eastAsia" w:ascii="华文仿宋" w:hAnsi="华文仿宋" w:eastAsia="华文仿宋" w:cs="华文仿宋"/>
          <w:color w:val="auto"/>
        </w:rPr>
        <w:t>7.5 签订合同</w:t>
      </w:r>
      <w:bookmarkEnd w:id="421"/>
      <w:bookmarkEnd w:id="422"/>
      <w:bookmarkEnd w:id="423"/>
      <w:bookmarkEnd w:id="424"/>
      <w:bookmarkEnd w:id="425"/>
      <w:bookmarkEnd w:id="426"/>
      <w:bookmarkEnd w:id="427"/>
      <w:bookmarkEnd w:id="428"/>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7.5.1发包人和承包人应当自承包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7.5.2 发出承包通知书后，发包人无正当理由拒签合同的，发包人向承包人退还竞包保证金；给承包人造成损失的，还应当赔偿损失。</w:t>
      </w:r>
    </w:p>
    <w:p>
      <w:pPr>
        <w:pStyle w:val="3"/>
        <w:numPr>
          <w:ilvl w:val="1"/>
          <w:numId w:val="0"/>
        </w:numPr>
        <w:spacing w:line="500" w:lineRule="exact"/>
        <w:ind w:leftChars="0"/>
        <w:outlineLvl w:val="3"/>
        <w:rPr>
          <w:rFonts w:hint="eastAsia" w:ascii="华文仿宋" w:hAnsi="华文仿宋" w:eastAsia="华文仿宋" w:cs="华文仿宋"/>
        </w:rPr>
      </w:pPr>
      <w:bookmarkStart w:id="429" w:name="_Toc30748"/>
      <w:bookmarkStart w:id="430" w:name="_Toc27395"/>
      <w:r>
        <w:rPr>
          <w:rFonts w:hint="eastAsia" w:ascii="华文仿宋" w:hAnsi="华文仿宋" w:eastAsia="华文仿宋" w:cs="华文仿宋"/>
        </w:rPr>
        <w:t>8. 纪律和监督</w:t>
      </w:r>
      <w:bookmarkEnd w:id="429"/>
      <w:bookmarkEnd w:id="430"/>
    </w:p>
    <w:p>
      <w:pPr>
        <w:pStyle w:val="4"/>
        <w:numPr>
          <w:ilvl w:val="2"/>
          <w:numId w:val="0"/>
        </w:numPr>
        <w:spacing w:line="500" w:lineRule="exact"/>
        <w:rPr>
          <w:rFonts w:hint="eastAsia" w:ascii="华文仿宋" w:hAnsi="华文仿宋" w:eastAsia="华文仿宋" w:cs="华文仿宋"/>
          <w:color w:val="auto"/>
        </w:rPr>
      </w:pPr>
      <w:bookmarkStart w:id="431" w:name="_Toc144974543"/>
      <w:bookmarkStart w:id="432" w:name="_Toc449509697"/>
      <w:bookmarkStart w:id="433" w:name="_Toc296590983"/>
      <w:bookmarkStart w:id="434" w:name="_Toc179632593"/>
      <w:bookmarkStart w:id="435" w:name="_Toc247085733"/>
      <w:bookmarkStart w:id="436" w:name="_Toc246996219"/>
      <w:bookmarkStart w:id="437" w:name="_Toc152045575"/>
      <w:bookmarkStart w:id="438" w:name="_Toc152042351"/>
      <w:bookmarkStart w:id="439" w:name="_Toc246996962"/>
      <w:r>
        <w:rPr>
          <w:rFonts w:hint="eastAsia" w:ascii="华文仿宋" w:hAnsi="华文仿宋" w:eastAsia="华文仿宋" w:cs="华文仿宋"/>
          <w:color w:val="auto"/>
        </w:rPr>
        <w:t>8.1 对发包人的纪律要求</w:t>
      </w:r>
      <w:bookmarkEnd w:id="431"/>
      <w:bookmarkEnd w:id="432"/>
      <w:bookmarkEnd w:id="433"/>
      <w:bookmarkEnd w:id="434"/>
      <w:bookmarkEnd w:id="435"/>
      <w:bookmarkEnd w:id="436"/>
      <w:bookmarkEnd w:id="437"/>
      <w:bookmarkEnd w:id="438"/>
      <w:bookmarkEnd w:id="439"/>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发包人不得泄漏发竞包活动中应当保密的情况和资料，不得与竞包人串通损害国家利益、社会公共利益或者他人合法权益。</w:t>
      </w:r>
    </w:p>
    <w:p>
      <w:pPr>
        <w:pStyle w:val="4"/>
        <w:numPr>
          <w:ilvl w:val="2"/>
          <w:numId w:val="0"/>
        </w:numPr>
        <w:spacing w:line="500" w:lineRule="exact"/>
        <w:rPr>
          <w:rFonts w:hint="eastAsia" w:ascii="华文仿宋" w:hAnsi="华文仿宋" w:eastAsia="华文仿宋" w:cs="华文仿宋"/>
          <w:color w:val="auto"/>
        </w:rPr>
      </w:pPr>
      <w:bookmarkStart w:id="440" w:name="_Toc246996220"/>
      <w:bookmarkStart w:id="441" w:name="_Toc179632594"/>
      <w:bookmarkStart w:id="442" w:name="_Toc246996963"/>
      <w:bookmarkStart w:id="443" w:name="_Toc144974544"/>
      <w:bookmarkStart w:id="444" w:name="_Toc152045576"/>
      <w:bookmarkStart w:id="445" w:name="_Toc152042352"/>
      <w:bookmarkStart w:id="446" w:name="_Toc449509698"/>
      <w:bookmarkStart w:id="447" w:name="_Toc247085734"/>
      <w:r>
        <w:rPr>
          <w:rFonts w:hint="eastAsia" w:ascii="华文仿宋" w:hAnsi="华文仿宋" w:eastAsia="华文仿宋" w:cs="华文仿宋"/>
          <w:color w:val="auto"/>
        </w:rPr>
        <w:t>8.2 对竞包人的纪律要求</w:t>
      </w:r>
      <w:bookmarkEnd w:id="440"/>
      <w:bookmarkEnd w:id="441"/>
      <w:bookmarkEnd w:id="442"/>
      <w:bookmarkEnd w:id="443"/>
      <w:bookmarkEnd w:id="444"/>
      <w:bookmarkEnd w:id="445"/>
      <w:bookmarkEnd w:id="446"/>
      <w:bookmarkEnd w:id="447"/>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4"/>
        <w:numPr>
          <w:ilvl w:val="2"/>
          <w:numId w:val="0"/>
        </w:numPr>
        <w:spacing w:line="500" w:lineRule="exact"/>
        <w:rPr>
          <w:rFonts w:hint="eastAsia" w:ascii="华文仿宋" w:hAnsi="华文仿宋" w:eastAsia="华文仿宋" w:cs="华文仿宋"/>
          <w:color w:val="auto"/>
        </w:rPr>
      </w:pPr>
      <w:bookmarkStart w:id="448" w:name="_Toc246996964"/>
      <w:bookmarkStart w:id="449" w:name="_Toc144974545"/>
      <w:bookmarkStart w:id="450" w:name="_Toc449509699"/>
      <w:bookmarkStart w:id="451" w:name="_Toc246996221"/>
      <w:bookmarkStart w:id="452" w:name="_Toc179632595"/>
      <w:bookmarkStart w:id="453" w:name="_Toc247085735"/>
      <w:bookmarkStart w:id="454" w:name="_Toc152042353"/>
      <w:bookmarkStart w:id="455" w:name="_Toc152045577"/>
      <w:r>
        <w:rPr>
          <w:rFonts w:hint="eastAsia" w:ascii="华文仿宋" w:hAnsi="华文仿宋" w:eastAsia="华文仿宋" w:cs="华文仿宋"/>
          <w:color w:val="auto"/>
        </w:rPr>
        <w:t>8.3 对评审委员会成员的纪律要求</w:t>
      </w:r>
      <w:bookmarkEnd w:id="448"/>
      <w:bookmarkEnd w:id="449"/>
      <w:bookmarkEnd w:id="450"/>
      <w:bookmarkEnd w:id="451"/>
      <w:bookmarkEnd w:id="452"/>
      <w:bookmarkEnd w:id="453"/>
      <w:bookmarkEnd w:id="454"/>
      <w:bookmarkEnd w:id="455"/>
    </w:p>
    <w:p>
      <w:pPr>
        <w:spacing w:line="5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4"/>
        <w:numPr>
          <w:ilvl w:val="2"/>
          <w:numId w:val="0"/>
        </w:numPr>
        <w:spacing w:line="500" w:lineRule="exact"/>
        <w:rPr>
          <w:rFonts w:hint="eastAsia" w:ascii="华文仿宋" w:hAnsi="华文仿宋" w:eastAsia="华文仿宋" w:cs="华文仿宋"/>
          <w:color w:val="auto"/>
        </w:rPr>
      </w:pPr>
      <w:bookmarkStart w:id="456" w:name="_Toc449509700"/>
      <w:bookmarkStart w:id="457" w:name="_Toc247085736"/>
      <w:bookmarkStart w:id="458" w:name="_Toc246996222"/>
      <w:bookmarkStart w:id="459" w:name="_Toc246996965"/>
      <w:bookmarkStart w:id="460" w:name="_Toc152045578"/>
      <w:bookmarkStart w:id="461" w:name="_Toc152042354"/>
      <w:bookmarkStart w:id="462" w:name="_Toc179632596"/>
      <w:bookmarkStart w:id="463" w:name="_Toc144974546"/>
      <w:r>
        <w:rPr>
          <w:rFonts w:hint="eastAsia" w:ascii="华文仿宋" w:hAnsi="华文仿宋" w:eastAsia="华文仿宋" w:cs="华文仿宋"/>
          <w:color w:val="auto"/>
        </w:rPr>
        <w:t>8.4 对与评审活动有关的工作人员的纪律要求</w:t>
      </w:r>
      <w:bookmarkEnd w:id="456"/>
      <w:bookmarkEnd w:id="457"/>
      <w:bookmarkEnd w:id="458"/>
      <w:bookmarkEnd w:id="459"/>
      <w:bookmarkEnd w:id="460"/>
      <w:bookmarkEnd w:id="461"/>
      <w:bookmarkEnd w:id="462"/>
    </w:p>
    <w:p>
      <w:pPr>
        <w:spacing w:line="500" w:lineRule="exact"/>
        <w:ind w:firstLine="480" w:firstLineChars="200"/>
        <w:rPr>
          <w:rFonts w:hint="eastAsia" w:ascii="华文仿宋" w:hAnsi="华文仿宋" w:eastAsia="华文仿宋" w:cs="华文仿宋"/>
          <w:sz w:val="24"/>
        </w:rPr>
      </w:pPr>
      <w:bookmarkStart w:id="464" w:name="_Toc152042355"/>
      <w:r>
        <w:rPr>
          <w:rFonts w:hint="eastAsia" w:ascii="华文仿宋" w:hAnsi="华文仿宋" w:eastAsia="华文仿宋" w:cs="华文仿宋"/>
          <w:sz w:val="24"/>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4"/>
    </w:p>
    <w:p>
      <w:pPr>
        <w:pStyle w:val="4"/>
        <w:numPr>
          <w:ilvl w:val="2"/>
          <w:numId w:val="0"/>
        </w:numPr>
        <w:spacing w:line="500" w:lineRule="exact"/>
        <w:rPr>
          <w:rFonts w:hint="eastAsia" w:ascii="华文仿宋" w:hAnsi="华文仿宋" w:eastAsia="华文仿宋" w:cs="华文仿宋"/>
          <w:color w:val="auto"/>
        </w:rPr>
      </w:pPr>
      <w:bookmarkStart w:id="465" w:name="_Toc152045579"/>
      <w:bookmarkStart w:id="466" w:name="_Toc247085737"/>
      <w:bookmarkStart w:id="467" w:name="_Toc179632597"/>
      <w:bookmarkStart w:id="468" w:name="_Toc152042356"/>
      <w:bookmarkStart w:id="469" w:name="_Toc449509701"/>
      <w:bookmarkStart w:id="470" w:name="_Toc246996966"/>
      <w:bookmarkStart w:id="471" w:name="_Toc246996223"/>
      <w:r>
        <w:rPr>
          <w:rFonts w:hint="eastAsia" w:ascii="华文仿宋" w:hAnsi="华文仿宋" w:eastAsia="华文仿宋" w:cs="华文仿宋"/>
          <w:color w:val="auto"/>
        </w:rPr>
        <w:t>8.5 投诉</w:t>
      </w:r>
      <w:bookmarkEnd w:id="463"/>
      <w:bookmarkEnd w:id="465"/>
      <w:bookmarkEnd w:id="466"/>
      <w:bookmarkEnd w:id="467"/>
      <w:bookmarkEnd w:id="468"/>
      <w:bookmarkEnd w:id="469"/>
      <w:bookmarkEnd w:id="470"/>
      <w:bookmarkEnd w:id="471"/>
    </w:p>
    <w:p>
      <w:pPr>
        <w:spacing w:line="500" w:lineRule="exact"/>
        <w:ind w:firstLine="480" w:firstLineChars="200"/>
        <w:rPr>
          <w:rFonts w:hint="eastAsia" w:ascii="华文仿宋" w:hAnsi="华文仿宋" w:eastAsia="华文仿宋" w:cs="华文仿宋"/>
        </w:rPr>
      </w:pPr>
      <w:bookmarkStart w:id="472" w:name="_Toc247085738"/>
      <w:bookmarkStart w:id="473" w:name="_Toc179632598"/>
      <w:bookmarkStart w:id="474" w:name="_Toc246996967"/>
      <w:bookmarkStart w:id="475" w:name="_Toc152045580"/>
      <w:bookmarkStart w:id="476" w:name="_Toc246996224"/>
      <w:bookmarkStart w:id="477" w:name="_Toc152042357"/>
      <w:bookmarkStart w:id="478" w:name="_Toc144974547"/>
      <w:r>
        <w:rPr>
          <w:rFonts w:hint="eastAsia" w:ascii="华文仿宋" w:hAnsi="华文仿宋" w:eastAsia="华文仿宋" w:cs="华文仿宋"/>
          <w:sz w:val="24"/>
        </w:rPr>
        <w:t>竞包人和其他利害关系人认为本次发包活动违反法律、法规和规章规定的，有权按规定程序向发包人的纪检或分管招投标监督部门投诉</w:t>
      </w:r>
      <w:r>
        <w:rPr>
          <w:rFonts w:hint="eastAsia" w:ascii="华文仿宋" w:hAnsi="华文仿宋" w:eastAsia="华文仿宋" w:cs="华文仿宋"/>
        </w:rPr>
        <w:t>。</w:t>
      </w:r>
    </w:p>
    <w:p>
      <w:pPr>
        <w:pStyle w:val="3"/>
        <w:numPr>
          <w:ilvl w:val="1"/>
          <w:numId w:val="0"/>
        </w:numPr>
        <w:spacing w:line="500" w:lineRule="exact"/>
        <w:rPr>
          <w:rFonts w:hint="eastAsia" w:ascii="华文仿宋" w:hAnsi="华文仿宋" w:eastAsia="华文仿宋" w:cs="华文仿宋"/>
        </w:rPr>
      </w:pPr>
      <w:bookmarkStart w:id="479" w:name="_Toc10528"/>
      <w:bookmarkStart w:id="480" w:name="_Toc4359"/>
      <w:r>
        <w:rPr>
          <w:rFonts w:hint="eastAsia" w:ascii="华文仿宋" w:hAnsi="华文仿宋" w:eastAsia="华文仿宋" w:cs="华文仿宋"/>
        </w:rPr>
        <w:t>9. 需要补充的其他内容</w:t>
      </w:r>
      <w:bookmarkEnd w:id="472"/>
      <w:bookmarkEnd w:id="473"/>
      <w:bookmarkEnd w:id="474"/>
      <w:bookmarkEnd w:id="475"/>
      <w:bookmarkEnd w:id="476"/>
      <w:bookmarkEnd w:id="477"/>
      <w:bookmarkEnd w:id="478"/>
      <w:bookmarkEnd w:id="479"/>
      <w:bookmarkEnd w:id="480"/>
    </w:p>
    <w:p>
      <w:pPr>
        <w:pStyle w:val="38"/>
        <w:spacing w:line="500" w:lineRule="exact"/>
        <w:ind w:firstLine="480" w:firstLineChars="200"/>
        <w:jc w:val="both"/>
        <w:rPr>
          <w:rFonts w:hint="eastAsia" w:ascii="华文仿宋" w:hAnsi="华文仿宋" w:eastAsia="华文仿宋" w:cs="华文仿宋"/>
          <w:color w:val="auto"/>
          <w:kern w:val="2"/>
        </w:rPr>
      </w:pPr>
      <w:bookmarkStart w:id="481" w:name="_Toc425154149"/>
      <w:bookmarkStart w:id="482" w:name="_Toc422401861"/>
      <w:bookmarkStart w:id="483" w:name="_Toc419364022"/>
      <w:r>
        <w:rPr>
          <w:rFonts w:hint="eastAsia" w:ascii="华文仿宋" w:hAnsi="华文仿宋" w:eastAsia="华文仿宋" w:cs="华文仿宋"/>
          <w:color w:val="auto"/>
          <w:kern w:val="2"/>
        </w:rPr>
        <w:t>9.1需要补充的其他内容详见竞包人须知前附表。</w:t>
      </w:r>
      <w:bookmarkEnd w:id="481"/>
      <w:bookmarkEnd w:id="482"/>
      <w:bookmarkEnd w:id="483"/>
    </w:p>
    <w:p>
      <w:pPr>
        <w:pStyle w:val="38"/>
        <w:spacing w:line="500" w:lineRule="exact"/>
        <w:ind w:firstLine="480" w:firstLineChars="200"/>
        <w:jc w:val="both"/>
        <w:rPr>
          <w:rFonts w:hint="eastAsia" w:ascii="华文仿宋" w:hAnsi="华文仿宋" w:eastAsia="华文仿宋" w:cs="华文仿宋"/>
          <w:color w:val="auto"/>
          <w:kern w:val="2"/>
        </w:rPr>
      </w:pPr>
      <w:r>
        <w:rPr>
          <w:rFonts w:hint="eastAsia" w:ascii="华文仿宋" w:hAnsi="华文仿宋" w:eastAsia="华文仿宋" w:cs="华文仿宋"/>
          <w:color w:val="auto"/>
          <w:kern w:val="2"/>
        </w:rPr>
        <w:t>9.2其他事项请参照发包答疑。</w:t>
      </w: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2"/>
        <w:numPr>
          <w:ilvl w:val="0"/>
          <w:numId w:val="0"/>
        </w:numPr>
        <w:rPr>
          <w:rFonts w:hint="eastAsia" w:ascii="华文仿宋" w:hAnsi="华文仿宋" w:eastAsia="华文仿宋" w:cs="华文仿宋"/>
        </w:rPr>
      </w:pPr>
      <w:bookmarkStart w:id="484" w:name="_Toc26198"/>
      <w:bookmarkStart w:id="485" w:name="_Toc10592"/>
      <w:bookmarkStart w:id="486" w:name="_Toc152045598"/>
      <w:bookmarkStart w:id="487" w:name="_Toc152042375"/>
      <w:bookmarkStart w:id="488" w:name="_Toc144974565"/>
      <w:bookmarkStart w:id="489" w:name="_Toc246996241"/>
      <w:bookmarkStart w:id="490" w:name="_Toc246996984"/>
      <w:bookmarkStart w:id="491" w:name="_Toc179632616"/>
      <w:bookmarkStart w:id="492" w:name="_Toc247085756"/>
      <w:r>
        <w:rPr>
          <w:rFonts w:hint="eastAsia" w:ascii="华文仿宋" w:hAnsi="华文仿宋" w:eastAsia="华文仿宋" w:cs="华文仿宋"/>
        </w:rPr>
        <w:t>第三章 评审办法</w:t>
      </w:r>
      <w:bookmarkEnd w:id="484"/>
      <w:bookmarkEnd w:id="485"/>
      <w:bookmarkEnd w:id="486"/>
      <w:bookmarkEnd w:id="487"/>
      <w:bookmarkEnd w:id="488"/>
      <w:bookmarkEnd w:id="489"/>
      <w:bookmarkEnd w:id="490"/>
      <w:bookmarkEnd w:id="491"/>
      <w:bookmarkEnd w:id="492"/>
    </w:p>
    <w:p>
      <w:pPr>
        <w:pStyle w:val="3"/>
        <w:numPr>
          <w:ilvl w:val="1"/>
          <w:numId w:val="0"/>
        </w:numPr>
        <w:spacing w:line="400" w:lineRule="exact"/>
        <w:jc w:val="center"/>
        <w:rPr>
          <w:rFonts w:hint="eastAsia" w:ascii="华文仿宋" w:hAnsi="华文仿宋" w:eastAsia="华文仿宋" w:cs="华文仿宋"/>
        </w:rPr>
      </w:pPr>
      <w:bookmarkStart w:id="493" w:name="_Toc246996242"/>
      <w:bookmarkStart w:id="494" w:name="_Toc9611"/>
      <w:bookmarkStart w:id="495" w:name="第三章评标办法前附表"/>
      <w:bookmarkStart w:id="496" w:name="_Toc246996985"/>
      <w:bookmarkStart w:id="497" w:name="_Toc247085757"/>
      <w:bookmarkStart w:id="498" w:name="_Toc152045599"/>
      <w:bookmarkStart w:id="499" w:name="_Toc449509707"/>
      <w:bookmarkStart w:id="500" w:name="_Toc179632617"/>
      <w:bookmarkStart w:id="501" w:name="_Toc144974566"/>
      <w:bookmarkStart w:id="502" w:name="_Toc4681"/>
      <w:bookmarkStart w:id="503" w:name="_Toc152042376"/>
      <w:bookmarkStart w:id="504" w:name="_Toc152045600"/>
      <w:bookmarkStart w:id="505" w:name="_Toc246996243"/>
      <w:bookmarkStart w:id="506" w:name="_Toc152042377"/>
      <w:bookmarkStart w:id="507" w:name="_Toc247085758"/>
      <w:bookmarkStart w:id="508" w:name="_Toc449509708"/>
      <w:bookmarkStart w:id="509" w:name="_Toc144974567"/>
      <w:bookmarkStart w:id="510" w:name="_Toc246996986"/>
      <w:bookmarkStart w:id="511" w:name="_Toc179632618"/>
      <w:bookmarkStart w:id="512" w:name="_Toc247085767"/>
      <w:bookmarkStart w:id="513" w:name="_Toc152042387"/>
      <w:bookmarkStart w:id="514" w:name="_Toc246996252"/>
      <w:bookmarkStart w:id="515" w:name="_Toc179632627"/>
      <w:bookmarkStart w:id="516" w:name="_Toc246996995"/>
      <w:bookmarkStart w:id="517" w:name="_Toc144974577"/>
      <w:bookmarkStart w:id="518" w:name="_Toc152045609"/>
      <w:r>
        <w:rPr>
          <w:rFonts w:hint="eastAsia" w:ascii="华文仿宋" w:hAnsi="华文仿宋" w:eastAsia="华文仿宋" w:cs="华文仿宋"/>
        </w:rPr>
        <w:t>评审办法前附表</w:t>
      </w:r>
      <w:bookmarkEnd w:id="493"/>
      <w:bookmarkEnd w:id="494"/>
      <w:bookmarkEnd w:id="495"/>
      <w:bookmarkEnd w:id="496"/>
      <w:bookmarkEnd w:id="497"/>
      <w:bookmarkEnd w:id="498"/>
      <w:bookmarkEnd w:id="499"/>
      <w:bookmarkEnd w:id="500"/>
      <w:bookmarkEnd w:id="501"/>
      <w:bookmarkEnd w:id="502"/>
      <w:bookmarkEnd w:id="503"/>
    </w:p>
    <w:tbl>
      <w:tblPr>
        <w:tblStyle w:val="2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4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条款号</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评审因素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资格文件审查</w:t>
            </w: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形式评审标准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竞包人名称</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竞包人条件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签字盖章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竞包文件编制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竞包书唯一</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未出现“递交两份或两份以上内容不同的竞包书，未声明哪一份有效的”情形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b/>
                <w:sz w:val="24"/>
              </w:rPr>
            </w:pPr>
            <w:r>
              <w:rPr>
                <w:rFonts w:hint="eastAsia" w:ascii="华文仿宋" w:hAnsi="华文仿宋" w:eastAsia="华文仿宋" w:cs="华文仿宋"/>
                <w:b/>
                <w:sz w:val="24"/>
              </w:rPr>
              <w:t>不同竞包人未使用同一台电脑制作竞包文件；</w:t>
            </w:r>
          </w:p>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资格评审标准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资格文件组成</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符合第二章竞包人须知3.1.1条资格文件主要内容及符合法律法规规定的实质性条款。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信用信息查询</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b/>
                <w:sz w:val="24"/>
              </w:rPr>
              <w:t>评审时对“竞包人及拟派项目负责人（总监）信用情况表”的真实性进行查询，查询以“湖州市公共资源交易信用信息查询平台”为主，不限于其他渠道经查证属实的信用信息。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jc w:val="center"/>
        </w:trPr>
        <w:tc>
          <w:tcPr>
            <w:tcW w:w="993" w:type="dxa"/>
            <w:vMerge w:val="restart"/>
            <w:tcBorders>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技术资信文件审查</w:t>
            </w: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形式评审标准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竞包人名称</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签字盖章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竞包文件编制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竞包文件响应</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 w:val="24"/>
              </w:rPr>
            </w:pPr>
            <w:r>
              <w:rPr>
                <w:rFonts w:hint="eastAsia" w:ascii="华文仿宋" w:hAnsi="华文仿宋" w:eastAsia="华文仿宋" w:cs="华文仿宋"/>
                <w:b/>
                <w:sz w:val="24"/>
              </w:rPr>
              <w:t>符合发包文件中实质性的要求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 w:val="24"/>
              </w:rPr>
            </w:pPr>
            <w:r>
              <w:rPr>
                <w:rFonts w:hint="eastAsia" w:ascii="华文仿宋" w:hAnsi="华文仿宋" w:eastAsia="华文仿宋" w:cs="华文仿宋"/>
                <w:b/>
                <w:sz w:val="24"/>
              </w:rPr>
              <w:t>符合第三章评审办法要求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 w:hRule="atLeast"/>
          <w:jc w:val="center"/>
        </w:trPr>
        <w:tc>
          <w:tcPr>
            <w:tcW w:w="993"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技术资信评审</w:t>
            </w:r>
          </w:p>
        </w:tc>
        <w:tc>
          <w:tcPr>
            <w:tcW w:w="6840"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华文仿宋" w:hAnsi="华文仿宋" w:eastAsia="华文仿宋" w:cs="华文仿宋"/>
                <w:b/>
                <w:sz w:val="24"/>
              </w:rPr>
            </w:pPr>
            <w:r>
              <w:rPr>
                <w:rFonts w:hint="eastAsia" w:ascii="华文仿宋" w:hAnsi="华文仿宋" w:eastAsia="华文仿宋" w:cs="华文仿宋"/>
                <w:b/>
                <w:sz w:val="24"/>
              </w:rPr>
              <w:t>详见技术资信标计分标准2.2.2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商务文件审查</w:t>
            </w: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形式评审标准</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竞包人名称</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签字盖章</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 “竞包文件格式”的要求签字、盖章（含电子签章）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竞包文件编制</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按发包文件要求编制，无字迹或扫描件模糊、辨认不清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vMerge w:val="restart"/>
            <w:tcBorders>
              <w:top w:val="single" w:color="auto" w:sz="4" w:space="0"/>
              <w:left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报价、清单唯一</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5"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vMerge w:val="continue"/>
            <w:tcBorders>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竞包人对发包人提供的采购清单中所列的项目项目名称、设备参数、计量单位、采购数量、未进行更改。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restart"/>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商务评审</w:t>
            </w: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竞包内容</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"第二章第131项" </w:instrText>
            </w:r>
            <w:r>
              <w:rPr>
                <w:rFonts w:hint="eastAsia" w:ascii="华文仿宋" w:hAnsi="华文仿宋" w:eastAsia="华文仿宋" w:cs="华文仿宋"/>
              </w:rPr>
              <w:fldChar w:fldCharType="separate"/>
            </w:r>
            <w:r>
              <w:rPr>
                <w:rStyle w:val="32"/>
                <w:rFonts w:hint="eastAsia" w:ascii="华文仿宋" w:hAnsi="华文仿宋" w:eastAsia="华文仿宋" w:cs="华文仿宋"/>
                <w:color w:val="auto"/>
                <w:sz w:val="24"/>
              </w:rPr>
              <w:t>第二章“</w:t>
            </w:r>
            <w:bookmarkStart w:id="519" w:name="_Hlt449512582"/>
            <w:bookmarkStart w:id="520" w:name="_Hlt449512583"/>
            <w:r>
              <w:rPr>
                <w:rStyle w:val="32"/>
                <w:rFonts w:hint="eastAsia" w:ascii="华文仿宋" w:hAnsi="华文仿宋" w:eastAsia="华文仿宋" w:cs="华文仿宋"/>
                <w:color w:val="auto"/>
                <w:sz w:val="24"/>
              </w:rPr>
              <w:t>竞包人须</w:t>
            </w:r>
            <w:bookmarkEnd w:id="519"/>
            <w:bookmarkEnd w:id="520"/>
            <w:r>
              <w:rPr>
                <w:rStyle w:val="32"/>
                <w:rFonts w:hint="eastAsia" w:ascii="华文仿宋" w:hAnsi="华文仿宋" w:eastAsia="华文仿宋" w:cs="华文仿宋"/>
                <w:color w:val="auto"/>
                <w:sz w:val="24"/>
              </w:rPr>
              <w:t>知”第</w:t>
            </w:r>
            <w:bookmarkStart w:id="521" w:name="_Hlt449512604"/>
            <w:r>
              <w:rPr>
                <w:rStyle w:val="32"/>
                <w:rFonts w:hint="eastAsia" w:ascii="华文仿宋" w:hAnsi="华文仿宋" w:eastAsia="华文仿宋" w:cs="华文仿宋"/>
                <w:color w:val="auto"/>
                <w:sz w:val="24"/>
              </w:rPr>
              <w:t>1</w:t>
            </w:r>
            <w:bookmarkEnd w:id="521"/>
            <w:r>
              <w:rPr>
                <w:rStyle w:val="32"/>
                <w:rFonts w:hint="eastAsia" w:ascii="华文仿宋" w:hAnsi="华文仿宋" w:eastAsia="华文仿宋" w:cs="华文仿宋"/>
                <w:color w:val="auto"/>
                <w:sz w:val="24"/>
              </w:rPr>
              <w:t>.3.1</w:t>
            </w:r>
            <w:bookmarkStart w:id="522" w:name="_Hlt449509929"/>
            <w:r>
              <w:rPr>
                <w:rStyle w:val="32"/>
                <w:rFonts w:hint="eastAsia" w:ascii="华文仿宋" w:hAnsi="华文仿宋" w:eastAsia="华文仿宋" w:cs="华文仿宋"/>
                <w:color w:val="auto"/>
                <w:sz w:val="24"/>
              </w:rPr>
              <w:t>项</w:t>
            </w:r>
            <w:bookmarkEnd w:id="522"/>
            <w:r>
              <w:rPr>
                <w:rStyle w:val="32"/>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竞包报价</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1、报价不得高于最高竞包限价；2商务竞包报价应加盖企业公章、法定代表人或其竞包授权代理人电子签章。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合同期限、工期</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"第二章第132项"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w:t>
            </w:r>
            <w:bookmarkStart w:id="523" w:name="_Hlt454281096"/>
            <w:r>
              <w:rPr>
                <w:rStyle w:val="33"/>
                <w:rFonts w:hint="eastAsia" w:ascii="华文仿宋" w:hAnsi="华文仿宋" w:eastAsia="华文仿宋" w:cs="华文仿宋"/>
                <w:color w:val="auto"/>
                <w:sz w:val="24"/>
              </w:rPr>
              <w:t>”</w:t>
            </w:r>
            <w:bookmarkEnd w:id="523"/>
            <w:r>
              <w:rPr>
                <w:rStyle w:val="33"/>
                <w:rFonts w:hint="eastAsia" w:ascii="华文仿宋" w:hAnsi="华文仿宋" w:eastAsia="华文仿宋" w:cs="华文仿宋"/>
                <w:color w:val="auto"/>
                <w:sz w:val="24"/>
              </w:rPr>
              <w:t>第1.3.2项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质量</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"第二章第133项"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第二章“竞包人须知”第1.3.3项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竞包有效期</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"第二章第331项"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w:t>
            </w:r>
            <w:bookmarkStart w:id="524" w:name="_Hlt457381250"/>
            <w:r>
              <w:rPr>
                <w:rStyle w:val="33"/>
                <w:rFonts w:hint="eastAsia" w:ascii="华文仿宋" w:hAnsi="华文仿宋" w:eastAsia="华文仿宋" w:cs="华文仿宋"/>
                <w:color w:val="auto"/>
                <w:sz w:val="24"/>
              </w:rPr>
              <w:t>”</w:t>
            </w:r>
            <w:bookmarkEnd w:id="524"/>
            <w:r>
              <w:rPr>
                <w:rStyle w:val="33"/>
                <w:rFonts w:hint="eastAsia" w:ascii="华文仿宋" w:hAnsi="华文仿宋" w:eastAsia="华文仿宋" w:cs="华文仿宋"/>
                <w:color w:val="auto"/>
                <w:sz w:val="24"/>
              </w:rPr>
              <w:t>第3.</w:t>
            </w:r>
            <w:bookmarkStart w:id="525" w:name="_Hlt454281109"/>
            <w:r>
              <w:rPr>
                <w:rStyle w:val="33"/>
                <w:rFonts w:hint="eastAsia" w:ascii="华文仿宋" w:hAnsi="华文仿宋" w:eastAsia="华文仿宋" w:cs="华文仿宋"/>
                <w:color w:val="auto"/>
                <w:sz w:val="24"/>
              </w:rPr>
              <w:t>3</w:t>
            </w:r>
            <w:bookmarkEnd w:id="525"/>
            <w:r>
              <w:rPr>
                <w:rStyle w:val="33"/>
                <w:rFonts w:hint="eastAsia" w:ascii="华文仿宋" w:hAnsi="华文仿宋" w:eastAsia="华文仿宋" w:cs="华文仿宋"/>
                <w:color w:val="auto"/>
                <w:sz w:val="24"/>
              </w:rPr>
              <w:t>.1项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采购清单</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"第五章工程量清单"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第五章</w:t>
            </w:r>
            <w:bookmarkStart w:id="526" w:name="_Hlt457381837"/>
            <w:r>
              <w:rPr>
                <w:rStyle w:val="33"/>
                <w:rFonts w:hint="eastAsia" w:ascii="华文仿宋" w:hAnsi="华文仿宋" w:eastAsia="华文仿宋" w:cs="华文仿宋"/>
                <w:color w:val="auto"/>
                <w:sz w:val="24"/>
              </w:rPr>
              <w:t>“</w:t>
            </w:r>
            <w:bookmarkEnd w:id="526"/>
            <w:r>
              <w:rPr>
                <w:rStyle w:val="33"/>
                <w:rFonts w:hint="eastAsia" w:ascii="华文仿宋" w:hAnsi="华文仿宋" w:eastAsia="华文仿宋" w:cs="华文仿宋"/>
                <w:color w:val="auto"/>
                <w:sz w:val="24"/>
              </w:rPr>
              <w:t>采购要求和采购清单”</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技术标准和要求</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"第五章工程量清单"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第五章“采购要求和采购清单”</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8" w:hRule="atLeast"/>
          <w:jc w:val="center"/>
        </w:trPr>
        <w:tc>
          <w:tcPr>
            <w:tcW w:w="993"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990" w:type="dxa"/>
            <w:vMerge w:val="continue"/>
            <w:tcBorders>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nil"/>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其他要求</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hint="eastAsia" w:ascii="华文仿宋" w:hAnsi="华文仿宋" w:eastAsia="华文仿宋" w:cs="华文仿宋"/>
                <w:sz w:val="24"/>
              </w:rPr>
            </w:pPr>
            <w:r>
              <w:rPr>
                <w:rFonts w:hint="eastAsia" w:ascii="华文仿宋" w:hAnsi="华文仿宋" w:eastAsia="华文仿宋" w:cs="华文仿宋"/>
                <w:sz w:val="24"/>
              </w:rPr>
              <w:t>符合</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"第二章第312项"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第二章“竞包人须知</w:t>
            </w:r>
            <w:bookmarkStart w:id="527" w:name="_Hlt454281086"/>
            <w:r>
              <w:rPr>
                <w:rStyle w:val="33"/>
                <w:rFonts w:hint="eastAsia" w:ascii="华文仿宋" w:hAnsi="华文仿宋" w:eastAsia="华文仿宋" w:cs="华文仿宋"/>
                <w:color w:val="auto"/>
                <w:sz w:val="24"/>
              </w:rPr>
              <w:t>”</w:t>
            </w:r>
            <w:bookmarkEnd w:id="527"/>
            <w:r>
              <w:rPr>
                <w:rStyle w:val="33"/>
                <w:rFonts w:hint="eastAsia" w:ascii="华文仿宋" w:hAnsi="华文仿宋" w:eastAsia="华文仿宋" w:cs="华文仿宋"/>
                <w:color w:val="auto"/>
                <w:sz w:val="24"/>
              </w:rPr>
              <w:t>第3.1.2项</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"第五章工程量清单" </w:instrText>
            </w:r>
            <w:r>
              <w:rPr>
                <w:rFonts w:hint="eastAsia" w:ascii="华文仿宋" w:hAnsi="华文仿宋" w:eastAsia="华文仿宋" w:cs="华文仿宋"/>
              </w:rPr>
              <w:fldChar w:fldCharType="separate"/>
            </w:r>
            <w:r>
              <w:rPr>
                <w:rStyle w:val="33"/>
                <w:rFonts w:hint="eastAsia" w:ascii="华文仿宋" w:hAnsi="华文仿宋" w:eastAsia="华文仿宋" w:cs="华文仿宋"/>
                <w:color w:val="auto"/>
                <w:sz w:val="24"/>
              </w:rPr>
              <w:t>第五章“采购要求和采购清单”</w:t>
            </w:r>
            <w:r>
              <w:rPr>
                <w:rStyle w:val="33"/>
                <w:rFonts w:hint="eastAsia" w:ascii="华文仿宋" w:hAnsi="华文仿宋" w:eastAsia="华文仿宋" w:cs="华文仿宋"/>
                <w:color w:val="auto"/>
                <w:sz w:val="24"/>
              </w:rPr>
              <w:fldChar w:fldCharType="end"/>
            </w:r>
            <w:r>
              <w:rPr>
                <w:rFonts w:hint="eastAsia" w:ascii="华文仿宋" w:hAnsi="华文仿宋" w:eastAsia="华文仿宋" w:cs="华文仿宋"/>
                <w:sz w:val="24"/>
              </w:rPr>
              <w:t>规定，符合法律法规规定的实质性条款。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评审分值计算</w:t>
            </w:r>
          </w:p>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条款内容</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b/>
                <w:sz w:val="24"/>
              </w:rPr>
            </w:pPr>
            <w:r>
              <w:rPr>
                <w:rFonts w:hint="eastAsia" w:ascii="华文仿宋" w:hAnsi="华文仿宋" w:eastAsia="华文仿宋" w:cs="华文仿宋"/>
                <w:b/>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2.2.1</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分值构成</w:t>
            </w:r>
          </w:p>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(总分100分)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华文仿宋" w:hAnsi="华文仿宋" w:eastAsia="华文仿宋" w:cs="华文仿宋"/>
                <w:sz w:val="24"/>
                <w:lang w:val="en-US" w:eastAsia="zh-CN"/>
              </w:rPr>
            </w:pPr>
            <w:r>
              <w:rPr>
                <w:rFonts w:hint="eastAsia" w:ascii="华文仿宋" w:hAnsi="华文仿宋" w:eastAsia="华文仿宋" w:cs="华文仿宋"/>
                <w:sz w:val="24"/>
              </w:rPr>
              <w:t>商务标：</w:t>
            </w:r>
            <w:r>
              <w:rPr>
                <w:rFonts w:hint="eastAsia" w:ascii="华文仿宋" w:hAnsi="华文仿宋" w:eastAsia="华文仿宋" w:cs="华文仿宋"/>
                <w:sz w:val="24"/>
                <w:u w:val="single"/>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权重：30%</w:t>
            </w:r>
          </w:p>
          <w:p>
            <w:pPr>
              <w:spacing w:line="380" w:lineRule="exact"/>
              <w:rPr>
                <w:rFonts w:hint="default" w:ascii="华文仿宋" w:hAnsi="华文仿宋" w:eastAsia="华文仿宋" w:cs="华文仿宋"/>
                <w:sz w:val="24"/>
                <w:lang w:val="en-US" w:eastAsia="zh-CN"/>
              </w:rPr>
            </w:pPr>
            <w:r>
              <w:rPr>
                <w:rFonts w:hint="eastAsia" w:ascii="华文仿宋" w:hAnsi="华文仿宋" w:eastAsia="华文仿宋" w:cs="华文仿宋"/>
                <w:sz w:val="24"/>
              </w:rPr>
              <w:t>技术资信标：</w:t>
            </w:r>
            <w:r>
              <w:rPr>
                <w:rFonts w:hint="eastAsia" w:ascii="华文仿宋" w:hAnsi="华文仿宋" w:eastAsia="华文仿宋" w:cs="华文仿宋"/>
                <w:sz w:val="24"/>
                <w:u w:val="single"/>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权重：70%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2.2.2</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技术资信标评定</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2.2.3</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技术资信标得分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2.2.4</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商务标评定</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按第三章2.2.3条规定评定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2.2.5</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商务标得分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p>
        </w:tc>
        <w:tc>
          <w:tcPr>
            <w:tcW w:w="990" w:type="dxa"/>
            <w:tcBorders>
              <w:top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最终得分</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default" w:ascii="华文仿宋" w:hAnsi="华文仿宋" w:eastAsia="华文仿宋" w:cs="华文仿宋"/>
                <w:sz w:val="24"/>
                <w:lang w:val="en-US" w:eastAsia="zh-CN"/>
              </w:rPr>
            </w:pPr>
            <w:r>
              <w:rPr>
                <w:rFonts w:hint="eastAsia" w:ascii="华文仿宋" w:hAnsi="华文仿宋" w:eastAsia="华文仿宋" w:cs="华文仿宋"/>
                <w:sz w:val="24"/>
              </w:rPr>
              <w:t>最终得分=商务得分</w:t>
            </w:r>
            <w:r>
              <w:rPr>
                <w:rFonts w:hint="eastAsia" w:ascii="华文仿宋" w:hAnsi="华文仿宋" w:eastAsia="华文仿宋" w:cs="华文仿宋"/>
                <w:sz w:val="24"/>
                <w:lang w:val="en-US" w:eastAsia="zh-CN"/>
              </w:rPr>
              <w:t>*权重30%</w:t>
            </w:r>
            <w:r>
              <w:rPr>
                <w:rFonts w:hint="eastAsia" w:ascii="华文仿宋" w:hAnsi="华文仿宋" w:eastAsia="华文仿宋" w:cs="华文仿宋"/>
                <w:sz w:val="24"/>
              </w:rPr>
              <w:t>+技术资信得分</w:t>
            </w:r>
            <w:r>
              <w:rPr>
                <w:rFonts w:hint="eastAsia" w:ascii="华文仿宋" w:hAnsi="华文仿宋" w:eastAsia="华文仿宋" w:cs="华文仿宋"/>
                <w:sz w:val="24"/>
                <w:lang w:val="en-US" w:eastAsia="zh-CN"/>
              </w:rPr>
              <w:t>*权重70%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ign w:val="center"/>
          </w:tcPr>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串标</w:t>
            </w:r>
          </w:p>
          <w:p>
            <w:pPr>
              <w:spacing w:line="38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形为</w:t>
            </w:r>
          </w:p>
        </w:tc>
        <w:tc>
          <w:tcPr>
            <w:tcW w:w="990" w:type="dxa"/>
            <w:tcBorders>
              <w:top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3.4</w:t>
            </w:r>
          </w:p>
        </w:tc>
        <w:tc>
          <w:tcPr>
            <w:tcW w:w="2261"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串通投标的判定</w:t>
            </w:r>
          </w:p>
        </w:tc>
        <w:tc>
          <w:tcPr>
            <w:tcW w:w="4579"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华文仿宋" w:hAnsi="华文仿宋" w:eastAsia="华文仿宋" w:cs="华文仿宋"/>
                <w:sz w:val="24"/>
              </w:rPr>
            </w:pPr>
            <w:r>
              <w:rPr>
                <w:rFonts w:hint="eastAsia" w:ascii="华文仿宋" w:hAnsi="华文仿宋" w:eastAsia="华文仿宋" w:cs="华文仿宋"/>
                <w:sz w:val="24"/>
              </w:rPr>
              <w:t>按第三章3.4规定</w:t>
            </w:r>
          </w:p>
        </w:tc>
      </w:tr>
    </w:tbl>
    <w:p>
      <w:pPr>
        <w:pStyle w:val="3"/>
        <w:numPr>
          <w:ilvl w:val="1"/>
          <w:numId w:val="0"/>
        </w:numPr>
        <w:spacing w:line="400" w:lineRule="exact"/>
        <w:ind w:leftChars="0"/>
        <w:rPr>
          <w:rFonts w:hint="eastAsia" w:ascii="华文仿宋" w:hAnsi="华文仿宋" w:eastAsia="华文仿宋" w:cs="华文仿宋"/>
        </w:rPr>
      </w:pPr>
      <w:bookmarkStart w:id="528" w:name="_Toc3651"/>
      <w:bookmarkStart w:id="529" w:name="_Toc11597"/>
      <w:r>
        <w:rPr>
          <w:rFonts w:hint="eastAsia" w:ascii="华文仿宋" w:hAnsi="华文仿宋" w:eastAsia="华文仿宋" w:cs="华文仿宋"/>
        </w:rPr>
        <w:t>1. 评审方法</w:t>
      </w:r>
      <w:bookmarkEnd w:id="504"/>
      <w:bookmarkEnd w:id="505"/>
      <w:bookmarkEnd w:id="506"/>
      <w:bookmarkEnd w:id="507"/>
      <w:bookmarkEnd w:id="508"/>
      <w:bookmarkEnd w:id="509"/>
      <w:bookmarkEnd w:id="510"/>
      <w:bookmarkEnd w:id="511"/>
      <w:bookmarkEnd w:id="528"/>
      <w:bookmarkEnd w:id="529"/>
    </w:p>
    <w:p>
      <w:pPr>
        <w:spacing w:line="440" w:lineRule="exact"/>
        <w:ind w:firstLine="480" w:firstLineChars="200"/>
        <w:jc w:val="left"/>
        <w:rPr>
          <w:rFonts w:hint="eastAsia" w:ascii="华文仿宋" w:hAnsi="华文仿宋" w:eastAsia="华文仿宋" w:cs="华文仿宋"/>
          <w:sz w:val="24"/>
        </w:rPr>
      </w:pPr>
      <w:r>
        <w:rPr>
          <w:rFonts w:hint="eastAsia" w:ascii="华文仿宋" w:hAnsi="华文仿宋" w:eastAsia="华文仿宋" w:cs="华文仿宋"/>
          <w:sz w:val="24"/>
        </w:rPr>
        <w:t>本次评审采用综合评估法。评审委员会对满足发包文件实质性要求的竞包文件，按照本章第2.2款规定的评分标准进行打分，并按最终得分由高到低顺序推荐承包候选人，或根据发包人授权直接确定中标人，但竞包报价低于其成本的除外。</w:t>
      </w:r>
    </w:p>
    <w:p>
      <w:pPr>
        <w:pStyle w:val="3"/>
        <w:numPr>
          <w:ilvl w:val="1"/>
          <w:numId w:val="0"/>
        </w:numPr>
        <w:spacing w:line="400" w:lineRule="exact"/>
        <w:ind w:leftChars="0"/>
        <w:rPr>
          <w:rFonts w:hint="eastAsia" w:ascii="华文仿宋" w:hAnsi="华文仿宋" w:eastAsia="华文仿宋" w:cs="华文仿宋"/>
        </w:rPr>
      </w:pPr>
      <w:bookmarkStart w:id="530" w:name="_Toc247085759"/>
      <w:bookmarkStart w:id="531" w:name="_Toc246996987"/>
      <w:bookmarkStart w:id="532" w:name="_Toc19923"/>
      <w:bookmarkStart w:id="533" w:name="_Toc152045601"/>
      <w:bookmarkStart w:id="534" w:name="_Toc23335"/>
      <w:bookmarkStart w:id="535" w:name="_Toc449509709"/>
      <w:bookmarkStart w:id="536" w:name="_Toc246996244"/>
      <w:bookmarkStart w:id="537" w:name="_Toc152042378"/>
      <w:bookmarkStart w:id="538" w:name="_Toc179632619"/>
      <w:bookmarkStart w:id="539" w:name="_Toc144974568"/>
      <w:r>
        <w:rPr>
          <w:rFonts w:hint="eastAsia" w:ascii="华文仿宋" w:hAnsi="华文仿宋" w:eastAsia="华文仿宋" w:cs="华文仿宋"/>
        </w:rPr>
        <w:t>2. 评审标准</w:t>
      </w:r>
      <w:bookmarkEnd w:id="530"/>
      <w:bookmarkEnd w:id="531"/>
      <w:bookmarkEnd w:id="532"/>
      <w:bookmarkEnd w:id="533"/>
      <w:bookmarkEnd w:id="534"/>
      <w:bookmarkEnd w:id="535"/>
      <w:bookmarkEnd w:id="536"/>
      <w:bookmarkEnd w:id="537"/>
      <w:bookmarkEnd w:id="538"/>
      <w:bookmarkEnd w:id="539"/>
    </w:p>
    <w:p>
      <w:pPr>
        <w:pStyle w:val="4"/>
        <w:numPr>
          <w:ilvl w:val="2"/>
          <w:numId w:val="0"/>
        </w:numPr>
        <w:spacing w:line="400" w:lineRule="exact"/>
        <w:rPr>
          <w:rFonts w:hint="eastAsia" w:ascii="华文仿宋" w:hAnsi="华文仿宋" w:eastAsia="华文仿宋" w:cs="华文仿宋"/>
          <w:color w:val="auto"/>
        </w:rPr>
      </w:pPr>
      <w:bookmarkStart w:id="540" w:name="_Toc152045602"/>
      <w:bookmarkStart w:id="541" w:name="_Toc449509710"/>
      <w:bookmarkStart w:id="542" w:name="_Toc247085760"/>
      <w:bookmarkStart w:id="543" w:name="_Toc246996988"/>
      <w:bookmarkStart w:id="544" w:name="_Toc179632620"/>
      <w:bookmarkStart w:id="545" w:name="_Toc152042379"/>
      <w:bookmarkStart w:id="546" w:name="_Toc144974569"/>
      <w:bookmarkStart w:id="547" w:name="_Toc246996245"/>
      <w:r>
        <w:rPr>
          <w:rFonts w:hint="eastAsia" w:ascii="华文仿宋" w:hAnsi="华文仿宋" w:eastAsia="华文仿宋" w:cs="华文仿宋"/>
          <w:color w:val="auto"/>
        </w:rPr>
        <w:t>2.1 初步评审标准</w:t>
      </w:r>
      <w:bookmarkEnd w:id="540"/>
      <w:bookmarkEnd w:id="541"/>
      <w:bookmarkEnd w:id="542"/>
      <w:bookmarkEnd w:id="543"/>
      <w:bookmarkEnd w:id="544"/>
      <w:bookmarkEnd w:id="545"/>
      <w:bookmarkEnd w:id="546"/>
      <w:bookmarkEnd w:id="547"/>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2.1.1 形式评审标准：见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2.1.2 资格评审标准：见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2.1.3技术资信评审标准：见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spacing w:line="440" w:lineRule="exact"/>
        <w:jc w:val="left"/>
        <w:rPr>
          <w:rFonts w:hint="eastAsia" w:ascii="华文仿宋" w:hAnsi="华文仿宋" w:eastAsia="华文仿宋" w:cs="华文仿宋"/>
          <w:sz w:val="24"/>
        </w:rPr>
      </w:pPr>
      <w:r>
        <w:rPr>
          <w:rFonts w:hint="eastAsia" w:ascii="华文仿宋" w:hAnsi="华文仿宋" w:eastAsia="华文仿宋" w:cs="华文仿宋"/>
          <w:sz w:val="24"/>
        </w:rPr>
        <w:t>2.1.4 商务评审标准：见</w:t>
      </w:r>
      <w:r>
        <w:rPr>
          <w:rFonts w:hint="eastAsia" w:ascii="华文仿宋" w:hAnsi="华文仿宋" w:eastAsia="华文仿宋" w:cs="华文仿宋"/>
        </w:rPr>
        <w:fldChar w:fldCharType="begin"/>
      </w:r>
      <w:r>
        <w:rPr>
          <w:rFonts w:hint="eastAsia" w:ascii="华文仿宋" w:hAnsi="华文仿宋" w:eastAsia="华文仿宋" w:cs="华文仿宋"/>
        </w:rPr>
        <w:instrText xml:space="preserve"> HYPERLINK \l "第三章评标办法前附表" </w:instrText>
      </w:r>
      <w:r>
        <w:rPr>
          <w:rFonts w:hint="eastAsia" w:ascii="华文仿宋" w:hAnsi="华文仿宋" w:eastAsia="华文仿宋" w:cs="华文仿宋"/>
        </w:rPr>
        <w:fldChar w:fldCharType="separate"/>
      </w:r>
      <w:r>
        <w:rPr>
          <w:rFonts w:hint="eastAsia" w:ascii="华文仿宋" w:hAnsi="华文仿宋" w:eastAsia="华文仿宋" w:cs="华文仿宋"/>
          <w:sz w:val="24"/>
        </w:rPr>
        <w:t>评审办法前附表</w:t>
      </w:r>
      <w:r>
        <w:rPr>
          <w:rFonts w:hint="eastAsia" w:ascii="华文仿宋" w:hAnsi="华文仿宋" w:eastAsia="华文仿宋" w:cs="华文仿宋"/>
          <w:sz w:val="24"/>
        </w:rPr>
        <w:fldChar w:fldCharType="end"/>
      </w:r>
      <w:r>
        <w:rPr>
          <w:rFonts w:hint="eastAsia" w:ascii="华文仿宋" w:hAnsi="华文仿宋" w:eastAsia="华文仿宋" w:cs="华文仿宋"/>
          <w:sz w:val="24"/>
        </w:rPr>
        <w:t>。</w:t>
      </w:r>
    </w:p>
    <w:p>
      <w:pPr>
        <w:pStyle w:val="4"/>
        <w:numPr>
          <w:ilvl w:val="2"/>
          <w:numId w:val="0"/>
        </w:numPr>
        <w:spacing w:line="400" w:lineRule="exact"/>
        <w:rPr>
          <w:rFonts w:hint="eastAsia" w:ascii="华文仿宋" w:hAnsi="华文仿宋" w:eastAsia="华文仿宋" w:cs="华文仿宋"/>
          <w:color w:val="auto"/>
        </w:rPr>
      </w:pPr>
      <w:bookmarkStart w:id="548" w:name="_Toc247085761"/>
      <w:bookmarkStart w:id="549" w:name="_Toc144974570"/>
      <w:bookmarkStart w:id="550" w:name="_Toc246996246"/>
      <w:bookmarkStart w:id="551" w:name="_Toc179632621"/>
      <w:bookmarkStart w:id="552" w:name="_Toc449509711"/>
      <w:bookmarkStart w:id="553" w:name="_Toc152045603"/>
      <w:bookmarkStart w:id="554" w:name="_Toc152042380"/>
      <w:bookmarkStart w:id="555" w:name="_Toc246996989"/>
      <w:r>
        <w:rPr>
          <w:rFonts w:hint="eastAsia" w:ascii="华文仿宋" w:hAnsi="华文仿宋" w:eastAsia="华文仿宋" w:cs="华文仿宋"/>
          <w:color w:val="auto"/>
        </w:rPr>
        <w:t>2.2 最终得分与评分标准</w:t>
      </w:r>
      <w:bookmarkEnd w:id="548"/>
      <w:bookmarkEnd w:id="549"/>
      <w:bookmarkEnd w:id="550"/>
      <w:bookmarkEnd w:id="551"/>
      <w:bookmarkEnd w:id="552"/>
      <w:bookmarkEnd w:id="553"/>
      <w:bookmarkEnd w:id="554"/>
      <w:bookmarkEnd w:id="555"/>
    </w:p>
    <w:p>
      <w:pPr>
        <w:spacing w:line="400" w:lineRule="exact"/>
        <w:ind w:firstLine="480" w:firstLineChars="200"/>
        <w:outlineLvl w:val="1"/>
        <w:rPr>
          <w:rFonts w:hint="eastAsia" w:ascii="华文仿宋" w:hAnsi="华文仿宋" w:eastAsia="华文仿宋" w:cs="华文仿宋"/>
          <w:sz w:val="24"/>
        </w:rPr>
      </w:pPr>
      <w:bookmarkStart w:id="556" w:name="_Toc17203"/>
      <w:r>
        <w:rPr>
          <w:rFonts w:hint="eastAsia" w:ascii="华文仿宋" w:hAnsi="华文仿宋" w:eastAsia="华文仿宋" w:cs="华文仿宋"/>
          <w:sz w:val="24"/>
        </w:rPr>
        <w:t>2.2.1 竞包人最终得分</w:t>
      </w:r>
      <w:bookmarkEnd w:id="556"/>
    </w:p>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竞包人的最终得分=商务得分</w:t>
      </w:r>
      <w:r>
        <w:rPr>
          <w:rFonts w:hint="eastAsia" w:ascii="华文仿宋" w:hAnsi="华文仿宋" w:eastAsia="华文仿宋" w:cs="华文仿宋"/>
          <w:sz w:val="24"/>
          <w:lang w:val="en-US" w:eastAsia="zh-CN"/>
        </w:rPr>
        <w:t>*权重30%</w:t>
      </w:r>
      <w:r>
        <w:rPr>
          <w:rFonts w:hint="eastAsia" w:ascii="华文仿宋" w:hAnsi="华文仿宋" w:eastAsia="华文仿宋" w:cs="华文仿宋"/>
          <w:sz w:val="24"/>
        </w:rPr>
        <w:t>+技术资信得分</w:t>
      </w:r>
      <w:r>
        <w:rPr>
          <w:rFonts w:hint="eastAsia" w:ascii="华文仿宋" w:hAnsi="华文仿宋" w:eastAsia="华文仿宋" w:cs="华文仿宋"/>
          <w:sz w:val="24"/>
          <w:lang w:val="en-US" w:eastAsia="zh-CN"/>
        </w:rPr>
        <w:t>*权重70%</w:t>
      </w:r>
      <w:r>
        <w:rPr>
          <w:rFonts w:hint="eastAsia" w:ascii="华文仿宋" w:hAnsi="华文仿宋" w:eastAsia="华文仿宋" w:cs="华文仿宋"/>
          <w:sz w:val="24"/>
        </w:rPr>
        <w:t>。</w:t>
      </w:r>
    </w:p>
    <w:tbl>
      <w:tblPr>
        <w:tblStyle w:val="29"/>
        <w:tblpPr w:leftFromText="180" w:rightFromText="180" w:vertAnchor="text" w:horzAnchor="page" w:tblpX="939" w:tblpY="1288"/>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1"/>
        <w:gridCol w:w="932"/>
        <w:gridCol w:w="74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62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评分因素</w:t>
            </w:r>
          </w:p>
        </w:tc>
        <w:tc>
          <w:tcPr>
            <w:tcW w:w="48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分数</w:t>
            </w:r>
          </w:p>
        </w:tc>
        <w:tc>
          <w:tcPr>
            <w:tcW w:w="3890" w:type="pct"/>
            <w:vAlign w:val="center"/>
          </w:tcPr>
          <w:p>
            <w:pPr>
              <w:spacing w:line="400" w:lineRule="exact"/>
              <w:ind w:firstLine="480" w:firstLineChars="200"/>
              <w:jc w:val="center"/>
              <w:rPr>
                <w:rFonts w:hint="eastAsia" w:ascii="华文仿宋" w:hAnsi="华文仿宋" w:eastAsia="华文仿宋" w:cs="华文仿宋"/>
                <w:sz w:val="24"/>
                <w:lang w:val="zh-CN"/>
              </w:rPr>
            </w:pPr>
            <w:r>
              <w:rPr>
                <w:rFonts w:hint="eastAsia" w:ascii="华文仿宋" w:hAnsi="华文仿宋" w:eastAsia="华文仿宋" w:cs="华文仿宋"/>
                <w:sz w:val="24"/>
                <w:lang w:val="zh-CN"/>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8" w:hRule="atLeast"/>
        </w:trPr>
        <w:tc>
          <w:tcPr>
            <w:tcW w:w="62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项目理解</w:t>
            </w:r>
          </w:p>
        </w:tc>
        <w:tc>
          <w:tcPr>
            <w:tcW w:w="48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0</w:t>
            </w:r>
            <w:r>
              <w:rPr>
                <w:rFonts w:hint="eastAsia" w:ascii="华文仿宋" w:hAnsi="华文仿宋" w:eastAsia="华文仿宋" w:cs="华文仿宋"/>
                <w:sz w:val="24"/>
                <w:lang w:val="zh-CN"/>
              </w:rPr>
              <w:t>分</w:t>
            </w:r>
          </w:p>
        </w:tc>
        <w:tc>
          <w:tcPr>
            <w:tcW w:w="3890" w:type="pct"/>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详细阐述本项目相关现状、存在问题以及针对问题进行的重点难点分析，并针对性的提出解决方案，包括合理化建议。方案措施科学合理的得</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0分；方案措施良欠佳的每处扣</w:t>
            </w:r>
            <w:r>
              <w:rPr>
                <w:rFonts w:hint="eastAsia" w:ascii="华文仿宋" w:hAnsi="华文仿宋" w:eastAsia="华文仿宋" w:cs="华文仿宋"/>
                <w:sz w:val="24"/>
                <w:lang w:val="en-US" w:eastAsia="zh-CN"/>
              </w:rPr>
              <w:t>2</w:t>
            </w:r>
            <w:r>
              <w:rPr>
                <w:rFonts w:hint="eastAsia" w:ascii="华文仿宋" w:hAnsi="华文仿宋" w:eastAsia="华文仿宋" w:cs="华文仿宋"/>
                <w:sz w:val="24"/>
              </w:rPr>
              <w:t>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无方案无措施的不得分。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8" w:hRule="atLeast"/>
        </w:trPr>
        <w:tc>
          <w:tcPr>
            <w:tcW w:w="624" w:type="pct"/>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服务方案</w:t>
            </w:r>
          </w:p>
        </w:tc>
        <w:tc>
          <w:tcPr>
            <w:tcW w:w="484" w:type="pct"/>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40</w:t>
            </w:r>
            <w:r>
              <w:rPr>
                <w:rFonts w:hint="eastAsia" w:ascii="华文仿宋" w:hAnsi="华文仿宋" w:eastAsia="华文仿宋" w:cs="华文仿宋"/>
                <w:sz w:val="24"/>
              </w:rPr>
              <w:t>分</w:t>
            </w:r>
          </w:p>
        </w:tc>
        <w:tc>
          <w:tcPr>
            <w:tcW w:w="3890" w:type="pct"/>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根据本项目的实际情况,组织符合本项目特点的实施方案（方案具备一定的全面性、科学性、可行性），方案完整、可行性强、合理且符合本项目需求的得10分，方案欠缺、可行性一般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从项目质量的保障和安全措施合理、可行、科学、符合本项目需求、安全生产和文明作业，以及投标人做出的对项目质量的服务承諾及处罚制度进行评定，措施合理、可行、科学的得10分；措施存在纰漏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3、针对本项目的应急处置方案进行评分，方案完整可行的得</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分，方案欠缺、可行性一般的每处扣1分，扣完该项得分为止。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4、安全措施周全可行，制度完善合理，安全所需设备设施配备齐全，安全培训体系科学合理进行评分，方案措施全面性、可行性强的得</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分，方案欠缺、可行性一般的每处扣1分，扣完该项得分为止。</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 xml:space="preserve">以上方案不提供不得分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8" w:hRule="atLeast"/>
        </w:trPr>
        <w:tc>
          <w:tcPr>
            <w:tcW w:w="624" w:type="pct"/>
            <w:tcBorders>
              <w:top w:val="single" w:color="auto" w:sz="4" w:space="0"/>
              <w:bottom w:val="single" w:color="auto" w:sz="4" w:space="0"/>
            </w:tcBorders>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服务承诺</w:t>
            </w:r>
          </w:p>
        </w:tc>
        <w:tc>
          <w:tcPr>
            <w:tcW w:w="484" w:type="pct"/>
            <w:tcBorders>
              <w:top w:val="single" w:color="auto" w:sz="4" w:space="0"/>
              <w:bottom w:val="single" w:color="auto" w:sz="4" w:space="0"/>
            </w:tcBorders>
            <w:vAlign w:val="center"/>
          </w:tcPr>
          <w:p>
            <w:pPr>
              <w:spacing w:line="400" w:lineRule="exact"/>
              <w:rPr>
                <w:rFonts w:hint="eastAsia" w:ascii="华文仿宋" w:hAnsi="华文仿宋" w:eastAsia="华文仿宋" w:cs="华文仿宋"/>
                <w:sz w:val="24"/>
              </w:rPr>
            </w:pPr>
            <w:r>
              <w:rPr>
                <w:rFonts w:hint="eastAsia" w:ascii="华文仿宋" w:hAnsi="华文仿宋" w:eastAsia="华文仿宋" w:cs="华文仿宋"/>
                <w:sz w:val="24"/>
              </w:rPr>
              <w:t>0-14分</w:t>
            </w:r>
          </w:p>
        </w:tc>
        <w:tc>
          <w:tcPr>
            <w:tcW w:w="3890" w:type="pct"/>
            <w:tcBorders>
              <w:top w:val="single" w:color="auto" w:sz="4" w:space="0"/>
              <w:bottom w:val="single" w:color="auto" w:sz="4" w:space="0"/>
            </w:tcBorders>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1、竞包人具有完善的服务质量保障措施的得0-3分，具有内控措施的得0-3分；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2、具有支撑项目实施的相关软硬件条件的得0-3分；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3、售后服务优惠承诺（3分），售后服务方案全面周到且优惠幅度大的得2-3分，售后服务不全面或优惠不明显的得0-1分，除发包文件规定内容外无其他售后服务承诺的该项不得分。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4、竞包人针对本项目提供的建议与措施（0-2分）。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8" w:hRule="atLeast"/>
        </w:trPr>
        <w:tc>
          <w:tcPr>
            <w:tcW w:w="624" w:type="pct"/>
            <w:tcBorders>
              <w:top w:val="single" w:color="auto" w:sz="4" w:space="0"/>
              <w:bottom w:val="single" w:color="auto" w:sz="4" w:space="0"/>
            </w:tcBorders>
            <w:vAlign w:val="center"/>
          </w:tcPr>
          <w:p>
            <w:pPr>
              <w:spacing w:line="4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拟投入设备</w:t>
            </w:r>
          </w:p>
        </w:tc>
        <w:tc>
          <w:tcPr>
            <w:tcW w:w="484" w:type="pct"/>
            <w:tcBorders>
              <w:top w:val="single" w:color="auto" w:sz="4" w:space="0"/>
              <w:bottom w:val="single" w:color="auto" w:sz="4" w:space="0"/>
            </w:tcBorders>
            <w:vAlign w:val="center"/>
          </w:tcPr>
          <w:p>
            <w:pPr>
              <w:spacing w:line="4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1</w:t>
            </w:r>
            <w:r>
              <w:rPr>
                <w:rFonts w:hint="eastAsia" w:ascii="华文仿宋" w:hAnsi="华文仿宋" w:eastAsia="华文仿宋" w:cs="华文仿宋"/>
                <w:sz w:val="24"/>
              </w:rPr>
              <w:t>6分</w:t>
            </w:r>
          </w:p>
        </w:tc>
        <w:tc>
          <w:tcPr>
            <w:tcW w:w="3890" w:type="pct"/>
            <w:tcBorders>
              <w:top w:val="single" w:color="auto" w:sz="4" w:space="0"/>
              <w:bottom w:val="single" w:color="auto" w:sz="4" w:space="0"/>
            </w:tcBorders>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具有洒水车的得2分，具有道路机械化清扫车的得2分，具有两桶智能收集车的得2分，具有六桶车的得2分，具有多功能抑尘车的得2分，具有高压冲洗车的得2分，具有可回收物厢式车的得2分，具有大件垃圾清运车的得2分，本项最高得16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注：需提供车辆行驶证复印件或车辆购置发票复印件</w:t>
            </w:r>
            <w:r>
              <w:rPr>
                <w:rFonts w:hint="eastAsia" w:ascii="华文仿宋" w:hAnsi="华文仿宋" w:eastAsia="华文仿宋" w:cs="华文仿宋"/>
                <w:b/>
                <w:bCs/>
                <w:sz w:val="24"/>
                <w:lang w:val="en-US" w:eastAsia="zh-CN"/>
              </w:rPr>
              <w:t>或租赁合同复印件</w:t>
            </w:r>
            <w:r>
              <w:rPr>
                <w:rFonts w:hint="eastAsia" w:ascii="华文仿宋" w:hAnsi="华文仿宋" w:eastAsia="华文仿宋" w:cs="华文仿宋"/>
                <w:b/>
                <w:bCs/>
                <w:sz w:val="24"/>
              </w:rPr>
              <w:t>，未提供的该部分评分不予认可。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7" w:hRule="atLeast"/>
        </w:trPr>
        <w:tc>
          <w:tcPr>
            <w:tcW w:w="624" w:type="pct"/>
            <w:tcBorders>
              <w:top w:val="single" w:color="auto" w:sz="4" w:space="0"/>
              <w:bottom w:val="single" w:color="auto" w:sz="4" w:space="0"/>
            </w:tcBorders>
            <w:vAlign w:val="center"/>
          </w:tcPr>
          <w:p>
            <w:pPr>
              <w:spacing w:line="400" w:lineRule="exact"/>
              <w:rPr>
                <w:rFonts w:hint="eastAsia" w:ascii="华文仿宋" w:hAnsi="华文仿宋" w:eastAsia="华文仿宋" w:cs="华文仿宋"/>
                <w:sz w:val="24"/>
                <w:lang w:val="zh-CN"/>
              </w:rPr>
            </w:pPr>
            <w:r>
              <w:rPr>
                <w:rFonts w:hint="eastAsia" w:ascii="华文仿宋" w:hAnsi="华文仿宋" w:eastAsia="华文仿宋" w:cs="华文仿宋"/>
                <w:sz w:val="24"/>
                <w:lang w:val="zh-CN"/>
              </w:rPr>
              <w:t>企业业绩</w:t>
            </w:r>
          </w:p>
        </w:tc>
        <w:tc>
          <w:tcPr>
            <w:tcW w:w="484" w:type="pct"/>
            <w:tcBorders>
              <w:top w:val="single" w:color="auto" w:sz="4" w:space="0"/>
              <w:bottom w:val="single" w:color="auto" w:sz="4" w:space="0"/>
            </w:tcBorders>
            <w:vAlign w:val="center"/>
          </w:tcPr>
          <w:p>
            <w:pPr>
              <w:spacing w:line="4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0-</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w:t>
            </w:r>
          </w:p>
        </w:tc>
        <w:tc>
          <w:tcPr>
            <w:tcW w:w="3890" w:type="pct"/>
            <w:tcBorders>
              <w:top w:val="single" w:color="auto" w:sz="4" w:space="0"/>
              <w:bottom w:val="single" w:color="auto" w:sz="4" w:space="0"/>
            </w:tcBorders>
            <w:vAlign w:val="center"/>
          </w:tcPr>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2020年1月1日至今，类似项目的成功案例</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服务内容至少含道路及房前屋后清扫保洁、河道保洁、垃圾分类</w:t>
            </w:r>
            <w:r>
              <w:rPr>
                <w:rFonts w:hint="eastAsia" w:ascii="华文仿宋" w:hAnsi="华文仿宋" w:eastAsia="华文仿宋" w:cs="华文仿宋"/>
                <w:sz w:val="24"/>
                <w:lang w:eastAsia="zh-CN"/>
              </w:rPr>
              <w:t>）</w:t>
            </w:r>
            <w:r>
              <w:rPr>
                <w:rFonts w:hint="eastAsia" w:ascii="华文仿宋" w:hAnsi="华文仿宋" w:eastAsia="华文仿宋" w:cs="华文仿宋"/>
                <w:sz w:val="24"/>
              </w:rPr>
              <w:t>，每提供1个合同得</w:t>
            </w:r>
            <w:r>
              <w:rPr>
                <w:rFonts w:hint="eastAsia" w:ascii="华文仿宋" w:hAnsi="华文仿宋" w:eastAsia="华文仿宋" w:cs="华文仿宋"/>
                <w:sz w:val="24"/>
                <w:lang w:val="en-US" w:eastAsia="zh-CN"/>
              </w:rPr>
              <w:t>5</w:t>
            </w:r>
            <w:r>
              <w:rPr>
                <w:rFonts w:hint="eastAsia" w:ascii="华文仿宋" w:hAnsi="华文仿宋" w:eastAsia="华文仿宋" w:cs="华文仿宋"/>
                <w:sz w:val="24"/>
              </w:rPr>
              <w:t>分，最高得</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注：需提供合同</w:t>
            </w:r>
            <w:r>
              <w:rPr>
                <w:rFonts w:hint="eastAsia" w:ascii="华文仿宋" w:hAnsi="华文仿宋" w:eastAsia="华文仿宋" w:cs="华文仿宋"/>
                <w:b/>
                <w:bCs/>
                <w:sz w:val="24"/>
                <w:lang w:val="en-US" w:eastAsia="zh-CN"/>
              </w:rPr>
              <w:t>及中标通知书</w:t>
            </w:r>
            <w:r>
              <w:rPr>
                <w:rFonts w:hint="eastAsia" w:ascii="华文仿宋" w:hAnsi="华文仿宋" w:eastAsia="华文仿宋" w:cs="华文仿宋"/>
                <w:b/>
                <w:bCs/>
                <w:sz w:val="24"/>
              </w:rPr>
              <w:t>复印件，不提供的不得分。</w:t>
            </w:r>
          </w:p>
        </w:tc>
      </w:tr>
    </w:tbl>
    <w:p>
      <w:pPr>
        <w:spacing w:line="400" w:lineRule="exact"/>
        <w:ind w:firstLine="480" w:firstLineChars="200"/>
        <w:outlineLvl w:val="1"/>
        <w:rPr>
          <w:rFonts w:hint="default" w:ascii="华文仿宋" w:hAnsi="华文仿宋" w:eastAsia="华文仿宋" w:cs="华文仿宋"/>
          <w:sz w:val="24"/>
          <w:lang w:val="en-US" w:eastAsia="zh-CN"/>
        </w:rPr>
      </w:pPr>
      <w:bookmarkStart w:id="557" w:name="_Toc11095"/>
      <w:r>
        <w:rPr>
          <w:rFonts w:hint="eastAsia" w:ascii="华文仿宋" w:hAnsi="华文仿宋" w:eastAsia="华文仿宋" w:cs="华文仿宋"/>
          <w:sz w:val="24"/>
        </w:rPr>
        <w:t>2.2.2 技术资信标得分（</w:t>
      </w:r>
      <w:r>
        <w:rPr>
          <w:rFonts w:hint="eastAsia" w:ascii="华文仿宋" w:hAnsi="华文仿宋" w:eastAsia="华文仿宋" w:cs="华文仿宋"/>
          <w:sz w:val="24"/>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val="en-US" w:eastAsia="zh-CN"/>
        </w:rPr>
        <w:t>权重70%</w:t>
      </w:r>
      <w:bookmarkEnd w:id="557"/>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b/>
          <w:bCs/>
          <w:sz w:val="24"/>
        </w:rPr>
        <w:t>以上相关证明材料，竞包人均需提供相关复印件并加盖公章，竞包人必须确保竞包时所提供的所有资料真实有效，若有弄虚作假行为，发包人将一律否决其竞包，并按照《中华人民共和国招标投标法》第54条处理）。</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上述量化评分，由评委根据竞包人的竞包文件予以评审，评审项目缺项时，该项得零分。</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上述分值合计时，技术资信分计算公式为：技术资信最终得分为所有评委打分的平均值。技术资信分结果保留两位小数，小数点后第三位“四舍五入”。</w:t>
      </w:r>
    </w:p>
    <w:p>
      <w:pPr>
        <w:spacing w:line="400" w:lineRule="exact"/>
        <w:ind w:firstLine="480" w:firstLineChars="200"/>
        <w:outlineLvl w:val="1"/>
        <w:rPr>
          <w:rFonts w:hint="eastAsia" w:ascii="华文仿宋" w:hAnsi="华文仿宋" w:eastAsia="华文仿宋" w:cs="华文仿宋"/>
          <w:sz w:val="24"/>
        </w:rPr>
      </w:pPr>
      <w:bookmarkStart w:id="558" w:name="_Toc11462"/>
      <w:r>
        <w:rPr>
          <w:rFonts w:hint="eastAsia" w:ascii="华文仿宋" w:hAnsi="华文仿宋" w:eastAsia="华文仿宋" w:cs="华文仿宋"/>
          <w:sz w:val="24"/>
        </w:rPr>
        <w:t>2.2.3 商务标评定</w:t>
      </w:r>
      <w:bookmarkEnd w:id="558"/>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商务标评定分值（</w:t>
      </w:r>
      <w:r>
        <w:rPr>
          <w:rFonts w:hint="eastAsia" w:ascii="华文仿宋" w:hAnsi="华文仿宋" w:eastAsia="华文仿宋" w:cs="华文仿宋"/>
          <w:sz w:val="24"/>
          <w:lang w:val="en-US" w:eastAsia="zh-CN"/>
        </w:rPr>
        <w:t>100</w:t>
      </w:r>
      <w:r>
        <w:rPr>
          <w:rFonts w:hint="eastAsia" w:ascii="华文仿宋" w:hAnsi="华文仿宋" w:eastAsia="华文仿宋" w:cs="华文仿宋"/>
          <w:sz w:val="24"/>
        </w:rPr>
        <w:t>分）</w:t>
      </w:r>
      <w:r>
        <w:rPr>
          <w:rFonts w:hint="eastAsia" w:ascii="华文仿宋" w:hAnsi="华文仿宋" w:eastAsia="华文仿宋" w:cs="华文仿宋"/>
          <w:sz w:val="24"/>
          <w:lang w:val="en-US" w:eastAsia="zh-CN"/>
        </w:rPr>
        <w:t>权重30%</w:t>
      </w:r>
      <w:r>
        <w:rPr>
          <w:rFonts w:hint="eastAsia" w:ascii="华文仿宋" w:hAnsi="华文仿宋" w:eastAsia="华文仿宋" w:cs="华文仿宋"/>
          <w:sz w:val="24"/>
        </w:rPr>
        <w:t>。</w:t>
      </w:r>
    </w:p>
    <w:p>
      <w:pPr>
        <w:spacing w:line="400" w:lineRule="exact"/>
        <w:ind w:firstLine="480" w:firstLineChars="200"/>
        <w:rPr>
          <w:rFonts w:hint="eastAsia" w:ascii="华文仿宋" w:hAnsi="华文仿宋" w:eastAsia="华文仿宋" w:cs="华文仿宋"/>
          <w:sz w:val="24"/>
        </w:rPr>
      </w:pPr>
      <w:bookmarkStart w:id="559" w:name="_Toc449509712"/>
      <w:bookmarkStart w:id="560" w:name="_Toc246996247"/>
      <w:bookmarkStart w:id="561" w:name="_Toc152042381"/>
      <w:bookmarkStart w:id="562" w:name="_Toc246996990"/>
      <w:bookmarkStart w:id="563" w:name="_Toc144974571"/>
      <w:bookmarkStart w:id="564" w:name="_Toc179632622"/>
      <w:bookmarkStart w:id="565" w:name="_Toc152045604"/>
      <w:bookmarkStart w:id="566" w:name="_Toc247085762"/>
      <w:r>
        <w:rPr>
          <w:rFonts w:hint="eastAsia" w:ascii="华文仿宋" w:hAnsi="华文仿宋" w:eastAsia="华文仿宋" w:cs="华文仿宋"/>
          <w:sz w:val="24"/>
        </w:rPr>
        <w:t>商务标总分</w:t>
      </w:r>
      <w:r>
        <w:rPr>
          <w:rFonts w:hint="eastAsia" w:ascii="华文仿宋" w:hAnsi="华文仿宋" w:eastAsia="华文仿宋" w:cs="华文仿宋"/>
          <w:sz w:val="24"/>
          <w:lang w:val="en-US" w:eastAsia="zh-CN"/>
        </w:rPr>
        <w:t>10</w:t>
      </w:r>
      <w:r>
        <w:rPr>
          <w:rFonts w:hint="eastAsia" w:ascii="华文仿宋" w:hAnsi="华文仿宋" w:eastAsia="华文仿宋" w:cs="华文仿宋"/>
          <w:sz w:val="24"/>
        </w:rPr>
        <w:t>0分，按以下标准评定。</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（一）有效标的确定</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竞包人的有效报价高于发包最高限价的，则该报价为无效竞包报价，其余为有效竞包报价。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报价作无效标处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按以上要求进行所有评审后，在有效竞包报价中去除无效标后，剩余为有效竞包报价。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（二）最佳报价的确定：所有有效竞包报价的平均值为最佳报价。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（三）竞包报价评定</w:t>
      </w:r>
    </w:p>
    <w:p>
      <w:pPr>
        <w:spacing w:line="400" w:lineRule="exact"/>
        <w:ind w:firstLine="480" w:firstLineChars="200"/>
        <w:rPr>
          <w:rFonts w:hint="eastAsia" w:ascii="华文仿宋" w:hAnsi="华文仿宋" w:eastAsia="华文仿宋" w:cs="华文仿宋"/>
          <w:sz w:val="24"/>
        </w:rPr>
      </w:pPr>
      <w:bookmarkStart w:id="567" w:name="_Toc27916"/>
      <w:r>
        <w:rPr>
          <w:rFonts w:hint="eastAsia" w:ascii="华文仿宋" w:hAnsi="华文仿宋" w:eastAsia="华文仿宋" w:cs="华文仿宋"/>
          <w:sz w:val="24"/>
        </w:rPr>
        <w:t xml:space="preserve">各有效竞包报价与最佳报价进行比较，按以下公式求出百分比K值（保留小数点后一位，第二位四舍五入）：　　 </w:t>
      </w:r>
    </w:p>
    <w:p>
      <w:pPr>
        <w:spacing w:line="4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K=（有效竞包报价—最佳报价）÷最佳报价*100%　　</w:t>
      </w:r>
    </w:p>
    <w:p>
      <w:pPr>
        <w:spacing w:line="4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当K值等于零时，得满分</w:t>
      </w:r>
      <w:r>
        <w:rPr>
          <w:rFonts w:hint="eastAsia" w:ascii="华文仿宋" w:hAnsi="华文仿宋" w:eastAsia="华文仿宋" w:cs="华文仿宋"/>
          <w:color w:val="000000" w:themeColor="text1"/>
          <w:sz w:val="24"/>
          <w:lang w:val="en-US" w:eastAsia="zh-CN"/>
          <w14:textFill>
            <w14:solidFill>
              <w14:schemeClr w14:val="tx1"/>
            </w14:solidFill>
          </w14:textFill>
        </w:rPr>
        <w:t>10</w:t>
      </w:r>
      <w:r>
        <w:rPr>
          <w:rFonts w:hint="eastAsia" w:ascii="华文仿宋" w:hAnsi="华文仿宋" w:eastAsia="华文仿宋" w:cs="华文仿宋"/>
          <w:color w:val="000000" w:themeColor="text1"/>
          <w:sz w:val="24"/>
          <w14:textFill>
            <w14:solidFill>
              <w14:schemeClr w14:val="tx1"/>
            </w14:solidFill>
          </w14:textFill>
        </w:rPr>
        <w:t>0分；</w:t>
      </w:r>
    </w:p>
    <w:p>
      <w:pPr>
        <w:spacing w:line="400" w:lineRule="exact"/>
        <w:ind w:firstLine="480" w:firstLineChars="200"/>
        <w:rPr>
          <w:rFonts w:hint="eastAsia" w:ascii="华文仿宋" w:hAnsi="华文仿宋" w:eastAsia="华文仿宋" w:cs="华文仿宋"/>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当K值大于零时，K值每增1%，在总分上扣0.</w:t>
      </w:r>
      <w:r>
        <w:rPr>
          <w:rFonts w:hint="eastAsia" w:ascii="华文仿宋" w:hAnsi="华文仿宋" w:eastAsia="华文仿宋" w:cs="华文仿宋"/>
          <w:color w:val="000000" w:themeColor="text1"/>
          <w:sz w:val="24"/>
          <w:lang w:val="en-US" w:eastAsia="zh-CN"/>
          <w14:textFill>
            <w14:solidFill>
              <w14:schemeClr w14:val="tx1"/>
            </w14:solidFill>
          </w14:textFill>
        </w:rPr>
        <w:t>4</w:t>
      </w:r>
      <w:r>
        <w:rPr>
          <w:rFonts w:hint="eastAsia" w:ascii="华文仿宋" w:hAnsi="华文仿宋" w:eastAsia="华文仿宋" w:cs="华文仿宋"/>
          <w:color w:val="000000" w:themeColor="text1"/>
          <w:sz w:val="24"/>
          <w14:textFill>
            <w14:solidFill>
              <w14:schemeClr w14:val="tx1"/>
            </w14:solidFill>
          </w14:textFill>
        </w:rPr>
        <w:t>分；　　</w:t>
      </w:r>
    </w:p>
    <w:p>
      <w:pPr>
        <w:spacing w:line="400" w:lineRule="exact"/>
        <w:ind w:firstLine="480" w:firstLineChars="200"/>
        <w:rPr>
          <w:rFonts w:hint="eastAsia" w:ascii="华文仿宋" w:hAnsi="华文仿宋" w:eastAsia="华文仿宋" w:cs="华文仿宋"/>
          <w:b/>
          <w:bCs/>
          <w:color w:val="000000" w:themeColor="text1"/>
          <w:sz w:val="24"/>
          <w14:textFill>
            <w14:solidFill>
              <w14:schemeClr w14:val="tx1"/>
            </w14:solidFill>
          </w14:textFill>
        </w:rPr>
      </w:pPr>
      <w:r>
        <w:rPr>
          <w:rFonts w:hint="eastAsia" w:ascii="华文仿宋" w:hAnsi="华文仿宋" w:eastAsia="华文仿宋" w:cs="华文仿宋"/>
          <w:color w:val="000000" w:themeColor="text1"/>
          <w:sz w:val="24"/>
          <w14:textFill>
            <w14:solidFill>
              <w14:schemeClr w14:val="tx1"/>
            </w14:solidFill>
          </w14:textFill>
        </w:rPr>
        <w:t>当K值小于零时，K值每减1%，在总分上扣0.</w:t>
      </w:r>
      <w:r>
        <w:rPr>
          <w:rFonts w:hint="eastAsia" w:ascii="华文仿宋" w:hAnsi="华文仿宋" w:eastAsia="华文仿宋" w:cs="华文仿宋"/>
          <w:color w:val="000000" w:themeColor="text1"/>
          <w:sz w:val="24"/>
          <w:lang w:val="en-US" w:eastAsia="zh-CN"/>
          <w14:textFill>
            <w14:solidFill>
              <w14:schemeClr w14:val="tx1"/>
            </w14:solidFill>
          </w14:textFill>
        </w:rPr>
        <w:t>2</w:t>
      </w:r>
      <w:r>
        <w:rPr>
          <w:rFonts w:hint="eastAsia" w:ascii="华文仿宋" w:hAnsi="华文仿宋" w:eastAsia="华文仿宋" w:cs="华文仿宋"/>
          <w:color w:val="000000" w:themeColor="text1"/>
          <w:sz w:val="24"/>
          <w14:textFill>
            <w14:solidFill>
              <w14:schemeClr w14:val="tx1"/>
            </w14:solidFill>
          </w14:textFill>
        </w:rPr>
        <w:t>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以上商务报价评分保留小数2位，第3位四舍五入。</w:t>
      </w:r>
    </w:p>
    <w:p>
      <w:pPr>
        <w:spacing w:line="400" w:lineRule="exact"/>
        <w:ind w:firstLine="560" w:firstLineChars="200"/>
        <w:outlineLvl w:val="2"/>
        <w:rPr>
          <w:rFonts w:hint="eastAsia" w:ascii="华文仿宋" w:hAnsi="华文仿宋" w:eastAsia="华文仿宋" w:cs="华文仿宋"/>
          <w:sz w:val="28"/>
          <w:szCs w:val="28"/>
        </w:rPr>
      </w:pPr>
      <w:r>
        <w:rPr>
          <w:rFonts w:hint="eastAsia" w:ascii="华文仿宋" w:hAnsi="华文仿宋" w:eastAsia="华文仿宋" w:cs="华文仿宋"/>
          <w:sz w:val="28"/>
          <w:szCs w:val="28"/>
        </w:rPr>
        <w:t>3. 评审程序</w:t>
      </w:r>
      <w:bookmarkEnd w:id="559"/>
      <w:bookmarkEnd w:id="560"/>
      <w:bookmarkEnd w:id="561"/>
      <w:bookmarkEnd w:id="562"/>
      <w:bookmarkEnd w:id="563"/>
      <w:bookmarkEnd w:id="564"/>
      <w:bookmarkEnd w:id="565"/>
      <w:bookmarkEnd w:id="566"/>
      <w:bookmarkEnd w:id="567"/>
    </w:p>
    <w:p>
      <w:pPr>
        <w:pStyle w:val="4"/>
        <w:numPr>
          <w:ilvl w:val="2"/>
          <w:numId w:val="0"/>
        </w:numPr>
        <w:spacing w:line="400" w:lineRule="exact"/>
        <w:outlineLvl w:val="3"/>
        <w:rPr>
          <w:rFonts w:hint="eastAsia" w:ascii="华文仿宋" w:hAnsi="华文仿宋" w:eastAsia="华文仿宋" w:cs="华文仿宋"/>
          <w:color w:val="auto"/>
        </w:rPr>
      </w:pPr>
      <w:bookmarkStart w:id="568" w:name="_Toc179632623"/>
      <w:bookmarkStart w:id="569" w:name="_Toc246996991"/>
      <w:bookmarkStart w:id="570" w:name="_Toc246996248"/>
      <w:bookmarkStart w:id="571" w:name="_Toc152045605"/>
      <w:bookmarkStart w:id="572" w:name="_Toc247085763"/>
      <w:bookmarkStart w:id="573" w:name="_Toc144974572"/>
      <w:bookmarkStart w:id="574" w:name="_Toc152042382"/>
      <w:bookmarkStart w:id="575" w:name="_Toc449509713"/>
      <w:r>
        <w:rPr>
          <w:rFonts w:hint="eastAsia" w:ascii="华文仿宋" w:hAnsi="华文仿宋" w:eastAsia="华文仿宋" w:cs="华文仿宋"/>
          <w:color w:val="auto"/>
        </w:rPr>
        <w:t>3</w:t>
      </w:r>
      <w:r>
        <w:rPr>
          <w:rFonts w:hint="eastAsia" w:ascii="华文仿宋" w:hAnsi="华文仿宋" w:eastAsia="华文仿宋" w:cs="华文仿宋"/>
          <w:color w:val="auto"/>
          <w:lang w:val="en-US" w:eastAsia="zh-CN"/>
        </w:rPr>
        <w:t xml:space="preserve"> </w:t>
      </w:r>
      <w:r>
        <w:rPr>
          <w:rFonts w:hint="eastAsia" w:ascii="华文仿宋" w:hAnsi="华文仿宋" w:eastAsia="华文仿宋" w:cs="华文仿宋"/>
          <w:color w:val="auto"/>
        </w:rPr>
        <w:t xml:space="preserve"> 初步评审</w:t>
      </w:r>
      <w:bookmarkEnd w:id="568"/>
      <w:bookmarkEnd w:id="569"/>
      <w:bookmarkEnd w:id="570"/>
      <w:bookmarkEnd w:id="571"/>
      <w:bookmarkEnd w:id="572"/>
      <w:bookmarkEnd w:id="573"/>
      <w:bookmarkEnd w:id="574"/>
      <w:bookmarkEnd w:id="575"/>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3.1.1评审委员会依据本章第2.1款规定的标准对竞包文件进行初步评审。有一项不符合评审标准的，评审委员会应当否决其竞包。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3.1.2 竞包人有以下情形之一的，评审委员会应当否决其竞包：</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（1）第二章“竞包人须知” 第1.4.1项、第1.4.2项、第1.4.3项、第1.4.4项规定的任何一种情形的；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（2）串通竞包或弄虚作假或有其他违法行为的；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（3）不按评审委员会要求澄清、说明、补正或确认的；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（4）未响应发包文件中实质性条款的；</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（5）未在涂改的竞包报价处加盖单位公章或者由法定代表人或授权委托人签字或盖章的。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3.1.3竞包报价有算术错误的，评审委员会按以下原则对竞包报价进行修正，修正的价格经竞包人书面确认后具有约束力。竞包人不接受修正价格的，评审委员会应当否决其竞包。</w:t>
      </w:r>
    </w:p>
    <w:p>
      <w:pPr>
        <w:spacing w:line="400" w:lineRule="exact"/>
        <w:ind w:firstLine="820" w:firstLineChars="342"/>
        <w:rPr>
          <w:rFonts w:hint="eastAsia" w:ascii="华文仿宋" w:hAnsi="华文仿宋" w:eastAsia="华文仿宋" w:cs="华文仿宋"/>
          <w:sz w:val="24"/>
        </w:rPr>
      </w:pPr>
      <w:bookmarkStart w:id="576" w:name="_Toc152042383"/>
      <w:r>
        <w:rPr>
          <w:rFonts w:hint="eastAsia" w:ascii="华文仿宋" w:hAnsi="华文仿宋" w:eastAsia="华文仿宋" w:cs="华文仿宋"/>
          <w:sz w:val="24"/>
        </w:rPr>
        <w:t>（1）竞包文件中的大写金额与小写金额不一致的，以大写金额为准；</w:t>
      </w:r>
      <w:bookmarkEnd w:id="576"/>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（2）总价金额与依据单价计算出的结果不一致的，以单价金额为准修正总价，但单价金额小数点有明显错误的除外。</w:t>
      </w:r>
    </w:p>
    <w:p>
      <w:pPr>
        <w:pStyle w:val="4"/>
        <w:numPr>
          <w:ilvl w:val="2"/>
          <w:numId w:val="0"/>
        </w:numPr>
        <w:spacing w:line="400" w:lineRule="exact"/>
        <w:ind w:left="839"/>
        <w:outlineLvl w:val="3"/>
        <w:rPr>
          <w:rFonts w:hint="eastAsia" w:ascii="华文仿宋" w:hAnsi="华文仿宋" w:eastAsia="华文仿宋" w:cs="华文仿宋"/>
          <w:color w:val="auto"/>
        </w:rPr>
      </w:pPr>
      <w:bookmarkStart w:id="577" w:name="_Toc179632624"/>
      <w:bookmarkStart w:id="578" w:name="_Toc246996249"/>
      <w:bookmarkStart w:id="579" w:name="_Toc144974573"/>
      <w:bookmarkStart w:id="580" w:name="_Toc247085764"/>
      <w:bookmarkStart w:id="581" w:name="_Toc152042384"/>
      <w:bookmarkStart w:id="582" w:name="_Toc246996992"/>
      <w:bookmarkStart w:id="583" w:name="_Toc152045606"/>
      <w:bookmarkStart w:id="584" w:name="_Toc449509714"/>
      <w:r>
        <w:rPr>
          <w:rFonts w:hint="eastAsia" w:ascii="华文仿宋" w:hAnsi="华文仿宋" w:eastAsia="华文仿宋" w:cs="华文仿宋"/>
          <w:color w:val="auto"/>
        </w:rPr>
        <w:t>3.2 详细评审</w:t>
      </w:r>
      <w:bookmarkEnd w:id="577"/>
      <w:bookmarkEnd w:id="578"/>
      <w:bookmarkEnd w:id="579"/>
      <w:bookmarkEnd w:id="580"/>
      <w:bookmarkEnd w:id="581"/>
      <w:bookmarkEnd w:id="582"/>
      <w:bookmarkEnd w:id="583"/>
      <w:bookmarkEnd w:id="584"/>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3.2.1 评审委员会按本章第2.2款规定的量化因素和分值进行打分，并计算出综合评估得分：</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（1）按本章第2.2.2规定的评审因素、分值及权重对技术资信标计算出得分；</w:t>
      </w:r>
    </w:p>
    <w:p>
      <w:pPr>
        <w:spacing w:line="400" w:lineRule="exact"/>
        <w:ind w:firstLine="820" w:firstLineChars="342"/>
        <w:rPr>
          <w:rFonts w:hint="eastAsia" w:ascii="华文仿宋" w:hAnsi="华文仿宋" w:eastAsia="华文仿宋" w:cs="华文仿宋"/>
          <w:sz w:val="24"/>
        </w:rPr>
      </w:pPr>
      <w:r>
        <w:rPr>
          <w:rFonts w:hint="eastAsia" w:ascii="华文仿宋" w:hAnsi="华文仿宋" w:eastAsia="华文仿宋" w:cs="华文仿宋"/>
          <w:sz w:val="24"/>
        </w:rPr>
        <w:t>（2）按本章第2.2.3规定的评审因素、分值及权重对商务标计算出得分。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3.2.2本章第2.2各阶段的评分分值计算均按保留小数点后两位，小数点后第三位“四舍五入”。</w:t>
      </w:r>
    </w:p>
    <w:p>
      <w:pPr>
        <w:pStyle w:val="4"/>
        <w:numPr>
          <w:ilvl w:val="2"/>
          <w:numId w:val="0"/>
        </w:numPr>
        <w:spacing w:line="400" w:lineRule="exact"/>
        <w:ind w:left="839"/>
        <w:outlineLvl w:val="3"/>
        <w:rPr>
          <w:rFonts w:hint="eastAsia" w:ascii="华文仿宋" w:hAnsi="华文仿宋" w:eastAsia="华文仿宋" w:cs="华文仿宋"/>
          <w:color w:val="auto"/>
        </w:rPr>
      </w:pPr>
      <w:bookmarkStart w:id="585" w:name="_Toc144974575"/>
      <w:bookmarkStart w:id="586" w:name="_Toc246996250"/>
      <w:bookmarkStart w:id="587" w:name="_Toc449509715"/>
      <w:bookmarkStart w:id="588" w:name="_Toc247085765"/>
      <w:bookmarkStart w:id="589" w:name="_Toc152045607"/>
      <w:bookmarkStart w:id="590" w:name="_Toc152042385"/>
      <w:bookmarkStart w:id="591" w:name="_Toc179632625"/>
      <w:bookmarkStart w:id="592" w:name="_Toc246996993"/>
      <w:r>
        <w:rPr>
          <w:rFonts w:hint="eastAsia" w:ascii="华文仿宋" w:hAnsi="华文仿宋" w:eastAsia="华文仿宋" w:cs="华文仿宋"/>
          <w:color w:val="auto"/>
        </w:rPr>
        <w:t>3.3 竞包文件的澄清</w:t>
      </w:r>
      <w:bookmarkEnd w:id="585"/>
      <w:r>
        <w:rPr>
          <w:rFonts w:hint="eastAsia" w:ascii="华文仿宋" w:hAnsi="华文仿宋" w:eastAsia="华文仿宋" w:cs="华文仿宋"/>
          <w:color w:val="auto"/>
        </w:rPr>
        <w:t>、补正</w:t>
      </w:r>
      <w:bookmarkEnd w:id="586"/>
      <w:bookmarkEnd w:id="587"/>
      <w:bookmarkEnd w:id="588"/>
      <w:bookmarkEnd w:id="589"/>
      <w:bookmarkEnd w:id="590"/>
      <w:bookmarkEnd w:id="591"/>
      <w:bookmarkEnd w:id="592"/>
      <w:r>
        <w:rPr>
          <w:rFonts w:hint="eastAsia" w:ascii="华文仿宋" w:hAnsi="华文仿宋" w:eastAsia="华文仿宋" w:cs="华文仿宋"/>
          <w:color w:val="auto"/>
        </w:rPr>
        <w:t>和否决</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3.3.2 澄清、说明和补正不得改变竞包文件的实质性内容。竞包人的书面澄清、说明和补正属于竞包文件的组成部分。</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3.3.3 评审委员会对竞包人提交的澄清、说明或补正有疑问的，可以要求竞包人进一步澄清、说明或补正，直至满足评审委员会的要求。</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3.3.4因有效竞包不足二个使得竞包明显缺乏竞争的，评审委员会有权拒绝全部竞包。所有竞包被拒绝的，发包人应当依法重新组织发包。</w:t>
      </w:r>
    </w:p>
    <w:p>
      <w:pPr>
        <w:spacing w:line="500" w:lineRule="exact"/>
        <w:outlineLvl w:val="3"/>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3.4串通竞包行为</w:t>
      </w:r>
    </w:p>
    <w:bookmarkEnd w:id="512"/>
    <w:bookmarkEnd w:id="513"/>
    <w:bookmarkEnd w:id="514"/>
    <w:bookmarkEnd w:id="515"/>
    <w:bookmarkEnd w:id="516"/>
    <w:bookmarkEnd w:id="517"/>
    <w:bookmarkEnd w:id="518"/>
    <w:p>
      <w:pPr>
        <w:spacing w:line="400" w:lineRule="exact"/>
        <w:ind w:firstLine="480" w:firstLineChars="200"/>
        <w:rPr>
          <w:rFonts w:hint="eastAsia" w:ascii="华文仿宋" w:hAnsi="华文仿宋" w:eastAsia="华文仿宋" w:cs="华文仿宋"/>
          <w:sz w:val="24"/>
        </w:rPr>
      </w:pPr>
      <w:bookmarkStart w:id="593" w:name="_Toc6994"/>
      <w:r>
        <w:rPr>
          <w:rFonts w:hint="eastAsia" w:ascii="华文仿宋" w:hAnsi="华文仿宋" w:eastAsia="华文仿宋" w:cs="华文仿宋"/>
          <w:sz w:val="24"/>
        </w:rPr>
        <w:t>3.4.1根据《中华人民共和国招标投标法实施条例》第39条有下列情形之一的，属于竞包人相互串通竞包：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（一）竞包人之间协商竞包报价等竞包文件的实质性内容；</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（二）竞包人之间约定承包人；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（三）竞包人之间约定部分竞包人放弃竞包或者承包；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（四）属于同一集团、协会、商会等组织成员的竞包人按照该组织要求协同竞包；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（五）竞包人之间为谋取承包或者排斥特定竞包人而采取的其他联合行动。</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3.4.2　根据《中华人民共和国招标投标法实施条例》第40条有下列情形之一的，视为竞包人相互串通竞包：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（一）不同竞包人的竞包文件由同一单位或者个人编制；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（二）不同竞包人委托同一单位或者个人办理竞包事宜；</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（三）不同竞包人的竞包文件载明的项目管理成员为同一人；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（四）不同竞包人的竞包文件异常一致或者竞包报价呈规律性差异；</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（五）不同竞包人的竞包文件相互混装；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（六）不同竞包人的竞包保证金从同一单位或者个人的账户转出；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（七）不同竞包人的采用同一台电脑进行编制竞包文件（如采用同一MAC地址、硬盘号、主板号、CPU号、或同一造价工具加密器等等）。</w:t>
      </w:r>
    </w:p>
    <w:p>
      <w:pPr>
        <w:spacing w:line="400" w:lineRule="exact"/>
        <w:ind w:firstLine="480" w:firstLineChars="200"/>
        <w:rPr>
          <w:rFonts w:hint="eastAsia" w:ascii="华文仿宋" w:hAnsi="华文仿宋" w:eastAsia="华文仿宋" w:cs="华文仿宋"/>
          <w:sz w:val="24"/>
        </w:rPr>
      </w:pPr>
      <w:bookmarkStart w:id="594" w:name="_Hlk10828104"/>
      <w:r>
        <w:rPr>
          <w:rFonts w:hint="eastAsia" w:ascii="华文仿宋" w:hAnsi="华文仿宋" w:eastAsia="华文仿宋" w:cs="华文仿宋"/>
          <w:sz w:val="24"/>
        </w:rPr>
        <w:t>3.4.3根据《中华人民共和国招标投标法实施条例》第41条禁止发包人与竞包人串通竞包。有下列情形之一的，属于发包人与竞包人串通竞包：</w:t>
      </w:r>
      <w:bookmarkEnd w:id="594"/>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（一）发包人在开标前开启竞包文件并将有关信息泄露给其他竞包人;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（二）发包人直接或者间接向竞包人泄露标底、评审委员会成员等信息；</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（三）发包人明示或者暗示竞包人压低或者抬高竞包报价；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（四）发包人授意竞包人撤换、修改竞包文件；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（五）发包人明示或者暗示竞包人为特定竞包人中标提供方便；</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（六）发包人与竞包人为谋求特定竞包人中标而采取的其他串通行为。</w:t>
      </w:r>
    </w:p>
    <w:p>
      <w:pPr>
        <w:spacing w:line="400" w:lineRule="exact"/>
        <w:ind w:firstLine="480" w:firstLineChars="200"/>
        <w:rPr>
          <w:rFonts w:hint="eastAsia" w:ascii="华文仿宋" w:hAnsi="华文仿宋" w:eastAsia="华文仿宋" w:cs="华文仿宋"/>
          <w:sz w:val="24"/>
        </w:rPr>
      </w:pPr>
      <w:bookmarkStart w:id="595" w:name="_Hlk10830264"/>
      <w:r>
        <w:rPr>
          <w:rFonts w:hint="eastAsia" w:ascii="华文仿宋" w:hAnsi="华文仿宋" w:eastAsia="华文仿宋" w:cs="华文仿宋"/>
          <w:sz w:val="24"/>
        </w:rPr>
        <w:t>3.4.4根据《湖州市工程建设招投标活动中串通投标和弄虚作假行为认定及处理办法（试行）》第4条发包人或者其委托的发包代理机构在工程建设招投标过程中有下列情形之一的，属于与竞包人串通投标：</w:t>
      </w:r>
    </w:p>
    <w:bookmarkEnd w:id="595"/>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（一）在开标前开启竞包文件并将有关信息直接或者间接泄露给其他竞包人；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（二）直接或者间接向竞包人泄露标底、资格审查委员会或评审委员会成员等信息；</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（三）明示或者暗示竞包人压低或者抬高竞包报价；</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（四）授意竞包人撤换、修改竞包文件；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（五）明示或者暗示竞包人为特定竞包人中标提供方便；</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（六）直接或者间接向竞包人泄露获取资格预审文件或者通过资格预审的投标申请人，或者已经获取发包文件的潜在竞包人的名称、数量的；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（七）直接或者间接向投标利害关系人泄露资格审查或者评审情况的；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（八）与竞包人商定压低或者抬高标价，中标后给予竞包人或者发包人额外补偿的；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（九）故意损毁、篡改特定竞包文件内容，或者在资格预审活动中损毁、篡改特定资格预审申请人提交的资格预审申请文件；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（十）发包代理机构在所代理的发包项目中投标、代理投标或者向该项目竞包人提供咨询的；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（十一）接受委托编制标底的中介机构参加受托编制标底项目的投标或者为该项目的竞包人编制竞包文件、提供咨询的；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（十二）法律、法规、规章规定的其他行为。</w:t>
      </w:r>
    </w:p>
    <w:p>
      <w:pPr>
        <w:spacing w:line="400" w:lineRule="exact"/>
        <w:ind w:firstLine="480" w:firstLineChars="200"/>
        <w:rPr>
          <w:rFonts w:hint="eastAsia" w:ascii="华文仿宋" w:hAnsi="华文仿宋" w:eastAsia="华文仿宋" w:cs="华文仿宋"/>
          <w:sz w:val="24"/>
        </w:rPr>
      </w:pPr>
      <w:bookmarkStart w:id="596" w:name="_Hlk10830320"/>
      <w:r>
        <w:rPr>
          <w:rFonts w:hint="eastAsia" w:ascii="华文仿宋" w:hAnsi="华文仿宋" w:eastAsia="华文仿宋" w:cs="华文仿宋"/>
          <w:sz w:val="24"/>
        </w:rPr>
        <w:t>3.4.5根据《湖州市工程建设招投标活动中串通投标和弄虚作假行为认定及处理办法（试行）》第5条投标人在投标过程中有下列情形之一的，属于投标人相互串通投标：</w:t>
      </w:r>
    </w:p>
    <w:bookmarkEnd w:id="596"/>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（一）投标人之间协商竞包报价等竞包文件的实质性内容；</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（二）投标人之间约定中标人；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（三）投标人之间约定部分竞包人放弃投标、撤回投标或者放弃中标；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（四）属于同一集团、协会、商会等组织成员的竞包人按照该组织要求协同投标；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（五）投标人之间根据相互约定不按照资格预审文件要求提交资格申请文件的；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（六）投标人之间按照相互约定不实质性响应招标文件的；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（七）投标人之间按照相互约定制定投标方案的；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（八）相互约定给予未中标的竞包人费用补偿的；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（九）法律、法规、规章规定的其他行为。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3.4.6根据</w:t>
      </w:r>
      <w:bookmarkStart w:id="597" w:name="_Hlk10830479"/>
      <w:r>
        <w:rPr>
          <w:rFonts w:hint="eastAsia" w:ascii="华文仿宋" w:hAnsi="华文仿宋" w:eastAsia="华文仿宋" w:cs="华文仿宋"/>
          <w:sz w:val="24"/>
        </w:rPr>
        <w:t>《湖州市工程建设招投标活动中串通投标和弄虚作假行为认定及处理办法（试行）》第6条</w:t>
      </w:r>
      <w:bookmarkEnd w:id="597"/>
      <w:r>
        <w:rPr>
          <w:rFonts w:hint="eastAsia" w:ascii="华文仿宋" w:hAnsi="华文仿宋" w:eastAsia="华文仿宋" w:cs="华文仿宋"/>
          <w:sz w:val="24"/>
        </w:rPr>
        <w:t>投标人在投标过程中有下列情形之一的，视为投标人相互串通投标：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（一）不同投标人的投标文件由同一单位或者个人编制：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1.不同投标人的电子投标文件出自同一台电脑；</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2.不同投标人的投标文件的编制者为同一人；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3.不同投标人的投标报价用同一个预算编制软件密码锁制作或者出自同一电子文档的；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（二）不同投标人委托同一单位或者个人办理投标事宜；</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（三）不同投标人的投标文件载明的项目管理成员为同一人或同一单位；</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（四）不同投标人的投标文件异常一致或者投标报价呈规律性差异；</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（五）不同投标人的投标文件相互混装；</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（六）不同投标人的投标保证金从同一单位或者个人的账户转出，或者不同投标人的投标保证金虽然经由投标人自己的基本账户转出，但所需资金均是来自同一单位或者个人的账户的。</w:t>
      </w:r>
    </w:p>
    <w:p>
      <w:pPr>
        <w:spacing w:line="500" w:lineRule="exact"/>
        <w:outlineLvl w:val="3"/>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3.5弄虚作假的行为</w:t>
      </w:r>
    </w:p>
    <w:p>
      <w:pPr>
        <w:spacing w:line="400" w:lineRule="exact"/>
        <w:ind w:firstLine="480" w:firstLineChars="200"/>
        <w:rPr>
          <w:rFonts w:hint="eastAsia" w:ascii="华文仿宋" w:hAnsi="华文仿宋" w:eastAsia="华文仿宋" w:cs="华文仿宋"/>
          <w:sz w:val="24"/>
        </w:rPr>
      </w:pPr>
      <w:bookmarkStart w:id="598" w:name="_Hlk10830455"/>
      <w:r>
        <w:rPr>
          <w:rFonts w:hint="eastAsia" w:ascii="华文仿宋" w:hAnsi="华文仿宋" w:eastAsia="华文仿宋" w:cs="华文仿宋"/>
          <w:sz w:val="24"/>
        </w:rPr>
        <w:t>3.5.1根据《中华人民共和国招标投标法实施条例》第42条使用通过受让或者租借等方式获取的资格、资质证书投标的，属于招</w:t>
      </w:r>
      <w:bookmarkEnd w:id="598"/>
      <w:r>
        <w:rPr>
          <w:rFonts w:hint="eastAsia" w:ascii="华文仿宋" w:hAnsi="华文仿宋" w:eastAsia="华文仿宋" w:cs="华文仿宋"/>
          <w:sz w:val="24"/>
        </w:rPr>
        <w:t>标投标法第三十三条规定的以他人名义投标。</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竞包人有下列情形之一的，属于招标投标法第三十三条规定的以其他方式弄虚作假的行为：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（一）使用伪造、变造的许可证件；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（二）提供虚假的财务状况或者业绩；</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（三）提供虚假的项目负责人或者主要技术人员简历、劳动关系证明；</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（四）提供虚假的信用状况；</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（五）其他弄虚作假的行为。</w:t>
      </w:r>
    </w:p>
    <w:p>
      <w:pPr>
        <w:spacing w:line="400" w:lineRule="exact"/>
        <w:ind w:firstLine="480" w:firstLineChars="200"/>
        <w:rPr>
          <w:rFonts w:hint="eastAsia" w:ascii="华文仿宋" w:hAnsi="华文仿宋" w:eastAsia="华文仿宋" w:cs="华文仿宋"/>
          <w:sz w:val="24"/>
        </w:rPr>
      </w:pPr>
      <w:bookmarkStart w:id="599" w:name="_Hlk10830620"/>
      <w:r>
        <w:rPr>
          <w:rFonts w:hint="eastAsia" w:ascii="华文仿宋" w:hAnsi="华文仿宋" w:eastAsia="华文仿宋" w:cs="华文仿宋"/>
          <w:sz w:val="24"/>
        </w:rPr>
        <w:t>3.5.2根据《湖州市工程建设招投标活动中串通投标和弄虚作假行为认定及处理办法（试行）》第11条竞包人有下列情形之一的，属于竞包人弄虚作假骗取中标的行为：</w:t>
      </w:r>
    </w:p>
    <w:bookmarkEnd w:id="599"/>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（一）以他人名义投标的。具体情形包括：</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1.通过受让或者租借等方式从其他单位获取资格或者资质证书参加投标的；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2.由其他单位或者其他单位负责人在自己编制的竞包文件上加盖印章或者签字的；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3.项目负责人或者主要技术人员不是本单位人员的；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4.竞包保证金不是从竞包人的账户缴纳的；</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5.法律、法规、规章规定的以他人名义投标的其他行为。</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（二）以其他方式弄虚作假的。具体情形包括：</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1.使用伪造、变造的许可证件；</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2.提供虚假的财务状况或者业绩；</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3.提供虚假的项目负责人或者主要技术人员简历、劳动关系证明；</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4.提供虚假的信用状况；</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5.竞包文件中有与事实不符的承诺材料；</w:t>
      </w:r>
    </w:p>
    <w:p>
      <w:pPr>
        <w:spacing w:line="4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6.隐瞒发包文件要求提供的信息，或者提供虚假、引人误解的其他信息；</w:t>
      </w:r>
    </w:p>
    <w:p>
      <w:pPr>
        <w:spacing w:line="400" w:lineRule="exact"/>
        <w:ind w:firstLine="480" w:firstLineChars="200"/>
        <w:outlineLvl w:val="2"/>
        <w:rPr>
          <w:rFonts w:hint="eastAsia" w:ascii="华文仿宋" w:hAnsi="华文仿宋" w:eastAsia="华文仿宋" w:cs="华文仿宋"/>
          <w:sz w:val="24"/>
        </w:rPr>
      </w:pPr>
      <w:r>
        <w:rPr>
          <w:rFonts w:hint="eastAsia" w:ascii="华文仿宋" w:hAnsi="华文仿宋" w:eastAsia="华文仿宋" w:cs="华文仿宋"/>
          <w:sz w:val="24"/>
        </w:rPr>
        <w:t>7.法律、法规、规章规定的弄虚作假的其他行为。</w:t>
      </w:r>
      <w:bookmarkStart w:id="600" w:name="_Toc21617"/>
    </w:p>
    <w:bookmarkEnd w:id="593"/>
    <w:bookmarkEnd w:id="600"/>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bookmarkStart w:id="601" w:name="_Toc144974855"/>
      <w:bookmarkStart w:id="602" w:name="_Toc16167"/>
      <w:bookmarkStart w:id="603" w:name="_Toc246997097"/>
      <w:bookmarkStart w:id="604" w:name="_Toc179632806"/>
      <w:bookmarkStart w:id="605" w:name="_Toc152042575"/>
      <w:bookmarkStart w:id="606" w:name="_Toc152045786"/>
      <w:bookmarkStart w:id="607" w:name="_Toc247085872"/>
      <w:bookmarkStart w:id="608" w:name="_Toc246996354"/>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rPr>
          <w:rFonts w:hint="eastAsia" w:ascii="华文仿宋" w:hAnsi="华文仿宋" w:eastAsia="华文仿宋" w:cs="华文仿宋"/>
          <w:b/>
          <w:bCs/>
          <w:sz w:val="36"/>
          <w:szCs w:val="36"/>
        </w:rPr>
      </w:pPr>
    </w:p>
    <w:p>
      <w:pPr>
        <w:widowControl/>
        <w:snapToGrid w:val="0"/>
        <w:spacing w:before="100" w:beforeAutospacing="1" w:after="100" w:afterAutospacing="1" w:line="360" w:lineRule="auto"/>
        <w:jc w:val="center"/>
        <w:textAlignment w:val="baseline"/>
        <w:outlineLvl w:val="0"/>
        <w:rPr>
          <w:rFonts w:hint="eastAsia" w:ascii="华文仿宋" w:hAnsi="华文仿宋" w:eastAsia="华文仿宋" w:cs="华文仿宋"/>
          <w:b/>
          <w:bCs/>
          <w:sz w:val="36"/>
          <w:szCs w:val="36"/>
        </w:rPr>
      </w:pPr>
      <w:bookmarkStart w:id="609" w:name="_Toc27350"/>
      <w:r>
        <w:rPr>
          <w:rFonts w:hint="eastAsia" w:ascii="华文仿宋" w:hAnsi="华文仿宋" w:eastAsia="华文仿宋" w:cs="华文仿宋"/>
          <w:b/>
          <w:bCs/>
          <w:sz w:val="36"/>
          <w:szCs w:val="36"/>
        </w:rPr>
        <w:t>第四章 合同（仅供参考）</w:t>
      </w:r>
      <w:bookmarkEnd w:id="609"/>
    </w:p>
    <w:p>
      <w:pPr>
        <w:widowControl/>
        <w:snapToGrid w:val="0"/>
        <w:spacing w:before="100" w:beforeAutospacing="1" w:after="100" w:afterAutospacing="1" w:line="360" w:lineRule="auto"/>
        <w:jc w:val="center"/>
        <w:textAlignment w:val="baseline"/>
        <w:outlineLvl w:val="1"/>
        <w:rPr>
          <w:rFonts w:hint="eastAsia" w:ascii="华文仿宋" w:hAnsi="华文仿宋" w:eastAsia="华文仿宋" w:cs="华文仿宋"/>
          <w:b/>
          <w:bCs/>
          <w:sz w:val="28"/>
          <w:szCs w:val="28"/>
        </w:rPr>
      </w:pPr>
      <w:bookmarkStart w:id="610" w:name="_Toc22972"/>
      <w:r>
        <w:rPr>
          <w:rFonts w:hint="eastAsia" w:ascii="华文仿宋" w:hAnsi="华文仿宋" w:eastAsia="华文仿宋" w:cs="华文仿宋"/>
          <w:b/>
          <w:bCs/>
          <w:sz w:val="28"/>
          <w:szCs w:val="28"/>
        </w:rPr>
        <w:t>（本合同为合同样稿，最终稿由双方协商后确定）</w:t>
      </w:r>
      <w:bookmarkEnd w:id="610"/>
    </w:p>
    <w:p>
      <w:pPr>
        <w:tabs>
          <w:tab w:val="left" w:pos="1200"/>
        </w:tabs>
        <w:autoSpaceDE w:val="0"/>
        <w:autoSpaceDN w:val="0"/>
        <w:adjustRightInd w:val="0"/>
        <w:snapToGrid w:val="0"/>
        <w:spacing w:line="400" w:lineRule="exact"/>
        <w:ind w:firstLine="420" w:firstLineChars="200"/>
        <w:textAlignment w:val="baseline"/>
        <w:rPr>
          <w:rFonts w:hint="eastAsia" w:ascii="华文仿宋" w:hAnsi="华文仿宋" w:eastAsia="华文仿宋" w:cs="华文仿宋"/>
        </w:rPr>
      </w:pPr>
    </w:p>
    <w:p>
      <w:pPr>
        <w:pStyle w:val="19"/>
        <w:adjustRightInd w:val="0"/>
        <w:snapToGrid w:val="0"/>
        <w:spacing w:before="120" w:after="120" w:line="460" w:lineRule="exact"/>
        <w:rPr>
          <w:rFonts w:hint="eastAsia" w:ascii="华文仿宋" w:hAnsi="华文仿宋" w:eastAsia="华文仿宋" w:cs="华文仿宋"/>
          <w:sz w:val="30"/>
          <w:szCs w:val="30"/>
        </w:rPr>
      </w:pPr>
    </w:p>
    <w:p>
      <w:pPr>
        <w:spacing w:line="540" w:lineRule="exact"/>
        <w:jc w:val="center"/>
        <w:rPr>
          <w:rFonts w:hint="eastAsia" w:ascii="华文仿宋" w:hAnsi="华文仿宋" w:eastAsia="华文仿宋" w:cs="华文仿宋"/>
          <w:b/>
          <w:bCs/>
          <w:color w:val="000000"/>
          <w:sz w:val="44"/>
          <w:szCs w:val="44"/>
        </w:rPr>
      </w:pPr>
      <w:r>
        <w:rPr>
          <w:rFonts w:hint="eastAsia" w:ascii="华文仿宋" w:hAnsi="华文仿宋" w:eastAsia="华文仿宋" w:cs="华文仿宋"/>
          <w:b/>
          <w:bCs/>
          <w:color w:val="000000"/>
          <w:sz w:val="44"/>
          <w:szCs w:val="44"/>
        </w:rPr>
        <w:t>合同协议书</w:t>
      </w:r>
    </w:p>
    <w:p>
      <w:pPr>
        <w:pStyle w:val="28"/>
        <w:ind w:left="0" w:leftChars="0" w:firstLine="0" w:firstLineChars="0"/>
        <w:rPr>
          <w:rFonts w:hint="eastAsia" w:ascii="华文仿宋" w:hAnsi="华文仿宋" w:eastAsia="华文仿宋" w:cs="华文仿宋"/>
        </w:rPr>
      </w:pPr>
    </w:p>
    <w:p>
      <w:pPr>
        <w:pStyle w:val="28"/>
        <w:ind w:left="560" w:firstLine="560"/>
        <w:rPr>
          <w:rFonts w:hint="eastAsia" w:ascii="华文仿宋" w:hAnsi="华文仿宋" w:eastAsia="华文仿宋" w:cs="华文仿宋"/>
        </w:rPr>
      </w:pP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sz w:val="28"/>
          <w:szCs w:val="36"/>
        </w:rPr>
      </w:pPr>
      <w:r>
        <w:rPr>
          <w:rFonts w:hint="eastAsia" w:ascii="华文仿宋" w:hAnsi="华文仿宋" w:eastAsia="华文仿宋" w:cs="华文仿宋"/>
          <w:b/>
          <w:sz w:val="28"/>
          <w:szCs w:val="40"/>
        </w:rPr>
        <w:t>项目名称：</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sz w:val="40"/>
          <w:szCs w:val="40"/>
        </w:rPr>
      </w:pPr>
      <w:r>
        <w:rPr>
          <w:rFonts w:hint="eastAsia" w:ascii="华文仿宋" w:hAnsi="华文仿宋" w:eastAsia="华文仿宋" w:cs="华文仿宋"/>
          <w:b/>
          <w:sz w:val="28"/>
          <w:szCs w:val="40"/>
        </w:rPr>
        <w:t>项目地点：</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sz w:val="28"/>
          <w:szCs w:val="36"/>
          <w:lang w:val="en-US"/>
        </w:rPr>
      </w:pPr>
      <w:r>
        <w:rPr>
          <w:rFonts w:hint="eastAsia" w:ascii="华文仿宋" w:hAnsi="华文仿宋" w:eastAsia="华文仿宋" w:cs="华文仿宋"/>
          <w:b/>
          <w:sz w:val="28"/>
          <w:szCs w:val="40"/>
        </w:rPr>
        <w:t>甲    方：</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49" w:firstLineChars="196"/>
        <w:textAlignment w:val="baseline"/>
        <w:rPr>
          <w:rFonts w:hint="eastAsia" w:ascii="华文仿宋" w:hAnsi="华文仿宋" w:eastAsia="华文仿宋" w:cs="华文仿宋"/>
          <w:b/>
          <w:sz w:val="28"/>
          <w:szCs w:val="40"/>
        </w:rPr>
      </w:pPr>
      <w:r>
        <w:rPr>
          <w:rFonts w:hint="eastAsia" w:ascii="华文仿宋" w:hAnsi="华文仿宋" w:eastAsia="华文仿宋" w:cs="华文仿宋"/>
          <w:b/>
          <w:sz w:val="28"/>
          <w:szCs w:val="40"/>
        </w:rPr>
        <w:t>乙    方：</w:t>
      </w:r>
      <w:r>
        <w:rPr>
          <w:rFonts w:hint="eastAsia" w:ascii="华文仿宋" w:hAnsi="华文仿宋" w:eastAsia="华文仿宋" w:cs="华文仿宋"/>
          <w:b/>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120" w:line="720" w:lineRule="auto"/>
        <w:ind w:firstLine="561" w:firstLineChars="200"/>
        <w:textAlignment w:val="baseline"/>
        <w:rPr>
          <w:rFonts w:hint="eastAsia" w:ascii="华文仿宋" w:hAnsi="华文仿宋" w:eastAsia="华文仿宋" w:cs="华文仿宋"/>
          <w:b/>
          <w:sz w:val="28"/>
          <w:szCs w:val="40"/>
        </w:rPr>
      </w:pPr>
      <w:r>
        <w:rPr>
          <w:rFonts w:hint="eastAsia" w:ascii="华文仿宋" w:hAnsi="华文仿宋" w:eastAsia="华文仿宋" w:cs="华文仿宋"/>
          <w:b/>
          <w:sz w:val="28"/>
          <w:szCs w:val="40"/>
        </w:rPr>
        <w:t>合同编号：</w:t>
      </w:r>
      <w:r>
        <w:rPr>
          <w:rFonts w:hint="eastAsia" w:ascii="华文仿宋" w:hAnsi="华文仿宋" w:eastAsia="华文仿宋" w:cs="华文仿宋"/>
          <w:b/>
          <w:bCs/>
          <w:sz w:val="28"/>
          <w:szCs w:val="40"/>
          <w:u w:val="single"/>
          <w:lang w:val="en-US" w:eastAsia="zh-CN"/>
        </w:rPr>
        <w:t xml:space="preserve">              </w:t>
      </w:r>
      <w:r>
        <w:rPr>
          <w:rFonts w:hint="eastAsia" w:ascii="华文仿宋" w:hAnsi="华文仿宋" w:eastAsia="华文仿宋" w:cs="华文仿宋"/>
          <w:sz w:val="28"/>
          <w:szCs w:val="4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240" w:line="720" w:lineRule="auto"/>
        <w:ind w:firstLine="549" w:firstLineChars="196"/>
        <w:textAlignment w:val="baseline"/>
        <w:rPr>
          <w:rFonts w:hint="eastAsia" w:ascii="华文仿宋" w:hAnsi="华文仿宋" w:eastAsia="华文仿宋" w:cs="华文仿宋"/>
          <w:b/>
          <w:sz w:val="28"/>
          <w:szCs w:val="40"/>
          <w:u w:val="single"/>
          <w:lang w:val="en-US" w:eastAsia="zh-CN"/>
        </w:rPr>
      </w:pPr>
      <w:r>
        <w:rPr>
          <w:rFonts w:hint="eastAsia" w:ascii="华文仿宋" w:hAnsi="华文仿宋" w:eastAsia="华文仿宋" w:cs="华文仿宋"/>
          <w:b/>
          <w:sz w:val="28"/>
          <w:szCs w:val="40"/>
        </w:rPr>
        <w:t>签订日期：</w:t>
      </w:r>
      <w:r>
        <w:rPr>
          <w:rFonts w:hint="eastAsia" w:ascii="华文仿宋" w:hAnsi="华文仿宋" w:eastAsia="华文仿宋" w:cs="华文仿宋"/>
          <w:b/>
          <w:sz w:val="28"/>
          <w:szCs w:val="40"/>
          <w:u w:val="single"/>
          <w:lang w:val="en-US" w:eastAsia="zh-CN"/>
        </w:rPr>
        <w:t xml:space="preserve">                                    </w:t>
      </w:r>
    </w:p>
    <w:p>
      <w:pPr>
        <w:spacing w:before="240" w:line="400" w:lineRule="exact"/>
        <w:ind w:firstLine="412" w:firstLineChars="196"/>
        <w:rPr>
          <w:rFonts w:hint="eastAsia" w:ascii="华文仿宋" w:hAnsi="华文仿宋" w:eastAsia="华文仿宋" w:cs="华文仿宋"/>
          <w:b/>
          <w:szCs w:val="28"/>
        </w:rPr>
      </w:pPr>
    </w:p>
    <w:p>
      <w:pPr>
        <w:spacing w:before="240" w:line="400" w:lineRule="exact"/>
        <w:ind w:firstLine="412" w:firstLineChars="196"/>
        <w:rPr>
          <w:rFonts w:hint="eastAsia" w:ascii="华文仿宋" w:hAnsi="华文仿宋" w:eastAsia="华文仿宋" w:cs="华文仿宋"/>
          <w:b/>
          <w:szCs w:val="28"/>
        </w:rPr>
      </w:pP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b/>
          <w:sz w:val="24"/>
        </w:rPr>
      </w:pP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sz w:val="24"/>
          <w:u w:val="single"/>
        </w:rPr>
      </w:pPr>
      <w:r>
        <w:rPr>
          <w:rFonts w:hint="eastAsia" w:ascii="华文仿宋" w:hAnsi="华文仿宋" w:eastAsia="华文仿宋" w:cs="华文仿宋"/>
          <w:b/>
          <w:sz w:val="24"/>
        </w:rPr>
        <w:t>甲方：</w:t>
      </w:r>
      <w:r>
        <w:rPr>
          <w:rFonts w:hint="eastAsia" w:ascii="华文仿宋" w:hAnsi="华文仿宋" w:eastAsia="华文仿宋" w:cs="华文仿宋"/>
          <w:sz w:val="24"/>
          <w:u w:val="single"/>
        </w:rPr>
        <w:t xml:space="preserve">                               </w:t>
      </w: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sz w:val="24"/>
          <w:u w:val="single"/>
        </w:rPr>
      </w:pPr>
      <w:r>
        <w:rPr>
          <w:rFonts w:hint="eastAsia" w:ascii="华文仿宋" w:hAnsi="华文仿宋" w:eastAsia="华文仿宋" w:cs="华文仿宋"/>
          <w:b/>
          <w:sz w:val="24"/>
        </w:rPr>
        <w:t>乙方：</w:t>
      </w:r>
      <w:r>
        <w:rPr>
          <w:rFonts w:hint="eastAsia" w:ascii="华文仿宋" w:hAnsi="华文仿宋" w:eastAsia="华文仿宋" w:cs="华文仿宋"/>
          <w:sz w:val="24"/>
          <w:u w:val="single"/>
        </w:rPr>
        <w:t xml:space="preserve">                               </w:t>
      </w:r>
    </w:p>
    <w:p>
      <w:pPr>
        <w:pageBreakBefore w:val="0"/>
        <w:kinsoku/>
        <w:wordWrap/>
        <w:overflowPunct/>
        <w:topLinePunct w:val="0"/>
        <w:autoSpaceDE w:val="0"/>
        <w:autoSpaceDN w:val="0"/>
        <w:bidi w:val="0"/>
        <w:adjustRightInd w:val="0"/>
        <w:spacing w:before="156" w:beforeLines="50" w:line="360" w:lineRule="auto"/>
        <w:ind w:firstLine="480" w:firstLineChars="200"/>
        <w:textAlignment w:val="baseline"/>
        <w:rPr>
          <w:rFonts w:hint="eastAsia" w:ascii="华文仿宋" w:hAnsi="华文仿宋" w:eastAsia="华文仿宋" w:cs="华文仿宋"/>
          <w:sz w:val="24"/>
        </w:rPr>
      </w:pPr>
      <w:r>
        <w:rPr>
          <w:rFonts w:hint="eastAsia" w:ascii="华文仿宋" w:hAnsi="华文仿宋" w:eastAsia="华文仿宋" w:cs="华文仿宋"/>
          <w:sz w:val="24"/>
        </w:rPr>
        <w:t>为做好项目的日常工作，创造洁净</w:t>
      </w:r>
      <w:r>
        <w:rPr>
          <w:rFonts w:hint="eastAsia" w:ascii="华文仿宋" w:hAnsi="华文仿宋" w:eastAsia="华文仿宋" w:cs="华文仿宋"/>
          <w:sz w:val="24"/>
          <w:lang w:val="en-US" w:eastAsia="zh-CN"/>
        </w:rPr>
        <w:t>乡村</w:t>
      </w:r>
      <w:r>
        <w:rPr>
          <w:rFonts w:hint="eastAsia" w:ascii="华文仿宋" w:hAnsi="华文仿宋" w:eastAsia="华文仿宋" w:cs="华文仿宋"/>
          <w:sz w:val="24"/>
        </w:rPr>
        <w:t>、优美的</w:t>
      </w:r>
      <w:r>
        <w:rPr>
          <w:rFonts w:hint="eastAsia" w:ascii="华文仿宋" w:hAnsi="华文仿宋" w:eastAsia="华文仿宋" w:cs="华文仿宋"/>
          <w:sz w:val="24"/>
          <w:lang w:val="en-US" w:eastAsia="zh-CN"/>
        </w:rPr>
        <w:t>人居</w:t>
      </w:r>
      <w:r>
        <w:rPr>
          <w:rFonts w:hint="eastAsia" w:ascii="华文仿宋" w:hAnsi="华文仿宋" w:eastAsia="华文仿宋" w:cs="华文仿宋"/>
          <w:sz w:val="24"/>
        </w:rPr>
        <w:t>环境，甲、乙双方根据</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eastAsia="zh-CN"/>
        </w:rPr>
        <w:t>（</w:t>
      </w:r>
      <w:r>
        <w:rPr>
          <w:rFonts w:hint="eastAsia" w:ascii="华文仿宋" w:hAnsi="华文仿宋" w:eastAsia="华文仿宋" w:cs="华文仿宋"/>
          <w:sz w:val="24"/>
          <w:u w:val="single"/>
          <w:lang w:val="en-US" w:eastAsia="zh-CN"/>
        </w:rPr>
        <w:t>项目编号+项目名称</w:t>
      </w:r>
      <w:r>
        <w:rPr>
          <w:rFonts w:hint="eastAsia" w:ascii="华文仿宋" w:hAnsi="华文仿宋" w:eastAsia="华文仿宋" w:cs="华文仿宋"/>
          <w:sz w:val="24"/>
          <w:u w:val="single"/>
          <w:lang w:eastAsia="zh-CN"/>
        </w:rPr>
        <w:t>）</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rPr>
        <w:t>开</w:t>
      </w:r>
      <w:r>
        <w:rPr>
          <w:rFonts w:hint="eastAsia" w:ascii="华文仿宋" w:hAnsi="华文仿宋" w:eastAsia="华文仿宋" w:cs="华文仿宋"/>
          <w:sz w:val="24"/>
          <w:lang w:val="en-US" w:eastAsia="zh-CN"/>
        </w:rPr>
        <w:t>评</w:t>
      </w:r>
      <w:r>
        <w:rPr>
          <w:rFonts w:hint="eastAsia" w:ascii="华文仿宋" w:hAnsi="华文仿宋" w:eastAsia="华文仿宋" w:cs="华文仿宋"/>
          <w:sz w:val="24"/>
        </w:rPr>
        <w:t>标的结果</w:t>
      </w:r>
      <w:r>
        <w:rPr>
          <w:rFonts w:hint="eastAsia" w:ascii="华文仿宋" w:hAnsi="华文仿宋" w:eastAsia="华文仿宋" w:cs="华文仿宋"/>
          <w:sz w:val="24"/>
          <w:lang w:val="en-US" w:eastAsia="zh-CN"/>
        </w:rPr>
        <w:t>和</w:t>
      </w:r>
      <w:r>
        <w:rPr>
          <w:rFonts w:hint="eastAsia" w:ascii="华文仿宋" w:hAnsi="华文仿宋" w:eastAsia="华文仿宋" w:cs="华文仿宋"/>
          <w:sz w:val="24"/>
        </w:rPr>
        <w:t>共同协商，签署本合同</w:t>
      </w:r>
      <w:r>
        <w:rPr>
          <w:rFonts w:hint="eastAsia" w:ascii="华文仿宋" w:hAnsi="华文仿宋" w:eastAsia="华文仿宋" w:cs="华文仿宋"/>
          <w:sz w:val="24"/>
          <w:lang w:eastAsia="zh-CN"/>
        </w:rPr>
        <w:t>，</w:t>
      </w:r>
      <w:r>
        <w:rPr>
          <w:rFonts w:hint="eastAsia" w:ascii="华文仿宋" w:hAnsi="华文仿宋" w:eastAsia="华文仿宋" w:cs="华文仿宋"/>
          <w:sz w:val="24"/>
          <w:lang w:val="en-US" w:eastAsia="zh-CN"/>
        </w:rPr>
        <w:t>内容如下</w:t>
      </w:r>
      <w:r>
        <w:rPr>
          <w:rFonts w:hint="eastAsia" w:ascii="华文仿宋" w:hAnsi="华文仿宋" w:eastAsia="华文仿宋" w:cs="华文仿宋"/>
          <w:sz w:val="24"/>
        </w:rPr>
        <w:t>：</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华文仿宋" w:hAnsi="华文仿宋" w:eastAsia="华文仿宋" w:cs="华文仿宋"/>
          <w:b/>
          <w:sz w:val="24"/>
        </w:rPr>
      </w:pPr>
      <w:bookmarkStart w:id="611" w:name="_Toc314"/>
      <w:r>
        <w:rPr>
          <w:rFonts w:hint="eastAsia" w:ascii="华文仿宋" w:hAnsi="华文仿宋" w:eastAsia="华文仿宋" w:cs="华文仿宋"/>
          <w:b/>
          <w:sz w:val="24"/>
        </w:rPr>
        <w:t>一、服务内容</w:t>
      </w:r>
      <w:bookmarkEnd w:id="611"/>
    </w:p>
    <w:tbl>
      <w:tblPr>
        <w:tblStyle w:val="2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002"/>
        <w:gridCol w:w="5781"/>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序号</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服务内容</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保洁范围</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1</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村域所有道路（除已包含在乡政府保洁项目范围内的道路）及房前屋后等</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房前屋后等清扫整理，村内道路可视范围清理保洁，村庄遥感点位环境卫生综合整治，其他村域范围内的屋间弄堂及小村道保洁。</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2</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河道保洁及小微水体保洁</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行政村区域范围内的所有河道保洁，主要河面及岸边保洁。水面漂浮、水草的打捞及河岸、河道两侧2米范围内的白色垃圾的捡拾以及公共小微水体综合整治。</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3</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生活垃圾收运</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color w:val="auto"/>
                <w:kern w:val="0"/>
                <w:sz w:val="24"/>
                <w:szCs w:val="24"/>
                <w:lang w:val="en-US" w:eastAsia="zh-CN" w:bidi="ar-SA"/>
              </w:rPr>
              <w:t>区域范围内的生活垃圾收运。</w:t>
            </w:r>
          </w:p>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保洁区域范围内的乱倾倒、偷倒生活、装修及建筑垃圾负责清理。</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4</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绿化养护</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sz w:val="24"/>
                <w:szCs w:val="24"/>
                <w:lang w:eastAsia="zh-CN"/>
              </w:rPr>
              <w:t>区</w:t>
            </w:r>
            <w:r>
              <w:rPr>
                <w:rFonts w:hint="eastAsia" w:ascii="华文仿宋" w:hAnsi="华文仿宋" w:eastAsia="华文仿宋" w:cs="华文仿宋"/>
                <w:color w:val="auto"/>
                <w:kern w:val="0"/>
                <w:sz w:val="24"/>
                <w:szCs w:val="24"/>
                <w:lang w:val="en-US" w:eastAsia="zh-CN" w:bidi="ar-SA"/>
              </w:rPr>
              <w:t>域范围内的所有公共管理的绿化养护（除已包含在乡政府绿化养护项目范围内的），包括养护修剪、除草、除虫、施肥等。</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bl>
    <w:p>
      <w:pPr>
        <w:pageBreakBefore w:val="0"/>
        <w:kinsoku/>
        <w:wordWrap/>
        <w:overflowPunct/>
        <w:topLinePunct w:val="0"/>
        <w:autoSpaceDE w:val="0"/>
        <w:autoSpaceDN w:val="0"/>
        <w:bidi w:val="0"/>
        <w:adjustRightInd w:val="0"/>
        <w:snapToGrid w:val="0"/>
        <w:spacing w:line="360" w:lineRule="auto"/>
        <w:jc w:val="left"/>
        <w:textAlignment w:val="baseline"/>
        <w:outlineLvl w:val="9"/>
        <w:rPr>
          <w:rFonts w:hint="eastAsia" w:ascii="华文仿宋" w:hAnsi="华文仿宋" w:eastAsia="华文仿宋" w:cs="华文仿宋"/>
          <w:b/>
          <w:bCs/>
          <w:sz w:val="24"/>
          <w:szCs w:val="24"/>
          <w:lang w:val="en-US" w:eastAsia="zh-CN"/>
        </w:rPr>
      </w:pPr>
      <w:bookmarkStart w:id="612" w:name="_Toc32556"/>
      <w:bookmarkStart w:id="613" w:name="_Toc13587"/>
    </w:p>
    <w:p>
      <w:pPr>
        <w:pageBreakBefore w:val="0"/>
        <w:kinsoku/>
        <w:wordWrap/>
        <w:overflowPunct/>
        <w:topLinePunct w:val="0"/>
        <w:autoSpaceDE w:val="0"/>
        <w:autoSpaceDN w:val="0"/>
        <w:bidi w:val="0"/>
        <w:adjustRightInd w:val="0"/>
        <w:snapToGrid w:val="0"/>
        <w:spacing w:line="360" w:lineRule="auto"/>
        <w:jc w:val="left"/>
        <w:textAlignment w:val="baseline"/>
        <w:outlineLvl w:val="2"/>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配置要求</w:t>
      </w:r>
      <w:bookmarkEnd w:id="612"/>
      <w:bookmarkEnd w:id="613"/>
      <w:r>
        <w:rPr>
          <w:rFonts w:hint="eastAsia" w:ascii="华文仿宋" w:hAnsi="华文仿宋" w:eastAsia="华文仿宋" w:cs="华文仿宋"/>
          <w:b/>
          <w:bCs/>
          <w:sz w:val="24"/>
          <w:szCs w:val="24"/>
          <w:lang w:val="en-US" w:eastAsia="zh-CN"/>
        </w:rPr>
        <w:t>：</w:t>
      </w:r>
    </w:p>
    <w:tbl>
      <w:tblPr>
        <w:tblStyle w:val="29"/>
        <w:tblW w:w="5109" w:type="pct"/>
        <w:tblInd w:w="-95" w:type="dxa"/>
        <w:tblLayout w:type="autofit"/>
        <w:tblCellMar>
          <w:top w:w="0" w:type="dxa"/>
          <w:left w:w="0" w:type="dxa"/>
          <w:bottom w:w="0" w:type="dxa"/>
          <w:right w:w="0" w:type="dxa"/>
        </w:tblCellMar>
      </w:tblPr>
      <w:tblGrid>
        <w:gridCol w:w="900"/>
        <w:gridCol w:w="1579"/>
        <w:gridCol w:w="3083"/>
        <w:gridCol w:w="1716"/>
        <w:gridCol w:w="1085"/>
        <w:gridCol w:w="1284"/>
      </w:tblGrid>
      <w:tr>
        <w:tblPrEx>
          <w:tblCellMar>
            <w:top w:w="0" w:type="dxa"/>
            <w:left w:w="0" w:type="dxa"/>
            <w:bottom w:w="0" w:type="dxa"/>
            <w:right w:w="0" w:type="dxa"/>
          </w:tblCellMar>
        </w:tblPrEx>
        <w:trPr>
          <w:trHeight w:val="312" w:hRule="atLeast"/>
        </w:trPr>
        <w:tc>
          <w:tcPr>
            <w:tcW w:w="4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序号</w:t>
            </w:r>
          </w:p>
        </w:tc>
        <w:tc>
          <w:tcPr>
            <w:tcW w:w="81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项目明细</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数量</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单位</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备注</w:t>
            </w: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818"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人员配置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管理员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村庄保洁员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河道保洁员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垃圾短驳清运员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818"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设备</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6桶车</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辆</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240L垃圾桶</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40</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个</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人力保洁船</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艘</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3</w:t>
            </w:r>
          </w:p>
        </w:tc>
        <w:tc>
          <w:tcPr>
            <w:tcW w:w="81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绿化养护</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行政村区域范围内的所有公共管理的绿化养护（除已包含在乡政府绿化养护项目范围内的），包括养护修剪、除草、除虫、施肥等。</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项</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bl>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left"/>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注：1、上表的配置为最低要求，低于此配置的为无效竞包（该配置须体现在竞包报价明细表）。所有配备人员年龄符合相关法律规定。</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both"/>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3、人员的人员工资、社保、意外险、节假日加班费用、节日福利、高温防寒费（每年6、7、8、9月）、劳保用品、劳动工具等；车辆设施设备的保险费、维修维护费用等由竞包人全部考虑至本次竞包报价中，后期不予增加相关费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华文仿宋" w:hAnsi="华文仿宋" w:eastAsia="华文仿宋" w:cs="华文仿宋"/>
          <w:b/>
          <w:sz w:val="24"/>
          <w:szCs w:val="24"/>
        </w:rPr>
      </w:pPr>
      <w:bookmarkStart w:id="614" w:name="_Toc5700"/>
      <w:bookmarkStart w:id="615" w:name="_Toc8157"/>
      <w:bookmarkStart w:id="616" w:name="_Toc11683"/>
      <w:r>
        <w:rPr>
          <w:rFonts w:hint="eastAsia" w:ascii="华文仿宋" w:hAnsi="华文仿宋" w:eastAsia="华文仿宋" w:cs="华文仿宋"/>
          <w:b/>
          <w:sz w:val="24"/>
          <w:szCs w:val="24"/>
          <w:lang w:eastAsia="zh-CN"/>
        </w:rPr>
        <w:t>二</w:t>
      </w:r>
      <w:r>
        <w:rPr>
          <w:rFonts w:hint="eastAsia" w:ascii="华文仿宋" w:hAnsi="华文仿宋" w:eastAsia="华文仿宋" w:cs="华文仿宋"/>
          <w:b/>
          <w:sz w:val="24"/>
          <w:szCs w:val="24"/>
        </w:rPr>
        <w:t>、基本要求</w:t>
      </w:r>
      <w:bookmarkEnd w:id="614"/>
      <w:bookmarkEnd w:id="615"/>
      <w:bookmarkEnd w:id="616"/>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left="0" w:leftChars="0" w:firstLine="480" w:firstLineChars="20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1、道路清扫保洁标准：</w:t>
      </w:r>
    </w:p>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Cs w:val="22"/>
        </w:rPr>
      </w:pPr>
      <w:r>
        <w:rPr>
          <w:rFonts w:hint="eastAsia" w:ascii="华文仿宋" w:hAnsi="华文仿宋" w:eastAsia="华文仿宋" w:cs="华文仿宋"/>
          <w:sz w:val="24"/>
          <w:szCs w:val="24"/>
        </w:rPr>
        <w:t>（1）路面保洁：清扫彻底、无漏扫、花扫。对作业范围内机动车道和非机动车道、路沿石、花池平台清扫彻底。路面见本色，无泥垢、沙尘、污渍，无碎瓦、砖石、泥土等杂物、纸屑、树叶、塑料袋、瓜皮、果壳等裸露垃圾，无积水、泥沙、残渣和人畜粪便；无漏扫、漏撮、花扫；路沿石干净；无乱堆乱放、乱搭建，区域内无卫生死角和积存垃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（2）路基保洁：保洁时见脏就扫，路面两侧、硬化路肩及硬化边坡上无积土积泥；保持路容清洁整齐。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（3）保持区域范围内绿化平台内无杂物、无白色垃圾，确保绿化整洁、美观。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1"/>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2、河道清理保洁标准：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（1）河道等水面无漂浮物，无水草杂物，无垃圾，无病死动物、村内沟渠无污水、杂物，水面清理及时，干净整洁，保持河道畅通，岸波整齐。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（2）河底无明显污泥或垃圾淤积。</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（3）河岸、溪滩整洁，无垃圾，无杂物堆放。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（4）河岸无垃圾堆积现象。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（5）每年季节性藻类、水生植物的集中清理、处置。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（6）小微水体综合整治参照以上标准执行。</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3、生活垃圾清运标准：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各类垃圾应分类投放、分类收集，户分两桶（易腐垃圾、其他垃圾）应每天定时收运，可回收物和有害垃圾由交接人收集记录台账后委托有相应资质的单位处理。收运过程应实行密闭化管理，防止二次污染。</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（2）各自然村垃圾收集点周围场地要整洁。建筑垃圾、大件垃圾、园林垃圾随时发现随时清理，并运至各村固定堆放点，每月集中清运一次。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（3）投放的240L垃圾桶要求桶外外观干净，摆放整齐，无明显破损。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（4）收集好的垃圾清运到垃圾房后，要进行二次分拣，称重记录并做好交接手续。</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（5）村域范围内如发现乱倾倒、偷倒生活、装修及建筑垃圾，由承包人负责及清理、处置。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1"/>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4、绿化保洁标准：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（1）对花草树木适时浇水，满足其生长需要，防止过旱或过涝。</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（2）对花草树木适时适量施肥，满足花草树木正常生长发育需要。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（3）根据园林功能要求，花木分枝规律和生长特性，以及环境关系对花木进行修剪、整形，使花木生长量适当，长势优良，乔灌木各种树形优美，构成丰富的植物景观。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（4）清理杂草、杂物，适时剪草，保持生长高度，草地整洁、美观。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（5）以“预防为主”和“治旱、治小、治了”为原则，及时防治花草树木病虫害，同时注意保护环境，减少农药污染。季节性有害植物（如一枝黄等）的集中清理、处置。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（6）定期对花木进行培土、树干涂白，防风害、日灼。对遭受自然损害的花木及时进行扶持。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24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（7）经常巡视住宅区的绿化地，严格制止倾倒垃圾等行为，完善绿化围护、隔离设施。</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 xml:space="preserve"> 5、村庄整治标准：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（1）村内外所有道路至农户房前屋后、河道两岸、公共绿地等区域干净整洁、无垃圾和杂物。</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（2）垃圾房、维护正常，无严重破损；垃圾房内垃圾不满溢，大件垃圾摆放有序，周围无垃圾；保持整洁美观。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（3）村域范围内牛皮癣、乱张贴做到及时发现、及时清理。</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17" w:name="_Toc22025"/>
      <w:bookmarkStart w:id="618" w:name="_Toc28554"/>
      <w:bookmarkStart w:id="619" w:name="_Toc19873"/>
      <w:r>
        <w:rPr>
          <w:rFonts w:hint="eastAsia" w:ascii="华文仿宋" w:hAnsi="华文仿宋" w:eastAsia="华文仿宋" w:cs="华文仿宋"/>
          <w:b/>
          <w:sz w:val="24"/>
          <w:szCs w:val="24"/>
          <w:lang w:eastAsia="zh-CN"/>
        </w:rPr>
        <w:t>三</w:t>
      </w:r>
      <w:r>
        <w:rPr>
          <w:rFonts w:hint="eastAsia" w:ascii="华文仿宋" w:hAnsi="华文仿宋" w:eastAsia="华文仿宋" w:cs="华文仿宋"/>
          <w:b/>
          <w:sz w:val="24"/>
          <w:szCs w:val="24"/>
        </w:rPr>
        <w:t>、作业要求：</w:t>
      </w:r>
      <w:bookmarkEnd w:id="617"/>
      <w:bookmarkEnd w:id="618"/>
      <w:bookmarkEnd w:id="619"/>
      <w:r>
        <w:rPr>
          <w:rFonts w:hint="eastAsia" w:ascii="华文仿宋" w:hAnsi="华文仿宋" w:eastAsia="华文仿宋" w:cs="华文仿宋"/>
          <w:b/>
          <w:sz w:val="24"/>
          <w:szCs w:val="24"/>
        </w:rPr>
        <w:t xml:space="preserve"> </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1、保洁实行每日保洁制，把各自负责的区域清扫干净，并将所有垃圾入桶进房，垃圾桶，收集房周围无垃圾（清扫保洁时间根据实际情况进行安排，但全镇必须统一作业时间）。</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2、河道水面杂草，垃圾清捞及时，要求每天清理、清捞；打捞出来的杂物随时运走，遇有特殊情况（指上级检查等），增加服务次数。</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3、负责承包范围内生活垃圾运至镇指定的垃圾中转站；建筑垃圾、杂物运至指定地点。不产生乱倒现象。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4、加强安全作业，遵守交通规则，提高预防事故意识，在清扫保洁的同时，做好自身的安全工作。定期接受关于垃圾分类、安全方面的教育培训工作，并积极参与。</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5、工作时间内必须穿戴环卫所及公司统一发放的环卫所工作服和工作帽不得随意着装，发现一次扣罚绩效考核奖50元，当月多次发现累计扣除。工作服应勤清洗，保持干净、整洁，树立欣环卫良好形象。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6、严格按照要求上下班，严禁脱岗，严禁在工作期间无故旷工。发现一次，扣除当日工资，发现两次及两次以上的，扣除半个月工资，扣除半个月工资，情节严重的，予于辞退。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7、所有路段，区域的清扫保洁实行“普扫”全天保洁制度，工作期间所有清扫保洁工必须在各自所负责的区域内工作，工作时间严禁离岗从事与清扫保洁，管理无关的事情。禁止在工作内离岗。</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8、在工作时间需请假的，必须提前告知组长，安排好代班人员。无故旷工一天扣除当日工资的2倍，超过3天予于辞退。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9、严禁将清扫的垃圾进行焚烧，一旦发现将追究当事人的责任，如遇非环卫人员焚烧垃圾要及时制止，制止不了及时上报到村。</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10、保洁员负责自己所使用的环卫劳动工具的管理与维修，严禁外借私用，故意损坏劳动工具和带回家使用，如因管理使用不善造成损坏，均要照价赔偿，辞职时要交还劳动工具。</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11、保洁员负责清扫路段，区域内的道路（包括人行道）路面，各类房前屋后，绿化带和河岸边等地段的各类垃圾，渣土，污水的清扫清理。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12、保洁员对自己保洁区域内的户主随意倾倒住宅装修建筑垃圾的行为需进行劝导，并及时向村委汇报。</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13、积极向自己清扫路段，区域的商户、住户做好垃圾分类的宣传，希望得到商户、住户的支持与理解，共同来维护好公共环境卫生。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outlineLvl w:val="2"/>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14、认真完成上级临时安排的保洁工作。</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15、保洁员必须服从村委、组长的有效调度和分配，清扫垃圾，普扫垃圾等工作，若发现不服从管理和调度（如消极怠工，推诿责任），扣除保洁员绩效考核奖，情节严重的，予于辞退。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16、保洁员工作未满一年离职的必须交还工作服，雨衣等物品。如有破损，按价赔偿。</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bCs/>
          <w:sz w:val="24"/>
          <w:szCs w:val="24"/>
        </w:rPr>
      </w:pPr>
      <w:r>
        <w:rPr>
          <w:rFonts w:hint="eastAsia" w:ascii="华文仿宋" w:hAnsi="华文仿宋" w:eastAsia="华文仿宋" w:cs="华文仿宋"/>
          <w:sz w:val="24"/>
          <w:szCs w:val="24"/>
          <w:lang w:val="en-US" w:eastAsia="zh-CN"/>
        </w:rPr>
        <w:t>17、公司及保洁员如需解除劳动合同，双方应提前30天书面通知各方，如保洁员未书面通知，而对公司工作造成影响和经济损失，扣除当月全额工资。</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20" w:name="_Toc28136"/>
      <w:bookmarkStart w:id="621" w:name="_Toc31985"/>
      <w:bookmarkStart w:id="622" w:name="_Toc5692"/>
      <w:r>
        <w:rPr>
          <w:rFonts w:hint="eastAsia" w:ascii="华文仿宋" w:hAnsi="华文仿宋" w:eastAsia="华文仿宋" w:cs="华文仿宋"/>
          <w:b/>
          <w:sz w:val="24"/>
          <w:szCs w:val="24"/>
          <w:lang w:eastAsia="zh-CN"/>
        </w:rPr>
        <w:t>四</w:t>
      </w:r>
      <w:r>
        <w:rPr>
          <w:rFonts w:hint="eastAsia" w:ascii="华文仿宋" w:hAnsi="华文仿宋" w:eastAsia="华文仿宋" w:cs="华文仿宋"/>
          <w:b/>
          <w:sz w:val="24"/>
          <w:szCs w:val="24"/>
        </w:rPr>
        <w:t>、考核办法：</w:t>
      </w:r>
      <w:bookmarkEnd w:id="620"/>
      <w:bookmarkEnd w:id="621"/>
      <w:bookmarkEnd w:id="622"/>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077"/>
        <w:gridCol w:w="2891"/>
        <w:gridCol w:w="71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检查内容</w:t>
            </w:r>
          </w:p>
        </w:tc>
        <w:tc>
          <w:tcPr>
            <w:tcW w:w="3620"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评分标准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分值</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1"/>
                <w:szCs w:val="21"/>
              </w:rPr>
            </w:pPr>
            <w:r>
              <w:rPr>
                <w:rFonts w:hint="eastAsia" w:ascii="华文仿宋" w:hAnsi="华文仿宋" w:eastAsia="华文仿宋" w:cs="华文仿宋"/>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机制运行（</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因地制宜建立本村村级管理办法,“干部包片、党员联户”网格化管理、日常检查监督等机制落实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未落实的或到位的，每项扣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人员足额配置、专职负责、定岗定薪、日常培训和标准化作业；</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未兑或不真实的，扣3-5分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垃圾分类（</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25分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发现大桶扣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4分；</w:t>
            </w:r>
            <w:r>
              <w:rPr>
                <w:rFonts w:hint="eastAsia" w:ascii="华文仿宋" w:hAnsi="华文仿宋" w:eastAsia="华文仿宋" w:cs="华文仿宋"/>
                <w:color w:val="000000" w:themeColor="text1"/>
                <w:sz w:val="21"/>
                <w:szCs w:val="21"/>
                <w:lang w:eastAsia="zh-CN"/>
                <w14:textFill>
                  <w14:solidFill>
                    <w14:schemeClr w14:val="tx1"/>
                  </w14:solidFill>
                </w14:textFill>
              </w:rPr>
              <w:t>发现大桶且有混投的，或者发现户分桶未配备到位的，每发现一处扣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农户源头分类准确，无混装乱倒</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按现场准确率比例扣分；高于</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90%的不扣分，</w:t>
            </w:r>
            <w:r>
              <w:rPr>
                <w:rFonts w:hint="eastAsia" w:ascii="华文仿宋" w:hAnsi="华文仿宋" w:eastAsia="华文仿宋" w:cs="华文仿宋"/>
                <w:color w:val="000000" w:themeColor="text1"/>
                <w:sz w:val="21"/>
                <w:szCs w:val="21"/>
                <w:lang w:eastAsia="zh-CN"/>
                <w14:textFill>
                  <w14:solidFill>
                    <w14:schemeClr w14:val="tx1"/>
                  </w14:solidFill>
                </w14:textFill>
              </w:rPr>
              <w:t>不足</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60%的，得分扣完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户分桶标识无错误，无破损；桶内外干净整洁</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每发现一处扣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垃圾中转站（房）内外环境整洁，</w:t>
            </w:r>
            <w:r>
              <w:rPr>
                <w:rFonts w:hint="eastAsia" w:ascii="华文仿宋" w:hAnsi="华文仿宋" w:eastAsia="华文仿宋" w:cs="华文仿宋"/>
                <w:color w:val="000000" w:themeColor="text1"/>
                <w:sz w:val="21"/>
                <w:szCs w:val="21"/>
                <w:lang w:eastAsia="zh-CN"/>
                <w14:textFill>
                  <w14:solidFill>
                    <w14:schemeClr w14:val="tx1"/>
                  </w14:solidFill>
                </w14:textFill>
              </w:rPr>
              <w:t>污水收集正常，</w:t>
            </w:r>
            <w:r>
              <w:rPr>
                <w:rFonts w:hint="eastAsia" w:ascii="华文仿宋" w:hAnsi="华文仿宋" w:eastAsia="华文仿宋" w:cs="华文仿宋"/>
                <w:color w:val="000000" w:themeColor="text1"/>
                <w:sz w:val="21"/>
                <w:szCs w:val="21"/>
                <w14:textFill>
                  <w14:solidFill>
                    <w14:schemeClr w14:val="tx1"/>
                  </w14:solidFill>
                </w14:textFill>
              </w:rPr>
              <w:t>按规定消杀，垃圾桶摆放有序，桶内垃圾分类正确，外观无严重破损和明显污迹</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每发现一处扣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2分；发现污水直排本项扣完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t>垃圾房已建好数字称重系统，并实时上传区县生活垃圾分类智慧监管平台。</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t>数字称重</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上传监管平台的异常又不及时维护的，扣3分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3</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五清五整（</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45</w:t>
            </w:r>
            <w:r>
              <w:rPr>
                <w:rFonts w:hint="eastAsia" w:ascii="华文仿宋" w:hAnsi="华文仿宋" w:eastAsia="华文仿宋" w:cs="华文仿宋"/>
                <w:color w:val="000000" w:themeColor="text1"/>
                <w:sz w:val="21"/>
                <w:szCs w:val="21"/>
                <w14:textFill>
                  <w14:solidFill>
                    <w14:schemeClr w14:val="tx1"/>
                  </w14:solidFill>
                </w14:textFill>
              </w:rPr>
              <w:t>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农户庭院整洁，房前屋后</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、道路边、田间、</w:t>
            </w:r>
            <w:r>
              <w:rPr>
                <w:rFonts w:hint="eastAsia" w:ascii="华文仿宋" w:hAnsi="华文仿宋" w:eastAsia="华文仿宋" w:cs="华文仿宋"/>
                <w:color w:val="000000" w:themeColor="text1"/>
                <w:sz w:val="21"/>
                <w:szCs w:val="21"/>
                <w14:textFill>
                  <w14:solidFill>
                    <w14:schemeClr w14:val="tx1"/>
                  </w14:solidFill>
                </w14:textFill>
              </w:rPr>
              <w:t>河岸、溪滩整洁，无</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散落</w:t>
            </w:r>
            <w:r>
              <w:rPr>
                <w:rFonts w:hint="eastAsia" w:ascii="华文仿宋" w:hAnsi="华文仿宋" w:eastAsia="华文仿宋" w:cs="华文仿宋"/>
                <w:color w:val="000000" w:themeColor="text1"/>
                <w:sz w:val="21"/>
                <w:szCs w:val="21"/>
                <w14:textFill>
                  <w14:solidFill>
                    <w14:schemeClr w14:val="tx1"/>
                  </w14:solidFill>
                </w14:textFill>
              </w:rPr>
              <w:t>垃圾；</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发现成堆陈年垃圾或卫生死角扣</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8分</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20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1"/>
                <w:szCs w:val="21"/>
                <w:lang w:eastAsia="zh-CN"/>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房前屋后</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公区区域、村内巷道、</w:t>
            </w:r>
            <w:r>
              <w:rPr>
                <w:rFonts w:hint="eastAsia" w:ascii="华文仿宋" w:hAnsi="华文仿宋" w:eastAsia="华文仿宋" w:cs="华文仿宋"/>
                <w:color w:val="000000" w:themeColor="text1"/>
                <w:sz w:val="21"/>
                <w:szCs w:val="21"/>
                <w14:textFill>
                  <w14:solidFill>
                    <w14:schemeClr w14:val="tx1"/>
                  </w14:solidFill>
                </w14:textFill>
              </w:rPr>
              <w:t>河岸、溪滩</w:t>
            </w:r>
            <w:r>
              <w:rPr>
                <w:rFonts w:hint="eastAsia" w:ascii="华文仿宋" w:hAnsi="华文仿宋" w:eastAsia="华文仿宋" w:cs="华文仿宋"/>
                <w:color w:val="000000" w:themeColor="text1"/>
                <w:spacing w:val="-10"/>
                <w:sz w:val="21"/>
                <w:szCs w:val="21"/>
                <w14:textFill>
                  <w14:solidFill>
                    <w14:schemeClr w14:val="tx1"/>
                  </w14:solidFill>
                </w14:textFill>
              </w:rPr>
              <w:t>等</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无各类堆积物、废旧杂物</w:t>
            </w:r>
            <w:r>
              <w:rPr>
                <w:rFonts w:hint="eastAsia" w:ascii="华文仿宋" w:hAnsi="华文仿宋" w:eastAsia="华文仿宋" w:cs="华文仿宋"/>
                <w:color w:val="000000" w:themeColor="text1"/>
                <w:spacing w:val="-10"/>
                <w:sz w:val="21"/>
                <w:szCs w:val="21"/>
                <w14:textFill>
                  <w14:solidFill>
                    <w14:schemeClr w14:val="tx1"/>
                  </w14:solidFill>
                </w14:textFill>
              </w:rPr>
              <w:t>，</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无破旧网布围护，</w:t>
            </w:r>
            <w:r>
              <w:rPr>
                <w:rFonts w:hint="eastAsia" w:ascii="华文仿宋" w:hAnsi="华文仿宋" w:eastAsia="华文仿宋" w:cs="华文仿宋"/>
                <w:color w:val="000000" w:themeColor="text1"/>
                <w:spacing w:val="-10"/>
                <w:sz w:val="21"/>
                <w:szCs w:val="21"/>
                <w14:textFill>
                  <w14:solidFill>
                    <w14:schemeClr w14:val="tx1"/>
                  </w14:solidFill>
                </w14:textFill>
              </w:rPr>
              <w:t>无乱堆乱放现象</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无乱搭乱建</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（棚坯、围栏）</w:t>
            </w:r>
            <w:r>
              <w:rPr>
                <w:rFonts w:hint="eastAsia" w:ascii="华文仿宋" w:hAnsi="华文仿宋" w:eastAsia="华文仿宋" w:cs="华文仿宋"/>
                <w:color w:val="000000" w:themeColor="text1"/>
                <w:spacing w:val="-10"/>
                <w:sz w:val="21"/>
                <w:szCs w:val="21"/>
                <w14:textFill>
                  <w14:solidFill>
                    <w14:schemeClr w14:val="tx1"/>
                  </w14:solidFill>
                </w14:textFill>
              </w:rPr>
              <w:t>、</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无断壁残垣、</w:t>
            </w:r>
            <w:r>
              <w:rPr>
                <w:rFonts w:hint="eastAsia" w:ascii="华文仿宋" w:hAnsi="华文仿宋" w:eastAsia="华文仿宋" w:cs="华文仿宋"/>
                <w:color w:val="000000" w:themeColor="text1"/>
                <w:spacing w:val="-10"/>
                <w:sz w:val="21"/>
                <w:szCs w:val="21"/>
                <w:lang w:val="en-US" w:eastAsia="zh-CN"/>
                <w14:textFill>
                  <w14:solidFill>
                    <w14:schemeClr w14:val="tx1"/>
                  </w14:solidFill>
                </w14:textFill>
              </w:rPr>
              <w:t>家禽养殖、菜园围栏、各类棚架实用美观，无广告布或布条缠绕、无破旧网布围护</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1"/>
                <w:szCs w:val="21"/>
                <w14:textFill>
                  <w14:solidFill>
                    <w14:schemeClr w14:val="tx1"/>
                  </w14:solidFill>
                </w14:textFill>
              </w:rPr>
            </w:pP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无乱贴乱画、无乱拉横幅</w:t>
            </w:r>
            <w:r>
              <w:rPr>
                <w:rFonts w:hint="eastAsia" w:ascii="华文仿宋" w:hAnsi="华文仿宋" w:eastAsia="华文仿宋" w:cs="华文仿宋"/>
                <w:color w:val="000000" w:themeColor="text1"/>
                <w:spacing w:val="-10"/>
                <w:sz w:val="21"/>
                <w:szCs w:val="21"/>
                <w14:textFill>
                  <w14:solidFill>
                    <w14:schemeClr w14:val="tx1"/>
                  </w14:solidFill>
                </w14:textFill>
              </w:rPr>
              <w:t>；“五线”无杂乱排布、无私接乱接</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水面无垃圾漂浮</w:t>
            </w:r>
            <w:r>
              <w:rPr>
                <w:rFonts w:hint="eastAsia" w:ascii="华文仿宋" w:hAnsi="华文仿宋" w:eastAsia="华文仿宋" w:cs="华文仿宋"/>
                <w:color w:val="000000" w:themeColor="text1"/>
                <w:sz w:val="21"/>
                <w:szCs w:val="21"/>
                <w:lang w:eastAsia="zh-CN"/>
                <w14:textFill>
                  <w14:solidFill>
                    <w14:schemeClr w14:val="tx1"/>
                  </w14:solidFill>
                </w14:textFill>
              </w:rPr>
              <w:t>，无网簖</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村内家禽家畜规范围栏圈养</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设施</w:t>
            </w:r>
            <w:r>
              <w:rPr>
                <w:rFonts w:hint="eastAsia" w:ascii="华文仿宋" w:hAnsi="华文仿宋" w:eastAsia="华文仿宋" w:cs="华文仿宋"/>
                <w:color w:val="000000" w:themeColor="text1"/>
                <w:sz w:val="21"/>
                <w:szCs w:val="21"/>
                <w:lang w:eastAsia="zh-CN"/>
                <w14:textFill>
                  <w14:solidFill>
                    <w14:schemeClr w14:val="tx1"/>
                  </w14:solidFill>
                </w14:textFill>
              </w:rPr>
              <w:t>运维（</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w:t>
            </w:r>
            <w:r>
              <w:rPr>
                <w:rFonts w:hint="eastAsia" w:ascii="华文仿宋" w:hAnsi="华文仿宋" w:eastAsia="华文仿宋" w:cs="华文仿宋"/>
                <w:color w:val="000000" w:themeColor="text1"/>
                <w:sz w:val="21"/>
                <w:szCs w:val="21"/>
                <w14:textFill>
                  <w14:solidFill>
                    <w14:schemeClr w14:val="tx1"/>
                  </w14:solidFill>
                </w14:textFill>
              </w:rPr>
              <w:t>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pacing w:val="-10"/>
                <w:kern w:val="0"/>
                <w:sz w:val="21"/>
                <w:szCs w:val="21"/>
                <w:lang w:eastAsia="zh-CN"/>
                <w14:textFill>
                  <w14:solidFill>
                    <w14:schemeClr w14:val="tx1"/>
                  </w14:solidFill>
                </w14:textFill>
              </w:rPr>
              <w:t>公共设施养护到位；</w:t>
            </w:r>
            <w:r>
              <w:rPr>
                <w:rFonts w:hint="eastAsia" w:ascii="华文仿宋" w:hAnsi="华文仿宋" w:eastAsia="华文仿宋" w:cs="华文仿宋"/>
                <w:color w:val="000000" w:themeColor="text1"/>
                <w:spacing w:val="-10"/>
                <w:sz w:val="21"/>
                <w:szCs w:val="21"/>
                <w14:textFill>
                  <w14:solidFill>
                    <w14:schemeClr w14:val="tx1"/>
                  </w14:solidFill>
                </w14:textFill>
              </w:rPr>
              <w:t>村内主要道路路面完整无破损，整洁畅通</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，路灯完好可用；</w:t>
            </w:r>
            <w:r>
              <w:rPr>
                <w:rFonts w:hint="eastAsia" w:ascii="华文仿宋" w:hAnsi="华文仿宋" w:eastAsia="华文仿宋" w:cs="华文仿宋"/>
                <w:color w:val="000000" w:themeColor="text1"/>
                <w:spacing w:val="-10"/>
                <w:kern w:val="0"/>
                <w:sz w:val="21"/>
                <w:szCs w:val="21"/>
                <w14:textFill>
                  <w14:solidFill>
                    <w14:schemeClr w14:val="tx1"/>
                  </w14:solidFill>
                </w14:textFill>
              </w:rPr>
              <w:t>室外文体活动场地设施完好</w:t>
            </w:r>
            <w:r>
              <w:rPr>
                <w:rFonts w:hint="eastAsia" w:ascii="华文仿宋" w:hAnsi="华文仿宋" w:eastAsia="华文仿宋" w:cs="华文仿宋"/>
                <w:color w:val="000000" w:themeColor="text1"/>
                <w:spacing w:val="-10"/>
                <w:kern w:val="0"/>
                <w:sz w:val="21"/>
                <w:szCs w:val="21"/>
                <w:lang w:eastAsia="zh-CN"/>
                <w14:textFill>
                  <w14:solidFill>
                    <w14:schemeClr w14:val="tx1"/>
                  </w14:solidFill>
                </w14:textFill>
              </w:rPr>
              <w:t>；</w:t>
            </w:r>
            <w:r>
              <w:rPr>
                <w:rFonts w:hint="eastAsia" w:ascii="华文仿宋" w:hAnsi="华文仿宋" w:eastAsia="华文仿宋" w:cs="华文仿宋"/>
                <w:color w:val="000000" w:themeColor="text1"/>
                <w:sz w:val="21"/>
                <w:szCs w:val="21"/>
                <w:lang w:eastAsia="zh-CN"/>
                <w14:textFill>
                  <w14:solidFill>
                    <w14:schemeClr w14:val="tx1"/>
                  </w14:solidFill>
                </w14:textFill>
              </w:rPr>
              <w:t>绿化养护到位</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pacing w:val="-10"/>
                <w:sz w:val="21"/>
                <w:szCs w:val="21"/>
                <w14:textFill>
                  <w14:solidFill>
                    <w14:schemeClr w14:val="tx1"/>
                  </w14:solidFill>
                </w14:textFill>
              </w:rPr>
              <w:t>污水处理</w:t>
            </w:r>
            <w:r>
              <w:rPr>
                <w:rFonts w:hint="eastAsia" w:ascii="华文仿宋" w:hAnsi="华文仿宋" w:eastAsia="华文仿宋" w:cs="华文仿宋"/>
                <w:color w:val="000000" w:themeColor="text1"/>
                <w:spacing w:val="-10"/>
                <w:sz w:val="21"/>
                <w:szCs w:val="21"/>
                <w:lang w:eastAsia="zh-CN"/>
                <w14:textFill>
                  <w14:solidFill>
                    <w14:schemeClr w14:val="tx1"/>
                  </w14:solidFill>
                </w14:textFill>
              </w:rPr>
              <w:t>设施完好，无未接污水洗衣板</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农村公厕</w:t>
            </w:r>
          </w:p>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10</w:t>
            </w:r>
            <w:r>
              <w:rPr>
                <w:rFonts w:hint="eastAsia" w:ascii="华文仿宋" w:hAnsi="华文仿宋" w:eastAsia="华文仿宋" w:cs="华文仿宋"/>
                <w:color w:val="000000" w:themeColor="text1"/>
                <w:sz w:val="21"/>
                <w:szCs w:val="21"/>
                <w14:textFill>
                  <w14:solidFill>
                    <w14:schemeClr w14:val="tx1"/>
                  </w14:solidFill>
                </w14:textFill>
              </w:rPr>
              <w:t>分</w:t>
            </w:r>
            <w:r>
              <w:rPr>
                <w:rFonts w:hint="eastAsia" w:ascii="华文仿宋" w:hAnsi="华文仿宋" w:eastAsia="华文仿宋" w:cs="华文仿宋"/>
                <w:color w:val="000000" w:themeColor="text1"/>
                <w:sz w:val="21"/>
                <w:szCs w:val="21"/>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发现</w:t>
            </w:r>
            <w:r>
              <w:rPr>
                <w:rFonts w:hint="eastAsia" w:ascii="华文仿宋" w:hAnsi="华文仿宋" w:eastAsia="华文仿宋" w:cs="华文仿宋"/>
                <w:color w:val="000000" w:themeColor="text1"/>
                <w:sz w:val="21"/>
                <w:szCs w:val="21"/>
                <w14:textFill>
                  <w14:solidFill>
                    <w14:schemeClr w14:val="tx1"/>
                  </w14:solidFill>
                </w14:textFill>
              </w:rPr>
              <w:t>露天粪缸（坑）、旱厕或简易棚厕</w:t>
            </w:r>
            <w:r>
              <w:rPr>
                <w:rFonts w:hint="eastAsia" w:ascii="华文仿宋" w:hAnsi="华文仿宋" w:eastAsia="华文仿宋" w:cs="华文仿宋"/>
                <w:color w:val="000000" w:themeColor="text1"/>
                <w:sz w:val="21"/>
                <w:szCs w:val="21"/>
                <w:lang w:eastAsia="zh-CN"/>
                <w14:textFill>
                  <w14:solidFill>
                    <w14:schemeClr w14:val="tx1"/>
                  </w14:solidFill>
                </w14:textFill>
              </w:rPr>
              <w:t>的，每</w:t>
            </w:r>
            <w:r>
              <w:rPr>
                <w:rFonts w:hint="eastAsia" w:ascii="华文仿宋" w:hAnsi="华文仿宋" w:eastAsia="华文仿宋" w:cs="华文仿宋"/>
                <w:color w:val="000000" w:themeColor="text1"/>
                <w:sz w:val="21"/>
                <w:szCs w:val="21"/>
                <w14:textFill>
                  <w14:solidFill>
                    <w14:schemeClr w14:val="tx1"/>
                  </w14:solidFill>
                </w14:textFill>
              </w:rPr>
              <w:t>发现一处扣5分，</w:t>
            </w:r>
            <w:r>
              <w:rPr>
                <w:rFonts w:hint="eastAsia" w:ascii="华文仿宋" w:hAnsi="华文仿宋" w:eastAsia="华文仿宋" w:cs="华文仿宋"/>
                <w:color w:val="000000" w:themeColor="text1"/>
                <w:sz w:val="21"/>
                <w:szCs w:val="21"/>
                <w:lang w:eastAsia="zh-CN"/>
                <w14:textFill>
                  <w14:solidFill>
                    <w14:schemeClr w14:val="tx1"/>
                  </w14:solidFill>
                </w14:textFill>
              </w:rPr>
              <w:t>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10" w:firstLineChars="100"/>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lang w:eastAsia="zh-CN"/>
                <w14:textFill>
                  <w14:solidFill>
                    <w14:schemeClr w14:val="tx1"/>
                  </w14:solidFill>
                </w14:textFill>
              </w:rPr>
              <w:t>所长制建立和常态化落实、“管护十条”落实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napToGrid w:val="0"/>
                <w:color w:val="000000" w:themeColor="text1"/>
                <w:kern w:val="0"/>
                <w:sz w:val="21"/>
                <w:szCs w:val="21"/>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标识标牌规范完好，设备设施正常使用</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1"/>
                <w:szCs w:val="21"/>
                <w:lang w:eastAsia="zh-CN"/>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发现一处不符合要求扣</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1"/>
                <w:szCs w:val="21"/>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sz w:val="21"/>
                <w:szCs w:val="21"/>
              </w:rPr>
            </w:pPr>
            <w:r>
              <w:rPr>
                <w:rFonts w:hint="eastAsia" w:ascii="华文仿宋" w:hAnsi="华文仿宋" w:eastAsia="华文仿宋" w:cs="华文仿宋"/>
                <w:color w:val="000000"/>
                <w:sz w:val="21"/>
                <w:szCs w:val="21"/>
              </w:rPr>
              <w:t>合计</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sz w:val="21"/>
                <w:szCs w:val="21"/>
              </w:rPr>
            </w:pP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b/>
                <w:color w:val="000000"/>
                <w:sz w:val="21"/>
                <w:szCs w:val="21"/>
              </w:rPr>
            </w:pP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1"/>
                <w:szCs w:val="21"/>
              </w:rPr>
            </w:pPr>
            <w:r>
              <w:rPr>
                <w:rFonts w:hint="eastAsia" w:ascii="华文仿宋" w:hAnsi="华文仿宋" w:eastAsia="华文仿宋" w:cs="华文仿宋"/>
                <w:sz w:val="21"/>
                <w:szCs w:val="21"/>
              </w:rPr>
              <w:t>100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1"/>
                <w:szCs w:val="21"/>
              </w:rPr>
            </w:pPr>
          </w:p>
        </w:tc>
      </w:tr>
    </w:tbl>
    <w:p>
      <w:pPr>
        <w:keepNext w:val="0"/>
        <w:keepLines w:val="0"/>
        <w:pageBreakBefore w:val="0"/>
        <w:kinsoku/>
        <w:wordWrap/>
        <w:overflowPunct/>
        <w:topLinePunct w:val="0"/>
        <w:autoSpaceDE w:val="0"/>
        <w:autoSpaceDN w:val="0"/>
        <w:bidi w:val="0"/>
        <w:adjustRightInd w:val="0"/>
        <w:spacing w:line="360" w:lineRule="auto"/>
        <w:ind w:firstLine="240" w:firstLineChars="100"/>
        <w:textAlignment w:val="baseline"/>
        <w:rPr>
          <w:rFonts w:hint="eastAsia"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注：本考核表满分100分，每月评定一次，考核得分</w:t>
      </w:r>
      <w:r>
        <w:rPr>
          <w:rFonts w:hint="eastAsia" w:ascii="华文仿宋" w:hAnsi="华文仿宋" w:eastAsia="华文仿宋" w:cs="华文仿宋"/>
          <w:sz w:val="24"/>
          <w:highlight w:val="none"/>
        </w:rPr>
        <w:t>高于90分为合格。考核得分在70分以下的终止合同。</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baseline"/>
        <w:outlineLvl w:val="1"/>
        <w:rPr>
          <w:rFonts w:hint="eastAsia" w:ascii="华文仿宋" w:hAnsi="华文仿宋" w:eastAsia="华文仿宋" w:cs="华文仿宋"/>
          <w:sz w:val="24"/>
          <w:szCs w:val="24"/>
        </w:rPr>
      </w:pPr>
      <w:bookmarkStart w:id="623" w:name="_Toc8676"/>
      <w:bookmarkStart w:id="624" w:name="_Toc23197"/>
      <w:bookmarkStart w:id="625" w:name="_Toc7786"/>
      <w:r>
        <w:rPr>
          <w:rFonts w:hint="eastAsia" w:ascii="华文仿宋" w:hAnsi="华文仿宋" w:eastAsia="华文仿宋" w:cs="华文仿宋"/>
          <w:b/>
          <w:sz w:val="24"/>
          <w:szCs w:val="24"/>
          <w:lang w:eastAsia="zh-CN"/>
        </w:rPr>
        <w:t>五</w:t>
      </w:r>
      <w:r>
        <w:rPr>
          <w:rFonts w:hint="eastAsia" w:ascii="华文仿宋" w:hAnsi="华文仿宋" w:eastAsia="华文仿宋" w:cs="华文仿宋"/>
          <w:b/>
          <w:sz w:val="24"/>
          <w:szCs w:val="24"/>
        </w:rPr>
        <w:t>、其他要求：</w:t>
      </w:r>
      <w:bookmarkEnd w:id="623"/>
      <w:bookmarkEnd w:id="624"/>
      <w:bookmarkEnd w:id="625"/>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（1）遇到各种重要庆典活动、创建活动或者各级接待活动等，承包人应服从招标人工作安排，延长保洁作业时间，费用由承包人负责。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（2）因保洁工作安全的需要，承包人要根据要求，为负责保洁工作的所有人员统一订制规范的环卫服装，费用由承包人负责。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承包人拟派遣的服务人员基本工资均不得低于湖州市最低工资标准，合同期间保洁单位被发现人工工资低于最低工资标准，招标人有权终止本合同，相关责任由保洁单位承担。在合同执行期间，自主经营，自负盈亏，竞包报价作为合同价不因市场因素和政策因素进行调整。</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承包人须为本项目项目经理按规定交纳社保、人身意外险，其他人员须购买人身意外险。承包人自行负责其招聘员工的一切工资福利待遇和安全工作。如发生工伤、疾病乃至死亡的，一切责任及费用由承包人负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（5）承包人定期向招标人提供保洁管理计划及有关措施，按要求及时向招标人上报各类报表、数据和每月工资单，以便招标人进行监督考核并入册存档。</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承包人在搞好日常保洁工作的同时，必须配合竞包人完成镇、村布置的各项节庆或其它重大活动等临时工作任务。若遇突击检查、上级部门考核、各类创建活动等特殊情况，保洁单位无条件做好保洁范围内的相关工作，服从竞包人指挥</w:t>
      </w:r>
      <w:r>
        <w:rPr>
          <w:rFonts w:hint="eastAsia" w:ascii="华文仿宋" w:hAnsi="华文仿宋" w:eastAsia="华文仿宋" w:cs="华文仿宋"/>
          <w:sz w:val="24"/>
          <w:szCs w:val="24"/>
          <w:highlight w:val="none"/>
          <w:lang w:val="en-US" w:eastAsia="zh-CN"/>
        </w:rPr>
        <w:t>，若须增加人员或加班不再另外增加费用。</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b/>
          <w:sz w:val="24"/>
        </w:rPr>
      </w:pPr>
      <w:r>
        <w:rPr>
          <w:rFonts w:hint="eastAsia" w:ascii="华文仿宋" w:hAnsi="华文仿宋" w:eastAsia="华文仿宋" w:cs="华文仿宋"/>
          <w:sz w:val="24"/>
          <w:szCs w:val="24"/>
          <w:lang w:val="en-US" w:eastAsia="zh-CN"/>
        </w:rPr>
        <w:t>（7）承包人在签订合同时，若坚持提出附加条件和不合理要求，承包资格将被取消，该承包人对由此产生的一切后果负责。</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26" w:name="_Toc17479"/>
      <w:r>
        <w:rPr>
          <w:rFonts w:hint="eastAsia" w:ascii="华文仿宋" w:hAnsi="华文仿宋" w:eastAsia="华文仿宋" w:cs="华文仿宋"/>
          <w:b/>
          <w:sz w:val="24"/>
          <w:lang w:eastAsia="zh-CN"/>
        </w:rPr>
        <w:t>六</w:t>
      </w:r>
      <w:r>
        <w:rPr>
          <w:rFonts w:hint="eastAsia" w:ascii="华文仿宋" w:hAnsi="华文仿宋" w:eastAsia="华文仿宋" w:cs="华文仿宋"/>
          <w:b/>
          <w:sz w:val="24"/>
        </w:rPr>
        <w:t>、合同金额</w:t>
      </w:r>
      <w:bookmarkEnd w:id="626"/>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lang w:val="en-US" w:eastAsia="zh-CN"/>
        </w:rPr>
      </w:pPr>
      <w:r>
        <w:rPr>
          <w:rFonts w:hint="eastAsia" w:ascii="华文仿宋" w:hAnsi="华文仿宋" w:eastAsia="华文仿宋" w:cs="华文仿宋"/>
          <w:sz w:val="24"/>
        </w:rPr>
        <w:t>本合同金额为（大写）：</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none"/>
          <w:lang w:eastAsia="zh-CN"/>
        </w:rPr>
        <w:t>元整</w:t>
      </w:r>
      <w:r>
        <w:rPr>
          <w:rFonts w:hint="eastAsia" w:ascii="华文仿宋" w:hAnsi="华文仿宋" w:eastAsia="华文仿宋" w:cs="华文仿宋"/>
          <w:sz w:val="24"/>
        </w:rPr>
        <w:t>（￥</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none"/>
        </w:rPr>
        <w:t>元/</w:t>
      </w:r>
      <w:r>
        <w:rPr>
          <w:rFonts w:hint="eastAsia" w:ascii="华文仿宋" w:hAnsi="华文仿宋" w:eastAsia="华文仿宋" w:cs="华文仿宋"/>
          <w:sz w:val="24"/>
          <w:u w:val="none"/>
          <w:lang w:eastAsia="zh-CN"/>
        </w:rPr>
        <w:t>年</w:t>
      </w:r>
      <w:r>
        <w:rPr>
          <w:rFonts w:hint="eastAsia" w:ascii="华文仿宋" w:hAnsi="华文仿宋" w:eastAsia="华文仿宋" w:cs="华文仿宋"/>
          <w:sz w:val="24"/>
        </w:rPr>
        <w:t>）人民币</w:t>
      </w:r>
      <w:r>
        <w:rPr>
          <w:rFonts w:hint="eastAsia" w:ascii="华文仿宋" w:hAnsi="华文仿宋" w:eastAsia="华文仿宋" w:cs="华文仿宋"/>
          <w:sz w:val="24"/>
          <w:lang w:val="en-US" w:eastAsia="zh-CN"/>
        </w:rPr>
        <w:t>。</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27" w:name="_Toc32600"/>
      <w:r>
        <w:rPr>
          <w:rFonts w:hint="eastAsia" w:ascii="华文仿宋" w:hAnsi="华文仿宋" w:eastAsia="华文仿宋" w:cs="华文仿宋"/>
          <w:b/>
          <w:sz w:val="24"/>
          <w:lang w:eastAsia="zh-CN"/>
        </w:rPr>
        <w:t>七</w:t>
      </w:r>
      <w:r>
        <w:rPr>
          <w:rFonts w:hint="eastAsia" w:ascii="华文仿宋" w:hAnsi="华文仿宋" w:eastAsia="华文仿宋" w:cs="华文仿宋"/>
          <w:b/>
          <w:sz w:val="24"/>
        </w:rPr>
        <w:t>、技术资料</w:t>
      </w:r>
      <w:bookmarkEnd w:id="627"/>
    </w:p>
    <w:p>
      <w:pPr>
        <w:pageBreakBefore w:val="0"/>
        <w:widowControl/>
        <w:kinsoku/>
        <w:wordWrap/>
        <w:overflowPunct/>
        <w:topLinePunct w:val="0"/>
        <w:autoSpaceDE w:val="0"/>
        <w:autoSpaceDN w:val="0"/>
        <w:bidi w:val="0"/>
        <w:adjustRightInd w:val="0"/>
        <w:snapToGrid w:val="0"/>
        <w:spacing w:line="360" w:lineRule="auto"/>
        <w:ind w:left="357" w:leftChars="170" w:firstLine="69" w:firstLineChars="29"/>
        <w:jc w:val="left"/>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1.乙方应按</w:t>
      </w:r>
      <w:r>
        <w:rPr>
          <w:rFonts w:hint="eastAsia" w:ascii="华文仿宋" w:hAnsi="华文仿宋" w:eastAsia="华文仿宋" w:cs="华文仿宋"/>
          <w:sz w:val="24"/>
          <w:lang w:eastAsia="zh-CN"/>
        </w:rPr>
        <w:t>发包文件</w:t>
      </w:r>
      <w:r>
        <w:rPr>
          <w:rFonts w:hint="eastAsia" w:ascii="华文仿宋" w:hAnsi="华文仿宋" w:eastAsia="华文仿宋" w:cs="华文仿宋"/>
          <w:sz w:val="24"/>
        </w:rPr>
        <w:t>规定的时间向甲方提供有关技术资料。</w:t>
      </w:r>
    </w:p>
    <w:p>
      <w:pPr>
        <w:pageBreakBefore w:val="0"/>
        <w:widowControl/>
        <w:kinsoku/>
        <w:wordWrap/>
        <w:overflowPunct/>
        <w:topLinePunct w:val="0"/>
        <w:autoSpaceDE w:val="0"/>
        <w:autoSpaceDN w:val="0"/>
        <w:bidi w:val="0"/>
        <w:adjustRightInd w:val="0"/>
        <w:snapToGrid w:val="0"/>
        <w:spacing w:line="360" w:lineRule="auto"/>
        <w:ind w:left="1" w:right="-535"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2. </w:t>
      </w:r>
      <w:r>
        <w:rPr>
          <w:rFonts w:hint="eastAsia" w:ascii="华文仿宋" w:hAnsi="华文仿宋" w:eastAsia="华文仿宋" w:cs="华文仿宋"/>
          <w:color w:val="000000"/>
          <w:sz w:val="24"/>
        </w:rPr>
        <w:t>没有甲方事先书面同意，乙方不得将由甲方提供的有关合同或任何合同条文、规格、计划、图纸、样品或资料提供给与履行本合同无关的任何其他人。即使向履行本合同有的人员提供，也应注意保密并限于履行合同的必须范围。</w:t>
      </w:r>
    </w:p>
    <w:p>
      <w:pPr>
        <w:pageBreakBefore w:val="0"/>
        <w:widowControl/>
        <w:kinsoku/>
        <w:wordWrap/>
        <w:overflowPunct/>
        <w:topLinePunct w:val="0"/>
        <w:autoSpaceDE w:val="0"/>
        <w:autoSpaceDN w:val="0"/>
        <w:bidi w:val="0"/>
        <w:adjustRightInd w:val="0"/>
        <w:snapToGrid w:val="0"/>
        <w:spacing w:line="360" w:lineRule="auto"/>
        <w:ind w:left="412" w:hanging="411" w:hangingChars="171"/>
        <w:jc w:val="left"/>
        <w:textAlignment w:val="baseline"/>
        <w:outlineLvl w:val="1"/>
        <w:rPr>
          <w:rFonts w:hint="eastAsia" w:ascii="华文仿宋" w:hAnsi="华文仿宋" w:eastAsia="华文仿宋" w:cs="华文仿宋"/>
          <w:b/>
          <w:sz w:val="24"/>
        </w:rPr>
      </w:pPr>
      <w:bookmarkStart w:id="628" w:name="_Toc9639"/>
      <w:r>
        <w:rPr>
          <w:rFonts w:hint="eastAsia" w:ascii="华文仿宋" w:hAnsi="华文仿宋" w:eastAsia="华文仿宋" w:cs="华文仿宋"/>
          <w:b/>
          <w:sz w:val="24"/>
          <w:lang w:eastAsia="zh-CN"/>
        </w:rPr>
        <w:t>八</w:t>
      </w:r>
      <w:r>
        <w:rPr>
          <w:rFonts w:hint="eastAsia" w:ascii="华文仿宋" w:hAnsi="华文仿宋" w:eastAsia="华文仿宋" w:cs="华文仿宋"/>
          <w:b/>
          <w:sz w:val="24"/>
        </w:rPr>
        <w:t>、知识产权</w:t>
      </w:r>
      <w:bookmarkEnd w:id="628"/>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乙方应保证提供服务过程中不会侵犯任何第三方的知识产权。</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29" w:name="_Toc12708"/>
      <w:r>
        <w:rPr>
          <w:rFonts w:hint="eastAsia" w:ascii="华文仿宋" w:hAnsi="华文仿宋" w:eastAsia="华文仿宋" w:cs="华文仿宋"/>
          <w:b/>
          <w:sz w:val="24"/>
          <w:lang w:eastAsia="zh-CN"/>
        </w:rPr>
        <w:t>九</w:t>
      </w:r>
      <w:r>
        <w:rPr>
          <w:rFonts w:hint="eastAsia" w:ascii="华文仿宋" w:hAnsi="华文仿宋" w:eastAsia="华文仿宋" w:cs="华文仿宋"/>
          <w:b/>
          <w:sz w:val="24"/>
        </w:rPr>
        <w:t>、履约保证金</w:t>
      </w:r>
      <w:bookmarkEnd w:id="629"/>
    </w:p>
    <w:p>
      <w:pPr>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sz w:val="24"/>
        </w:rPr>
      </w:pPr>
      <w:r>
        <w:rPr>
          <w:rFonts w:hint="eastAsia" w:ascii="华文仿宋" w:hAnsi="华文仿宋" w:eastAsia="华文仿宋" w:cs="华文仿宋"/>
          <w:sz w:val="24"/>
          <w:lang w:eastAsia="zh-CN"/>
        </w:rPr>
        <w:t>承包人</w:t>
      </w:r>
      <w:r>
        <w:rPr>
          <w:rFonts w:hint="eastAsia" w:ascii="华文仿宋" w:hAnsi="华文仿宋" w:eastAsia="华文仿宋" w:cs="华文仿宋"/>
          <w:sz w:val="24"/>
        </w:rPr>
        <w:t>在签订合同前向</w:t>
      </w:r>
      <w:r>
        <w:rPr>
          <w:rFonts w:hint="eastAsia" w:ascii="华文仿宋" w:hAnsi="华文仿宋" w:eastAsia="华文仿宋" w:cs="华文仿宋"/>
          <w:sz w:val="24"/>
          <w:lang w:eastAsia="zh-CN"/>
        </w:rPr>
        <w:t>招标人</w:t>
      </w:r>
      <w:r>
        <w:rPr>
          <w:rFonts w:hint="eastAsia" w:ascii="华文仿宋" w:hAnsi="华文仿宋" w:eastAsia="华文仿宋" w:cs="华文仿宋"/>
          <w:sz w:val="24"/>
        </w:rPr>
        <w:t>交纳</w:t>
      </w:r>
      <w:r>
        <w:rPr>
          <w:rFonts w:hint="eastAsia" w:ascii="华文仿宋" w:hAnsi="华文仿宋" w:eastAsia="华文仿宋" w:cs="华文仿宋"/>
          <w:sz w:val="24"/>
          <w:lang w:eastAsia="zh-CN"/>
        </w:rPr>
        <w:t>承包价</w:t>
      </w:r>
      <w:r>
        <w:rPr>
          <w:rFonts w:hint="eastAsia" w:ascii="华文仿宋" w:hAnsi="华文仿宋" w:eastAsia="华文仿宋" w:cs="华文仿宋"/>
          <w:sz w:val="24"/>
        </w:rPr>
        <w:t>的2%作为履约保证金，履约保证金至合同履行完毕后5个工作日内退还。</w:t>
      </w:r>
    </w:p>
    <w:p>
      <w:pPr>
        <w:pageBreakBefore w:val="0"/>
        <w:widowControl/>
        <w:kinsoku/>
        <w:wordWrap/>
        <w:overflowPunct/>
        <w:topLinePunct w:val="0"/>
        <w:autoSpaceDE w:val="0"/>
        <w:autoSpaceDN w:val="0"/>
        <w:bidi w:val="0"/>
        <w:adjustRightInd w:val="0"/>
        <w:snapToGrid w:val="0"/>
        <w:spacing w:line="360" w:lineRule="auto"/>
        <w:ind w:left="410" w:hanging="408" w:hangingChars="170"/>
        <w:jc w:val="left"/>
        <w:textAlignment w:val="baseline"/>
        <w:outlineLvl w:val="1"/>
        <w:rPr>
          <w:rFonts w:hint="eastAsia" w:ascii="华文仿宋" w:hAnsi="华文仿宋" w:eastAsia="华文仿宋" w:cs="华文仿宋"/>
          <w:b/>
          <w:sz w:val="24"/>
        </w:rPr>
      </w:pPr>
      <w:bookmarkStart w:id="630" w:name="_Toc16548"/>
      <w:r>
        <w:rPr>
          <w:rFonts w:hint="eastAsia" w:ascii="华文仿宋" w:hAnsi="华文仿宋" w:eastAsia="华文仿宋" w:cs="华文仿宋"/>
          <w:b/>
          <w:sz w:val="24"/>
          <w:lang w:eastAsia="zh-CN"/>
        </w:rPr>
        <w:t>十</w:t>
      </w:r>
      <w:r>
        <w:rPr>
          <w:rFonts w:hint="eastAsia" w:ascii="华文仿宋" w:hAnsi="华文仿宋" w:eastAsia="华文仿宋" w:cs="华文仿宋"/>
          <w:b/>
          <w:sz w:val="24"/>
        </w:rPr>
        <w:t>、转包或分包</w:t>
      </w:r>
      <w:bookmarkEnd w:id="630"/>
    </w:p>
    <w:p>
      <w:pPr>
        <w:pageBreakBefore w:val="0"/>
        <w:kinsoku/>
        <w:wordWrap/>
        <w:overflowPunct/>
        <w:topLinePunct w:val="0"/>
        <w:autoSpaceDE w:val="0"/>
        <w:autoSpaceDN w:val="0"/>
        <w:bidi w:val="0"/>
        <w:adjustRightInd w:val="0"/>
        <w:snapToGrid w:val="0"/>
        <w:spacing w:line="360" w:lineRule="auto"/>
        <w:ind w:firstLine="480" w:firstLineChars="200"/>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1.</w:t>
      </w:r>
      <w:r>
        <w:rPr>
          <w:rFonts w:hint="eastAsia" w:ascii="华文仿宋" w:hAnsi="华文仿宋" w:eastAsia="华文仿宋" w:cs="华文仿宋"/>
          <w:color w:val="000000"/>
          <w:sz w:val="24"/>
        </w:rPr>
        <w:t xml:space="preserve"> 本合同范围的服务，应由乙方直接提供，不得转让他人提供。</w:t>
      </w:r>
    </w:p>
    <w:p>
      <w:pPr>
        <w:pageBreakBefore w:val="0"/>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color w:val="000000"/>
          <w:sz w:val="24"/>
        </w:rPr>
      </w:pPr>
      <w:r>
        <w:rPr>
          <w:rFonts w:hint="eastAsia" w:ascii="华文仿宋" w:hAnsi="华文仿宋" w:eastAsia="华文仿宋" w:cs="华文仿宋"/>
          <w:sz w:val="24"/>
        </w:rPr>
        <w:t>2.</w:t>
      </w:r>
      <w:r>
        <w:rPr>
          <w:rFonts w:hint="eastAsia" w:ascii="华文仿宋" w:hAnsi="华文仿宋" w:eastAsia="华文仿宋" w:cs="华文仿宋"/>
          <w:color w:val="000000"/>
          <w:sz w:val="24"/>
        </w:rPr>
        <w:t xml:space="preserve"> 除非得到甲方的书面同意，乙方不得部分分包给他人供应。甲方有绝对权力阻止分包。</w:t>
      </w:r>
    </w:p>
    <w:p>
      <w:pPr>
        <w:pageBreakBefore w:val="0"/>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color w:val="000000"/>
          <w:sz w:val="24"/>
        </w:rPr>
      </w:pPr>
      <w:r>
        <w:rPr>
          <w:rFonts w:hint="eastAsia" w:ascii="华文仿宋" w:hAnsi="华文仿宋" w:eastAsia="华文仿宋" w:cs="华文仿宋"/>
          <w:color w:val="000000"/>
          <w:sz w:val="24"/>
        </w:rPr>
        <w:t>3. 如有转让和未经甲方同意的分包行为或其他行为等，甲方有权给予终止合同。</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lang w:eastAsia="zh-CN"/>
        </w:rPr>
      </w:pPr>
      <w:bookmarkStart w:id="631" w:name="_Toc11180"/>
      <w:r>
        <w:rPr>
          <w:rFonts w:hint="eastAsia" w:ascii="华文仿宋" w:hAnsi="华文仿宋" w:eastAsia="华文仿宋" w:cs="华文仿宋"/>
          <w:b/>
          <w:sz w:val="24"/>
          <w:lang w:eastAsia="zh-CN"/>
        </w:rPr>
        <w:t>十一</w:t>
      </w:r>
      <w:r>
        <w:rPr>
          <w:rFonts w:hint="eastAsia" w:ascii="华文仿宋" w:hAnsi="华文仿宋" w:eastAsia="华文仿宋" w:cs="华文仿宋"/>
          <w:b/>
          <w:sz w:val="24"/>
        </w:rPr>
        <w:t>、</w:t>
      </w:r>
      <w:r>
        <w:rPr>
          <w:rFonts w:hint="eastAsia" w:ascii="华文仿宋" w:hAnsi="华文仿宋" w:eastAsia="华文仿宋" w:cs="华文仿宋"/>
          <w:b/>
          <w:sz w:val="24"/>
          <w:lang w:eastAsia="zh-CN"/>
        </w:rPr>
        <w:t>合同期限</w:t>
      </w:r>
      <w:bookmarkEnd w:id="631"/>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outlineLvl w:val="2"/>
        <w:rPr>
          <w:rFonts w:hint="eastAsia" w:ascii="华文仿宋" w:hAnsi="华文仿宋" w:eastAsia="华文仿宋" w:cs="华文仿宋"/>
          <w:b/>
          <w:sz w:val="24"/>
        </w:rPr>
      </w:pPr>
      <w:r>
        <w:rPr>
          <w:rFonts w:hint="eastAsia" w:ascii="华文仿宋" w:hAnsi="华文仿宋" w:eastAsia="华文仿宋" w:cs="华文仿宋"/>
          <w:b/>
          <w:sz w:val="24"/>
          <w:lang w:eastAsia="zh-CN"/>
        </w:rPr>
        <w:t>合同期限：</w:t>
      </w:r>
      <w:r>
        <w:rPr>
          <w:rFonts w:hint="eastAsia" w:ascii="华文仿宋" w:hAnsi="华文仿宋" w:eastAsia="华文仿宋" w:cs="华文仿宋"/>
          <w:b/>
          <w:sz w:val="24"/>
          <w:lang w:val="en-US" w:eastAsia="zh-CN"/>
        </w:rPr>
        <w:t>1年（自合同签订之日起计算，视履约情况可续签二年）</w:t>
      </w:r>
    </w:p>
    <w:p>
      <w:pPr>
        <w:pageBreakBefore w:val="0"/>
        <w:widowControl/>
        <w:numPr>
          <w:ilvl w:val="0"/>
          <w:numId w:val="0"/>
        </w:numPr>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2" w:name="_Toc20391"/>
      <w:r>
        <w:rPr>
          <w:rFonts w:hint="eastAsia" w:ascii="华文仿宋" w:hAnsi="华文仿宋" w:eastAsia="华文仿宋" w:cs="华文仿宋"/>
          <w:b/>
          <w:sz w:val="24"/>
          <w:lang w:eastAsia="zh-CN"/>
        </w:rPr>
        <w:t>十二、</w:t>
      </w:r>
      <w:r>
        <w:rPr>
          <w:rFonts w:hint="eastAsia" w:ascii="华文仿宋" w:hAnsi="华文仿宋" w:eastAsia="华文仿宋" w:cs="华文仿宋"/>
          <w:b/>
          <w:sz w:val="24"/>
        </w:rPr>
        <w:t>款项支付：</w:t>
      </w:r>
      <w:bookmarkEnd w:id="632"/>
    </w:p>
    <w:p>
      <w:pPr>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b/>
          <w:color w:val="auto"/>
          <w:sz w:val="24"/>
          <w:highlight w:val="none"/>
        </w:rPr>
      </w:pPr>
      <w:r>
        <w:rPr>
          <w:rFonts w:hint="eastAsia" w:ascii="华文仿宋" w:hAnsi="华文仿宋" w:eastAsia="华文仿宋" w:cs="华文仿宋"/>
          <w:b/>
          <w:color w:val="auto"/>
          <w:sz w:val="24"/>
          <w:highlight w:val="none"/>
          <w:lang w:eastAsia="zh-CN"/>
        </w:rPr>
        <w:t>次月拨付前一个月的劳务费，根据每月考核得分拨付劳务费，每月考核得分</w:t>
      </w:r>
      <w:r>
        <w:rPr>
          <w:rFonts w:hint="eastAsia" w:ascii="华文仿宋" w:hAnsi="华文仿宋" w:eastAsia="华文仿宋" w:cs="华文仿宋"/>
          <w:b/>
          <w:color w:val="auto"/>
          <w:sz w:val="24"/>
          <w:highlight w:val="none"/>
          <w:lang w:val="en-US" w:eastAsia="zh-CN"/>
        </w:rPr>
        <w:t>90分以上全额拨付；每月考核得分85-89分按95%拨付月度款；每月考核得分70-84分的按90%拨付月度款；每月考核得分64-69分的按60%拨付月度款；每月考核得分64分以下的，第一次按30%拨付月度款，连续两次的扣除全额当月款</w:t>
      </w:r>
      <w:r>
        <w:rPr>
          <w:rFonts w:hint="eastAsia" w:ascii="华文仿宋" w:hAnsi="华文仿宋" w:eastAsia="华文仿宋" w:cs="华文仿宋"/>
          <w:b/>
          <w:color w:val="auto"/>
          <w:sz w:val="24"/>
          <w:szCs w:val="24"/>
          <w:highlight w:val="none"/>
        </w:rPr>
        <w:t>。</w:t>
      </w:r>
    </w:p>
    <w:p>
      <w:pPr>
        <w:pageBreakBefore w:val="0"/>
        <w:widowControl/>
        <w:kinsoku/>
        <w:wordWrap/>
        <w:overflowPunct/>
        <w:topLinePunct w:val="0"/>
        <w:autoSpaceDE w:val="0"/>
        <w:autoSpaceDN w:val="0"/>
        <w:bidi w:val="0"/>
        <w:adjustRightInd w:val="0"/>
        <w:snapToGrid w:val="0"/>
        <w:spacing w:line="360" w:lineRule="auto"/>
        <w:ind w:left="1"/>
        <w:jc w:val="left"/>
        <w:textAlignment w:val="baseline"/>
        <w:outlineLvl w:val="1"/>
        <w:rPr>
          <w:rFonts w:hint="eastAsia" w:ascii="华文仿宋" w:hAnsi="华文仿宋" w:eastAsia="华文仿宋" w:cs="华文仿宋"/>
          <w:b/>
          <w:sz w:val="24"/>
        </w:rPr>
      </w:pPr>
      <w:bookmarkStart w:id="633" w:name="_Toc27884"/>
      <w:r>
        <w:rPr>
          <w:rFonts w:hint="eastAsia" w:ascii="华文仿宋" w:hAnsi="华文仿宋" w:eastAsia="华文仿宋" w:cs="华文仿宋"/>
          <w:b/>
          <w:sz w:val="24"/>
          <w:lang w:eastAsia="zh-CN"/>
        </w:rPr>
        <w:t>十三</w:t>
      </w:r>
      <w:r>
        <w:rPr>
          <w:rFonts w:hint="eastAsia" w:ascii="华文仿宋" w:hAnsi="华文仿宋" w:eastAsia="华文仿宋" w:cs="华文仿宋"/>
          <w:b/>
          <w:sz w:val="24"/>
        </w:rPr>
        <w:t>、质量要求</w:t>
      </w:r>
      <w:bookmarkEnd w:id="633"/>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乙方应严格按照</w:t>
      </w:r>
      <w:r>
        <w:rPr>
          <w:rFonts w:hint="eastAsia" w:ascii="华文仿宋" w:hAnsi="华文仿宋" w:eastAsia="华文仿宋" w:cs="华文仿宋"/>
          <w:sz w:val="24"/>
          <w:lang w:eastAsia="zh-CN"/>
        </w:rPr>
        <w:t>发包文件</w:t>
      </w:r>
      <w:r>
        <w:rPr>
          <w:rFonts w:hint="eastAsia" w:ascii="华文仿宋" w:hAnsi="华文仿宋" w:eastAsia="华文仿宋" w:cs="华文仿宋"/>
          <w:sz w:val="24"/>
        </w:rPr>
        <w:t>和有关标准实施本工作，确保工作质量。</w:t>
      </w:r>
    </w:p>
    <w:p>
      <w:pPr>
        <w:pageBreakBefore w:val="0"/>
        <w:kinsoku/>
        <w:wordWrap/>
        <w:overflowPunct/>
        <w:topLinePunct w:val="0"/>
        <w:autoSpaceDE w:val="0"/>
        <w:autoSpaceDN w:val="0"/>
        <w:bidi w:val="0"/>
        <w:adjustRightInd w:val="0"/>
        <w:snapToGrid w:val="0"/>
        <w:spacing w:line="360" w:lineRule="auto"/>
        <w:textAlignment w:val="baseline"/>
        <w:outlineLvl w:val="1"/>
        <w:rPr>
          <w:rFonts w:hint="eastAsia" w:ascii="华文仿宋" w:hAnsi="华文仿宋" w:eastAsia="华文仿宋" w:cs="华文仿宋"/>
          <w:b/>
          <w:sz w:val="24"/>
        </w:rPr>
      </w:pPr>
      <w:bookmarkStart w:id="634" w:name="_Toc4140"/>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四</w:t>
      </w:r>
      <w:r>
        <w:rPr>
          <w:rFonts w:hint="eastAsia" w:ascii="华文仿宋" w:hAnsi="华文仿宋" w:eastAsia="华文仿宋" w:cs="华文仿宋"/>
          <w:b/>
          <w:sz w:val="24"/>
        </w:rPr>
        <w:t>、税费</w:t>
      </w:r>
      <w:bookmarkEnd w:id="634"/>
    </w:p>
    <w:p>
      <w:pPr>
        <w:pageBreakBefore w:val="0"/>
        <w:kinsoku/>
        <w:wordWrap/>
        <w:overflowPunct/>
        <w:topLinePunct w:val="0"/>
        <w:autoSpaceDE w:val="0"/>
        <w:autoSpaceDN w:val="0"/>
        <w:bidi w:val="0"/>
        <w:adjustRightInd w:val="0"/>
        <w:snapToGrid w:val="0"/>
        <w:spacing w:line="360" w:lineRule="auto"/>
        <w:ind w:firstLine="480" w:firstLineChars="200"/>
        <w:textAlignment w:val="baseline"/>
        <w:rPr>
          <w:rFonts w:hint="eastAsia" w:ascii="华文仿宋" w:hAnsi="华文仿宋" w:eastAsia="华文仿宋" w:cs="华文仿宋"/>
          <w:sz w:val="24"/>
        </w:rPr>
      </w:pPr>
      <w:r>
        <w:rPr>
          <w:rFonts w:hint="eastAsia" w:ascii="华文仿宋" w:hAnsi="华文仿宋" w:eastAsia="华文仿宋" w:cs="华文仿宋"/>
          <w:sz w:val="24"/>
        </w:rPr>
        <w:t>本合同执行中相关的一切税费均由乙方负担。</w:t>
      </w:r>
    </w:p>
    <w:p>
      <w:pPr>
        <w:pageBreakBefore w:val="0"/>
        <w:widowControl/>
        <w:kinsoku/>
        <w:wordWrap/>
        <w:overflowPunct/>
        <w:topLinePunct w:val="0"/>
        <w:autoSpaceDE w:val="0"/>
        <w:autoSpaceDN w:val="0"/>
        <w:bidi w:val="0"/>
        <w:adjustRightInd w:val="0"/>
        <w:snapToGrid w:val="0"/>
        <w:spacing w:line="360" w:lineRule="auto"/>
        <w:ind w:left="412" w:hanging="411" w:hangingChars="171"/>
        <w:jc w:val="left"/>
        <w:textAlignment w:val="baseline"/>
        <w:outlineLvl w:val="1"/>
        <w:rPr>
          <w:rFonts w:hint="eastAsia" w:ascii="华文仿宋" w:hAnsi="华文仿宋" w:eastAsia="华文仿宋" w:cs="华文仿宋"/>
          <w:sz w:val="24"/>
        </w:rPr>
      </w:pPr>
      <w:bookmarkStart w:id="635" w:name="_Toc12592"/>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五</w:t>
      </w:r>
      <w:r>
        <w:rPr>
          <w:rFonts w:hint="eastAsia" w:ascii="华文仿宋" w:hAnsi="华文仿宋" w:eastAsia="华文仿宋" w:cs="华文仿宋"/>
          <w:b/>
          <w:sz w:val="24"/>
        </w:rPr>
        <w:t>、服务质量保证及后续服务</w:t>
      </w:r>
      <w:bookmarkEnd w:id="635"/>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1．乙方应按</w:t>
      </w:r>
      <w:r>
        <w:rPr>
          <w:rFonts w:hint="eastAsia" w:ascii="华文仿宋" w:hAnsi="华文仿宋" w:eastAsia="华文仿宋" w:cs="华文仿宋"/>
          <w:sz w:val="24"/>
          <w:lang w:eastAsia="zh-CN"/>
        </w:rPr>
        <w:t>发包文件</w:t>
      </w:r>
      <w:r>
        <w:rPr>
          <w:rFonts w:hint="eastAsia" w:ascii="华文仿宋" w:hAnsi="华文仿宋" w:eastAsia="华文仿宋" w:cs="华文仿宋"/>
          <w:sz w:val="24"/>
        </w:rPr>
        <w:t>规定向甲方提供服务。</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w:t>
      </w:r>
      <w:r>
        <w:rPr>
          <w:rFonts w:hint="eastAsia" w:ascii="华文仿宋" w:hAnsi="华文仿宋" w:eastAsia="华文仿宋" w:cs="华文仿宋"/>
          <w:color w:val="000000"/>
          <w:sz w:val="24"/>
        </w:rPr>
        <w:t>乙方提供的服务成果在服务质量保证期内发生问题，乙方应负责免费提供后续服务。对达不到要求者，根据实际情况，经双方协商，可按以下办法处理：</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（1）重做：由乙方承担所发生的全部费用。</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（2）贬值处理：由甲乙双方合议定价。</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（3）解除合同。</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3．如在使用过程中发生问题，乙方在接到甲方通知后在1小时内到达甲方现场。</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4．在服务质量保证期内，乙方应对出现的质量及安全问题负责处理解决并承担一切费用。</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6" w:name="_Toc31237"/>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六</w:t>
      </w:r>
      <w:r>
        <w:rPr>
          <w:rFonts w:hint="eastAsia" w:ascii="华文仿宋" w:hAnsi="华文仿宋" w:eastAsia="华文仿宋" w:cs="华文仿宋"/>
          <w:b/>
          <w:sz w:val="24"/>
        </w:rPr>
        <w:t>、违约责任</w:t>
      </w:r>
      <w:bookmarkEnd w:id="636"/>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乙方不能按合同规定的内容提供服务时，甲方有权从维护费中扣除相应款项；如遇严重情况，甲方可以终止合同。严重情况指甲方书面通知改正二次仍不执行的。</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1．甲方无正当理由拒绝接受服务的，甲方向乙方偿付合同款项百分之五作为违约金。</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2．甲方无故逾期验收和办理款项支付手续的,甲方应按逾期付款总额每日万分之五向乙方支付违约金。</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 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pStyle w:val="13"/>
        <w:pageBreakBefore w:val="0"/>
        <w:kinsoku/>
        <w:wordWrap/>
        <w:overflowPunct/>
        <w:topLinePunct w:val="0"/>
        <w:autoSpaceDE w:val="0"/>
        <w:autoSpaceDN w:val="0"/>
        <w:bidi w:val="0"/>
        <w:adjustRightInd w:val="0"/>
        <w:spacing w:before="0" w:line="360" w:lineRule="auto"/>
        <w:ind w:firstLine="480" w:firstLineChars="200"/>
        <w:textAlignment w:val="baseline"/>
        <w:rPr>
          <w:rFonts w:hint="eastAsia" w:ascii="华文仿宋" w:hAnsi="华文仿宋" w:eastAsia="华文仿宋" w:cs="华文仿宋"/>
          <w:sz w:val="24"/>
          <w:lang w:val="en-US" w:eastAsia="zh-CN" w:bidi="ar-SA"/>
        </w:rPr>
      </w:pPr>
      <w:r>
        <w:rPr>
          <w:rFonts w:hint="eastAsia" w:ascii="华文仿宋" w:hAnsi="华文仿宋" w:eastAsia="华文仿宋" w:cs="华文仿宋"/>
        </w:rPr>
        <w:t>4、</w:t>
      </w:r>
      <w:r>
        <w:rPr>
          <w:rFonts w:hint="eastAsia" w:ascii="华文仿宋" w:hAnsi="华文仿宋" w:eastAsia="华文仿宋" w:cs="华文仿宋"/>
          <w:sz w:val="24"/>
          <w:lang w:val="en-US" w:eastAsia="zh-CN" w:bidi="ar-SA"/>
        </w:rPr>
        <w:t>乙方如果不按双方约定的工期内完成服务内容，扣罚全部履约保证金。</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7" w:name="_Toc30551"/>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七</w:t>
      </w:r>
      <w:r>
        <w:rPr>
          <w:rFonts w:hint="eastAsia" w:ascii="华文仿宋" w:hAnsi="华文仿宋" w:eastAsia="华文仿宋" w:cs="华文仿宋"/>
          <w:b/>
          <w:sz w:val="24"/>
        </w:rPr>
        <w:t>、不可抗力事件处理</w:t>
      </w:r>
      <w:bookmarkEnd w:id="637"/>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 在合同有效期内，任何一方因不可抗力事件导致不能履行合同，则合同履行期可延长，其延长期与不可抗力影响期相同。</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2. 不可抗力事件发生后，应立即通知对方，并寄送有关权威机构出具的证明。</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 不可抗力事件延续120天以上，双方应通过友好协商，确定是否继续履行合同。</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8" w:name="_Toc9633"/>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八</w:t>
      </w:r>
      <w:r>
        <w:rPr>
          <w:rFonts w:hint="eastAsia" w:ascii="华文仿宋" w:hAnsi="华文仿宋" w:eastAsia="华文仿宋" w:cs="华文仿宋"/>
          <w:b/>
          <w:sz w:val="24"/>
        </w:rPr>
        <w:t>、诉讼</w:t>
      </w:r>
      <w:bookmarkEnd w:id="638"/>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双方在执行合同中所发生的一切争议，应通过协商解决。如协商不成，可向合同签订所在地法院起诉。</w:t>
      </w:r>
    </w:p>
    <w:p>
      <w:pPr>
        <w:pageBreakBefore w:val="0"/>
        <w:widowControl/>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rPr>
      </w:pPr>
      <w:bookmarkStart w:id="639" w:name="_Toc24304"/>
      <w:r>
        <w:rPr>
          <w:rFonts w:hint="eastAsia" w:ascii="华文仿宋" w:hAnsi="华文仿宋" w:eastAsia="华文仿宋" w:cs="华文仿宋"/>
          <w:b/>
          <w:sz w:val="24"/>
        </w:rPr>
        <w:t>十</w:t>
      </w:r>
      <w:r>
        <w:rPr>
          <w:rFonts w:hint="eastAsia" w:ascii="华文仿宋" w:hAnsi="华文仿宋" w:eastAsia="华文仿宋" w:cs="华文仿宋"/>
          <w:b/>
          <w:sz w:val="24"/>
          <w:lang w:eastAsia="zh-CN"/>
        </w:rPr>
        <w:t>九</w:t>
      </w:r>
      <w:r>
        <w:rPr>
          <w:rFonts w:hint="eastAsia" w:ascii="华文仿宋" w:hAnsi="华文仿宋" w:eastAsia="华文仿宋" w:cs="华文仿宋"/>
          <w:b/>
          <w:sz w:val="24"/>
        </w:rPr>
        <w:t>、合同生效及其它</w:t>
      </w:r>
      <w:bookmarkEnd w:id="639"/>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1. 合同经双方法定代表人或授权代表签字并加盖单位公章后生效。</w:t>
      </w:r>
    </w:p>
    <w:p>
      <w:pPr>
        <w:pageBreakBefore w:val="0"/>
        <w:widowControl/>
        <w:kinsoku/>
        <w:wordWrap/>
        <w:overflowPunct/>
        <w:topLinePunct w:val="0"/>
        <w:autoSpaceDE w:val="0"/>
        <w:autoSpaceDN w:val="0"/>
        <w:bidi w:val="0"/>
        <w:adjustRightInd w:val="0"/>
        <w:snapToGrid w:val="0"/>
        <w:spacing w:line="360" w:lineRule="auto"/>
        <w:ind w:left="357" w:leftChars="170" w:firstLine="0" w:firstLineChars="0"/>
        <w:jc w:val="left"/>
        <w:textAlignment w:val="baseline"/>
        <w:outlineLvl w:val="2"/>
        <w:rPr>
          <w:rFonts w:hint="eastAsia" w:ascii="华文仿宋" w:hAnsi="华文仿宋" w:eastAsia="华文仿宋" w:cs="华文仿宋"/>
          <w:sz w:val="24"/>
        </w:rPr>
      </w:pPr>
      <w:r>
        <w:rPr>
          <w:rFonts w:hint="eastAsia" w:ascii="华文仿宋" w:hAnsi="华文仿宋" w:eastAsia="华文仿宋" w:cs="华文仿宋"/>
          <w:sz w:val="24"/>
        </w:rPr>
        <w:t>2.本合同未尽事宜，遵照《</w:t>
      </w:r>
      <w:r>
        <w:rPr>
          <w:rFonts w:hint="eastAsia" w:ascii="华文仿宋" w:hAnsi="华文仿宋" w:eastAsia="华文仿宋" w:cs="华文仿宋"/>
          <w:sz w:val="24"/>
          <w:lang w:eastAsia="zh-CN"/>
        </w:rPr>
        <w:t>民法典</w:t>
      </w:r>
      <w:r>
        <w:rPr>
          <w:rFonts w:hint="eastAsia" w:ascii="华文仿宋" w:hAnsi="华文仿宋" w:eastAsia="华文仿宋" w:cs="华文仿宋"/>
          <w:sz w:val="24"/>
        </w:rPr>
        <w:t>》有关条文执行。</w:t>
      </w:r>
    </w:p>
    <w:p>
      <w:pPr>
        <w:pageBreakBefore w:val="0"/>
        <w:widowControl/>
        <w:kinsoku/>
        <w:wordWrap/>
        <w:overflowPunct/>
        <w:topLinePunct w:val="0"/>
        <w:autoSpaceDE w:val="0"/>
        <w:autoSpaceDN w:val="0"/>
        <w:bidi w:val="0"/>
        <w:adjustRightInd w:val="0"/>
        <w:snapToGrid w:val="0"/>
        <w:spacing w:line="360" w:lineRule="auto"/>
        <w:ind w:left="1" w:firstLine="480" w:firstLine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3. 本合同正本一式肆份，具有同等法律效力，甲乙双方各执贰份。</w:t>
      </w:r>
    </w:p>
    <w:p>
      <w:pPr>
        <w:pageBreakBefore w:val="0"/>
        <w:widowControl/>
        <w:kinsoku/>
        <w:wordWrap/>
        <w:overflowPunct/>
        <w:topLinePunct w:val="0"/>
        <w:autoSpaceDE w:val="0"/>
        <w:autoSpaceDN w:val="0"/>
        <w:bidi w:val="0"/>
        <w:adjustRightInd w:val="0"/>
        <w:snapToGrid w:val="0"/>
        <w:spacing w:line="360" w:lineRule="auto"/>
        <w:ind w:left="480" w:hanging="480" w:hanging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  </w:t>
      </w:r>
    </w:p>
    <w:p>
      <w:pPr>
        <w:pageBreakBefore w:val="0"/>
        <w:widowControl/>
        <w:kinsoku/>
        <w:wordWrap/>
        <w:overflowPunct/>
        <w:topLinePunct w:val="0"/>
        <w:autoSpaceDE w:val="0"/>
        <w:autoSpaceDN w:val="0"/>
        <w:bidi w:val="0"/>
        <w:adjustRightInd w:val="0"/>
        <w:snapToGrid w:val="0"/>
        <w:spacing w:line="360" w:lineRule="auto"/>
        <w:ind w:left="480" w:hanging="480" w:hangingChars="200"/>
        <w:jc w:val="left"/>
        <w:textAlignment w:val="baseline"/>
        <w:rPr>
          <w:rFonts w:hint="eastAsia" w:ascii="华文仿宋" w:hAnsi="华文仿宋" w:eastAsia="华文仿宋" w:cs="华文仿宋"/>
          <w:sz w:val="24"/>
        </w:rPr>
      </w:pPr>
    </w:p>
    <w:p>
      <w:pPr>
        <w:pageBreakBefore w:val="0"/>
        <w:widowControl/>
        <w:kinsoku/>
        <w:wordWrap/>
        <w:overflowPunct/>
        <w:topLinePunct w:val="0"/>
        <w:autoSpaceDE w:val="0"/>
        <w:autoSpaceDN w:val="0"/>
        <w:bidi w:val="0"/>
        <w:adjustRightInd w:val="0"/>
        <w:snapToGrid w:val="0"/>
        <w:spacing w:line="360" w:lineRule="auto"/>
        <w:ind w:left="480" w:hanging="480" w:hangingChars="200"/>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甲方（盖章）：                           乙方（盖章）： </w:t>
      </w:r>
    </w:p>
    <w:p>
      <w:pPr>
        <w:pageBreakBefore w:val="0"/>
        <w:widowControl/>
        <w:kinsoku/>
        <w:wordWrap/>
        <w:overflowPunct/>
        <w:topLinePunct w:val="0"/>
        <w:autoSpaceDE w:val="0"/>
        <w:autoSpaceDN w:val="0"/>
        <w:bidi w:val="0"/>
        <w:adjustRightInd w:val="0"/>
        <w:snapToGrid w:val="0"/>
        <w:spacing w:line="360" w:lineRule="auto"/>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 xml:space="preserve">地址：                                   地址： </w:t>
      </w:r>
    </w:p>
    <w:p>
      <w:pPr>
        <w:pageBreakBefore w:val="0"/>
        <w:widowControl/>
        <w:kinsoku/>
        <w:wordWrap/>
        <w:overflowPunct/>
        <w:topLinePunct w:val="0"/>
        <w:autoSpaceDE w:val="0"/>
        <w:autoSpaceDN w:val="0"/>
        <w:bidi w:val="0"/>
        <w:adjustRightInd w:val="0"/>
        <w:snapToGrid w:val="0"/>
        <w:spacing w:line="360" w:lineRule="auto"/>
        <w:jc w:val="left"/>
        <w:textAlignment w:val="baseline"/>
        <w:rPr>
          <w:rFonts w:hint="eastAsia" w:ascii="华文仿宋" w:hAnsi="华文仿宋" w:eastAsia="华文仿宋" w:cs="华文仿宋"/>
          <w:sz w:val="24"/>
        </w:rPr>
      </w:pPr>
      <w:r>
        <w:rPr>
          <w:rFonts w:hint="eastAsia" w:ascii="华文仿宋" w:hAnsi="华文仿宋" w:eastAsia="华文仿宋" w:cs="华文仿宋"/>
          <w:sz w:val="24"/>
        </w:rPr>
        <w:t>法定（授权）代表人：                     法定（授权）代表人：</w:t>
      </w:r>
    </w:p>
    <w:p>
      <w:pPr>
        <w:widowControl/>
        <w:jc w:val="left"/>
        <w:textAlignment w:val="center"/>
        <w:rPr>
          <w:rFonts w:hint="eastAsia" w:ascii="华文仿宋" w:hAnsi="华文仿宋" w:eastAsia="华文仿宋" w:cs="华文仿宋"/>
          <w:sz w:val="24"/>
        </w:rPr>
      </w:pPr>
      <w:r>
        <w:rPr>
          <w:rFonts w:hint="eastAsia" w:ascii="华文仿宋" w:hAnsi="华文仿宋" w:eastAsia="华文仿宋" w:cs="华文仿宋"/>
          <w:sz w:val="24"/>
        </w:rPr>
        <w:t>签字日期：      年  月  日               签字日期：      年  月  日</w:t>
      </w: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rPr>
          <w:rFonts w:hint="eastAsia"/>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left"/>
        <w:textAlignment w:val="center"/>
        <w:rPr>
          <w:rFonts w:hint="eastAsia" w:ascii="华文仿宋" w:hAnsi="华文仿宋" w:eastAsia="华文仿宋" w:cs="华文仿宋"/>
          <w:sz w:val="24"/>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eastAsia" w:ascii="华文仿宋" w:hAnsi="华文仿宋" w:eastAsia="华文仿宋" w:cs="华文仿宋"/>
          <w:b/>
          <w:bCs/>
          <w:sz w:val="36"/>
          <w:szCs w:val="36"/>
          <w:lang w:val="en-US" w:eastAsia="zh-CN"/>
        </w:rPr>
      </w:pPr>
    </w:p>
    <w:p>
      <w:pPr>
        <w:widowControl/>
        <w:jc w:val="center"/>
        <w:textAlignment w:val="center"/>
        <w:rPr>
          <w:rFonts w:hint="default" w:ascii="华文仿宋" w:hAnsi="华文仿宋" w:eastAsia="华文仿宋" w:cs="华文仿宋"/>
          <w:b/>
          <w:bCs/>
          <w:sz w:val="36"/>
          <w:szCs w:val="36"/>
          <w:lang w:val="en-US" w:eastAsia="zh-CN"/>
        </w:rPr>
      </w:pPr>
      <w:r>
        <w:rPr>
          <w:rFonts w:hint="eastAsia" w:ascii="华文仿宋" w:hAnsi="华文仿宋" w:eastAsia="华文仿宋" w:cs="华文仿宋"/>
          <w:b/>
          <w:bCs/>
          <w:sz w:val="36"/>
          <w:szCs w:val="36"/>
          <w:lang w:val="en-US" w:eastAsia="zh-CN"/>
        </w:rPr>
        <w:t>五、发包需求</w:t>
      </w:r>
    </w:p>
    <w:p>
      <w:pPr>
        <w:pageBreakBefore w:val="0"/>
        <w:widowControl/>
        <w:kinsoku/>
        <w:wordWrap/>
        <w:overflowPunct/>
        <w:topLinePunct w:val="0"/>
        <w:autoSpaceDE w:val="0"/>
        <w:autoSpaceDN w:val="0"/>
        <w:bidi w:val="0"/>
        <w:adjustRightInd w:val="0"/>
        <w:snapToGrid w:val="0"/>
        <w:spacing w:line="360" w:lineRule="auto"/>
        <w:ind w:firstLine="480" w:firstLineChars="200"/>
        <w:jc w:val="left"/>
        <w:textAlignment w:val="baseline"/>
        <w:rPr>
          <w:rFonts w:hint="eastAsia" w:ascii="华文仿宋" w:hAnsi="华文仿宋" w:eastAsia="华文仿宋" w:cs="华文仿宋"/>
          <w:b/>
          <w:sz w:val="24"/>
        </w:rPr>
      </w:pPr>
      <w:r>
        <w:rPr>
          <w:rFonts w:hint="eastAsia" w:ascii="华文仿宋" w:hAnsi="华文仿宋" w:eastAsia="华文仿宋" w:cs="华文仿宋"/>
          <w:b/>
          <w:sz w:val="24"/>
        </w:rPr>
        <w:t>一、服务内容</w:t>
      </w:r>
    </w:p>
    <w:tbl>
      <w:tblPr>
        <w:tblStyle w:val="2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002"/>
        <w:gridCol w:w="5781"/>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bookmarkStart w:id="640" w:name="_Toc7146"/>
            <w:r>
              <w:rPr>
                <w:rFonts w:hint="eastAsia" w:ascii="华文仿宋" w:hAnsi="华文仿宋" w:eastAsia="华文仿宋" w:cs="华文仿宋"/>
                <w:color w:val="auto"/>
                <w:kern w:val="0"/>
                <w:sz w:val="24"/>
                <w:szCs w:val="24"/>
                <w:lang w:val="en-US" w:eastAsia="zh-CN" w:bidi="ar-SA"/>
              </w:rPr>
              <w:t>序号</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服务内容</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保洁范围</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1</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村域所有道路（除已包含在乡政府保洁项目范围内的道路）及房前屋后等</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房前屋后等清扫整理，村内道路可视范围清理保洁，村庄遥感点位环境卫生综合整治，其他村域范围内的屋间弄堂及小村道保洁。</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2</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河道保洁及小微水体保洁</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行政村区域范围内的所有河道保洁，主要河面及岸边保洁。水面漂浮、水草的打捞及河岸、河道两侧2米范围内的白色垃圾的捡拾以及公共小微水体综合整治。</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3</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生活垃圾收运</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color w:val="auto"/>
                <w:kern w:val="0"/>
                <w:sz w:val="24"/>
                <w:szCs w:val="24"/>
                <w:lang w:val="en-US" w:eastAsia="zh-CN" w:bidi="ar-SA"/>
              </w:rPr>
              <w:t>区域范围内的生活垃圾收运。</w:t>
            </w:r>
          </w:p>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default"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保洁区域范围内的乱倾倒、偷倒生活、装修及建筑垃圾负责清理。</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32"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4</w:t>
            </w:r>
          </w:p>
        </w:tc>
        <w:tc>
          <w:tcPr>
            <w:tcW w:w="1040"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color w:val="auto"/>
                <w:kern w:val="0"/>
                <w:sz w:val="24"/>
                <w:szCs w:val="24"/>
                <w:lang w:val="en-US" w:eastAsia="zh-CN" w:bidi="ar-SA"/>
              </w:rPr>
              <w:t>绿化养护</w:t>
            </w:r>
          </w:p>
        </w:tc>
        <w:tc>
          <w:tcPr>
            <w:tcW w:w="3004"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color w:val="auto"/>
                <w:kern w:val="0"/>
                <w:sz w:val="24"/>
                <w:szCs w:val="24"/>
                <w:lang w:val="en-US" w:eastAsia="zh-CN" w:bidi="ar-SA"/>
              </w:rPr>
            </w:pPr>
            <w:r>
              <w:rPr>
                <w:rFonts w:hint="eastAsia" w:ascii="华文仿宋" w:hAnsi="华文仿宋" w:eastAsia="华文仿宋" w:cs="华文仿宋"/>
                <w:snapToGrid w:val="0"/>
                <w:sz w:val="22"/>
                <w:szCs w:val="22"/>
                <w:lang w:val="en-US" w:eastAsia="zh-CN"/>
              </w:rPr>
              <w:t>行政村</w:t>
            </w:r>
            <w:r>
              <w:rPr>
                <w:rFonts w:hint="eastAsia" w:ascii="华文仿宋" w:hAnsi="华文仿宋" w:eastAsia="华文仿宋" w:cs="华文仿宋"/>
                <w:sz w:val="24"/>
                <w:szCs w:val="24"/>
                <w:lang w:eastAsia="zh-CN"/>
              </w:rPr>
              <w:t>区</w:t>
            </w:r>
            <w:r>
              <w:rPr>
                <w:rFonts w:hint="eastAsia" w:ascii="华文仿宋" w:hAnsi="华文仿宋" w:eastAsia="华文仿宋" w:cs="华文仿宋"/>
                <w:color w:val="auto"/>
                <w:kern w:val="0"/>
                <w:sz w:val="24"/>
                <w:szCs w:val="24"/>
                <w:lang w:val="en-US" w:eastAsia="zh-CN" w:bidi="ar-SA"/>
              </w:rPr>
              <w:t>域范围内的所有公共管理的绿化养护（除已包含在乡政府绿化养护项目范围内的），包括养护修剪、除草、除虫、施肥等。</w:t>
            </w:r>
          </w:p>
        </w:tc>
        <w:tc>
          <w:tcPr>
            <w:tcW w:w="521" w:type="pct"/>
            <w:noWrap w:val="0"/>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center"/>
              <w:textAlignment w:val="baseline"/>
              <w:rPr>
                <w:rFonts w:hint="eastAsia" w:ascii="华文仿宋" w:hAnsi="华文仿宋" w:eastAsia="华文仿宋" w:cs="华文仿宋"/>
                <w:color w:val="auto"/>
                <w:kern w:val="0"/>
                <w:sz w:val="24"/>
                <w:szCs w:val="24"/>
                <w:lang w:val="en-US" w:eastAsia="zh-CN" w:bidi="ar-SA"/>
              </w:rPr>
            </w:pPr>
          </w:p>
        </w:tc>
      </w:tr>
    </w:tbl>
    <w:p>
      <w:pPr>
        <w:pageBreakBefore w:val="0"/>
        <w:kinsoku/>
        <w:wordWrap/>
        <w:overflowPunct/>
        <w:topLinePunct w:val="0"/>
        <w:autoSpaceDE w:val="0"/>
        <w:autoSpaceDN w:val="0"/>
        <w:bidi w:val="0"/>
        <w:adjustRightInd w:val="0"/>
        <w:snapToGrid w:val="0"/>
        <w:spacing w:line="360" w:lineRule="auto"/>
        <w:jc w:val="left"/>
        <w:textAlignment w:val="baseline"/>
        <w:outlineLvl w:val="9"/>
        <w:rPr>
          <w:rFonts w:hint="eastAsia" w:ascii="华文仿宋" w:hAnsi="华文仿宋" w:eastAsia="华文仿宋" w:cs="华文仿宋"/>
          <w:b/>
          <w:bCs/>
          <w:sz w:val="24"/>
          <w:szCs w:val="24"/>
          <w:lang w:val="en-US" w:eastAsia="zh-CN"/>
        </w:rPr>
      </w:pPr>
    </w:p>
    <w:p>
      <w:pPr>
        <w:pageBreakBefore w:val="0"/>
        <w:kinsoku/>
        <w:wordWrap/>
        <w:overflowPunct/>
        <w:topLinePunct w:val="0"/>
        <w:autoSpaceDE w:val="0"/>
        <w:autoSpaceDN w:val="0"/>
        <w:bidi w:val="0"/>
        <w:adjustRightInd w:val="0"/>
        <w:snapToGrid w:val="0"/>
        <w:spacing w:line="360" w:lineRule="auto"/>
        <w:jc w:val="left"/>
        <w:textAlignment w:val="baseline"/>
        <w:outlineLvl w:val="2"/>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配置要求：</w:t>
      </w:r>
    </w:p>
    <w:tbl>
      <w:tblPr>
        <w:tblStyle w:val="29"/>
        <w:tblW w:w="5109" w:type="pct"/>
        <w:tblInd w:w="-95" w:type="dxa"/>
        <w:tblLayout w:type="autofit"/>
        <w:tblCellMar>
          <w:top w:w="0" w:type="dxa"/>
          <w:left w:w="0" w:type="dxa"/>
          <w:bottom w:w="0" w:type="dxa"/>
          <w:right w:w="0" w:type="dxa"/>
        </w:tblCellMar>
      </w:tblPr>
      <w:tblGrid>
        <w:gridCol w:w="900"/>
        <w:gridCol w:w="1579"/>
        <w:gridCol w:w="3083"/>
        <w:gridCol w:w="1716"/>
        <w:gridCol w:w="1085"/>
        <w:gridCol w:w="1284"/>
      </w:tblGrid>
      <w:tr>
        <w:tblPrEx>
          <w:tblCellMar>
            <w:top w:w="0" w:type="dxa"/>
            <w:left w:w="0" w:type="dxa"/>
            <w:bottom w:w="0" w:type="dxa"/>
            <w:right w:w="0" w:type="dxa"/>
          </w:tblCellMar>
        </w:tblPrEx>
        <w:trPr>
          <w:trHeight w:val="312" w:hRule="atLeast"/>
        </w:trPr>
        <w:tc>
          <w:tcPr>
            <w:tcW w:w="466"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序号</w:t>
            </w:r>
          </w:p>
        </w:tc>
        <w:tc>
          <w:tcPr>
            <w:tcW w:w="818"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项目明细</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数量</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单位</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备注</w:t>
            </w: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818" w:type="pct"/>
            <w:vMerge w:val="restart"/>
            <w:tcBorders>
              <w:top w:val="single" w:color="auto" w:sz="4" w:space="0"/>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人员配置</w:t>
            </w: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管理员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村庄保洁员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河道保洁员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28"/>
              <w:pageBreakBefore w:val="0"/>
              <w:kinsoku/>
              <w:wordWrap/>
              <w:overflowPunct/>
              <w:topLinePunct w:val="0"/>
              <w:autoSpaceDE w:val="0"/>
              <w:autoSpaceDN w:val="0"/>
              <w:bidi w:val="0"/>
              <w:adjustRightInd w:val="0"/>
              <w:spacing w:line="360" w:lineRule="auto"/>
              <w:ind w:left="0" w:leftChars="0" w:firstLine="0" w:firstLineChars="0"/>
              <w:jc w:val="both"/>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c>
          <w:tcPr>
            <w:tcW w:w="818" w:type="pct"/>
            <w:vMerge w:val="continue"/>
            <w:tcBorders>
              <w:left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垃圾短驳清运员</w:t>
            </w:r>
          </w:p>
        </w:tc>
        <w:tc>
          <w:tcPr>
            <w:tcW w:w="889"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p>
        </w:tc>
      </w:tr>
      <w:tr>
        <w:tblPrEx>
          <w:tblCellMar>
            <w:top w:w="0" w:type="dxa"/>
            <w:left w:w="0" w:type="dxa"/>
            <w:bottom w:w="0" w:type="dxa"/>
            <w:right w:w="0" w:type="dxa"/>
          </w:tblCellMar>
        </w:tblPrEx>
        <w:trPr>
          <w:trHeight w:val="312" w:hRule="atLeast"/>
        </w:trPr>
        <w:tc>
          <w:tcPr>
            <w:tcW w:w="466"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w:t>
            </w:r>
          </w:p>
        </w:tc>
        <w:tc>
          <w:tcPr>
            <w:tcW w:w="818"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设备</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6桶车</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辆</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240L垃圾桶</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40</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个</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c>
          <w:tcPr>
            <w:tcW w:w="818" w:type="pct"/>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center"/>
              <w:textAlignment w:val="baseline"/>
              <w:rPr>
                <w:rFonts w:hint="eastAsia" w:ascii="华文仿宋" w:hAnsi="华文仿宋" w:eastAsia="华文仿宋" w:cs="华文仿宋"/>
                <w:sz w:val="24"/>
                <w:szCs w:val="24"/>
                <w:lang w:val="en-US" w:eastAsia="zh-CN"/>
              </w:rPr>
            </w:pP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人力保洁船</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艘</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r>
        <w:tblPrEx>
          <w:tblCellMar>
            <w:top w:w="0" w:type="dxa"/>
            <w:left w:w="0" w:type="dxa"/>
            <w:bottom w:w="0" w:type="dxa"/>
            <w:right w:w="0" w:type="dxa"/>
          </w:tblCellMar>
        </w:tblPrEx>
        <w:trPr>
          <w:trHeight w:val="509" w:hRule="atLeast"/>
        </w:trPr>
        <w:tc>
          <w:tcPr>
            <w:tcW w:w="46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3</w:t>
            </w:r>
          </w:p>
        </w:tc>
        <w:tc>
          <w:tcPr>
            <w:tcW w:w="81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绿化养护</w:t>
            </w:r>
          </w:p>
        </w:tc>
        <w:tc>
          <w:tcPr>
            <w:tcW w:w="1597"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行政村区域范围内的所有公共管理的绿化养护（除已包含在乡政府绿化养护项目范围内的），包括养护修剪、除草、除虫、施肥等。</w:t>
            </w:r>
          </w:p>
        </w:tc>
        <w:tc>
          <w:tcPr>
            <w:tcW w:w="88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w:t>
            </w:r>
          </w:p>
        </w:tc>
        <w:tc>
          <w:tcPr>
            <w:tcW w:w="562"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jc w:val="center"/>
              <w:textAlignment w:val="baseline"/>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项</w:t>
            </w:r>
          </w:p>
        </w:tc>
        <w:tc>
          <w:tcPr>
            <w:tcW w:w="665"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pacing w:line="360" w:lineRule="auto"/>
              <w:ind w:firstLine="240" w:firstLineChars="100"/>
              <w:jc w:val="left"/>
              <w:textAlignment w:val="baseline"/>
              <w:rPr>
                <w:rFonts w:hint="eastAsia" w:ascii="华文仿宋" w:hAnsi="华文仿宋" w:eastAsia="华文仿宋" w:cs="华文仿宋"/>
                <w:sz w:val="24"/>
                <w:szCs w:val="24"/>
              </w:rPr>
            </w:pPr>
          </w:p>
        </w:tc>
      </w:tr>
    </w:tbl>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left"/>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注：1、上表的配置为最低要求，低于此配置的为无效竞包（该配置须体现在竞包报价明细表）。所有配备人员年龄符合相关法律规定。</w:t>
      </w:r>
    </w:p>
    <w:p>
      <w:pPr>
        <w:keepNext w:val="0"/>
        <w:keepLines w:val="0"/>
        <w:pageBreakBefore w:val="0"/>
        <w:widowControl/>
        <w:kinsoku/>
        <w:wordWrap/>
        <w:overflowPunct/>
        <w:topLinePunct w:val="0"/>
        <w:autoSpaceDE w:val="0"/>
        <w:autoSpaceDN w:val="0"/>
        <w:bidi w:val="0"/>
        <w:adjustRightInd w:val="0"/>
        <w:spacing w:line="360" w:lineRule="auto"/>
        <w:ind w:firstLine="480" w:firstLineChars="200"/>
        <w:jc w:val="both"/>
        <w:textAlignment w:val="baseline"/>
        <w:rPr>
          <w:rFonts w:hint="eastAsia" w:ascii="华文仿宋" w:hAnsi="华文仿宋" w:eastAsia="华文仿宋" w:cs="华文仿宋"/>
          <w:b/>
          <w:bCs/>
          <w:sz w:val="24"/>
          <w:szCs w:val="24"/>
          <w:lang w:val="en-US" w:eastAsia="zh-CN"/>
        </w:rPr>
      </w:pPr>
      <w:r>
        <w:rPr>
          <w:rFonts w:hint="eastAsia" w:ascii="华文仿宋" w:hAnsi="华文仿宋" w:eastAsia="华文仿宋" w:cs="华文仿宋"/>
          <w:b/>
          <w:bCs/>
          <w:sz w:val="24"/>
          <w:szCs w:val="24"/>
          <w:lang w:val="en-US" w:eastAsia="zh-CN"/>
        </w:rPr>
        <w:t>3、人员的人员工资、社保、意外险、节假日加班费用、节日福利、高温防寒费（每年6、7、8、9月）、劳保用品、劳动工具等；车辆设施设备的保险费、维修维护费用等由竞包人全部考虑至本次竞包报价中，后期不予增加相关费用。</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baseline"/>
        <w:outlineLvl w:val="1"/>
        <w:rPr>
          <w:rFonts w:hint="eastAsia" w:ascii="华文仿宋" w:hAnsi="华文仿宋" w:eastAsia="华文仿宋" w:cs="华文仿宋"/>
          <w:b/>
          <w:sz w:val="24"/>
          <w:szCs w:val="24"/>
        </w:rPr>
      </w:pPr>
      <w:r>
        <w:rPr>
          <w:rFonts w:hint="eastAsia" w:ascii="华文仿宋" w:hAnsi="华文仿宋" w:eastAsia="华文仿宋" w:cs="华文仿宋"/>
          <w:b/>
          <w:sz w:val="24"/>
          <w:szCs w:val="24"/>
          <w:lang w:eastAsia="zh-CN"/>
        </w:rPr>
        <w:t>二</w:t>
      </w:r>
      <w:r>
        <w:rPr>
          <w:rFonts w:hint="eastAsia" w:ascii="华文仿宋" w:hAnsi="华文仿宋" w:eastAsia="华文仿宋" w:cs="华文仿宋"/>
          <w:b/>
          <w:sz w:val="24"/>
          <w:szCs w:val="24"/>
        </w:rPr>
        <w:t>、基本要求</w:t>
      </w:r>
      <w:bookmarkEnd w:id="640"/>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1、道路清扫保洁标准：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路面保洁：清扫彻底、无漏扫、花扫。对作业范围内机动车道和非机动车道、路沿石、花池平台清扫彻底。路面见本色，无泥垢、沙尘、污渍，无碎瓦、砖石、泥土等杂物、纸屑、树叶、塑料袋、瓜皮、果壳等裸露垃圾，无积水、泥沙、残渣和人畜粪便；无漏扫、漏撮、花扫；路沿石干净；无乱堆乱放、乱搭建，区域内无卫生死角和积存垃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（2）路基保洁：保洁时见脏就扫，路面两侧、硬化路肩及硬化边坡上无积土积泥；保持路容清洁整齐。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（3）保持区域范围内绿化平台内无杂物、无白色垃圾，确保绿化整洁、美观。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2、河道清理保洁标准：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（1）河道等水面无漂浮物，无水草杂物，无垃圾，无病死动物、村内沟渠无污水、杂物，水面清理及时，干净整洁，保持河道畅通，岸波整齐。</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（2）河底无明显污泥或垃圾淤积。</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（3）河岸、溪滩整洁，无垃圾，无杂物堆放。</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（4）河岸无垃圾堆积现象。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（5）每年季节性藻类、水生植物的集中清理、处置。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（6）小微水体综合整治参照以上标准执行。</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3、生活垃圾清运标准：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各类垃圾应分类投放、分类收集，户分两桶（易腐垃圾、其他垃圾）应每天定时收运，可回收物和有害垃圾由交接人收集记录台账后委托有相应资质的单位处理。收运过程应实行密闭化管理，防止二次污染。</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（2）各自然村垃圾收集点周围场地要整洁。建筑垃圾、大件垃圾、园林垃圾随时发现随时清理，并运至各村固定堆放点，每月集中清运一次。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（3）投放的240L垃圾桶要求桶外外观干净，摆放整齐，无明显破损。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（4）收集好的垃圾清运到垃圾房后，要进行二次分拣，称重记录并做好交接手续。</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（5）村域范围内如发现乱倾倒、偷倒生活、装修及建筑垃圾，由承包人负责及清理、处置。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4、绿化保洁标准：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（1）对花草树木适时浇水，满足其生长需要，防止过旱或过涝。</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（2）对花草树木适时适量施肥，满足花草树木正常生长发育需要。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（3）根据园林功能要求，花木分枝规律和生长特性，以及环境关系对花木进行修剪、整形，使花木生长量适当，长势优良，乔灌木各种树形优美，构成丰富的植物景观。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（4）清理杂草、杂物，适时剪草，保持生长高度，草地整洁、美观。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（5）以“预防为主”和“治旱、治小、治了”为原则，及时防治花草树木病虫害，同时注意保护环境，减少农药污染。季节性有害植物（如一枝黄等）的集中清理、处置。</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（6）定期对花木进行培土、树干涂白，防风害、日灼。对遭受自然损害的花木及时进行扶持。</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（7）经常巡视住宅区的绿化地，严格制止倾倒垃圾等行为，完善绿化围护、隔离设施。</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 xml:space="preserve"> 5、村庄整治标准：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（1）村内外所有道路至农户房前屋后、河道两岸、公共绿地等区域干净整洁、无垃圾和杂物。</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（2）垃圾房、维护正常，无严重破损；垃圾房内垃圾不满溢，大件垃圾摆放有序，周围无垃圾；保持整洁美观。</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（3）村域范围内牛皮癣、乱张贴做到及时发现、及时清理。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 xml:space="preserve">三、作业要求： </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1、保洁实行每日保洁制，把各自负责的区域清扫干净，并将所有垃圾入桶进房，垃圾桶，收集房周围无垃圾（清扫保洁时间根据实际情况进行安排，但全镇必须统一作业时间）。</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2、河道水面杂草，垃圾清捞及时，要求每天清理、清捞；打捞出来的杂物随时运走，遇有特殊情况（指上级检查等），增加服务次数。</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3、负责承包范围内生活垃圾运至镇指定的垃圾中转站；建筑垃圾、杂物运至指定地点。不产生乱倒现象。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4、加强安全作业，遵守交通规则，提高预防事故意识，在清扫保洁的同时，做好自身的安全工作。定期接受关于垃圾分类、安全方面的教育培训工作，并积极参与。</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5、工作时间内必须穿戴环卫所及公司统一发放的环卫所工作服和工作帽不得随意着装，发现一次扣罚绩效考核奖50元，当月多次发现累计扣除。工作服应勤清洗，保持干净、整洁，树立欣环卫良好形象。</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6、严格按照要求上下班，严禁脱岗，严禁在工作期间无故旷工。发现一次，扣除当日工资，发现两次及两次以上的，扣除半个月工资，扣除半个月工资，情节严重的，予于辞退。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7、所有路段，区域的清扫保洁实行“普扫”全天保洁制度，工作期间所有清扫保洁工必须在各自所负责的区域内工作，工作时间严禁离岗从事与清扫保洁，管理无关的事情。禁止在工作内离岗。</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8、在工作时间需请假的，必须提前告知组长，安排好代班人员。无故旷工一天扣除当日工资的2倍，超过3天予于辞退。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9、严禁将清扫的垃圾进行焚烧，一旦发现将追究当事人的责任，如遇非环卫人员焚烧垃圾要及时制止，制止不了及时上报到村。</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10、保洁员负责自己所使用的环卫劳动工具的管理与维修，严禁外借私用，故意损坏劳动工具和带回家使用，如因管理使用不善造成损坏，均要照价赔偿，辞职时要交还劳动工具。</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11、保洁员负责清扫路段，区域内的道路（包括人行道）路面，各类房前屋后，绿化带和河岸边等地段的各类垃圾，渣土，污水的清扫清理。</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12、保洁员对自己保洁区域内的户主随意倾倒住宅装修建筑垃圾的行为需进行劝导，并及时向村委汇报。</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13、积极向自己清扫路段，区域的商户、住户做好垃圾分类的宣传，希望得到商户、住户的支持与理解，共同来维护好公共环境卫生。</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14、认真完成上级临时安排的保洁工作。</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15、保洁员必须服从村委、组长的有效调度和分配，清扫垃圾，普扫垃圾等工作，若发现不服从管理和调度（如消极怠工，推诿责任），扣除保洁员绩效考核奖，情节严重的，予于辞退。</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sz w:val="24"/>
          <w:szCs w:val="24"/>
          <w:lang w:val="en-US" w:eastAsia="zh-CN"/>
        </w:rPr>
      </w:pPr>
      <w:r>
        <w:rPr>
          <w:rFonts w:hint="eastAsia" w:ascii="华文仿宋" w:hAnsi="华文仿宋" w:eastAsia="华文仿宋" w:cs="华文仿宋"/>
          <w:b/>
          <w:sz w:val="24"/>
          <w:szCs w:val="24"/>
          <w:lang w:val="en-US" w:eastAsia="zh-CN"/>
        </w:rPr>
        <w:t>16、保洁员工作未满一年离职的必须交还工作服，雨衣等物品。如有破损，按价赔偿。</w:t>
      </w:r>
    </w:p>
    <w:p>
      <w:pPr>
        <w:pStyle w:val="17"/>
        <w:keepNext w:val="0"/>
        <w:keepLines w:val="0"/>
        <w:pageBreakBefore w:val="0"/>
        <w:tabs>
          <w:tab w:val="left" w:pos="9243"/>
        </w:tabs>
        <w:kinsoku/>
        <w:wordWrap/>
        <w:overflowPunct/>
        <w:topLinePunct w:val="0"/>
        <w:autoSpaceDE w:val="0"/>
        <w:autoSpaceDN w:val="0"/>
        <w:bidi w:val="0"/>
        <w:adjustRightInd w:val="0"/>
        <w:spacing w:line="360" w:lineRule="auto"/>
        <w:ind w:firstLine="360" w:firstLineChars="150"/>
        <w:textAlignment w:val="baseline"/>
        <w:rPr>
          <w:rFonts w:hint="eastAsia" w:ascii="华文仿宋" w:hAnsi="华文仿宋" w:eastAsia="华文仿宋" w:cs="华文仿宋"/>
          <w:b/>
          <w:bCs/>
          <w:sz w:val="24"/>
          <w:szCs w:val="24"/>
        </w:rPr>
      </w:pPr>
      <w:r>
        <w:rPr>
          <w:rFonts w:hint="eastAsia" w:ascii="华文仿宋" w:hAnsi="华文仿宋" w:eastAsia="华文仿宋" w:cs="华文仿宋"/>
          <w:b/>
          <w:sz w:val="24"/>
          <w:szCs w:val="24"/>
          <w:lang w:val="en-US" w:eastAsia="zh-CN"/>
        </w:rPr>
        <w:t>17、公司及保洁员如需解除劳动合同，双方应提前30天书面通知各方，如保洁员未书面通知，而对公司工作造成影响和经济损失，扣除当月全额工资。</w:t>
      </w:r>
    </w:p>
    <w:p>
      <w:pPr>
        <w:keepNext w:val="0"/>
        <w:keepLines w:val="0"/>
        <w:pageBreakBefore w:val="0"/>
        <w:kinsoku/>
        <w:wordWrap/>
        <w:overflowPunct/>
        <w:topLinePunct w:val="0"/>
        <w:autoSpaceDE w:val="0"/>
        <w:autoSpaceDN w:val="0"/>
        <w:bidi w:val="0"/>
        <w:adjustRightInd w:val="0"/>
        <w:snapToGrid w:val="0"/>
        <w:spacing w:line="360" w:lineRule="auto"/>
        <w:jc w:val="left"/>
        <w:textAlignment w:val="baseline"/>
        <w:outlineLvl w:val="1"/>
        <w:rPr>
          <w:rFonts w:hint="eastAsia" w:ascii="华文仿宋" w:hAnsi="华文仿宋" w:eastAsia="华文仿宋" w:cs="华文仿宋"/>
          <w:b/>
          <w:sz w:val="24"/>
          <w:szCs w:val="24"/>
        </w:rPr>
      </w:pPr>
      <w:bookmarkStart w:id="641" w:name="_Toc30907"/>
      <w:r>
        <w:rPr>
          <w:rFonts w:hint="eastAsia" w:ascii="华文仿宋" w:hAnsi="华文仿宋" w:eastAsia="华文仿宋" w:cs="华文仿宋"/>
          <w:b/>
          <w:sz w:val="24"/>
          <w:szCs w:val="24"/>
          <w:lang w:eastAsia="zh-CN"/>
        </w:rPr>
        <w:t>四</w:t>
      </w:r>
      <w:r>
        <w:rPr>
          <w:rFonts w:hint="eastAsia" w:ascii="华文仿宋" w:hAnsi="华文仿宋" w:eastAsia="华文仿宋" w:cs="华文仿宋"/>
          <w:b/>
          <w:sz w:val="24"/>
          <w:szCs w:val="24"/>
        </w:rPr>
        <w:t>、考核办法：</w:t>
      </w:r>
      <w:bookmarkEnd w:id="641"/>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077"/>
        <w:gridCol w:w="2891"/>
        <w:gridCol w:w="71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检查内容</w:t>
            </w:r>
          </w:p>
        </w:tc>
        <w:tc>
          <w:tcPr>
            <w:tcW w:w="3620"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评分标准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分值</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b/>
                <w:sz w:val="24"/>
                <w:szCs w:val="24"/>
              </w:rPr>
            </w:pPr>
            <w:r>
              <w:rPr>
                <w:rFonts w:hint="eastAsia" w:ascii="华文仿宋" w:hAnsi="华文仿宋" w:eastAsia="华文仿宋" w:cs="华文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机制运行（</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因地制宜建立本村村级管理办法,“干部包片、党员联户”网格化管理、日常检查监督等机制落实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未落实的或到位的，每项扣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人员足额配置、专职负责、定岗定薪、日常培训和标准化作业；</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未兑或不真实的，扣3-5分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垃圾分类（</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25分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发现大桶扣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4分；</w:t>
            </w:r>
            <w:r>
              <w:rPr>
                <w:rFonts w:hint="eastAsia" w:ascii="华文仿宋" w:hAnsi="华文仿宋" w:eastAsia="华文仿宋" w:cs="华文仿宋"/>
                <w:color w:val="000000" w:themeColor="text1"/>
                <w:sz w:val="24"/>
                <w:szCs w:val="24"/>
                <w:lang w:eastAsia="zh-CN"/>
                <w14:textFill>
                  <w14:solidFill>
                    <w14:schemeClr w14:val="tx1"/>
                  </w14:solidFill>
                </w14:textFill>
              </w:rPr>
              <w:t>发现大桶且有混投的，或者发现户分桶未配备到位的，每发现一处扣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农户源头分类准确，无混装乱倒</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按现场准确率比例扣分；高于</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90%的不扣分，</w:t>
            </w:r>
            <w:r>
              <w:rPr>
                <w:rFonts w:hint="eastAsia" w:ascii="华文仿宋" w:hAnsi="华文仿宋" w:eastAsia="华文仿宋" w:cs="华文仿宋"/>
                <w:color w:val="000000" w:themeColor="text1"/>
                <w:sz w:val="24"/>
                <w:szCs w:val="24"/>
                <w:lang w:eastAsia="zh-CN"/>
                <w14:textFill>
                  <w14:solidFill>
                    <w14:schemeClr w14:val="tx1"/>
                  </w14:solidFill>
                </w14:textFill>
              </w:rPr>
              <w:t>不足</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60%的，得分扣完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户分桶标识无错误，无破损；桶内外干净整洁</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每发现一处扣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垃圾中转站（房）内外环境整洁，</w:t>
            </w:r>
            <w:r>
              <w:rPr>
                <w:rFonts w:hint="eastAsia" w:ascii="华文仿宋" w:hAnsi="华文仿宋" w:eastAsia="华文仿宋" w:cs="华文仿宋"/>
                <w:color w:val="000000" w:themeColor="text1"/>
                <w:sz w:val="24"/>
                <w:szCs w:val="24"/>
                <w:lang w:eastAsia="zh-CN"/>
                <w14:textFill>
                  <w14:solidFill>
                    <w14:schemeClr w14:val="tx1"/>
                  </w14:solidFill>
                </w14:textFill>
              </w:rPr>
              <w:t>污水收集正常，</w:t>
            </w:r>
            <w:r>
              <w:rPr>
                <w:rFonts w:hint="eastAsia" w:ascii="华文仿宋" w:hAnsi="华文仿宋" w:eastAsia="华文仿宋" w:cs="华文仿宋"/>
                <w:color w:val="000000" w:themeColor="text1"/>
                <w:sz w:val="24"/>
                <w:szCs w:val="24"/>
                <w14:textFill>
                  <w14:solidFill>
                    <w14:schemeClr w14:val="tx1"/>
                  </w14:solidFill>
                </w14:textFill>
              </w:rPr>
              <w:t>按规定消杀，垃圾桶摆放有序，桶内垃圾分类正确，外观无严重破损和明显污迹</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每发现一处扣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2分；发现污水直排本项扣完</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10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t>垃圾房已建好数字称重系统，并实时上传区县生活垃圾分类智慧监管平台。</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t>数字称重</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上传监管平台的异常又不及时维护的，扣3分</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3</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五清五整（</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45</w:t>
            </w:r>
            <w:r>
              <w:rPr>
                <w:rFonts w:hint="eastAsia" w:ascii="华文仿宋" w:hAnsi="华文仿宋" w:eastAsia="华文仿宋" w:cs="华文仿宋"/>
                <w:color w:val="000000" w:themeColor="text1"/>
                <w:sz w:val="24"/>
                <w:szCs w:val="24"/>
                <w14:textFill>
                  <w14:solidFill>
                    <w14:schemeClr w14:val="tx1"/>
                  </w14:solidFill>
                </w14:textFill>
              </w:rPr>
              <w:t>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农户庭院整洁，房前屋后</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、道路边、田间、</w:t>
            </w:r>
            <w:r>
              <w:rPr>
                <w:rFonts w:hint="eastAsia" w:ascii="华文仿宋" w:hAnsi="华文仿宋" w:eastAsia="华文仿宋" w:cs="华文仿宋"/>
                <w:color w:val="000000" w:themeColor="text1"/>
                <w:sz w:val="24"/>
                <w:szCs w:val="24"/>
                <w14:textFill>
                  <w14:solidFill>
                    <w14:schemeClr w14:val="tx1"/>
                  </w14:solidFill>
                </w14:textFill>
              </w:rPr>
              <w:t>河岸、溪滩整洁，无</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散落</w:t>
            </w:r>
            <w:r>
              <w:rPr>
                <w:rFonts w:hint="eastAsia" w:ascii="华文仿宋" w:hAnsi="华文仿宋" w:eastAsia="华文仿宋" w:cs="华文仿宋"/>
                <w:color w:val="000000" w:themeColor="text1"/>
                <w:sz w:val="24"/>
                <w:szCs w:val="24"/>
                <w14:textFill>
                  <w14:solidFill>
                    <w14:schemeClr w14:val="tx1"/>
                  </w14:solidFill>
                </w14:textFill>
              </w:rPr>
              <w:t>垃圾；</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发现成堆陈年垃圾或卫生死角扣</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8分</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20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numPr>
                <w:ilvl w:val="0"/>
                <w:numId w:val="0"/>
              </w:numPr>
              <w:kinsoku/>
              <w:wordWrap/>
              <w:overflowPunct/>
              <w:topLinePunct w:val="0"/>
              <w:autoSpaceDE w:val="0"/>
              <w:autoSpaceDN w:val="0"/>
              <w:bidi w:val="0"/>
              <w:adjustRightInd w:val="0"/>
              <w:spacing w:line="360" w:lineRule="auto"/>
              <w:ind w:leftChars="0"/>
              <w:jc w:val="center"/>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4"/>
                <w:szCs w:val="24"/>
                <w:lang w:eastAsia="zh-CN"/>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房前屋后</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公区区域、村内巷道、</w:t>
            </w:r>
            <w:r>
              <w:rPr>
                <w:rFonts w:hint="eastAsia" w:ascii="华文仿宋" w:hAnsi="华文仿宋" w:eastAsia="华文仿宋" w:cs="华文仿宋"/>
                <w:color w:val="000000" w:themeColor="text1"/>
                <w:sz w:val="24"/>
                <w:szCs w:val="24"/>
                <w14:textFill>
                  <w14:solidFill>
                    <w14:schemeClr w14:val="tx1"/>
                  </w14:solidFill>
                </w14:textFill>
              </w:rPr>
              <w:t>河岸、溪滩</w:t>
            </w:r>
            <w:r>
              <w:rPr>
                <w:rFonts w:hint="eastAsia" w:ascii="华文仿宋" w:hAnsi="华文仿宋" w:eastAsia="华文仿宋" w:cs="华文仿宋"/>
                <w:color w:val="000000" w:themeColor="text1"/>
                <w:spacing w:val="-10"/>
                <w:sz w:val="24"/>
                <w:szCs w:val="24"/>
                <w14:textFill>
                  <w14:solidFill>
                    <w14:schemeClr w14:val="tx1"/>
                  </w14:solidFill>
                </w14:textFill>
              </w:rPr>
              <w:t>等</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无各类堆积物、废旧杂物</w:t>
            </w:r>
            <w:r>
              <w:rPr>
                <w:rFonts w:hint="eastAsia" w:ascii="华文仿宋" w:hAnsi="华文仿宋" w:eastAsia="华文仿宋" w:cs="华文仿宋"/>
                <w:color w:val="000000" w:themeColor="text1"/>
                <w:spacing w:val="-10"/>
                <w:sz w:val="24"/>
                <w:szCs w:val="24"/>
                <w14:textFill>
                  <w14:solidFill>
                    <w14:schemeClr w14:val="tx1"/>
                  </w14:solidFill>
                </w14:textFill>
              </w:rPr>
              <w:t>，</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无破旧网布围护，</w:t>
            </w:r>
            <w:r>
              <w:rPr>
                <w:rFonts w:hint="eastAsia" w:ascii="华文仿宋" w:hAnsi="华文仿宋" w:eastAsia="华文仿宋" w:cs="华文仿宋"/>
                <w:color w:val="000000" w:themeColor="text1"/>
                <w:spacing w:val="-10"/>
                <w:sz w:val="24"/>
                <w:szCs w:val="24"/>
                <w14:textFill>
                  <w14:solidFill>
                    <w14:schemeClr w14:val="tx1"/>
                  </w14:solidFill>
                </w14:textFill>
              </w:rPr>
              <w:t>无乱堆乱放现象</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8</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无乱搭乱建</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（棚坯、围栏）</w:t>
            </w:r>
            <w:r>
              <w:rPr>
                <w:rFonts w:hint="eastAsia" w:ascii="华文仿宋" w:hAnsi="华文仿宋" w:eastAsia="华文仿宋" w:cs="华文仿宋"/>
                <w:color w:val="000000" w:themeColor="text1"/>
                <w:spacing w:val="-10"/>
                <w:sz w:val="24"/>
                <w:szCs w:val="24"/>
                <w14:textFill>
                  <w14:solidFill>
                    <w14:schemeClr w14:val="tx1"/>
                  </w14:solidFill>
                </w14:textFill>
              </w:rPr>
              <w:t>、</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无断壁残垣、</w:t>
            </w:r>
            <w:r>
              <w:rPr>
                <w:rFonts w:hint="eastAsia" w:ascii="华文仿宋" w:hAnsi="华文仿宋" w:eastAsia="华文仿宋" w:cs="华文仿宋"/>
                <w:color w:val="000000" w:themeColor="text1"/>
                <w:spacing w:val="-10"/>
                <w:sz w:val="24"/>
                <w:szCs w:val="24"/>
                <w:lang w:val="en-US" w:eastAsia="zh-CN"/>
                <w14:textFill>
                  <w14:solidFill>
                    <w14:schemeClr w14:val="tx1"/>
                  </w14:solidFill>
                </w14:textFill>
              </w:rPr>
              <w:t>家禽养殖、菜园围栏、各类棚架实用美观，无广告布或布条缠绕、无破旧网布围护</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pacing w:val="-10"/>
                <w:sz w:val="24"/>
                <w:szCs w:val="24"/>
                <w14:textFill>
                  <w14:solidFill>
                    <w14:schemeClr w14:val="tx1"/>
                  </w14:solidFill>
                </w14:textFill>
              </w:rPr>
            </w:pP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无乱贴乱画、无乱拉横幅</w:t>
            </w:r>
            <w:r>
              <w:rPr>
                <w:rFonts w:hint="eastAsia" w:ascii="华文仿宋" w:hAnsi="华文仿宋" w:eastAsia="华文仿宋" w:cs="华文仿宋"/>
                <w:color w:val="000000" w:themeColor="text1"/>
                <w:spacing w:val="-10"/>
                <w:sz w:val="24"/>
                <w:szCs w:val="24"/>
                <w14:textFill>
                  <w14:solidFill>
                    <w14:schemeClr w14:val="tx1"/>
                  </w14:solidFill>
                </w14:textFill>
              </w:rPr>
              <w:t>；“五线”无杂乱排布、无私接乱接</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kern w:val="2"/>
                <w:sz w:val="24"/>
                <w:szCs w:val="24"/>
                <w:lang w:val="en-US" w:eastAsia="zh-CN" w:bidi="ar-SA"/>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水面无垃圾漂浮</w:t>
            </w:r>
            <w:r>
              <w:rPr>
                <w:rFonts w:hint="eastAsia" w:ascii="华文仿宋" w:hAnsi="华文仿宋" w:eastAsia="华文仿宋" w:cs="华文仿宋"/>
                <w:color w:val="000000" w:themeColor="text1"/>
                <w:sz w:val="24"/>
                <w:szCs w:val="24"/>
                <w:lang w:eastAsia="zh-CN"/>
                <w14:textFill>
                  <w14:solidFill>
                    <w14:schemeClr w14:val="tx1"/>
                  </w14:solidFill>
                </w14:textFill>
              </w:rPr>
              <w:t>，无网簖</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村内家禽家畜规范围栏圈养</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5</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设施</w:t>
            </w:r>
            <w:r>
              <w:rPr>
                <w:rFonts w:hint="eastAsia" w:ascii="华文仿宋" w:hAnsi="华文仿宋" w:eastAsia="华文仿宋" w:cs="华文仿宋"/>
                <w:color w:val="000000" w:themeColor="text1"/>
                <w:sz w:val="24"/>
                <w:szCs w:val="24"/>
                <w:lang w:eastAsia="zh-CN"/>
                <w14:textFill>
                  <w14:solidFill>
                    <w14:schemeClr w14:val="tx1"/>
                  </w14:solidFill>
                </w14:textFill>
              </w:rPr>
              <w:t>运维（</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w:t>
            </w:r>
            <w:r>
              <w:rPr>
                <w:rFonts w:hint="eastAsia" w:ascii="华文仿宋" w:hAnsi="华文仿宋" w:eastAsia="华文仿宋" w:cs="华文仿宋"/>
                <w:color w:val="000000" w:themeColor="text1"/>
                <w:sz w:val="24"/>
                <w:szCs w:val="24"/>
                <w14:textFill>
                  <w14:solidFill>
                    <w14:schemeClr w14:val="tx1"/>
                  </w14:solidFill>
                </w14:textFill>
              </w:rPr>
              <w:t>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pacing w:val="-10"/>
                <w:kern w:val="0"/>
                <w:sz w:val="24"/>
                <w:szCs w:val="24"/>
                <w:lang w:eastAsia="zh-CN"/>
                <w14:textFill>
                  <w14:solidFill>
                    <w14:schemeClr w14:val="tx1"/>
                  </w14:solidFill>
                </w14:textFill>
              </w:rPr>
              <w:t>公共设施养护到位；</w:t>
            </w:r>
            <w:r>
              <w:rPr>
                <w:rFonts w:hint="eastAsia" w:ascii="华文仿宋" w:hAnsi="华文仿宋" w:eastAsia="华文仿宋" w:cs="华文仿宋"/>
                <w:color w:val="000000" w:themeColor="text1"/>
                <w:spacing w:val="-10"/>
                <w:sz w:val="24"/>
                <w:szCs w:val="24"/>
                <w14:textFill>
                  <w14:solidFill>
                    <w14:schemeClr w14:val="tx1"/>
                  </w14:solidFill>
                </w14:textFill>
              </w:rPr>
              <w:t>村内主要道路路面完整无破损，整洁畅通</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，路灯完好可用；</w:t>
            </w:r>
            <w:r>
              <w:rPr>
                <w:rFonts w:hint="eastAsia" w:ascii="华文仿宋" w:hAnsi="华文仿宋" w:eastAsia="华文仿宋" w:cs="华文仿宋"/>
                <w:color w:val="000000" w:themeColor="text1"/>
                <w:spacing w:val="-10"/>
                <w:kern w:val="0"/>
                <w:sz w:val="24"/>
                <w:szCs w:val="24"/>
                <w14:textFill>
                  <w14:solidFill>
                    <w14:schemeClr w14:val="tx1"/>
                  </w14:solidFill>
                </w14:textFill>
              </w:rPr>
              <w:t>室外文体活动场地设施完好</w:t>
            </w:r>
            <w:r>
              <w:rPr>
                <w:rFonts w:hint="eastAsia" w:ascii="华文仿宋" w:hAnsi="华文仿宋" w:eastAsia="华文仿宋" w:cs="华文仿宋"/>
                <w:color w:val="000000" w:themeColor="text1"/>
                <w:spacing w:val="-10"/>
                <w:kern w:val="0"/>
                <w:sz w:val="24"/>
                <w:szCs w:val="24"/>
                <w:lang w:eastAsia="zh-CN"/>
                <w14:textFill>
                  <w14:solidFill>
                    <w14:schemeClr w14:val="tx1"/>
                  </w14:solidFill>
                </w14:textFill>
              </w:rPr>
              <w:t>；</w:t>
            </w:r>
            <w:r>
              <w:rPr>
                <w:rFonts w:hint="eastAsia" w:ascii="华文仿宋" w:hAnsi="华文仿宋" w:eastAsia="华文仿宋" w:cs="华文仿宋"/>
                <w:color w:val="000000" w:themeColor="text1"/>
                <w:sz w:val="24"/>
                <w:szCs w:val="24"/>
                <w:lang w:eastAsia="zh-CN"/>
                <w14:textFill>
                  <w14:solidFill>
                    <w14:schemeClr w14:val="tx1"/>
                  </w14:solidFill>
                </w14:textFill>
              </w:rPr>
              <w:t>绿化养护到位</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pacing w:val="-10"/>
                <w:sz w:val="24"/>
                <w:szCs w:val="24"/>
                <w14:textFill>
                  <w14:solidFill>
                    <w14:schemeClr w14:val="tx1"/>
                  </w14:solidFill>
                </w14:textFill>
              </w:rPr>
              <w:t>污水处理</w:t>
            </w:r>
            <w:r>
              <w:rPr>
                <w:rFonts w:hint="eastAsia" w:ascii="华文仿宋" w:hAnsi="华文仿宋" w:eastAsia="华文仿宋" w:cs="华文仿宋"/>
                <w:color w:val="000000" w:themeColor="text1"/>
                <w:spacing w:val="-10"/>
                <w:sz w:val="24"/>
                <w:szCs w:val="24"/>
                <w:lang w:eastAsia="zh-CN"/>
                <w14:textFill>
                  <w14:solidFill>
                    <w14:schemeClr w14:val="tx1"/>
                  </w14:solidFill>
                </w14:textFill>
              </w:rPr>
              <w:t>设施完好，无未接污水洗衣板</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restart"/>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农村公厕</w:t>
            </w:r>
          </w:p>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10</w:t>
            </w:r>
            <w:r>
              <w:rPr>
                <w:rFonts w:hint="eastAsia" w:ascii="华文仿宋" w:hAnsi="华文仿宋" w:eastAsia="华文仿宋" w:cs="华文仿宋"/>
                <w:color w:val="000000" w:themeColor="text1"/>
                <w:sz w:val="24"/>
                <w:szCs w:val="24"/>
                <w14:textFill>
                  <w14:solidFill>
                    <w14:schemeClr w14:val="tx1"/>
                  </w14:solidFill>
                </w14:textFill>
              </w:rPr>
              <w:t>分</w:t>
            </w:r>
            <w:r>
              <w:rPr>
                <w:rFonts w:hint="eastAsia" w:ascii="华文仿宋" w:hAnsi="华文仿宋" w:eastAsia="华文仿宋" w:cs="华文仿宋"/>
                <w:color w:val="000000" w:themeColor="text1"/>
                <w:sz w:val="24"/>
                <w:szCs w:val="24"/>
                <w:lang w:eastAsia="zh-CN"/>
                <w14:textFill>
                  <w14:solidFill>
                    <w14:schemeClr w14:val="tx1"/>
                  </w14:solidFill>
                </w14:textFill>
              </w:rPr>
              <w:t>）</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扣分项</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发现</w:t>
            </w:r>
            <w:r>
              <w:rPr>
                <w:rFonts w:hint="eastAsia" w:ascii="华文仿宋" w:hAnsi="华文仿宋" w:eastAsia="华文仿宋" w:cs="华文仿宋"/>
                <w:color w:val="000000" w:themeColor="text1"/>
                <w:sz w:val="24"/>
                <w:szCs w:val="24"/>
                <w14:textFill>
                  <w14:solidFill>
                    <w14:schemeClr w14:val="tx1"/>
                  </w14:solidFill>
                </w14:textFill>
              </w:rPr>
              <w:t>露天粪缸（坑）、旱厕或简易棚厕</w:t>
            </w:r>
            <w:r>
              <w:rPr>
                <w:rFonts w:hint="eastAsia" w:ascii="华文仿宋" w:hAnsi="华文仿宋" w:eastAsia="华文仿宋" w:cs="华文仿宋"/>
                <w:color w:val="000000" w:themeColor="text1"/>
                <w:sz w:val="24"/>
                <w:szCs w:val="24"/>
                <w:lang w:eastAsia="zh-CN"/>
                <w14:textFill>
                  <w14:solidFill>
                    <w14:schemeClr w14:val="tx1"/>
                  </w14:solidFill>
                </w14:textFill>
              </w:rPr>
              <w:t>的，每</w:t>
            </w:r>
            <w:r>
              <w:rPr>
                <w:rFonts w:hint="eastAsia" w:ascii="华文仿宋" w:hAnsi="华文仿宋" w:eastAsia="华文仿宋" w:cs="华文仿宋"/>
                <w:color w:val="000000" w:themeColor="text1"/>
                <w:sz w:val="24"/>
                <w:szCs w:val="24"/>
                <w14:textFill>
                  <w14:solidFill>
                    <w14:schemeClr w14:val="tx1"/>
                  </w14:solidFill>
                </w14:textFill>
              </w:rPr>
              <w:t>发现一处扣5分，</w:t>
            </w:r>
            <w:r>
              <w:rPr>
                <w:rFonts w:hint="eastAsia" w:ascii="华文仿宋" w:hAnsi="华文仿宋" w:eastAsia="华文仿宋" w:cs="华文仿宋"/>
                <w:color w:val="000000" w:themeColor="text1"/>
                <w:sz w:val="24"/>
                <w:szCs w:val="24"/>
                <w:lang w:eastAsia="zh-CN"/>
                <w14:textFill>
                  <w14:solidFill>
                    <w14:schemeClr w14:val="tx1"/>
                  </w14:solidFill>
                </w14:textFill>
              </w:rPr>
              <w:t>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40" w:firstLineChars="100"/>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lang w:eastAsia="zh-CN"/>
                <w14:textFill>
                  <w14:solidFill>
                    <w14:schemeClr w14:val="tx1"/>
                  </w14:solidFill>
                </w14:textFill>
              </w:rPr>
              <w:t>所长制建立和常态化落实、“管护十条”落实</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6</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vMerge w:val="continue"/>
            <w:tcBorders>
              <w:left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napToGrid w:val="0"/>
                <w:color w:val="000000" w:themeColor="text1"/>
                <w:kern w:val="0"/>
                <w:sz w:val="24"/>
                <w:szCs w:val="24"/>
                <w:lang w:val="en-US" w:eastAsia="zh-CN"/>
                <w14:textFill>
                  <w14:solidFill>
                    <w14:schemeClr w14:val="tx1"/>
                  </w14:solidFill>
                </w14:textFill>
              </w:rPr>
            </w:pP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left"/>
              <w:textAlignment w:val="baseline"/>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标识标牌规范完好，设备设施正常使用</w:t>
            </w: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themeColor="text1"/>
                <w:sz w:val="24"/>
                <w:szCs w:val="24"/>
                <w:lang w:eastAsia="zh-CN"/>
                <w14:textFill>
                  <w14:solidFill>
                    <w14:schemeClr w14:val="tx1"/>
                  </w14:solidFill>
                </w14:textFill>
              </w:rPr>
            </w:pPr>
            <w:r>
              <w:rPr>
                <w:rFonts w:hint="eastAsia" w:ascii="华文仿宋" w:hAnsi="华文仿宋" w:eastAsia="华文仿宋" w:cs="华文仿宋"/>
                <w:color w:val="000000" w:themeColor="text1"/>
                <w:sz w:val="24"/>
                <w:szCs w:val="24"/>
                <w14:textFill>
                  <w14:solidFill>
                    <w14:schemeClr w14:val="tx1"/>
                  </w14:solidFill>
                </w14:textFill>
              </w:rPr>
              <w:t>发现一处不符合要求扣</w:t>
            </w:r>
            <w:r>
              <w:rPr>
                <w:rFonts w:hint="eastAsia" w:ascii="华文仿宋" w:hAnsi="华文仿宋" w:eastAsia="华文仿宋" w:cs="华文仿宋"/>
                <w:color w:val="000000" w:themeColor="text1"/>
                <w:sz w:val="24"/>
                <w:szCs w:val="24"/>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4"/>
                <w14:textFill>
                  <w14:solidFill>
                    <w14:schemeClr w14:val="tx1"/>
                  </w14:solidFill>
                </w14:textFill>
              </w:rPr>
              <w:t>分，扣完为止</w:t>
            </w: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themeColor="text1"/>
                <w:sz w:val="24"/>
                <w:szCs w:val="24"/>
                <w:lang w:val="en-US" w:eastAsia="zh-CN"/>
                <w14:textFill>
                  <w14:solidFill>
                    <w14:schemeClr w14:val="tx1"/>
                  </w14:solidFill>
                </w14:textFill>
              </w:rPr>
            </w:pPr>
            <w:r>
              <w:rPr>
                <w:rFonts w:hint="eastAsia" w:ascii="华文仿宋" w:hAnsi="华文仿宋" w:eastAsia="华文仿宋" w:cs="华文仿宋"/>
                <w:color w:val="000000" w:themeColor="text1"/>
                <w:sz w:val="24"/>
                <w:szCs w:val="24"/>
                <w:lang w:val="en-US" w:eastAsia="zh-CN"/>
                <w14:textFill>
                  <w14:solidFill>
                    <w14:schemeClr w14:val="tx1"/>
                  </w14:solidFill>
                </w14:textFill>
              </w:rPr>
              <w:t>4</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ind w:firstLine="225" w:firstLineChars="0"/>
              <w:jc w:val="left"/>
              <w:textAlignment w:val="baseline"/>
              <w:rPr>
                <w:rFonts w:hint="eastAsia" w:ascii="华文仿宋" w:hAnsi="华文仿宋" w:eastAsia="华文仿宋" w:cs="华文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合计</w:t>
            </w:r>
          </w:p>
        </w:tc>
        <w:tc>
          <w:tcPr>
            <w:tcW w:w="2118"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color w:val="000000"/>
                <w:sz w:val="24"/>
                <w:szCs w:val="24"/>
              </w:rPr>
            </w:pPr>
          </w:p>
        </w:tc>
        <w:tc>
          <w:tcPr>
            <w:tcW w:w="1501"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b/>
                <w:color w:val="000000"/>
                <w:sz w:val="24"/>
                <w:szCs w:val="24"/>
              </w:rPr>
            </w:pPr>
          </w:p>
        </w:tc>
        <w:tc>
          <w:tcPr>
            <w:tcW w:w="3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jc w:val="center"/>
              <w:textAlignment w:val="baseline"/>
              <w:rPr>
                <w:rFonts w:hint="eastAsia" w:ascii="华文仿宋" w:hAnsi="华文仿宋" w:eastAsia="华文仿宋" w:cs="华文仿宋"/>
                <w:sz w:val="24"/>
                <w:szCs w:val="24"/>
              </w:rPr>
            </w:pPr>
            <w:r>
              <w:rPr>
                <w:rFonts w:hint="eastAsia" w:ascii="华文仿宋" w:hAnsi="华文仿宋" w:eastAsia="华文仿宋" w:cs="华文仿宋"/>
                <w:sz w:val="24"/>
                <w:szCs w:val="24"/>
              </w:rPr>
              <w:t>100</w:t>
            </w:r>
          </w:p>
        </w:tc>
        <w:tc>
          <w:tcPr>
            <w:tcW w:w="3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pacing w:line="360" w:lineRule="auto"/>
              <w:textAlignment w:val="baseline"/>
              <w:rPr>
                <w:rFonts w:hint="eastAsia" w:ascii="华文仿宋" w:hAnsi="华文仿宋" w:eastAsia="华文仿宋" w:cs="华文仿宋"/>
                <w:sz w:val="24"/>
                <w:szCs w:val="24"/>
              </w:rPr>
            </w:pPr>
          </w:p>
        </w:tc>
      </w:tr>
    </w:tbl>
    <w:p>
      <w:pPr>
        <w:keepNext w:val="0"/>
        <w:keepLines w:val="0"/>
        <w:pageBreakBefore w:val="0"/>
        <w:kinsoku/>
        <w:wordWrap/>
        <w:overflowPunct/>
        <w:topLinePunct w:val="0"/>
        <w:autoSpaceDE w:val="0"/>
        <w:autoSpaceDN w:val="0"/>
        <w:bidi w:val="0"/>
        <w:adjustRightInd w:val="0"/>
        <w:spacing w:line="360" w:lineRule="auto"/>
        <w:ind w:firstLine="240" w:firstLineChars="100"/>
        <w:textAlignment w:val="baseline"/>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sz w:val="24"/>
          <w:szCs w:val="24"/>
          <w:highlight w:val="none"/>
        </w:rPr>
        <w:t>注：本考核表满分100分，每月评定一次，考核得分高于90分为合格。考核得分在70分以下的终止合同。</w:t>
      </w:r>
    </w:p>
    <w:p>
      <w:pPr>
        <w:widowControl/>
        <w:spacing w:line="360" w:lineRule="auto"/>
        <w:ind w:firstLine="480" w:firstLineChars="200"/>
        <w:jc w:val="left"/>
        <w:textAlignment w:val="center"/>
        <w:outlineLvl w:val="1"/>
        <w:rPr>
          <w:rFonts w:hint="eastAsia" w:ascii="华文仿宋" w:hAnsi="华文仿宋" w:eastAsia="华文仿宋" w:cs="华文仿宋"/>
          <w:color w:val="000000" w:themeColor="text1"/>
          <w:kern w:val="0"/>
          <w:sz w:val="24"/>
          <w:szCs w:val="24"/>
          <w:lang w:bidi="ar"/>
          <w14:textFill>
            <w14:solidFill>
              <w14:schemeClr w14:val="tx1"/>
            </w14:solidFill>
          </w14:textFill>
        </w:rPr>
      </w:pPr>
      <w:bookmarkStart w:id="642" w:name="_Toc2623"/>
      <w:r>
        <w:rPr>
          <w:rFonts w:hint="eastAsia" w:ascii="华文仿宋" w:hAnsi="华文仿宋" w:eastAsia="华文仿宋" w:cs="华文仿宋"/>
          <w:color w:val="000000" w:themeColor="text1"/>
          <w:kern w:val="0"/>
          <w:sz w:val="24"/>
          <w:szCs w:val="24"/>
          <w:lang w:bidi="ar"/>
          <w14:textFill>
            <w14:solidFill>
              <w14:schemeClr w14:val="tx1"/>
            </w14:solidFill>
          </w14:textFill>
        </w:rPr>
        <w:t>六、商务要求</w:t>
      </w:r>
      <w:bookmarkEnd w:id="642"/>
    </w:p>
    <w:p>
      <w:pPr>
        <w:widowControl/>
        <w:spacing w:line="360" w:lineRule="auto"/>
        <w:ind w:firstLine="480" w:firstLineChars="200"/>
        <w:jc w:val="left"/>
        <w:textAlignment w:val="center"/>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1、服务</w:t>
      </w:r>
      <w:r>
        <w:rPr>
          <w:rFonts w:hint="eastAsia" w:ascii="华文仿宋" w:hAnsi="华文仿宋" w:eastAsia="华文仿宋" w:cs="华文仿宋"/>
          <w:color w:val="auto"/>
          <w:kern w:val="0"/>
          <w:sz w:val="24"/>
          <w:szCs w:val="24"/>
          <w:lang w:bidi="ar"/>
        </w:rPr>
        <w:t>期限：服务期1年</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sz w:val="24"/>
          <w:szCs w:val="24"/>
          <w:lang w:eastAsia="zh-CN"/>
        </w:rPr>
        <w:t>自合同签订之日起计算，视履约情况可续签2年</w:t>
      </w:r>
      <w:r>
        <w:rPr>
          <w:rFonts w:hint="eastAsia" w:ascii="华文仿宋" w:hAnsi="华文仿宋" w:eastAsia="华文仿宋" w:cs="华文仿宋"/>
          <w:color w:val="auto"/>
          <w:sz w:val="24"/>
          <w:szCs w:val="24"/>
        </w:rPr>
        <w:t>）</w:t>
      </w:r>
      <w:r>
        <w:rPr>
          <w:rFonts w:hint="eastAsia" w:ascii="华文仿宋" w:hAnsi="华文仿宋" w:eastAsia="华文仿宋" w:cs="华文仿宋"/>
          <w:color w:val="auto"/>
          <w:kern w:val="0"/>
          <w:sz w:val="24"/>
          <w:szCs w:val="24"/>
          <w:lang w:bidi="ar"/>
        </w:rPr>
        <w:t>。</w:t>
      </w:r>
    </w:p>
    <w:p>
      <w:pPr>
        <w:widowControl/>
        <w:spacing w:line="360" w:lineRule="auto"/>
        <w:ind w:firstLine="480" w:firstLineChars="200"/>
        <w:jc w:val="left"/>
        <w:textAlignment w:val="center"/>
        <w:outlineLvl w:val="2"/>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auto"/>
          <w:kern w:val="0"/>
          <w:sz w:val="24"/>
          <w:szCs w:val="24"/>
          <w:lang w:bidi="ar"/>
        </w:rPr>
        <w:t>2、付款方式：</w:t>
      </w:r>
    </w:p>
    <w:p>
      <w:pPr>
        <w:widowControl/>
        <w:spacing w:line="360" w:lineRule="auto"/>
        <w:ind w:firstLine="480" w:firstLineChars="200"/>
        <w:jc w:val="left"/>
        <w:textAlignment w:val="center"/>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auto"/>
          <w:kern w:val="0"/>
          <w:sz w:val="24"/>
          <w:szCs w:val="24"/>
          <w:lang w:bidi="ar"/>
        </w:rPr>
        <w:t>次月拨付前一个月的劳务费，根据每月考核得分拨付劳务费，每月考核得分90分以上全额拨付；每月考核得分85-89分按95%拨付月度款；每月考核得分70-84分的按90%拨付月度款；每月考核得分64分-69分的按60%拨付月度款；每月考核得分64分以下的，第一次按30％拨付月度款，连续两次的扣除全额当月款。</w:t>
      </w:r>
    </w:p>
    <w:p>
      <w:pPr>
        <w:widowControl/>
        <w:spacing w:line="360" w:lineRule="auto"/>
        <w:ind w:firstLine="480" w:firstLineChars="200"/>
        <w:jc w:val="left"/>
        <w:textAlignment w:val="center"/>
        <w:outlineLvl w:val="2"/>
        <w:rPr>
          <w:rFonts w:hint="eastAsia" w:ascii="华文仿宋" w:hAnsi="华文仿宋" w:eastAsia="华文仿宋" w:cs="华文仿宋"/>
          <w:color w:val="auto"/>
          <w:kern w:val="0"/>
          <w:sz w:val="24"/>
          <w:szCs w:val="24"/>
          <w:lang w:bidi="ar"/>
        </w:rPr>
      </w:pPr>
      <w:r>
        <w:rPr>
          <w:rFonts w:hint="eastAsia" w:ascii="华文仿宋" w:hAnsi="华文仿宋" w:eastAsia="华文仿宋" w:cs="华文仿宋"/>
          <w:color w:val="auto"/>
          <w:kern w:val="0"/>
          <w:sz w:val="24"/>
          <w:szCs w:val="24"/>
          <w:lang w:bidi="ar"/>
        </w:rPr>
        <w:t>3、履约保证金：</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成交人在签订合同前向发包人交纳合同价的</w:t>
      </w:r>
      <w:r>
        <w:rPr>
          <w:rFonts w:hint="eastAsia" w:ascii="华文仿宋" w:hAnsi="华文仿宋" w:eastAsia="华文仿宋" w:cs="华文仿宋"/>
          <w:b/>
          <w:bCs/>
          <w:color w:val="000000" w:themeColor="text1"/>
          <w:kern w:val="0"/>
          <w:sz w:val="24"/>
          <w:szCs w:val="24"/>
          <w:lang w:bidi="ar"/>
          <w14:textFill>
            <w14:solidFill>
              <w14:schemeClr w14:val="tx1"/>
            </w14:solidFill>
          </w14:textFill>
        </w:rPr>
        <w:t>2%</w:t>
      </w:r>
      <w:r>
        <w:rPr>
          <w:rFonts w:hint="eastAsia" w:ascii="华文仿宋" w:hAnsi="华文仿宋" w:eastAsia="华文仿宋" w:cs="华文仿宋"/>
          <w:color w:val="000000" w:themeColor="text1"/>
          <w:kern w:val="0"/>
          <w:sz w:val="24"/>
          <w:szCs w:val="24"/>
          <w:lang w:bidi="ar"/>
          <w14:textFill>
            <w14:solidFill>
              <w14:schemeClr w14:val="tx1"/>
            </w14:solidFill>
          </w14:textFill>
        </w:rPr>
        <w:t>作为履约保证金，履约保证金至合同履行完毕后5个工作日内退还。</w:t>
      </w:r>
    </w:p>
    <w:p>
      <w:pPr>
        <w:widowControl/>
        <w:spacing w:line="360" w:lineRule="auto"/>
        <w:ind w:firstLine="480" w:firstLineChars="200"/>
        <w:jc w:val="left"/>
        <w:textAlignment w:val="center"/>
        <w:outlineLvl w:val="1"/>
        <w:rPr>
          <w:rFonts w:hint="eastAsia" w:ascii="华文仿宋" w:hAnsi="华文仿宋" w:eastAsia="华文仿宋" w:cs="华文仿宋"/>
          <w:color w:val="000000" w:themeColor="text1"/>
          <w:kern w:val="0"/>
          <w:sz w:val="24"/>
          <w:szCs w:val="24"/>
          <w:lang w:bidi="ar"/>
          <w14:textFill>
            <w14:solidFill>
              <w14:schemeClr w14:val="tx1"/>
            </w14:solidFill>
          </w14:textFill>
        </w:rPr>
      </w:pPr>
      <w:bookmarkStart w:id="643" w:name="_Toc25243"/>
      <w:r>
        <w:rPr>
          <w:rFonts w:hint="eastAsia" w:ascii="华文仿宋" w:hAnsi="华文仿宋" w:eastAsia="华文仿宋" w:cs="华文仿宋"/>
          <w:color w:val="000000" w:themeColor="text1"/>
          <w:kern w:val="0"/>
          <w:sz w:val="24"/>
          <w:szCs w:val="24"/>
          <w:lang w:bidi="ar"/>
          <w14:textFill>
            <w14:solidFill>
              <w14:schemeClr w14:val="tx1"/>
            </w14:solidFill>
          </w14:textFill>
        </w:rPr>
        <w:t>七、其他要求：</w:t>
      </w:r>
      <w:bookmarkEnd w:id="643"/>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（1）遇到各种重要庆典活动、创建活动或者各级接待活动等，承包人应服从招标人工作安排，延长保洁作业时间，费用由承包人负责。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（2）因保洁工作安全的需要，承包人要根据要求，为负责保洁工作的所有人员统一订制规范的环卫服装，费用由承包人负责。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3）承包人拟派遣的服务人员基本工资均不得低于湖州市最低工资标准，合同期间保洁单位被发现人工工资低于最低工资标准，招标人有权终止本合同，相关责任由保洁单位承担。在合同执行期间，自主经营，自负盈亏，竞包报价作为合同价不因市场因素和政策因素进行调整。</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4）承包人须为本项目项目经理按规定交纳社保、人身意外险，其他人员须购买人身意外险。承包人自行负责其招聘员工的一切工资福利待遇和安全工作。如发生工伤、疾病乃至死亡的，一切责任及费用由承包人负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（5）承包人定期向招标人提供保洁管理计划及有关措施，按要求及时向招标人上报各类报表、数据和每月工资单，以便招标人进行监督考核并入册存档。</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pPr>
      <w:r>
        <w:rPr>
          <w:rFonts w:hint="eastAsia" w:ascii="华文仿宋" w:hAnsi="华文仿宋" w:eastAsia="华文仿宋" w:cs="华文仿宋"/>
          <w:color w:val="000000" w:themeColor="text1"/>
          <w:kern w:val="0"/>
          <w:sz w:val="24"/>
          <w:szCs w:val="24"/>
          <w:lang w:bidi="ar"/>
          <w14:textFill>
            <w14:solidFill>
              <w14:schemeClr w14:val="tx1"/>
            </w14:solidFill>
          </w14:textFill>
        </w:rPr>
        <w:t>（6）承包人在搞好日常保洁工作的同时，必须配合竞包人完成镇、村布置的各项节庆或其它重大活动等临时工作任务。若遇突击检查、上级部门考核、各类创建活动等特殊情况，保洁单位无条件做好保洁范围内的相关工作，服从竞包人指挥，若须增加人员或加班不再另外增加费用。</w:t>
      </w:r>
    </w:p>
    <w:p>
      <w:pPr>
        <w:widowControl/>
        <w:spacing w:line="360" w:lineRule="auto"/>
        <w:ind w:firstLine="480" w:firstLineChars="200"/>
        <w:jc w:val="left"/>
        <w:textAlignment w:val="center"/>
        <w:rPr>
          <w:rFonts w:hint="eastAsia" w:ascii="华文仿宋" w:hAnsi="华文仿宋" w:eastAsia="华文仿宋" w:cs="华文仿宋"/>
          <w:color w:val="000000" w:themeColor="text1"/>
          <w:kern w:val="0"/>
          <w:sz w:val="24"/>
          <w:szCs w:val="24"/>
          <w:lang w:bidi="ar"/>
          <w14:textFill>
            <w14:solidFill>
              <w14:schemeClr w14:val="tx1"/>
            </w14:solidFill>
          </w14:textFill>
        </w:rPr>
        <w:sectPr>
          <w:footerReference r:id="rId7" w:type="default"/>
          <w:pgSz w:w="11905" w:h="16838"/>
          <w:pgMar w:top="1191" w:right="1247" w:bottom="1134" w:left="1247" w:header="851" w:footer="992" w:gutter="0"/>
          <w:pgNumType w:fmt="decimal" w:start="1"/>
          <w:cols w:space="720" w:num="1"/>
          <w:docGrid w:linePitch="381" w:charSpace="0"/>
        </w:sectPr>
      </w:pPr>
      <w:r>
        <w:rPr>
          <w:rFonts w:hint="eastAsia" w:ascii="华文仿宋" w:hAnsi="华文仿宋" w:eastAsia="华文仿宋" w:cs="华文仿宋"/>
          <w:color w:val="000000" w:themeColor="text1"/>
          <w:kern w:val="0"/>
          <w:sz w:val="24"/>
          <w:szCs w:val="24"/>
          <w:lang w:bidi="ar"/>
          <w14:textFill>
            <w14:solidFill>
              <w14:schemeClr w14:val="tx1"/>
            </w14:solidFill>
          </w14:textFill>
        </w:rPr>
        <w:t>（7）承包人在签订合同时，若坚持提出附加条件和不合理要求，承包资格将被取消，该承包人对由此产生的一切后果负责。</w:t>
      </w:r>
    </w:p>
    <w:p>
      <w:pPr>
        <w:pStyle w:val="40"/>
        <w:shd w:val="clear" w:color="auto" w:fill="FFFFFF"/>
        <w:spacing w:before="0" w:beforeAutospacing="0" w:after="0" w:afterAutospacing="0" w:line="360" w:lineRule="auto"/>
        <w:jc w:val="center"/>
        <w:outlineLvl w:val="0"/>
        <w:rPr>
          <w:rFonts w:hint="eastAsia" w:ascii="华文仿宋" w:hAnsi="华文仿宋" w:eastAsia="华文仿宋" w:cs="华文仿宋"/>
          <w:b/>
          <w:bCs/>
          <w:kern w:val="2"/>
          <w:sz w:val="36"/>
          <w:szCs w:val="36"/>
        </w:rPr>
      </w:pPr>
      <w:bookmarkStart w:id="644" w:name="_Toc7810"/>
      <w:r>
        <w:rPr>
          <w:rFonts w:hint="eastAsia" w:ascii="华文仿宋" w:hAnsi="华文仿宋" w:eastAsia="华文仿宋" w:cs="华文仿宋"/>
          <w:b/>
          <w:bCs/>
          <w:kern w:val="2"/>
          <w:sz w:val="36"/>
          <w:szCs w:val="36"/>
        </w:rPr>
        <w:t>第六章  竞包文件格式</w:t>
      </w:r>
      <w:bookmarkEnd w:id="601"/>
      <w:bookmarkEnd w:id="602"/>
      <w:bookmarkEnd w:id="603"/>
      <w:bookmarkEnd w:id="604"/>
      <w:bookmarkEnd w:id="605"/>
      <w:bookmarkEnd w:id="606"/>
      <w:bookmarkEnd w:id="607"/>
      <w:bookmarkEnd w:id="608"/>
      <w:bookmarkEnd w:id="644"/>
      <w:bookmarkStart w:id="645" w:name="_Toc18698"/>
    </w:p>
    <w:p>
      <w:pPr>
        <w:pStyle w:val="40"/>
        <w:shd w:val="clear" w:color="auto" w:fill="FFFFFF"/>
        <w:spacing w:before="0" w:beforeAutospacing="0" w:after="0" w:afterAutospacing="0" w:line="360" w:lineRule="auto"/>
        <w:jc w:val="center"/>
        <w:outlineLvl w:val="1"/>
        <w:rPr>
          <w:rFonts w:hint="eastAsia" w:ascii="华文仿宋" w:hAnsi="华文仿宋" w:eastAsia="华文仿宋" w:cs="华文仿宋"/>
          <w:kern w:val="2"/>
          <w:sz w:val="32"/>
          <w:szCs w:val="32"/>
        </w:rPr>
      </w:pPr>
      <w:bookmarkStart w:id="646" w:name="_Toc6348"/>
      <w:r>
        <w:rPr>
          <w:rFonts w:hint="eastAsia" w:ascii="华文仿宋" w:hAnsi="华文仿宋" w:eastAsia="华文仿宋" w:cs="华文仿宋"/>
          <w:kern w:val="2"/>
          <w:sz w:val="32"/>
          <w:szCs w:val="32"/>
        </w:rPr>
        <w:t>1、竞包声明书</w:t>
      </w:r>
      <w:bookmarkEnd w:id="645"/>
      <w:bookmarkEnd w:id="646"/>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（发包人名称）：</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r>
        <w:rPr>
          <w:rFonts w:hint="eastAsia" w:ascii="华文仿宋" w:hAnsi="华文仿宋" w:eastAsia="华文仿宋" w:cs="华文仿宋"/>
          <w:kern w:val="2"/>
        </w:rPr>
        <w:t>本人</w:t>
      </w:r>
      <w:r>
        <w:rPr>
          <w:rFonts w:hint="eastAsia" w:ascii="华文仿宋" w:hAnsi="华文仿宋" w:eastAsia="华文仿宋" w:cs="华文仿宋"/>
          <w:kern w:val="2"/>
          <w:u w:val="single"/>
        </w:rPr>
        <w:t xml:space="preserve">       （姓名）</w:t>
      </w:r>
      <w:r>
        <w:rPr>
          <w:rFonts w:hint="eastAsia" w:ascii="华文仿宋" w:hAnsi="华文仿宋" w:eastAsia="华文仿宋" w:cs="华文仿宋"/>
          <w:kern w:val="2"/>
        </w:rPr>
        <w:t>系</w:t>
      </w:r>
      <w:r>
        <w:rPr>
          <w:rFonts w:hint="eastAsia" w:ascii="华文仿宋" w:hAnsi="华文仿宋" w:eastAsia="华文仿宋" w:cs="华文仿宋"/>
          <w:kern w:val="2"/>
          <w:u w:val="single"/>
        </w:rPr>
        <w:t xml:space="preserve">                 （竞包人名称）</w:t>
      </w:r>
      <w:r>
        <w:rPr>
          <w:rFonts w:hint="eastAsia" w:ascii="华文仿宋" w:hAnsi="华文仿宋" w:eastAsia="华文仿宋" w:cs="华文仿宋"/>
          <w:kern w:val="2"/>
        </w:rPr>
        <w:t>的法定代表人，我方愿意参加贵方拟建的项目的竞包，我方就本次竞包有关事项郑重声明如下：</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r>
        <w:rPr>
          <w:rFonts w:hint="eastAsia" w:ascii="华文仿宋" w:hAnsi="华文仿宋" w:eastAsia="华文仿宋" w:cs="华文仿宋"/>
          <w:kern w:val="2"/>
        </w:rPr>
        <w:t>我方此次提交的竞包文件等所有资料均真实有效的，如有不实，我单位自愿取消本项目竞包资格，一旦承包，承包无效，接受招竞包监管部门的行政处罚。</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r>
        <w:rPr>
          <w:rFonts w:hint="eastAsia" w:ascii="华文仿宋" w:hAnsi="华文仿宋" w:eastAsia="华文仿宋" w:cs="华文仿宋"/>
          <w:kern w:val="2"/>
        </w:rPr>
        <w:t>特此声明。</w:t>
      </w:r>
    </w:p>
    <w:p>
      <w:pPr>
        <w:pStyle w:val="40"/>
        <w:shd w:val="clear" w:color="auto" w:fill="FFFFFF"/>
        <w:spacing w:before="0" w:beforeAutospacing="0" w:after="0" w:afterAutospacing="0" w:line="360" w:lineRule="auto"/>
        <w:ind w:firstLine="480" w:firstLineChars="200"/>
        <w:rPr>
          <w:rFonts w:hint="eastAsia" w:ascii="华文仿宋" w:hAnsi="华文仿宋" w:eastAsia="华文仿宋" w:cs="华文仿宋"/>
          <w:kern w:val="2"/>
        </w:rPr>
      </w:pPr>
    </w:p>
    <w:p>
      <w:pPr>
        <w:spacing w:line="360" w:lineRule="auto"/>
        <w:ind w:firstLine="4200" w:firstLineChars="1750"/>
        <w:outlineLvl w:val="2"/>
        <w:rPr>
          <w:rFonts w:hint="eastAsia" w:ascii="华文仿宋" w:hAnsi="华文仿宋" w:eastAsia="华文仿宋" w:cs="华文仿宋"/>
          <w:sz w:val="24"/>
        </w:rPr>
      </w:pPr>
      <w:r>
        <w:rPr>
          <w:rFonts w:hint="eastAsia" w:ascii="华文仿宋" w:hAnsi="华文仿宋" w:eastAsia="华文仿宋" w:cs="华文仿宋"/>
          <w:sz w:val="24"/>
        </w:rPr>
        <w:t>竞 包 人：（盖单位章）</w:t>
      </w:r>
    </w:p>
    <w:p>
      <w:pPr>
        <w:spacing w:line="360" w:lineRule="auto"/>
        <w:ind w:firstLine="4200" w:firstLineChars="1750"/>
        <w:rPr>
          <w:rFonts w:hint="eastAsia" w:ascii="华文仿宋" w:hAnsi="华文仿宋" w:eastAsia="华文仿宋" w:cs="华文仿宋"/>
          <w:sz w:val="24"/>
        </w:rPr>
      </w:pPr>
      <w:r>
        <w:rPr>
          <w:rFonts w:hint="eastAsia" w:ascii="华文仿宋" w:hAnsi="华文仿宋" w:eastAsia="华文仿宋" w:cs="华文仿宋"/>
          <w:sz w:val="24"/>
        </w:rPr>
        <w:t>法定代表人：（签字或盖章）</w:t>
      </w:r>
    </w:p>
    <w:p>
      <w:pPr>
        <w:spacing w:line="360" w:lineRule="auto"/>
        <w:jc w:val="right"/>
        <w:rPr>
          <w:rFonts w:hint="eastAsia" w:ascii="华文仿宋" w:hAnsi="华文仿宋" w:eastAsia="华文仿宋" w:cs="华文仿宋"/>
          <w:sz w:val="24"/>
        </w:rPr>
      </w:pPr>
      <w:r>
        <w:rPr>
          <w:rFonts w:hint="eastAsia" w:ascii="华文仿宋" w:hAnsi="华文仿宋" w:eastAsia="华文仿宋" w:cs="华文仿宋"/>
          <w:sz w:val="24"/>
        </w:rPr>
        <w:t>年</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月</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日</w:t>
      </w:r>
    </w:p>
    <w:p>
      <w:pPr>
        <w:spacing w:line="360" w:lineRule="auto"/>
        <w:ind w:firstLine="600" w:firstLineChars="250"/>
        <w:rPr>
          <w:rFonts w:hint="eastAsia" w:ascii="华文仿宋" w:hAnsi="华文仿宋" w:eastAsia="华文仿宋" w:cs="华文仿宋"/>
          <w:sz w:val="24"/>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spacing w:line="540" w:lineRule="exact"/>
        <w:rPr>
          <w:rFonts w:hint="eastAsia" w:ascii="华文仿宋" w:hAnsi="华文仿宋" w:eastAsia="华文仿宋" w:cs="华文仿宋"/>
          <w:sz w:val="20"/>
          <w:szCs w:val="20"/>
        </w:rPr>
      </w:pPr>
    </w:p>
    <w:p>
      <w:pPr>
        <w:pStyle w:val="3"/>
        <w:numPr>
          <w:ilvl w:val="1"/>
          <w:numId w:val="0"/>
        </w:numPr>
        <w:spacing w:line="416" w:lineRule="auto"/>
        <w:jc w:val="center"/>
        <w:rPr>
          <w:rFonts w:hint="eastAsia" w:ascii="华文仿宋" w:hAnsi="华文仿宋" w:eastAsia="华文仿宋" w:cs="华文仿宋"/>
        </w:rPr>
      </w:pPr>
      <w:bookmarkStart w:id="647" w:name="_Toc152042597"/>
      <w:bookmarkStart w:id="648" w:name="_Toc144974876"/>
      <w:bookmarkStart w:id="649" w:name="_Toc179632828"/>
      <w:bookmarkStart w:id="650" w:name="_Toc449509920"/>
      <w:bookmarkStart w:id="651" w:name="_Toc246996373"/>
      <w:bookmarkStart w:id="652" w:name="_Toc152045808"/>
      <w:bookmarkStart w:id="653" w:name="_Toc246997116"/>
      <w:bookmarkStart w:id="654" w:name="_Toc247085891"/>
      <w:r>
        <w:rPr>
          <w:rFonts w:hint="eastAsia" w:ascii="华文仿宋" w:hAnsi="华文仿宋" w:eastAsia="华文仿宋" w:cs="华文仿宋"/>
          <w:b w:val="0"/>
          <w:bCs w:val="0"/>
        </w:rPr>
        <w:br w:type="page"/>
      </w:r>
      <w:bookmarkEnd w:id="647"/>
      <w:bookmarkEnd w:id="648"/>
      <w:bookmarkEnd w:id="649"/>
      <w:bookmarkEnd w:id="650"/>
      <w:bookmarkEnd w:id="651"/>
      <w:bookmarkEnd w:id="652"/>
      <w:bookmarkEnd w:id="653"/>
      <w:bookmarkEnd w:id="654"/>
      <w:bookmarkStart w:id="655" w:name="_Toc26909"/>
      <w:bookmarkStart w:id="656" w:name="_Toc9237"/>
      <w:r>
        <w:rPr>
          <w:rFonts w:hint="eastAsia" w:ascii="华文仿宋" w:hAnsi="华文仿宋" w:eastAsia="华文仿宋" w:cs="华文仿宋"/>
          <w:b w:val="0"/>
          <w:bCs w:val="0"/>
        </w:rPr>
        <w:t>2、法定代表人身份证明书</w:t>
      </w:r>
      <w:bookmarkEnd w:id="655"/>
      <w:bookmarkEnd w:id="656"/>
    </w:p>
    <w:p>
      <w:pPr>
        <w:pStyle w:val="11"/>
        <w:spacing w:line="500" w:lineRule="exact"/>
        <w:ind w:firstLine="761" w:firstLineChars="156"/>
        <w:jc w:val="center"/>
        <w:rPr>
          <w:rFonts w:hint="eastAsia" w:ascii="华文仿宋" w:hAnsi="华文仿宋" w:eastAsia="华文仿宋" w:cs="华文仿宋"/>
          <w:bCs/>
          <w:spacing w:val="24"/>
          <w:sz w:val="44"/>
        </w:rPr>
      </w:pPr>
    </w:p>
    <w:p>
      <w:pPr>
        <w:pStyle w:val="11"/>
        <w:spacing w:line="500" w:lineRule="exact"/>
        <w:ind w:firstLine="761" w:firstLineChars="156"/>
        <w:jc w:val="center"/>
        <w:rPr>
          <w:rFonts w:hint="eastAsia" w:ascii="华文仿宋" w:hAnsi="华文仿宋" w:eastAsia="华文仿宋" w:cs="华文仿宋"/>
          <w:bCs/>
          <w:spacing w:val="24"/>
          <w:sz w:val="44"/>
        </w:rPr>
      </w:pPr>
    </w:p>
    <w:p>
      <w:pPr>
        <w:pStyle w:val="11"/>
        <w:spacing w:line="500" w:lineRule="exact"/>
        <w:ind w:firstLine="840" w:firstLineChars="350"/>
        <w:rPr>
          <w:rFonts w:hint="eastAsia" w:ascii="华文仿宋" w:hAnsi="华文仿宋" w:eastAsia="华文仿宋" w:cs="华文仿宋"/>
          <w:sz w:val="24"/>
        </w:rPr>
      </w:pPr>
      <w:r>
        <w:rPr>
          <w:rFonts w:hint="eastAsia" w:ascii="华文仿宋" w:hAnsi="华文仿宋" w:eastAsia="华文仿宋" w:cs="华文仿宋"/>
          <w:sz w:val="24"/>
          <w:u w:val="single"/>
        </w:rPr>
        <w:t>（姓名）</w:t>
      </w:r>
      <w:r>
        <w:rPr>
          <w:rFonts w:hint="eastAsia" w:ascii="华文仿宋" w:hAnsi="华文仿宋" w:eastAsia="华文仿宋" w:cs="华文仿宋"/>
          <w:sz w:val="24"/>
        </w:rPr>
        <w:t xml:space="preserve">是 </w:t>
      </w:r>
      <w:r>
        <w:rPr>
          <w:rFonts w:hint="eastAsia" w:ascii="华文仿宋" w:hAnsi="华文仿宋" w:eastAsia="华文仿宋" w:cs="华文仿宋"/>
          <w:sz w:val="24"/>
          <w:u w:val="single"/>
        </w:rPr>
        <w:t>（单位名称）</w:t>
      </w:r>
      <w:r>
        <w:rPr>
          <w:rFonts w:hint="eastAsia" w:ascii="华文仿宋" w:hAnsi="华文仿宋" w:eastAsia="华文仿宋" w:cs="华文仿宋"/>
          <w:sz w:val="24"/>
        </w:rPr>
        <w:t>的法定代表人，身份证号码为</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w:t>
      </w: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480"/>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r>
        <w:rPr>
          <w:rFonts w:hint="eastAsia" w:ascii="华文仿宋" w:hAnsi="华文仿宋" w:eastAsia="华文仿宋" w:cs="华文仿宋"/>
          <w:sz w:val="24"/>
        </w:rPr>
        <w:t xml:space="preserve">    特此证明</w:t>
      </w:r>
    </w:p>
    <w:p>
      <w:pPr>
        <w:spacing w:line="500" w:lineRule="exact"/>
        <w:rPr>
          <w:rFonts w:hint="eastAsia" w:ascii="华文仿宋" w:hAnsi="华文仿宋" w:eastAsia="华文仿宋" w:cs="华文仿宋"/>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ign w:val="center"/>
          </w:tcPr>
          <w:p>
            <w:pPr>
              <w:spacing w:line="5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身份证复印件</w:t>
            </w:r>
          </w:p>
        </w:tc>
      </w:tr>
    </w:tbl>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u w:val="single"/>
        </w:rPr>
      </w:pPr>
      <w:r>
        <w:rPr>
          <w:rFonts w:hint="eastAsia" w:ascii="华文仿宋" w:hAnsi="华文仿宋" w:eastAsia="华文仿宋" w:cs="华文仿宋"/>
          <w:sz w:val="24"/>
        </w:rPr>
        <w:t xml:space="preserve">                    </w:t>
      </w: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 xml:space="preserve">  竞包人：</w:t>
      </w:r>
      <w:r>
        <w:rPr>
          <w:rFonts w:hint="eastAsia" w:ascii="华文仿宋" w:hAnsi="华文仿宋" w:eastAsia="华文仿宋" w:cs="华文仿宋"/>
          <w:sz w:val="24"/>
          <w:u w:val="single"/>
        </w:rPr>
        <w:t xml:space="preserve">                            （盖章）</w:t>
      </w:r>
    </w:p>
    <w:p>
      <w:pPr>
        <w:pStyle w:val="11"/>
        <w:spacing w:line="500" w:lineRule="exact"/>
        <w:ind w:firstLine="374" w:firstLineChars="156"/>
        <w:rPr>
          <w:rFonts w:hint="eastAsia" w:ascii="华文仿宋" w:hAnsi="华文仿宋" w:eastAsia="华文仿宋" w:cs="华文仿宋"/>
          <w:sz w:val="24"/>
        </w:rPr>
      </w:pPr>
    </w:p>
    <w:p>
      <w:pPr>
        <w:pStyle w:val="11"/>
        <w:spacing w:line="500" w:lineRule="exact"/>
        <w:ind w:firstLine="374" w:firstLineChars="156"/>
        <w:rPr>
          <w:rFonts w:hint="eastAsia" w:ascii="华文仿宋" w:hAnsi="华文仿宋" w:eastAsia="华文仿宋" w:cs="华文仿宋"/>
          <w:sz w:val="24"/>
        </w:rPr>
      </w:pPr>
      <w:r>
        <w:rPr>
          <w:rFonts w:hint="eastAsia" w:ascii="华文仿宋" w:hAnsi="华文仿宋" w:eastAsia="华文仿宋" w:cs="华文仿宋"/>
          <w:sz w:val="24"/>
        </w:rPr>
        <w:t xml:space="preserve">                        法定代表人</w:t>
      </w:r>
      <w:r>
        <w:rPr>
          <w:rFonts w:hint="eastAsia" w:ascii="华文仿宋" w:hAnsi="华文仿宋" w:eastAsia="华文仿宋" w:cs="华文仿宋"/>
          <w:sz w:val="24"/>
          <w:u w:val="single"/>
        </w:rPr>
        <w:t>：                   （签名或盖章）</w:t>
      </w:r>
    </w:p>
    <w:p>
      <w:pPr>
        <w:pStyle w:val="11"/>
        <w:spacing w:line="500" w:lineRule="exact"/>
        <w:ind w:firstLine="374" w:firstLineChars="156"/>
        <w:jc w:val="center"/>
        <w:rPr>
          <w:rFonts w:hint="eastAsia" w:ascii="华文仿宋" w:hAnsi="华文仿宋" w:eastAsia="华文仿宋" w:cs="华文仿宋"/>
          <w:sz w:val="24"/>
        </w:rPr>
      </w:pPr>
    </w:p>
    <w:p>
      <w:pPr>
        <w:pStyle w:val="11"/>
        <w:spacing w:line="500" w:lineRule="exact"/>
        <w:ind w:firstLine="374" w:firstLineChars="156"/>
        <w:jc w:val="center"/>
        <w:rPr>
          <w:rFonts w:hint="eastAsia" w:ascii="华文仿宋" w:hAnsi="华文仿宋" w:eastAsia="华文仿宋" w:cs="华文仿宋"/>
          <w:sz w:val="24"/>
        </w:rPr>
      </w:pPr>
      <w:r>
        <w:rPr>
          <w:rFonts w:hint="eastAsia" w:ascii="华文仿宋" w:hAnsi="华文仿宋" w:eastAsia="华文仿宋" w:cs="华文仿宋"/>
          <w:sz w:val="24"/>
          <w:lang w:val="en-US" w:eastAsia="zh-CN"/>
        </w:rPr>
        <w:t xml:space="preserve">                                    </w:t>
      </w:r>
      <w:r>
        <w:rPr>
          <w:rFonts w:hint="eastAsia" w:ascii="华文仿宋" w:hAnsi="华文仿宋" w:eastAsia="华文仿宋" w:cs="华文仿宋"/>
          <w:sz w:val="24"/>
        </w:rPr>
        <w:t>日期：       年   月   日</w:t>
      </w:r>
    </w:p>
    <w:p>
      <w:pPr>
        <w:pStyle w:val="11"/>
        <w:spacing w:line="500" w:lineRule="exact"/>
        <w:ind w:firstLine="374" w:firstLineChars="156"/>
        <w:jc w:val="center"/>
        <w:rPr>
          <w:rFonts w:hint="eastAsia" w:ascii="华文仿宋" w:hAnsi="华文仿宋" w:eastAsia="华文仿宋" w:cs="华文仿宋"/>
          <w:sz w:val="24"/>
        </w:rPr>
      </w:pPr>
    </w:p>
    <w:p>
      <w:pPr>
        <w:pStyle w:val="11"/>
        <w:spacing w:line="500" w:lineRule="exact"/>
        <w:ind w:firstLine="560"/>
        <w:rPr>
          <w:rFonts w:hint="eastAsia" w:ascii="华文仿宋" w:hAnsi="华文仿宋" w:eastAsia="华文仿宋" w:cs="华文仿宋"/>
          <w:sz w:val="28"/>
        </w:rPr>
      </w:pPr>
    </w:p>
    <w:p>
      <w:pPr>
        <w:pStyle w:val="11"/>
        <w:spacing w:line="500" w:lineRule="exact"/>
        <w:ind w:firstLine="560"/>
        <w:rPr>
          <w:rFonts w:hint="eastAsia" w:ascii="华文仿宋" w:hAnsi="华文仿宋" w:eastAsia="华文仿宋" w:cs="华文仿宋"/>
          <w:sz w:val="28"/>
        </w:rPr>
      </w:pPr>
    </w:p>
    <w:p>
      <w:pPr>
        <w:pStyle w:val="11"/>
        <w:spacing w:line="500" w:lineRule="exact"/>
        <w:ind w:firstLine="560"/>
        <w:rPr>
          <w:rFonts w:hint="eastAsia" w:ascii="华文仿宋" w:hAnsi="华文仿宋" w:eastAsia="华文仿宋" w:cs="华文仿宋"/>
          <w:sz w:val="28"/>
        </w:rPr>
      </w:pPr>
    </w:p>
    <w:p>
      <w:pPr>
        <w:pStyle w:val="11"/>
        <w:spacing w:line="500" w:lineRule="exact"/>
        <w:ind w:firstLine="560"/>
        <w:rPr>
          <w:rFonts w:hint="eastAsia" w:ascii="华文仿宋" w:hAnsi="华文仿宋" w:eastAsia="华文仿宋" w:cs="华文仿宋"/>
          <w:sz w:val="28"/>
        </w:rPr>
      </w:pPr>
    </w:p>
    <w:p>
      <w:pPr>
        <w:pStyle w:val="3"/>
        <w:numPr>
          <w:ilvl w:val="1"/>
          <w:numId w:val="0"/>
        </w:numPr>
        <w:jc w:val="center"/>
        <w:rPr>
          <w:rFonts w:hint="eastAsia" w:ascii="华文仿宋" w:hAnsi="华文仿宋" w:eastAsia="华文仿宋" w:cs="华文仿宋"/>
          <w:b w:val="0"/>
          <w:bCs w:val="0"/>
        </w:rPr>
      </w:pPr>
      <w:bookmarkStart w:id="657" w:name="_Toc32400"/>
      <w:bookmarkStart w:id="658" w:name="_Toc7951"/>
      <w:r>
        <w:rPr>
          <w:rFonts w:hint="eastAsia" w:ascii="华文仿宋" w:hAnsi="华文仿宋" w:eastAsia="华文仿宋" w:cs="华文仿宋"/>
          <w:b w:val="0"/>
          <w:bCs w:val="0"/>
        </w:rPr>
        <w:t>3、竞包代表授权委托书</w:t>
      </w:r>
      <w:bookmarkEnd w:id="657"/>
      <w:bookmarkEnd w:id="658"/>
    </w:p>
    <w:p>
      <w:pPr>
        <w:spacing w:line="500" w:lineRule="exact"/>
        <w:ind w:firstLine="420" w:firstLineChars="200"/>
        <w:rPr>
          <w:rFonts w:hint="eastAsia" w:ascii="华文仿宋" w:hAnsi="华文仿宋" w:eastAsia="华文仿宋" w:cs="华文仿宋"/>
        </w:rPr>
      </w:pPr>
    </w:p>
    <w:p>
      <w:pPr>
        <w:spacing w:line="6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本授权委托书声明，我</w:t>
      </w:r>
      <w:r>
        <w:rPr>
          <w:rFonts w:hint="eastAsia" w:ascii="华文仿宋" w:hAnsi="华文仿宋" w:eastAsia="华文仿宋" w:cs="华文仿宋"/>
          <w:sz w:val="24"/>
          <w:u w:val="single"/>
        </w:rPr>
        <w:t xml:space="preserve">         （姓  名）</w:t>
      </w:r>
      <w:r>
        <w:rPr>
          <w:rFonts w:hint="eastAsia" w:ascii="华文仿宋" w:hAnsi="华文仿宋" w:eastAsia="华文仿宋" w:cs="华文仿宋"/>
          <w:sz w:val="24"/>
        </w:rPr>
        <w:t xml:space="preserve">系 </w:t>
      </w:r>
      <w:r>
        <w:rPr>
          <w:rFonts w:hint="eastAsia" w:ascii="华文仿宋" w:hAnsi="华文仿宋" w:eastAsia="华文仿宋" w:cs="华文仿宋"/>
          <w:sz w:val="24"/>
          <w:u w:val="single"/>
        </w:rPr>
        <w:t xml:space="preserve">                （竞包人名称）</w:t>
      </w:r>
      <w:r>
        <w:rPr>
          <w:rFonts w:hint="eastAsia" w:ascii="华文仿宋" w:hAnsi="华文仿宋" w:eastAsia="华文仿宋" w:cs="华文仿宋"/>
          <w:sz w:val="24"/>
        </w:rPr>
        <w:t xml:space="preserve">的法定代表人，现授权委托 </w:t>
      </w:r>
      <w:r>
        <w:rPr>
          <w:rFonts w:hint="eastAsia" w:ascii="华文仿宋" w:hAnsi="华文仿宋" w:eastAsia="华文仿宋" w:cs="华文仿宋"/>
          <w:sz w:val="24"/>
          <w:u w:val="single"/>
        </w:rPr>
        <w:t xml:space="preserve">              （单位名称）</w:t>
      </w:r>
      <w:r>
        <w:rPr>
          <w:rFonts w:hint="eastAsia" w:ascii="华文仿宋" w:hAnsi="华文仿宋" w:eastAsia="华文仿宋" w:cs="华文仿宋"/>
          <w:sz w:val="24"/>
        </w:rPr>
        <w:t xml:space="preserve">的 </w:t>
      </w:r>
      <w:r>
        <w:rPr>
          <w:rFonts w:hint="eastAsia" w:ascii="华文仿宋" w:hAnsi="华文仿宋" w:eastAsia="华文仿宋" w:cs="华文仿宋"/>
          <w:sz w:val="24"/>
          <w:u w:val="single"/>
        </w:rPr>
        <w:t xml:space="preserve">      （姓名）</w:t>
      </w:r>
      <w:r>
        <w:rPr>
          <w:rFonts w:hint="eastAsia" w:ascii="华文仿宋" w:hAnsi="华文仿宋" w:eastAsia="华文仿宋" w:cs="华文仿宋"/>
          <w:sz w:val="24"/>
        </w:rPr>
        <w:t>为我单位代理人，以本单位的名义参加</w:t>
      </w:r>
      <w:r>
        <w:rPr>
          <w:rFonts w:hint="eastAsia" w:ascii="华文仿宋" w:hAnsi="华文仿宋" w:eastAsia="华文仿宋" w:cs="华文仿宋"/>
          <w:sz w:val="24"/>
          <w:u w:val="single"/>
        </w:rPr>
        <w:t xml:space="preserve">              （发包人）</w:t>
      </w:r>
      <w:r>
        <w:rPr>
          <w:rFonts w:hint="eastAsia" w:ascii="华文仿宋" w:hAnsi="华文仿宋" w:eastAsia="华文仿宋" w:cs="华文仿宋"/>
          <w:sz w:val="24"/>
        </w:rPr>
        <w:t>的工程的竞包活动。代理人在开标、评审、合同谈判过程中所签署的一切文件和处理与之有关的一切事务，我均予以承认。</w:t>
      </w:r>
    </w:p>
    <w:p>
      <w:pPr>
        <w:spacing w:line="600" w:lineRule="exact"/>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代理人无转委托权，特此委托。</w:t>
      </w:r>
    </w:p>
    <w:p>
      <w:pPr>
        <w:spacing w:line="500" w:lineRule="exact"/>
        <w:rPr>
          <w:rFonts w:hint="eastAsia" w:ascii="华文仿宋" w:hAnsi="华文仿宋" w:eastAsia="华文仿宋" w:cs="华文仿宋"/>
          <w:sz w:val="24"/>
        </w:rPr>
      </w:pPr>
    </w:p>
    <w:p>
      <w:pPr>
        <w:spacing w:line="500" w:lineRule="exact"/>
        <w:ind w:firstLine="240" w:firstLineChars="100"/>
        <w:rPr>
          <w:rFonts w:hint="eastAsia" w:ascii="华文仿宋" w:hAnsi="华文仿宋" w:eastAsia="华文仿宋" w:cs="华文仿宋"/>
          <w:sz w:val="24"/>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ign w:val="center"/>
          </w:tcPr>
          <w:p>
            <w:pPr>
              <w:spacing w:line="500" w:lineRule="exact"/>
              <w:jc w:val="center"/>
              <w:rPr>
                <w:rFonts w:hint="eastAsia" w:ascii="华文仿宋" w:hAnsi="华文仿宋" w:eastAsia="华文仿宋" w:cs="华文仿宋"/>
                <w:sz w:val="24"/>
              </w:rPr>
            </w:pPr>
            <w:r>
              <w:rPr>
                <w:rFonts w:hint="eastAsia" w:ascii="华文仿宋" w:hAnsi="华文仿宋" w:eastAsia="华文仿宋" w:cs="华文仿宋"/>
                <w:sz w:val="24"/>
              </w:rPr>
              <w:t>代理人身份证复印件</w:t>
            </w:r>
          </w:p>
        </w:tc>
      </w:tr>
    </w:tbl>
    <w:p>
      <w:pPr>
        <w:spacing w:line="500" w:lineRule="exact"/>
        <w:ind w:right="280"/>
        <w:jc w:val="right"/>
        <w:rPr>
          <w:rFonts w:hint="eastAsia" w:ascii="华文仿宋" w:hAnsi="华文仿宋" w:eastAsia="华文仿宋" w:cs="华文仿宋"/>
          <w:sz w:val="24"/>
        </w:rPr>
      </w:pPr>
    </w:p>
    <w:p>
      <w:pPr>
        <w:spacing w:after="156"/>
        <w:rPr>
          <w:rFonts w:hint="eastAsia" w:ascii="华文仿宋" w:hAnsi="华文仿宋" w:eastAsia="华文仿宋" w:cs="华文仿宋"/>
          <w:sz w:val="24"/>
        </w:rPr>
      </w:pPr>
    </w:p>
    <w:p>
      <w:pPr>
        <w:spacing w:line="600" w:lineRule="exact"/>
        <w:ind w:left="2699"/>
        <w:rPr>
          <w:rFonts w:hint="eastAsia" w:ascii="华文仿宋" w:hAnsi="华文仿宋" w:eastAsia="华文仿宋" w:cs="华文仿宋"/>
          <w:sz w:val="24"/>
          <w:u w:val="single"/>
        </w:rPr>
      </w:pPr>
      <w:r>
        <w:rPr>
          <w:rFonts w:hint="eastAsia" w:ascii="华文仿宋" w:hAnsi="华文仿宋" w:eastAsia="华文仿宋" w:cs="华文仿宋"/>
          <w:sz w:val="24"/>
        </w:rPr>
        <w:t>代理人：</w:t>
      </w:r>
      <w:r>
        <w:rPr>
          <w:rFonts w:hint="eastAsia" w:ascii="华文仿宋" w:hAnsi="华文仿宋" w:eastAsia="华文仿宋" w:cs="华文仿宋"/>
          <w:sz w:val="24"/>
          <w:u w:val="single"/>
        </w:rPr>
        <w:t xml:space="preserve">   （签字）   </w:t>
      </w:r>
      <w:r>
        <w:rPr>
          <w:rFonts w:hint="eastAsia" w:ascii="华文仿宋" w:hAnsi="华文仿宋" w:eastAsia="华文仿宋" w:cs="华文仿宋"/>
          <w:sz w:val="24"/>
        </w:rPr>
        <w:t>性别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年龄：</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single"/>
        </w:rPr>
        <w:t xml:space="preserve">    </w:t>
      </w:r>
    </w:p>
    <w:p>
      <w:pPr>
        <w:spacing w:line="600" w:lineRule="exact"/>
        <w:ind w:left="2699"/>
        <w:rPr>
          <w:rFonts w:hint="eastAsia" w:ascii="华文仿宋" w:hAnsi="华文仿宋" w:eastAsia="华文仿宋" w:cs="华文仿宋"/>
          <w:sz w:val="24"/>
          <w:u w:val="single"/>
        </w:rPr>
      </w:pPr>
      <w:r>
        <w:rPr>
          <w:rFonts w:hint="eastAsia" w:ascii="华文仿宋" w:hAnsi="华文仿宋" w:eastAsia="华文仿宋" w:cs="华文仿宋"/>
          <w:sz w:val="24"/>
        </w:rPr>
        <w:t>身份证号码：</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职务： </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u w:val="single"/>
          <w:lang w:val="en-US" w:eastAsia="zh-CN"/>
        </w:rPr>
        <w:t xml:space="preserve">              </w:t>
      </w:r>
      <w:r>
        <w:rPr>
          <w:rFonts w:hint="eastAsia" w:ascii="华文仿宋" w:hAnsi="华文仿宋" w:eastAsia="华文仿宋" w:cs="华文仿宋"/>
          <w:sz w:val="24"/>
          <w:u w:val="single"/>
        </w:rPr>
        <w:t xml:space="preserve">  </w:t>
      </w:r>
    </w:p>
    <w:p>
      <w:pPr>
        <w:spacing w:line="600" w:lineRule="exact"/>
        <w:ind w:left="2699"/>
        <w:rPr>
          <w:rFonts w:hint="eastAsia" w:ascii="华文仿宋" w:hAnsi="华文仿宋" w:eastAsia="华文仿宋" w:cs="华文仿宋"/>
          <w:sz w:val="24"/>
        </w:rPr>
      </w:pPr>
      <w:r>
        <w:rPr>
          <w:rFonts w:hint="eastAsia" w:ascii="华文仿宋" w:hAnsi="华文仿宋" w:eastAsia="华文仿宋" w:cs="华文仿宋"/>
          <w:sz w:val="24"/>
        </w:rPr>
        <w:t>竞包人：</w:t>
      </w:r>
      <w:r>
        <w:rPr>
          <w:rFonts w:hint="eastAsia" w:ascii="华文仿宋" w:hAnsi="华文仿宋" w:eastAsia="华文仿宋" w:cs="华文仿宋"/>
          <w:sz w:val="24"/>
          <w:u w:val="single"/>
        </w:rPr>
        <w:t xml:space="preserve">                                      （盖章）</w:t>
      </w:r>
    </w:p>
    <w:p>
      <w:pPr>
        <w:spacing w:line="600" w:lineRule="exact"/>
        <w:ind w:left="2699"/>
        <w:rPr>
          <w:rFonts w:hint="eastAsia" w:ascii="华文仿宋" w:hAnsi="华文仿宋" w:eastAsia="华文仿宋" w:cs="华文仿宋"/>
          <w:sz w:val="24"/>
          <w:u w:val="single"/>
        </w:rPr>
      </w:pPr>
      <w:r>
        <w:rPr>
          <w:rFonts w:hint="eastAsia" w:ascii="华文仿宋" w:hAnsi="华文仿宋" w:eastAsia="华文仿宋" w:cs="华文仿宋"/>
          <w:sz w:val="24"/>
        </w:rPr>
        <w:t>法定代表人：</w:t>
      </w:r>
      <w:r>
        <w:rPr>
          <w:rFonts w:hint="eastAsia" w:ascii="华文仿宋" w:hAnsi="华文仿宋" w:eastAsia="华文仿宋" w:cs="华文仿宋"/>
          <w:sz w:val="24"/>
          <w:u w:val="single"/>
        </w:rPr>
        <w:t xml:space="preserve">                            （签字或盖章）</w:t>
      </w:r>
    </w:p>
    <w:p>
      <w:pPr>
        <w:ind w:left="2699"/>
        <w:rPr>
          <w:rFonts w:hint="eastAsia" w:ascii="华文仿宋" w:hAnsi="华文仿宋" w:eastAsia="华文仿宋" w:cs="华文仿宋"/>
          <w:sz w:val="24"/>
        </w:rPr>
      </w:pPr>
    </w:p>
    <w:p>
      <w:pPr>
        <w:ind w:firstLine="5126" w:firstLineChars="2136"/>
        <w:rPr>
          <w:rFonts w:hint="eastAsia" w:ascii="华文仿宋" w:hAnsi="华文仿宋" w:eastAsia="华文仿宋" w:cs="华文仿宋"/>
          <w:sz w:val="24"/>
        </w:rPr>
      </w:pPr>
      <w:r>
        <w:rPr>
          <w:rFonts w:hint="eastAsia" w:ascii="华文仿宋" w:hAnsi="华文仿宋" w:eastAsia="华文仿宋" w:cs="华文仿宋"/>
          <w:sz w:val="24"/>
        </w:rPr>
        <w:t>授权委托日期：     年     月    日</w:t>
      </w:r>
    </w:p>
    <w:p>
      <w:pPr>
        <w:spacing w:line="540" w:lineRule="exact"/>
        <w:rPr>
          <w:rFonts w:hint="eastAsia" w:ascii="华文仿宋" w:hAnsi="华文仿宋" w:eastAsia="华文仿宋" w:cs="华文仿宋"/>
          <w:szCs w:val="21"/>
        </w:rPr>
      </w:pPr>
    </w:p>
    <w:p>
      <w:pPr>
        <w:pStyle w:val="3"/>
        <w:numPr>
          <w:ilvl w:val="1"/>
          <w:numId w:val="0"/>
        </w:numPr>
        <w:outlineLvl w:val="9"/>
        <w:rPr>
          <w:rFonts w:hint="eastAsia" w:ascii="华文仿宋" w:hAnsi="华文仿宋" w:eastAsia="华文仿宋" w:cs="华文仿宋"/>
          <w:b w:val="0"/>
          <w:sz w:val="18"/>
          <w:szCs w:val="18"/>
        </w:rPr>
      </w:pPr>
    </w:p>
    <w:p>
      <w:pPr>
        <w:pStyle w:val="3"/>
        <w:keepNext w:val="0"/>
        <w:keepLines w:val="0"/>
        <w:pageBreakBefore/>
        <w:widowControl w:val="0"/>
        <w:numPr>
          <w:ilvl w:val="1"/>
          <w:numId w:val="0"/>
        </w:numPr>
        <w:kinsoku/>
        <w:wordWrap/>
        <w:overflowPunct/>
        <w:topLinePunct w:val="0"/>
        <w:autoSpaceDE/>
        <w:autoSpaceDN/>
        <w:bidi w:val="0"/>
        <w:adjustRightInd/>
        <w:snapToGrid/>
        <w:spacing w:line="440" w:lineRule="exact"/>
        <w:jc w:val="center"/>
        <w:textAlignment w:val="auto"/>
        <w:rPr>
          <w:rFonts w:hint="eastAsia" w:ascii="华文仿宋" w:hAnsi="华文仿宋" w:eastAsia="华文仿宋" w:cs="华文仿宋"/>
          <w:b w:val="0"/>
          <w:bCs w:val="0"/>
        </w:rPr>
      </w:pPr>
      <w:bookmarkStart w:id="659" w:name="_Toc6969"/>
      <w:bookmarkStart w:id="660" w:name="_Toc22534"/>
      <w:r>
        <w:rPr>
          <w:rFonts w:hint="eastAsia" w:ascii="华文仿宋" w:hAnsi="华文仿宋" w:eastAsia="华文仿宋" w:cs="华文仿宋"/>
          <w:b w:val="0"/>
          <w:bCs w:val="0"/>
        </w:rPr>
        <w:t>4、湖州市政府投资建设项目竞包人廉洁守信承诺书</w:t>
      </w:r>
      <w:bookmarkEnd w:id="659"/>
      <w:bookmarkEnd w:id="660"/>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本公司决定参加</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项目投标。为维护公平竞争的市场秩序，促进企业廉洁从业、诚实守信，特承诺如下：</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一、严格遵守《中华人民共和国招标投标法》、《中华人民共和国政府采购法》等法律法规，决不发生以下行为：</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1.以他人名义投标，允许其他单位或个人使用本单位资质投标；</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2.提供虚假材料，或以其他方式弄虚作假骗取中标；</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3.与发包人或者其他竞包人相互串通投标；</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4.中标后将项目转包，或违法分包；</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5.中标后与发包人签订背离竞包文件及合同实质性内容的私下协议；</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outlineLvl w:val="1"/>
        <w:rPr>
          <w:rFonts w:hint="eastAsia" w:ascii="华文仿宋" w:hAnsi="华文仿宋" w:eastAsia="华文仿宋" w:cs="华文仿宋"/>
          <w:sz w:val="24"/>
        </w:rPr>
      </w:pPr>
      <w:bookmarkStart w:id="661" w:name="_Toc21674"/>
      <w:r>
        <w:rPr>
          <w:rFonts w:hint="eastAsia" w:ascii="华文仿宋" w:hAnsi="华文仿宋" w:eastAsia="华文仿宋" w:cs="华文仿宋"/>
          <w:sz w:val="24"/>
        </w:rPr>
        <w:t>6.其他违反招标投标、政府采购等法律法规的行为。</w:t>
      </w:r>
      <w:bookmarkEnd w:id="661"/>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二、不以任何理由给予建设单位、主管部门、相关单位及其工作人员、专家评委以下好处：</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1.赠送礼金、有价证券、贵重物品，或给予回扣、感谢费、劳务费等各种名目的经费；</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2.报销应由上述单位或个人支付的费用；</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3.赠送或提供通讯工具、交通工具和高档办公用品等；</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4.提供宴请、健身、旅游、娱乐等高消费活动；</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5.无偿或明显低于市场价装修住房。</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三、不以任何理由为建设单位、主管部门、相关单位的工作人员及其配偶、子女等亲属的工作安排以及出国（境）等提供方便。</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四、自觉接受有关部门和派驻廉政监察组等机构的监督，积极配合建设单位开展廉政文化进工程工作，加强廉洁从业环境宣传、项目管理制度建设，多种形式开展廉洁教育。</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outlineLvl w:val="2"/>
        <w:rPr>
          <w:rFonts w:hint="eastAsia" w:ascii="华文仿宋" w:hAnsi="华文仿宋" w:eastAsia="华文仿宋" w:cs="华文仿宋"/>
          <w:sz w:val="24"/>
        </w:rPr>
      </w:pPr>
      <w:r>
        <w:rPr>
          <w:rFonts w:hint="eastAsia" w:ascii="华文仿宋" w:hAnsi="华文仿宋" w:eastAsia="华文仿宋" w:cs="华文仿宋"/>
          <w:sz w:val="24"/>
        </w:rPr>
        <w:t>五、本公司自愿将此承诺书在信用湖州网站进行公示。</w:t>
      </w:r>
    </w:p>
    <w:p>
      <w:pPr>
        <w:keepNext w:val="0"/>
        <w:keepLines w:val="0"/>
        <w:widowControl w:val="0"/>
        <w:kinsoku/>
        <w:wordWrap/>
        <w:overflowPunct/>
        <w:topLinePunct w:val="0"/>
        <w:autoSpaceDE/>
        <w:autoSpaceDN/>
        <w:bidi w:val="0"/>
        <w:adjustRightInd/>
        <w:snapToGrid/>
        <w:spacing w:line="440" w:lineRule="exact"/>
        <w:ind w:firstLine="480" w:firstLineChars="200"/>
        <w:textAlignment w:val="auto"/>
        <w:rPr>
          <w:rFonts w:hint="eastAsia" w:ascii="华文仿宋" w:hAnsi="华文仿宋" w:eastAsia="华文仿宋" w:cs="华文仿宋"/>
          <w:sz w:val="24"/>
        </w:rPr>
      </w:pPr>
      <w:r>
        <w:rPr>
          <w:rFonts w:hint="eastAsia" w:ascii="华文仿宋" w:hAnsi="华文仿宋" w:eastAsia="华文仿宋" w:cs="华文仿宋"/>
          <w:sz w:val="24"/>
        </w:rPr>
        <w:t>上述承诺如有违反，愿接受录入诚信档案的处理，构成违纪违法的，由相关部门依纪依法作出处理。</w:t>
      </w:r>
    </w:p>
    <w:p>
      <w:pPr>
        <w:keepNext w:val="0"/>
        <w:keepLines w:val="0"/>
        <w:widowControl w:val="0"/>
        <w:kinsoku/>
        <w:wordWrap/>
        <w:overflowPunct/>
        <w:topLinePunct w:val="0"/>
        <w:autoSpaceDE/>
        <w:autoSpaceDN/>
        <w:bidi w:val="0"/>
        <w:adjustRightInd/>
        <w:snapToGrid/>
        <w:spacing w:line="440" w:lineRule="exact"/>
        <w:ind w:firstLine="5040" w:firstLineChars="2100"/>
        <w:textAlignment w:val="auto"/>
        <w:rPr>
          <w:rFonts w:hint="eastAsia" w:ascii="华文仿宋" w:hAnsi="华文仿宋" w:eastAsia="华文仿宋" w:cs="华文仿宋"/>
          <w:sz w:val="24"/>
          <w:u w:val="single"/>
        </w:rPr>
      </w:pPr>
      <w:r>
        <w:rPr>
          <w:rFonts w:hint="eastAsia" w:ascii="华文仿宋" w:hAnsi="华文仿宋" w:eastAsia="华文仿宋" w:cs="华文仿宋"/>
          <w:sz w:val="24"/>
        </w:rPr>
        <w:t>法定代表人：</w:t>
      </w:r>
      <w:r>
        <w:rPr>
          <w:rFonts w:hint="eastAsia" w:ascii="华文仿宋" w:hAnsi="华文仿宋" w:eastAsia="华文仿宋" w:cs="华文仿宋"/>
          <w:sz w:val="24"/>
          <w:u w:val="single"/>
        </w:rPr>
        <w:t xml:space="preserve">        （签名或盖章）       </w:t>
      </w:r>
    </w:p>
    <w:p>
      <w:pPr>
        <w:keepNext w:val="0"/>
        <w:keepLines w:val="0"/>
        <w:widowControl w:val="0"/>
        <w:kinsoku/>
        <w:wordWrap/>
        <w:overflowPunct/>
        <w:topLinePunct w:val="0"/>
        <w:autoSpaceDE/>
        <w:autoSpaceDN/>
        <w:bidi w:val="0"/>
        <w:adjustRightInd/>
        <w:snapToGrid/>
        <w:spacing w:line="440" w:lineRule="exact"/>
        <w:ind w:firstLine="5040" w:firstLineChars="2100"/>
        <w:textAlignment w:val="auto"/>
        <w:rPr>
          <w:rFonts w:hint="eastAsia" w:ascii="华文仿宋" w:hAnsi="华文仿宋" w:eastAsia="华文仿宋" w:cs="华文仿宋"/>
          <w:sz w:val="24"/>
          <w:u w:val="single"/>
        </w:rPr>
      </w:pPr>
      <w:r>
        <w:rPr>
          <w:rFonts w:hint="eastAsia" w:ascii="华文仿宋" w:hAnsi="华文仿宋" w:eastAsia="华文仿宋" w:cs="华文仿宋"/>
          <w:sz w:val="24"/>
        </w:rPr>
        <w:t>承诺单位（公章）：</w:t>
      </w:r>
    </w:p>
    <w:p>
      <w:pPr>
        <w:keepNext w:val="0"/>
        <w:keepLines w:val="0"/>
        <w:widowControl w:val="0"/>
        <w:kinsoku/>
        <w:wordWrap/>
        <w:overflowPunct/>
        <w:topLinePunct w:val="0"/>
        <w:autoSpaceDE/>
        <w:autoSpaceDN/>
        <w:bidi w:val="0"/>
        <w:adjustRightInd/>
        <w:snapToGrid/>
        <w:spacing w:line="440" w:lineRule="exact"/>
        <w:ind w:firstLine="5040" w:firstLineChars="2100"/>
        <w:textAlignment w:val="auto"/>
        <w:rPr>
          <w:rFonts w:hint="eastAsia" w:ascii="华文仿宋" w:hAnsi="华文仿宋" w:eastAsia="华文仿宋" w:cs="华文仿宋"/>
          <w:sz w:val="24"/>
          <w:u w:val="single"/>
        </w:rPr>
      </w:pPr>
      <w:r>
        <w:rPr>
          <w:rFonts w:hint="eastAsia" w:ascii="华文仿宋" w:hAnsi="华文仿宋" w:eastAsia="华文仿宋" w:cs="华文仿宋"/>
          <w:sz w:val="24"/>
        </w:rPr>
        <w:t>承诺日期：</w:t>
      </w:r>
    </w:p>
    <w:p>
      <w:pPr>
        <w:snapToGrid w:val="0"/>
        <w:spacing w:line="360" w:lineRule="auto"/>
        <w:jc w:val="center"/>
        <w:rPr>
          <w:rFonts w:hint="eastAsia" w:ascii="华文仿宋" w:hAnsi="华文仿宋" w:eastAsia="华文仿宋" w:cs="华文仿宋"/>
          <w:b/>
          <w:sz w:val="24"/>
        </w:rPr>
      </w:pPr>
    </w:p>
    <w:p>
      <w:pPr>
        <w:pStyle w:val="3"/>
        <w:keepNext w:val="0"/>
        <w:keepLines w:val="0"/>
        <w:pageBreakBefore/>
        <w:numPr>
          <w:ilvl w:val="1"/>
          <w:numId w:val="0"/>
        </w:numPr>
        <w:spacing w:line="600" w:lineRule="exact"/>
        <w:jc w:val="center"/>
        <w:rPr>
          <w:rFonts w:hint="eastAsia" w:ascii="华文仿宋" w:hAnsi="华文仿宋" w:eastAsia="华文仿宋" w:cs="华文仿宋"/>
          <w:b w:val="0"/>
          <w:bCs w:val="0"/>
        </w:rPr>
      </w:pPr>
      <w:bookmarkStart w:id="662" w:name="_Toc26100"/>
      <w:bookmarkStart w:id="663" w:name="_Toc12348536"/>
      <w:bookmarkStart w:id="664" w:name="_Toc12695348"/>
      <w:bookmarkStart w:id="665" w:name="_Toc18114"/>
      <w:r>
        <w:rPr>
          <w:rFonts w:hint="eastAsia" w:ascii="华文仿宋" w:hAnsi="华文仿宋" w:eastAsia="华文仿宋" w:cs="华文仿宋"/>
          <w:b w:val="0"/>
          <w:bCs w:val="0"/>
        </w:rPr>
        <w:t>5、竞包函</w:t>
      </w:r>
      <w:bookmarkEnd w:id="662"/>
      <w:bookmarkEnd w:id="663"/>
      <w:bookmarkEnd w:id="664"/>
      <w:bookmarkEnd w:id="665"/>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u w:val="single"/>
        </w:rPr>
        <w:t>（发包人）</w:t>
      </w:r>
      <w:r>
        <w:rPr>
          <w:rFonts w:hint="eastAsia" w:ascii="华文仿宋" w:hAnsi="华文仿宋" w:eastAsia="华文仿宋" w:cs="华文仿宋"/>
          <w:sz w:val="24"/>
        </w:rPr>
        <w:t xml:space="preserve">： </w:t>
      </w:r>
    </w:p>
    <w:p>
      <w:pPr>
        <w:spacing w:line="360" w:lineRule="auto"/>
        <w:rPr>
          <w:rFonts w:hint="eastAsia" w:ascii="华文仿宋" w:hAnsi="华文仿宋" w:eastAsia="华文仿宋" w:cs="华文仿宋"/>
          <w:sz w:val="24"/>
        </w:rPr>
      </w:pP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我方已全面阅读和研究了项目发包文件和发包补充文件，并经过对施工现场的踏勘，澄清疑问，已充分理解并掌握了本项目发包的全部有关情况。同意接受发包文件的全部内容和条件，并按此确定本项目发包内容进行竞包。最终报价为人民币</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（大写），（小写</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元），服务期</w:t>
      </w:r>
      <w:r>
        <w:rPr>
          <w:rFonts w:hint="eastAsia" w:ascii="华文仿宋" w:hAnsi="华文仿宋" w:eastAsia="华文仿宋" w:cs="华文仿宋"/>
          <w:sz w:val="24"/>
          <w:u w:val="single"/>
        </w:rPr>
        <w:t xml:space="preserve">            </w:t>
      </w:r>
      <w:r>
        <w:rPr>
          <w:rFonts w:hint="eastAsia" w:ascii="华文仿宋" w:hAnsi="华文仿宋" w:eastAsia="华文仿宋" w:cs="华文仿宋"/>
          <w:sz w:val="24"/>
        </w:rPr>
        <w:t xml:space="preserve">。 </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我方将严格按照有关建设工程相关法规及发包文件的规定参加竞包，并理解贵方不一定接受最低标价的竞包，对定标结果也没有解释义务。如由我方承包，在接到你方发出的成交通知书起</w:t>
      </w:r>
      <w:r>
        <w:rPr>
          <w:rFonts w:hint="eastAsia" w:ascii="华文仿宋" w:hAnsi="华文仿宋" w:eastAsia="华文仿宋" w:cs="华文仿宋"/>
          <w:sz w:val="24"/>
          <w:u w:val="single"/>
        </w:rPr>
        <w:t>30</w:t>
      </w:r>
      <w:r>
        <w:rPr>
          <w:rFonts w:hint="eastAsia" w:ascii="华文仿宋" w:hAnsi="华文仿宋" w:eastAsia="华文仿宋" w:cs="华文仿宋"/>
          <w:sz w:val="24"/>
        </w:rPr>
        <w:t>天内递交委托合同价2%的履约担保，并按成交通知书、发包文件和本竞包函的约定与你方签订委托合同，履行规定的一切责任和义务。</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我们同意从竞包之日起在</w:t>
      </w:r>
      <w:r>
        <w:rPr>
          <w:rFonts w:hint="eastAsia" w:ascii="华文仿宋" w:hAnsi="华文仿宋" w:eastAsia="华文仿宋" w:cs="华文仿宋"/>
          <w:sz w:val="24"/>
          <w:u w:val="single"/>
        </w:rPr>
        <w:t>60</w:t>
      </w:r>
      <w:r>
        <w:rPr>
          <w:rFonts w:hint="eastAsia" w:ascii="华文仿宋" w:hAnsi="华文仿宋" w:eastAsia="华文仿宋" w:cs="华文仿宋"/>
          <w:sz w:val="24"/>
        </w:rPr>
        <w:t>天的有效期内恪守本发包文件，在此期限期满之前的任何时间，本竞包函全部条款内容对我方具有约束力。</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在合同协议书正式签署生效之前，本竞包函连同你方的成交通知书将构成我们双方之间共同遵守的文件，对双方具有约束力。</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 </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竞包人（盖单位电子公章）：</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 xml:space="preserve">法定代表（法定代表人电子章）： </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 xml:space="preserve">联系人： </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联系地址：</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电话：</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邮编：</w:t>
      </w:r>
    </w:p>
    <w:p>
      <w:pPr>
        <w:spacing w:line="360" w:lineRule="auto"/>
        <w:rPr>
          <w:rFonts w:hint="eastAsia" w:ascii="华文仿宋" w:hAnsi="华文仿宋" w:eastAsia="华文仿宋" w:cs="华文仿宋"/>
          <w:sz w:val="24"/>
        </w:rPr>
      </w:pPr>
      <w:r>
        <w:rPr>
          <w:rFonts w:hint="eastAsia" w:ascii="华文仿宋" w:hAnsi="华文仿宋" w:eastAsia="华文仿宋" w:cs="华文仿宋"/>
          <w:sz w:val="24"/>
        </w:rPr>
        <w:t>日期：</w:t>
      </w:r>
    </w:p>
    <w:p>
      <w:pPr>
        <w:tabs>
          <w:tab w:val="left" w:pos="7560"/>
        </w:tabs>
        <w:spacing w:line="500" w:lineRule="exact"/>
        <w:ind w:right="128" w:rightChars="61"/>
        <w:rPr>
          <w:rFonts w:hint="eastAsia" w:ascii="华文仿宋" w:hAnsi="华文仿宋" w:eastAsia="华文仿宋" w:cs="华文仿宋"/>
          <w:sz w:val="24"/>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snapToGrid w:val="0"/>
        <w:spacing w:before="120" w:beforeLines="50" w:after="50" w:line="400" w:lineRule="exact"/>
        <w:ind w:left="3360"/>
        <w:outlineLvl w:val="1"/>
        <w:rPr>
          <w:rFonts w:hint="eastAsia" w:ascii="华文仿宋" w:hAnsi="华文仿宋" w:eastAsia="华文仿宋" w:cs="华文仿宋"/>
          <w:sz w:val="30"/>
          <w:szCs w:val="30"/>
        </w:rPr>
      </w:pPr>
      <w:bookmarkStart w:id="666" w:name="_Toc23720"/>
      <w:bookmarkStart w:id="667" w:name="_Toc12348537"/>
      <w:bookmarkStart w:id="668" w:name="_Toc13733731"/>
      <w:bookmarkStart w:id="669" w:name="_Toc12695349"/>
      <w:r>
        <w:rPr>
          <w:rFonts w:hint="eastAsia" w:ascii="华文仿宋" w:hAnsi="华文仿宋" w:eastAsia="华文仿宋" w:cs="华文仿宋"/>
          <w:sz w:val="30"/>
          <w:szCs w:val="30"/>
        </w:rPr>
        <w:t>6、竞包报价明细表</w:t>
      </w:r>
      <w:bookmarkEnd w:id="666"/>
      <w:bookmarkEnd w:id="667"/>
      <w:bookmarkEnd w:id="668"/>
      <w:bookmarkEnd w:id="669"/>
    </w:p>
    <w:p>
      <w:pPr>
        <w:pStyle w:val="13"/>
        <w:rPr>
          <w:rFonts w:hint="eastAsia" w:ascii="华文仿宋" w:hAnsi="华文仿宋" w:eastAsia="华文仿宋" w:cs="华文仿宋"/>
        </w:rPr>
      </w:pPr>
    </w:p>
    <w:p>
      <w:pPr>
        <w:rPr>
          <w:rFonts w:hint="eastAsia" w:ascii="华文仿宋" w:hAnsi="华文仿宋" w:eastAsia="华文仿宋" w:cs="华文仿宋"/>
        </w:rPr>
      </w:pPr>
    </w:p>
    <w:p>
      <w:pPr>
        <w:pStyle w:val="13"/>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numPr>
          <w:ilvl w:val="0"/>
          <w:numId w:val="5"/>
        </w:numPr>
        <w:snapToGrid w:val="0"/>
        <w:spacing w:line="360" w:lineRule="auto"/>
        <w:rPr>
          <w:rFonts w:hint="eastAsia" w:ascii="华文仿宋" w:hAnsi="华文仿宋" w:eastAsia="华文仿宋" w:cs="华文仿宋"/>
          <w:sz w:val="24"/>
          <w:lang w:bidi="ar"/>
        </w:rPr>
      </w:pPr>
      <w:r>
        <w:rPr>
          <w:rFonts w:hint="eastAsia" w:ascii="华文仿宋" w:hAnsi="华文仿宋" w:eastAsia="华文仿宋" w:cs="华文仿宋"/>
          <w:sz w:val="24"/>
          <w:lang w:bidi="ar"/>
        </w:rPr>
        <w:t xml:space="preserve">竞包单位根据自身方案编制相应明细，此明细作为最终结算的一部分。  </w:t>
      </w:r>
    </w:p>
    <w:p>
      <w:pPr>
        <w:numPr>
          <w:ilvl w:val="0"/>
          <w:numId w:val="5"/>
        </w:numPr>
        <w:snapToGrid w:val="0"/>
        <w:spacing w:line="360" w:lineRule="auto"/>
        <w:rPr>
          <w:rFonts w:hint="eastAsia" w:ascii="华文仿宋" w:hAnsi="华文仿宋" w:eastAsia="华文仿宋" w:cs="华文仿宋"/>
          <w:sz w:val="24"/>
          <w:szCs w:val="22"/>
          <w:lang w:bidi="ar"/>
        </w:rPr>
      </w:pP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报价明细表中必须包含第五章招标需求的最低配置要求，低于此配置的为无效投标。</w:t>
      </w:r>
    </w:p>
    <w:p>
      <w:pPr>
        <w:numPr>
          <w:ilvl w:val="0"/>
          <w:numId w:val="5"/>
        </w:numPr>
        <w:snapToGrid w:val="0"/>
        <w:spacing w:line="360" w:lineRule="auto"/>
        <w:rPr>
          <w:rFonts w:hint="eastAsia" w:ascii="华文仿宋" w:hAnsi="华文仿宋" w:eastAsia="华文仿宋" w:cs="华文仿宋"/>
          <w:sz w:val="24"/>
          <w:szCs w:val="22"/>
          <w:lang w:bidi="ar"/>
        </w:rPr>
      </w:pPr>
      <w:r>
        <w:rPr>
          <w:rFonts w:hint="eastAsia" w:ascii="华文仿宋" w:hAnsi="华文仿宋" w:eastAsia="华文仿宋" w:cs="华文仿宋"/>
          <w:sz w:val="24"/>
          <w:szCs w:val="22"/>
          <w:lang w:bidi="ar"/>
        </w:rPr>
        <w:t>本表格中的</w:t>
      </w: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报价合计须与《</w:t>
      </w: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函》中的</w:t>
      </w:r>
      <w:r>
        <w:rPr>
          <w:rFonts w:hint="eastAsia" w:ascii="华文仿宋" w:hAnsi="华文仿宋" w:eastAsia="华文仿宋" w:cs="华文仿宋"/>
          <w:sz w:val="24"/>
          <w:lang w:bidi="ar"/>
        </w:rPr>
        <w:t>竞包</w:t>
      </w:r>
      <w:r>
        <w:rPr>
          <w:rFonts w:hint="eastAsia" w:ascii="华文仿宋" w:hAnsi="华文仿宋" w:eastAsia="华文仿宋" w:cs="华文仿宋"/>
          <w:sz w:val="24"/>
          <w:szCs w:val="22"/>
          <w:lang w:bidi="ar"/>
        </w:rPr>
        <w:t>报价一致，否则以无效标处理。</w:t>
      </w: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lang w:bidi="ar"/>
        </w:rPr>
      </w:pPr>
    </w:p>
    <w:p>
      <w:pPr>
        <w:snapToGrid w:val="0"/>
        <w:spacing w:line="360" w:lineRule="auto"/>
        <w:ind w:firstLine="259"/>
        <w:rPr>
          <w:rFonts w:hint="eastAsia" w:ascii="华文仿宋" w:hAnsi="华文仿宋" w:eastAsia="华文仿宋" w:cs="华文仿宋"/>
          <w:sz w:val="24"/>
        </w:rPr>
      </w:pPr>
      <w:r>
        <w:rPr>
          <w:rFonts w:hint="eastAsia" w:ascii="华文仿宋" w:hAnsi="华文仿宋" w:eastAsia="华文仿宋" w:cs="华文仿宋"/>
          <w:sz w:val="24"/>
          <w:lang w:bidi="ar"/>
        </w:rPr>
        <w:t xml:space="preserve">                                                               </w:t>
      </w:r>
    </w:p>
    <w:p>
      <w:pPr>
        <w:snapToGrid w:val="0"/>
        <w:spacing w:line="360" w:lineRule="auto"/>
        <w:jc w:val="right"/>
        <w:rPr>
          <w:rFonts w:hint="eastAsia" w:ascii="华文仿宋" w:hAnsi="华文仿宋" w:eastAsia="华文仿宋" w:cs="华文仿宋"/>
          <w:sz w:val="24"/>
          <w:lang w:bidi="ar"/>
        </w:rPr>
      </w:pPr>
    </w:p>
    <w:p>
      <w:pPr>
        <w:snapToGrid w:val="0"/>
        <w:spacing w:line="360" w:lineRule="auto"/>
        <w:jc w:val="right"/>
        <w:rPr>
          <w:rFonts w:hint="eastAsia" w:ascii="华文仿宋" w:hAnsi="华文仿宋" w:eastAsia="华文仿宋" w:cs="华文仿宋"/>
          <w:sz w:val="24"/>
        </w:rPr>
      </w:pPr>
      <w:r>
        <w:rPr>
          <w:rFonts w:hint="eastAsia" w:ascii="华文仿宋" w:hAnsi="华文仿宋" w:eastAsia="华文仿宋" w:cs="华文仿宋"/>
          <w:sz w:val="24"/>
          <w:lang w:bidi="ar"/>
        </w:rPr>
        <w:t>竞包单位（盖章）：</w:t>
      </w:r>
    </w:p>
    <w:p>
      <w:pPr>
        <w:snapToGrid w:val="0"/>
        <w:spacing w:line="360" w:lineRule="auto"/>
        <w:jc w:val="right"/>
        <w:rPr>
          <w:rFonts w:hint="eastAsia" w:ascii="华文仿宋" w:hAnsi="华文仿宋" w:eastAsia="华文仿宋" w:cs="华文仿宋"/>
          <w:sz w:val="24"/>
        </w:rPr>
      </w:pPr>
      <w:r>
        <w:rPr>
          <w:rFonts w:hint="eastAsia" w:ascii="华文仿宋" w:hAnsi="华文仿宋" w:eastAsia="华文仿宋" w:cs="华文仿宋"/>
          <w:sz w:val="24"/>
          <w:lang w:bidi="ar"/>
        </w:rPr>
        <w:t>法人代表或授权代表（盖章或签字）：</w:t>
      </w:r>
    </w:p>
    <w:p>
      <w:pPr>
        <w:pStyle w:val="26"/>
        <w:spacing w:before="0" w:beforeAutospacing="0" w:after="0" w:afterAutospacing="0" w:line="460" w:lineRule="exact"/>
        <w:ind w:firstLine="48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sz w:val="24"/>
          <w:lang w:bidi="ar"/>
        </w:rPr>
        <w:t xml:space="preserve">                                  </w:t>
      </w:r>
      <w:r>
        <w:rPr>
          <w:rFonts w:hint="eastAsia" w:ascii="华文仿宋" w:hAnsi="华文仿宋" w:eastAsia="华文仿宋" w:cs="华文仿宋"/>
          <w:sz w:val="24"/>
          <w:lang w:val="en-US" w:eastAsia="zh-CN" w:bidi="ar"/>
        </w:rPr>
        <w:t xml:space="preserve">       </w:t>
      </w:r>
      <w:r>
        <w:rPr>
          <w:rFonts w:hint="eastAsia" w:ascii="华文仿宋" w:hAnsi="华文仿宋" w:eastAsia="华文仿宋" w:cs="华文仿宋"/>
          <w:kern w:val="2"/>
          <w:sz w:val="21"/>
          <w:szCs w:val="21"/>
        </w:rPr>
        <w:t xml:space="preserve">  年     月    日</w:t>
      </w:r>
    </w:p>
    <w:p>
      <w:pPr>
        <w:rPr>
          <w:rFonts w:hint="eastAsia" w:ascii="华文仿宋" w:hAnsi="华文仿宋" w:eastAsia="华文仿宋" w:cs="华文仿宋"/>
          <w:sz w:val="24"/>
          <w:lang w:bidi="ar"/>
        </w:rPr>
      </w:pPr>
    </w:p>
    <w:p>
      <w:pPr>
        <w:rPr>
          <w:rFonts w:hint="eastAsia" w:ascii="华文仿宋" w:hAnsi="华文仿宋" w:eastAsia="华文仿宋" w:cs="华文仿宋"/>
        </w:rPr>
      </w:pPr>
      <w:r>
        <w:rPr>
          <w:rFonts w:hint="eastAsia" w:ascii="华文仿宋" w:hAnsi="华文仿宋" w:eastAsia="华文仿宋" w:cs="华文仿宋"/>
        </w:rPr>
        <w:br w:type="page"/>
      </w:r>
    </w:p>
    <w:p>
      <w:pPr>
        <w:pStyle w:val="3"/>
        <w:numPr>
          <w:ilvl w:val="1"/>
          <w:numId w:val="0"/>
        </w:numPr>
        <w:spacing w:line="600" w:lineRule="exact"/>
        <w:jc w:val="center"/>
        <w:rPr>
          <w:rFonts w:hint="eastAsia" w:ascii="华文仿宋" w:hAnsi="华文仿宋" w:eastAsia="华文仿宋" w:cs="华文仿宋"/>
        </w:rPr>
      </w:pPr>
      <w:bookmarkStart w:id="670" w:name="_Toc16408"/>
      <w:r>
        <w:rPr>
          <w:rFonts w:hint="eastAsia" w:ascii="华文仿宋" w:hAnsi="华文仿宋" w:eastAsia="华文仿宋" w:cs="华文仿宋"/>
        </w:rPr>
        <w:t>7、竞包保证承诺函</w:t>
      </w:r>
      <w:bookmarkEnd w:id="670"/>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致</w:t>
      </w:r>
      <w:r>
        <w:rPr>
          <w:rFonts w:hint="eastAsia" w:ascii="华文仿宋" w:hAnsi="华文仿宋" w:eastAsia="华文仿宋" w:cs="华文仿宋"/>
          <w:kern w:val="2"/>
          <w:sz w:val="21"/>
          <w:szCs w:val="21"/>
          <w:u w:val="single"/>
        </w:rPr>
        <w:t>（发包人名称）</w:t>
      </w:r>
      <w:r>
        <w:rPr>
          <w:rFonts w:hint="eastAsia" w:ascii="华文仿宋" w:hAnsi="华文仿宋" w:eastAsia="华文仿宋" w:cs="华文仿宋"/>
          <w:kern w:val="2"/>
          <w:sz w:val="21"/>
          <w:szCs w:val="21"/>
        </w:rPr>
        <w:t>：</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我单位参加</w:t>
      </w:r>
      <w:r>
        <w:rPr>
          <w:rFonts w:hint="eastAsia" w:ascii="华文仿宋" w:hAnsi="华文仿宋" w:eastAsia="华文仿宋" w:cs="华文仿宋"/>
          <w:kern w:val="2"/>
          <w:sz w:val="21"/>
          <w:szCs w:val="21"/>
          <w:u w:val="single"/>
        </w:rPr>
        <w:t>（项目名称）</w:t>
      </w:r>
      <w:r>
        <w:rPr>
          <w:rFonts w:hint="eastAsia" w:ascii="华文仿宋" w:hAnsi="华文仿宋" w:eastAsia="华文仿宋" w:cs="华文仿宋"/>
          <w:kern w:val="2"/>
          <w:sz w:val="21"/>
          <w:szCs w:val="21"/>
        </w:rPr>
        <w:t>的公开发包，现郑重承诺如下：</w:t>
      </w:r>
    </w:p>
    <w:p>
      <w:pPr>
        <w:pStyle w:val="26"/>
        <w:spacing w:before="0" w:beforeAutospacing="0" w:after="0" w:afterAutospacing="0" w:line="460" w:lineRule="exact"/>
        <w:ind w:firstLine="420" w:firstLineChars="200"/>
        <w:outlineLvl w:val="2"/>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一、按照发包文件的规定，履行竞包义务。</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二、存在以下行为之一的，愿意接受公共资源交易监督部门对我单位做出暂停6个月在吴兴区范围内进行同类项目交易的处理，并由有关监管部门依法纳入征信管理：</w:t>
      </w:r>
    </w:p>
    <w:p>
      <w:pPr>
        <w:pStyle w:val="26"/>
        <w:spacing w:before="0" w:beforeAutospacing="0" w:after="0" w:afterAutospacing="0" w:line="460" w:lineRule="exact"/>
        <w:ind w:firstLine="420" w:firstLineChars="200"/>
        <w:outlineLvl w:val="1"/>
        <w:rPr>
          <w:rFonts w:hint="eastAsia" w:ascii="华文仿宋" w:hAnsi="华文仿宋" w:eastAsia="华文仿宋" w:cs="华文仿宋"/>
          <w:kern w:val="2"/>
          <w:sz w:val="21"/>
          <w:szCs w:val="21"/>
        </w:rPr>
      </w:pPr>
      <w:bookmarkStart w:id="671" w:name="_Toc10572"/>
      <w:r>
        <w:rPr>
          <w:rFonts w:hint="eastAsia" w:ascii="华文仿宋" w:hAnsi="华文仿宋" w:eastAsia="华文仿宋" w:cs="华文仿宋"/>
          <w:kern w:val="2"/>
          <w:sz w:val="21"/>
          <w:szCs w:val="21"/>
        </w:rPr>
        <w:t>1、在规定的竞包有效期内撤销或修改竞包文件；</w:t>
      </w:r>
      <w:bookmarkEnd w:id="671"/>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2、如被确定为承包人，在收到成交通知书后，无正当理由拒签合同协议书、向发包人提出附加条件或未按发包文件规定提交履约担保；</w:t>
      </w:r>
    </w:p>
    <w:p>
      <w:pPr>
        <w:pStyle w:val="26"/>
        <w:spacing w:before="0" w:beforeAutospacing="0" w:after="0" w:afterAutospacing="0" w:line="460" w:lineRule="exact"/>
        <w:ind w:firstLine="420" w:firstLineChars="200"/>
        <w:outlineLvl w:val="1"/>
        <w:rPr>
          <w:rFonts w:hint="eastAsia" w:ascii="华文仿宋" w:hAnsi="华文仿宋" w:eastAsia="华文仿宋" w:cs="华文仿宋"/>
          <w:kern w:val="2"/>
          <w:sz w:val="21"/>
          <w:szCs w:val="21"/>
        </w:rPr>
      </w:pPr>
      <w:bookmarkStart w:id="672" w:name="_Toc27221"/>
      <w:r>
        <w:rPr>
          <w:rFonts w:hint="eastAsia" w:ascii="华文仿宋" w:hAnsi="华文仿宋" w:eastAsia="华文仿宋" w:cs="华文仿宋"/>
          <w:kern w:val="2"/>
          <w:sz w:val="21"/>
          <w:szCs w:val="21"/>
        </w:rPr>
        <w:t>3、在本项目竞包有效期内有串标、围标、弄虚作假行为的。</w:t>
      </w:r>
      <w:bookmarkEnd w:id="672"/>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本单位对上述承诺的内容事项真实性负责，由此产生的一切法律后果和责任由我单位承担。我单位声明放弃对此提出任何异议和追索的权利。</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w:t>
      </w:r>
    </w:p>
    <w:p>
      <w:pPr>
        <w:pStyle w:val="26"/>
        <w:spacing w:before="0" w:beforeAutospacing="0" w:after="0" w:afterAutospacing="0" w:line="460" w:lineRule="exact"/>
        <w:ind w:firstLine="420" w:firstLineChars="200"/>
        <w:rPr>
          <w:rFonts w:hint="eastAsia" w:ascii="华文仿宋" w:hAnsi="华文仿宋" w:eastAsia="华文仿宋" w:cs="华文仿宋"/>
          <w:kern w:val="2"/>
          <w:sz w:val="21"/>
          <w:szCs w:val="21"/>
        </w:rPr>
      </w:pPr>
    </w:p>
    <w:p>
      <w:pPr>
        <w:pStyle w:val="26"/>
        <w:spacing w:before="0" w:beforeAutospacing="0" w:after="0" w:afterAutospacing="0" w:line="460" w:lineRule="exact"/>
        <w:ind w:firstLine="42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xml:space="preserve">竞包人名称（盖章）：     </w:t>
      </w:r>
    </w:p>
    <w:p>
      <w:pPr>
        <w:pStyle w:val="26"/>
        <w:spacing w:before="0" w:beforeAutospacing="0" w:after="0" w:afterAutospacing="0" w:line="460" w:lineRule="exact"/>
        <w:ind w:firstLine="42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xml:space="preserve">法定代表人或授权代表（签字或盖章）：     </w:t>
      </w:r>
    </w:p>
    <w:p>
      <w:pPr>
        <w:pStyle w:val="26"/>
        <w:spacing w:before="0" w:beforeAutospacing="0" w:after="0" w:afterAutospacing="0" w:line="460" w:lineRule="exact"/>
        <w:ind w:firstLine="420" w:firstLineChars="200"/>
        <w:jc w:val="right"/>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 xml:space="preserve">  年     月    日</w:t>
      </w:r>
    </w:p>
    <w:p>
      <w:pPr>
        <w:pStyle w:val="27"/>
        <w:spacing w:line="480" w:lineRule="auto"/>
        <w:outlineLvl w:val="9"/>
        <w:rPr>
          <w:rFonts w:hint="eastAsia" w:ascii="华文仿宋" w:hAnsi="华文仿宋" w:eastAsia="华文仿宋" w:cs="华文仿宋"/>
        </w:rPr>
      </w:pPr>
    </w:p>
    <w:p>
      <w:pPr>
        <w:rPr>
          <w:rFonts w:hint="eastAsia" w:ascii="华文仿宋" w:hAnsi="华文仿宋" w:eastAsia="华文仿宋" w:cs="华文仿宋"/>
        </w:rPr>
      </w:pPr>
    </w:p>
    <w:sectPr>
      <w:pgSz w:w="11905" w:h="16838"/>
      <w:pgMar w:top="1191" w:right="1247" w:bottom="1134" w:left="1247" w:header="851" w:footer="992" w:gutter="0"/>
      <w:pgNumType w:fmt="decimal"/>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ascii="华文中宋" w:hAnsi="华文中宋" w:eastAsia="华文中宋" w:cs="华文中宋"/>
        <w:sz w:val="21"/>
        <w:szCs w:val="32"/>
        <w:lang w:val="en-US" w:eastAsia="zh-CN" w:bidi="ar-SA"/>
      </w:rPr>
      <w:t>以诚信求长远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ascii="华文中宋" w:hAnsi="华文中宋" w:eastAsia="华文中宋" w:cs="华文中宋"/>
        <w:sz w:val="21"/>
        <w:szCs w:val="32"/>
        <w:lang w:val="en-US" w:eastAsia="zh-CN" w:bidi="ar-SA"/>
      </w:rPr>
      <w:t>以诚信求长远</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default"/>
        <w:lang w:val="en-US"/>
      </w:rPr>
    </w:pPr>
    <w:r>
      <w:rPr>
        <w:rFonts w:hint="eastAsia" w:ascii="华文中宋" w:hAnsi="华文中宋" w:eastAsia="华文中宋" w:cs="华文中宋"/>
        <w:sz w:val="21"/>
        <w:szCs w:val="32"/>
        <w:lang w:val="en-US" w:eastAsia="zh-CN" w:bidi="ar-SA"/>
      </w:rPr>
      <w:t>以诚信求长远/                        0572-2052851/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default"/>
        <w:lang w:val="en-US"/>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华文中宋" w:hAnsi="华文中宋" w:eastAsia="华文中宋" w:cs="华文中宋"/>
        <w:sz w:val="21"/>
        <w:szCs w:val="32"/>
        <w:lang w:val="en-US" w:eastAsia="zh-CN" w:bidi="ar-SA"/>
      </w:rPr>
      <w:t>以诚信求长远/                        0572-2052851/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eastAsiaTheme="minorEastAsia"/>
        <w:lang w:eastAsia="zh-CN"/>
      </w:rPr>
      <w:drawing>
        <wp:inline distT="0" distB="0" distL="114300" distR="114300">
          <wp:extent cx="711835" cy="631825"/>
          <wp:effectExtent l="0" t="0" r="12065" b="15875"/>
          <wp:docPr id="1" name="图片 1" descr="168109606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1096066617"/>
                  <pic:cNvPicPr>
                    <a:picLocks noChangeAspect="1"/>
                  </pic:cNvPicPr>
                </pic:nvPicPr>
                <pic:blipFill>
                  <a:blip r:embed="rId1"/>
                  <a:stretch>
                    <a:fillRect/>
                  </a:stretch>
                </pic:blipFill>
                <pic:spPr>
                  <a:xfrm>
                    <a:off x="0" y="0"/>
                    <a:ext cx="711835" cy="631825"/>
                  </a:xfrm>
                  <a:prstGeom prst="rect">
                    <a:avLst/>
                  </a:prstGeom>
                </pic:spPr>
              </pic:pic>
            </a:graphicData>
          </a:graphic>
        </wp:inline>
      </w:drawing>
    </w:r>
    <w:r>
      <w:rPr>
        <w:rFonts w:hint="eastAsia"/>
        <w:lang w:val="en-US" w:eastAsia="zh-CN"/>
      </w:rPr>
      <w:t xml:space="preserve">                                    </w:t>
    </w:r>
    <w:r>
      <w:drawing>
        <wp:inline distT="0" distB="0" distL="114300" distR="114300">
          <wp:extent cx="2961640" cy="370205"/>
          <wp:effectExtent l="0" t="0" r="10160" b="10795"/>
          <wp:docPr id="8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5"/>
                  <pic:cNvPicPr>
                    <a:picLocks noChangeAspect="1"/>
                  </pic:cNvPicPr>
                </pic:nvPicPr>
                <pic:blipFill>
                  <a:blip r:embed="rId2"/>
                  <a:stretch>
                    <a:fillRect/>
                  </a:stretch>
                </pic:blipFill>
                <pic:spPr>
                  <a:xfrm>
                    <a:off x="0" y="0"/>
                    <a:ext cx="2961640" cy="370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6518ED"/>
    <w:multiLevelType w:val="singleLevel"/>
    <w:tmpl w:val="BE6518ED"/>
    <w:lvl w:ilvl="0" w:tentative="0">
      <w:start w:val="1"/>
      <w:numFmt w:val="decimal"/>
      <w:suff w:val="nothing"/>
      <w:lvlText w:val="（%1）"/>
      <w:lvlJc w:val="left"/>
    </w:lvl>
  </w:abstractNum>
  <w:abstractNum w:abstractNumId="1">
    <w:nsid w:val="E2972DA1"/>
    <w:multiLevelType w:val="singleLevel"/>
    <w:tmpl w:val="E2972DA1"/>
    <w:lvl w:ilvl="0" w:tentative="0">
      <w:start w:val="1"/>
      <w:numFmt w:val="decimal"/>
      <w:suff w:val="nothing"/>
      <w:lvlText w:val="%1、"/>
      <w:lvlJc w:val="left"/>
    </w:lvl>
  </w:abstractNum>
  <w:abstractNum w:abstractNumId="2">
    <w:nsid w:val="F6380ECA"/>
    <w:multiLevelType w:val="singleLevel"/>
    <w:tmpl w:val="F6380ECA"/>
    <w:lvl w:ilvl="0" w:tentative="0">
      <w:start w:val="1"/>
      <w:numFmt w:val="decimal"/>
      <w:suff w:val="nothing"/>
      <w:lvlText w:val="（%1）"/>
      <w:lvlJc w:val="left"/>
    </w:lvl>
  </w:abstractNum>
  <w:abstractNum w:abstractNumId="3">
    <w:nsid w:val="F8515EEE"/>
    <w:multiLevelType w:val="multilevel"/>
    <w:tmpl w:val="F8515EEE"/>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4">
    <w:nsid w:val="31759536"/>
    <w:multiLevelType w:val="multilevel"/>
    <w:tmpl w:val="31759536"/>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hanging="420"/>
      </w:pPr>
      <w:rPr>
        <w:rFonts w:hint="default"/>
      </w:rPr>
    </w:lvl>
    <w:lvl w:ilvl="2" w:tentative="0">
      <w:start w:val="1"/>
      <w:numFmt w:val="decimal"/>
      <w:pStyle w:val="4"/>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YzkyZDkyZmI3NDcwYmQ5ZWY3OTQ0ZWU3YmU4YmIifQ=="/>
  </w:docVars>
  <w:rsids>
    <w:rsidRoot w:val="374311C7"/>
    <w:rsid w:val="000F3E2C"/>
    <w:rsid w:val="001E7170"/>
    <w:rsid w:val="001E732A"/>
    <w:rsid w:val="001F1327"/>
    <w:rsid w:val="001F4079"/>
    <w:rsid w:val="002161F0"/>
    <w:rsid w:val="002E6EEC"/>
    <w:rsid w:val="003435E9"/>
    <w:rsid w:val="00347BA0"/>
    <w:rsid w:val="003F34C6"/>
    <w:rsid w:val="003F408E"/>
    <w:rsid w:val="0045700E"/>
    <w:rsid w:val="00532642"/>
    <w:rsid w:val="005A5112"/>
    <w:rsid w:val="005C37CE"/>
    <w:rsid w:val="006019F9"/>
    <w:rsid w:val="00633E12"/>
    <w:rsid w:val="00662719"/>
    <w:rsid w:val="006A0EC8"/>
    <w:rsid w:val="00731883"/>
    <w:rsid w:val="0075699F"/>
    <w:rsid w:val="007A5A6A"/>
    <w:rsid w:val="00897988"/>
    <w:rsid w:val="00C503B2"/>
    <w:rsid w:val="00CB4BFB"/>
    <w:rsid w:val="00CD5304"/>
    <w:rsid w:val="00D03A5A"/>
    <w:rsid w:val="00D17D49"/>
    <w:rsid w:val="00D26BF5"/>
    <w:rsid w:val="00D50DFB"/>
    <w:rsid w:val="00DB3F76"/>
    <w:rsid w:val="00E0665E"/>
    <w:rsid w:val="00EB293D"/>
    <w:rsid w:val="00ED01D7"/>
    <w:rsid w:val="00F061E4"/>
    <w:rsid w:val="00F702A9"/>
    <w:rsid w:val="00FA5101"/>
    <w:rsid w:val="02E96456"/>
    <w:rsid w:val="03111534"/>
    <w:rsid w:val="03374598"/>
    <w:rsid w:val="04180F6C"/>
    <w:rsid w:val="042F7685"/>
    <w:rsid w:val="05412745"/>
    <w:rsid w:val="0672160A"/>
    <w:rsid w:val="06F964FC"/>
    <w:rsid w:val="090B5543"/>
    <w:rsid w:val="09347A99"/>
    <w:rsid w:val="099E1EE5"/>
    <w:rsid w:val="0ACE55B0"/>
    <w:rsid w:val="0B1306DF"/>
    <w:rsid w:val="0BFA2880"/>
    <w:rsid w:val="0D37171D"/>
    <w:rsid w:val="0E61660A"/>
    <w:rsid w:val="116F5A66"/>
    <w:rsid w:val="12B13B09"/>
    <w:rsid w:val="13FB2A62"/>
    <w:rsid w:val="140D7578"/>
    <w:rsid w:val="14311091"/>
    <w:rsid w:val="14AB3737"/>
    <w:rsid w:val="14F275B8"/>
    <w:rsid w:val="1508564B"/>
    <w:rsid w:val="157C5FF6"/>
    <w:rsid w:val="1632297F"/>
    <w:rsid w:val="19653DD8"/>
    <w:rsid w:val="1A5C758A"/>
    <w:rsid w:val="1A8121F4"/>
    <w:rsid w:val="1B184041"/>
    <w:rsid w:val="1B2D0DE4"/>
    <w:rsid w:val="1B8A397A"/>
    <w:rsid w:val="1BF95FB8"/>
    <w:rsid w:val="1C673545"/>
    <w:rsid w:val="1D023743"/>
    <w:rsid w:val="1D063C00"/>
    <w:rsid w:val="1E2527AC"/>
    <w:rsid w:val="1E3024E2"/>
    <w:rsid w:val="200B7A4D"/>
    <w:rsid w:val="214747E7"/>
    <w:rsid w:val="21AC6CD9"/>
    <w:rsid w:val="269042B2"/>
    <w:rsid w:val="282C49BE"/>
    <w:rsid w:val="28353A86"/>
    <w:rsid w:val="29C63095"/>
    <w:rsid w:val="2BD25B1E"/>
    <w:rsid w:val="2C262FA4"/>
    <w:rsid w:val="2C500A4C"/>
    <w:rsid w:val="2CCB2DAC"/>
    <w:rsid w:val="2D202ABC"/>
    <w:rsid w:val="2E9F2106"/>
    <w:rsid w:val="2EF71738"/>
    <w:rsid w:val="2FC35981"/>
    <w:rsid w:val="308F55E7"/>
    <w:rsid w:val="3176008A"/>
    <w:rsid w:val="3330034A"/>
    <w:rsid w:val="33B478C6"/>
    <w:rsid w:val="348964DB"/>
    <w:rsid w:val="34B655CA"/>
    <w:rsid w:val="34DF51E6"/>
    <w:rsid w:val="34F121BD"/>
    <w:rsid w:val="36AB5055"/>
    <w:rsid w:val="374311C7"/>
    <w:rsid w:val="37502EC3"/>
    <w:rsid w:val="378D51F2"/>
    <w:rsid w:val="37D20B74"/>
    <w:rsid w:val="38A16B9F"/>
    <w:rsid w:val="38A37A10"/>
    <w:rsid w:val="397B107A"/>
    <w:rsid w:val="3A9A6850"/>
    <w:rsid w:val="3AF63BE1"/>
    <w:rsid w:val="3B0E0E89"/>
    <w:rsid w:val="3C0D6901"/>
    <w:rsid w:val="3C2A0400"/>
    <w:rsid w:val="3CD15B81"/>
    <w:rsid w:val="3D167A38"/>
    <w:rsid w:val="3E1B1F5D"/>
    <w:rsid w:val="400F14DA"/>
    <w:rsid w:val="40400B03"/>
    <w:rsid w:val="405B1206"/>
    <w:rsid w:val="41800E5B"/>
    <w:rsid w:val="418D1F6D"/>
    <w:rsid w:val="419B58A9"/>
    <w:rsid w:val="42152D96"/>
    <w:rsid w:val="422E75D1"/>
    <w:rsid w:val="42641245"/>
    <w:rsid w:val="42F9066E"/>
    <w:rsid w:val="43D97086"/>
    <w:rsid w:val="43FF1225"/>
    <w:rsid w:val="44380293"/>
    <w:rsid w:val="451221B5"/>
    <w:rsid w:val="452022C5"/>
    <w:rsid w:val="45591BAC"/>
    <w:rsid w:val="45F86A81"/>
    <w:rsid w:val="46102F67"/>
    <w:rsid w:val="466432F3"/>
    <w:rsid w:val="474D4B43"/>
    <w:rsid w:val="486B5350"/>
    <w:rsid w:val="487F2935"/>
    <w:rsid w:val="49940462"/>
    <w:rsid w:val="49C26799"/>
    <w:rsid w:val="4AAB22D5"/>
    <w:rsid w:val="4AD7111F"/>
    <w:rsid w:val="4C3546B1"/>
    <w:rsid w:val="4CA1094C"/>
    <w:rsid w:val="4EFA3D92"/>
    <w:rsid w:val="503A15EA"/>
    <w:rsid w:val="50F34E44"/>
    <w:rsid w:val="51E67581"/>
    <w:rsid w:val="53B06098"/>
    <w:rsid w:val="54F207B9"/>
    <w:rsid w:val="553D252B"/>
    <w:rsid w:val="55EF176B"/>
    <w:rsid w:val="561F6815"/>
    <w:rsid w:val="566174CC"/>
    <w:rsid w:val="5A321F36"/>
    <w:rsid w:val="5A985AD8"/>
    <w:rsid w:val="5AAA01C1"/>
    <w:rsid w:val="5B3D18BF"/>
    <w:rsid w:val="5BFB7B1D"/>
    <w:rsid w:val="5D2A1577"/>
    <w:rsid w:val="5D720862"/>
    <w:rsid w:val="5DB16F74"/>
    <w:rsid w:val="5DEF1DDE"/>
    <w:rsid w:val="5E29507B"/>
    <w:rsid w:val="5E331370"/>
    <w:rsid w:val="5E4A43C1"/>
    <w:rsid w:val="5EF17962"/>
    <w:rsid w:val="5F100333"/>
    <w:rsid w:val="5F8C3660"/>
    <w:rsid w:val="606806B3"/>
    <w:rsid w:val="6118457F"/>
    <w:rsid w:val="62AA0D9C"/>
    <w:rsid w:val="62DB7AFA"/>
    <w:rsid w:val="630A4238"/>
    <w:rsid w:val="64872A4C"/>
    <w:rsid w:val="658D5515"/>
    <w:rsid w:val="66372649"/>
    <w:rsid w:val="66852C32"/>
    <w:rsid w:val="66983ED3"/>
    <w:rsid w:val="673B76BD"/>
    <w:rsid w:val="674A011A"/>
    <w:rsid w:val="67B04461"/>
    <w:rsid w:val="6911231E"/>
    <w:rsid w:val="6A361D2A"/>
    <w:rsid w:val="6AF24D91"/>
    <w:rsid w:val="6B797260"/>
    <w:rsid w:val="6C906C99"/>
    <w:rsid w:val="6C9C1458"/>
    <w:rsid w:val="6D5F467C"/>
    <w:rsid w:val="6E037AD1"/>
    <w:rsid w:val="6E985C4F"/>
    <w:rsid w:val="6EF16829"/>
    <w:rsid w:val="6F7756A1"/>
    <w:rsid w:val="6FD330BE"/>
    <w:rsid w:val="70CB268A"/>
    <w:rsid w:val="718F44AB"/>
    <w:rsid w:val="71DE6AA3"/>
    <w:rsid w:val="721230B8"/>
    <w:rsid w:val="72D52D74"/>
    <w:rsid w:val="72F2441A"/>
    <w:rsid w:val="7487416E"/>
    <w:rsid w:val="749F14EC"/>
    <w:rsid w:val="74A9530F"/>
    <w:rsid w:val="75547C65"/>
    <w:rsid w:val="764011CB"/>
    <w:rsid w:val="773249B1"/>
    <w:rsid w:val="78341AD5"/>
    <w:rsid w:val="784C6C38"/>
    <w:rsid w:val="78A04586"/>
    <w:rsid w:val="78DC36EE"/>
    <w:rsid w:val="794962F4"/>
    <w:rsid w:val="79927606"/>
    <w:rsid w:val="7AF621CB"/>
    <w:rsid w:val="7BA25FEF"/>
    <w:rsid w:val="7C803311"/>
    <w:rsid w:val="7D2B4F33"/>
    <w:rsid w:val="7D71797D"/>
    <w:rsid w:val="7EAD3051"/>
    <w:rsid w:val="7EC6030E"/>
    <w:rsid w:val="7F42673F"/>
    <w:rsid w:val="7F9C6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Lines/>
      <w:pageBreakBefore/>
      <w:numPr>
        <w:ilvl w:val="0"/>
        <w:numId w:val="1"/>
      </w:numPr>
      <w:spacing w:line="360" w:lineRule="auto"/>
      <w:jc w:val="center"/>
      <w:outlineLvl w:val="0"/>
    </w:pPr>
    <w:rPr>
      <w:b/>
      <w:bCs/>
      <w:kern w:val="44"/>
      <w:sz w:val="44"/>
      <w:szCs w:val="44"/>
    </w:rPr>
  </w:style>
  <w:style w:type="paragraph" w:styleId="3">
    <w:name w:val="heading 2"/>
    <w:basedOn w:val="1"/>
    <w:next w:val="1"/>
    <w:qFormat/>
    <w:uiPriority w:val="0"/>
    <w:pPr>
      <w:keepNext/>
      <w:keepLines/>
      <w:numPr>
        <w:ilvl w:val="1"/>
        <w:numId w:val="1"/>
      </w:numPr>
      <w:spacing w:line="415"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2"/>
      </w:numPr>
      <w:spacing w:line="360" w:lineRule="auto"/>
      <w:ind w:left="1259"/>
      <w:outlineLvl w:val="2"/>
    </w:pPr>
    <w:rPr>
      <w:b/>
      <w:bCs/>
      <w:color w:val="FF0000"/>
      <w:sz w:val="28"/>
      <w:szCs w:val="32"/>
    </w:rPr>
  </w:style>
  <w:style w:type="paragraph" w:styleId="5">
    <w:name w:val="heading 4"/>
    <w:basedOn w:val="1"/>
    <w:next w:val="1"/>
    <w:unhideWhenUsed/>
    <w:qFormat/>
    <w:uiPriority w:val="0"/>
    <w:pPr>
      <w:numPr>
        <w:ilvl w:val="3"/>
        <w:numId w:val="1"/>
      </w:numPr>
      <w:spacing w:line="360" w:lineRule="auto"/>
      <w:outlineLvl w:val="3"/>
    </w:pPr>
    <w:rPr>
      <w:rFonts w:ascii="宋体" w:hAnsi="宋体"/>
      <w:b/>
    </w:rPr>
  </w:style>
  <w:style w:type="paragraph" w:styleId="6">
    <w:name w:val="heading 5"/>
    <w:basedOn w:val="1"/>
    <w:next w:val="1"/>
    <w:semiHidden/>
    <w:unhideWhenUsed/>
    <w:qFormat/>
    <w:uiPriority w:val="0"/>
    <w:pPr>
      <w:keepNext/>
      <w:keepLines/>
      <w:numPr>
        <w:ilvl w:val="4"/>
        <w:numId w:val="1"/>
      </w:numPr>
      <w:spacing w:line="360" w:lineRule="auto"/>
      <w:outlineLvl w:val="4"/>
    </w:p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qFormat/>
    <w:uiPriority w:val="0"/>
    <w:rPr>
      <w:rFonts w:ascii="宋体"/>
      <w:sz w:val="18"/>
      <w:szCs w:val="18"/>
    </w:rPr>
  </w:style>
  <w:style w:type="paragraph" w:styleId="13">
    <w:name w:val="toa heading"/>
    <w:basedOn w:val="1"/>
    <w:next w:val="1"/>
    <w:qFormat/>
    <w:uiPriority w:val="0"/>
    <w:pPr>
      <w:spacing w:before="120"/>
    </w:pPr>
    <w:rPr>
      <w:rFonts w:ascii="Arial" w:hAnsi="Arial"/>
      <w:sz w:val="24"/>
      <w:szCs w:val="20"/>
    </w:rPr>
  </w:style>
  <w:style w:type="paragraph" w:styleId="14">
    <w:name w:val="annotation text"/>
    <w:basedOn w:val="1"/>
    <w:qFormat/>
    <w:uiPriority w:val="0"/>
    <w:pPr>
      <w:jc w:val="left"/>
    </w:pPr>
  </w:style>
  <w:style w:type="paragraph" w:styleId="15">
    <w:name w:val="Body Text 3"/>
    <w:basedOn w:val="1"/>
    <w:qFormat/>
    <w:uiPriority w:val="0"/>
    <w:rPr>
      <w:rFonts w:ascii="宋体"/>
      <w:sz w:val="24"/>
      <w:szCs w:val="20"/>
    </w:rPr>
  </w:style>
  <w:style w:type="paragraph" w:styleId="16">
    <w:name w:val="Body Text"/>
    <w:basedOn w:val="1"/>
    <w:next w:val="17"/>
    <w:qFormat/>
    <w:uiPriority w:val="0"/>
    <w:pPr>
      <w:spacing w:after="120"/>
    </w:pPr>
  </w:style>
  <w:style w:type="paragraph" w:styleId="17">
    <w:name w:val="Body Text First Indent"/>
    <w:basedOn w:val="16"/>
    <w:next w:val="1"/>
    <w:qFormat/>
    <w:uiPriority w:val="0"/>
    <w:pPr>
      <w:ind w:firstLine="420" w:firstLineChars="100"/>
    </w:pPr>
  </w:style>
  <w:style w:type="paragraph" w:styleId="18">
    <w:name w:val="Body Text Indent"/>
    <w:basedOn w:val="1"/>
    <w:next w:val="1"/>
    <w:qFormat/>
    <w:uiPriority w:val="0"/>
    <w:pPr>
      <w:ind w:left="420" w:leftChars="200"/>
    </w:pPr>
  </w:style>
  <w:style w:type="paragraph" w:styleId="19">
    <w:name w:val="Plain Text"/>
    <w:basedOn w:val="1"/>
    <w:qFormat/>
    <w:uiPriority w:val="0"/>
    <w:rPr>
      <w:rFonts w:ascii="Courier New" w:hAnsi="Courier New"/>
      <w:szCs w:val="20"/>
    </w:rPr>
  </w:style>
  <w:style w:type="paragraph" w:styleId="20">
    <w:name w:val="Balloon Text"/>
    <w:basedOn w:val="1"/>
    <w:link w:val="4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jc w:val="left"/>
    </w:pPr>
    <w:rPr>
      <w:b/>
      <w:bCs/>
      <w:caps/>
      <w:sz w:val="20"/>
      <w:szCs w:val="20"/>
    </w:rPr>
  </w:style>
  <w:style w:type="paragraph" w:styleId="24">
    <w:name w:val="Body Text Indent 3"/>
    <w:basedOn w:val="1"/>
    <w:qFormat/>
    <w:uiPriority w:val="0"/>
    <w:pPr>
      <w:ind w:left="420" w:leftChars="200"/>
    </w:pPr>
    <w:rPr>
      <w:sz w:val="16"/>
      <w:szCs w:val="16"/>
    </w:rPr>
  </w:style>
  <w:style w:type="paragraph" w:styleId="25">
    <w:name w:val="toc 2"/>
    <w:basedOn w:val="1"/>
    <w:next w:val="1"/>
    <w:qFormat/>
    <w:uiPriority w:val="39"/>
    <w:pPr>
      <w:ind w:left="210"/>
      <w:jc w:val="left"/>
    </w:pPr>
    <w:rPr>
      <w:smallCaps/>
      <w:sz w:val="20"/>
      <w:szCs w:val="20"/>
    </w:rPr>
  </w:style>
  <w:style w:type="paragraph" w:styleId="26">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paragraph" w:styleId="27">
    <w:name w:val="Title"/>
    <w:basedOn w:val="1"/>
    <w:next w:val="1"/>
    <w:qFormat/>
    <w:uiPriority w:val="0"/>
    <w:pPr>
      <w:adjustRightInd w:val="0"/>
      <w:spacing w:line="420" w:lineRule="atLeast"/>
      <w:jc w:val="center"/>
      <w:textAlignment w:val="baseline"/>
      <w:outlineLvl w:val="0"/>
    </w:pPr>
    <w:rPr>
      <w:rFonts w:ascii="Arial" w:hAnsi="Arial"/>
      <w:b/>
      <w:kern w:val="0"/>
      <w:sz w:val="32"/>
      <w:szCs w:val="20"/>
    </w:rPr>
  </w:style>
  <w:style w:type="paragraph" w:styleId="28">
    <w:name w:val="Body Text First Indent 2"/>
    <w:basedOn w:val="18"/>
    <w:semiHidden/>
    <w:unhideWhenUsed/>
    <w:qFormat/>
    <w:uiPriority w:val="99"/>
    <w:pPr>
      <w:ind w:firstLine="420" w:firstLineChars="200"/>
    </w:pPr>
  </w:style>
  <w:style w:type="character" w:styleId="31">
    <w:name w:val="page number"/>
    <w:basedOn w:val="30"/>
    <w:qFormat/>
    <w:uiPriority w:val="0"/>
    <w:rPr>
      <w:rFonts w:ascii="Times New Roman" w:hAnsi="Times New Roman" w:eastAsia="宋体" w:cs="Times New Roman"/>
    </w:rPr>
  </w:style>
  <w:style w:type="character" w:styleId="32">
    <w:name w:val="FollowedHyperlink"/>
    <w:qFormat/>
    <w:uiPriority w:val="0"/>
    <w:rPr>
      <w:rFonts w:ascii="Times New Roman" w:hAnsi="Times New Roman" w:eastAsia="宋体" w:cs="Times New Roman"/>
      <w:color w:val="800080"/>
      <w:u w:val="single"/>
    </w:rPr>
  </w:style>
  <w:style w:type="character" w:styleId="33">
    <w:name w:val="Hyperlink"/>
    <w:qFormat/>
    <w:uiPriority w:val="99"/>
    <w:rPr>
      <w:rFonts w:ascii="Times New Roman" w:hAnsi="Times New Roman" w:eastAsia="宋体" w:cs="Times New Roman"/>
      <w:color w:val="0000FF"/>
      <w:u w:val="single"/>
    </w:rPr>
  </w:style>
  <w:style w:type="paragraph" w:customStyle="1" w:styleId="34">
    <w:name w:val="Char2"/>
    <w:basedOn w:val="12"/>
    <w:next w:val="1"/>
    <w:qFormat/>
    <w:uiPriority w:val="0"/>
    <w:rPr>
      <w:rFonts w:hAnsi="宋体"/>
    </w:rPr>
  </w:style>
  <w:style w:type="paragraph" w:customStyle="1" w:styleId="35">
    <w:name w:val="样式 样式 样式 标题 2 + 两端对齐 段前: 18 磅 + 首行缩进:  2 字符 + 首行缩进:  2 字符 段后: 0..."/>
    <w:basedOn w:val="1"/>
    <w:qFormat/>
    <w:uiPriority w:val="99"/>
    <w:pPr>
      <w:autoSpaceDE w:val="0"/>
      <w:autoSpaceDN w:val="0"/>
      <w:adjustRightInd w:val="0"/>
      <w:spacing w:afterLines="50" w:line="360" w:lineRule="auto"/>
      <w:textAlignment w:val="baseline"/>
    </w:pPr>
    <w:rPr>
      <w:rFonts w:cs="宋体"/>
      <w:b/>
      <w:bCs/>
      <w:kern w:val="0"/>
      <w:sz w:val="24"/>
      <w:szCs w:val="20"/>
    </w:rPr>
  </w:style>
  <w:style w:type="paragraph" w:customStyle="1" w:styleId="36">
    <w:name w:val="列表编号 3 New"/>
    <w:basedOn w:val="1"/>
    <w:qFormat/>
    <w:uiPriority w:val="0"/>
    <w:pPr>
      <w:widowControl/>
      <w:tabs>
        <w:tab w:val="left" w:pos="482"/>
        <w:tab w:val="left" w:pos="600"/>
      </w:tabs>
      <w:spacing w:afterLines="50"/>
      <w:ind w:left="600" w:hanging="360"/>
      <w:jc w:val="left"/>
    </w:pPr>
    <w:rPr>
      <w:kern w:val="0"/>
      <w:sz w:val="24"/>
      <w:szCs w:val="20"/>
    </w:rPr>
  </w:style>
  <w:style w:type="paragraph" w:customStyle="1" w:styleId="3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
    <w:name w:val="列出段落1"/>
    <w:basedOn w:val="1"/>
    <w:qFormat/>
    <w:uiPriority w:val="0"/>
    <w:pPr>
      <w:autoSpaceDE w:val="0"/>
      <w:autoSpaceDN w:val="0"/>
      <w:adjustRightInd w:val="0"/>
      <w:ind w:firstLine="420" w:firstLineChars="200"/>
      <w:textAlignment w:val="baseline"/>
    </w:pPr>
    <w:rPr>
      <w:kern w:val="0"/>
      <w:sz w:val="28"/>
      <w:szCs w:val="20"/>
    </w:rPr>
  </w:style>
  <w:style w:type="paragraph" w:customStyle="1" w:styleId="40">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character" w:customStyle="1" w:styleId="41">
    <w:name w:val="批注框文本 Char"/>
    <w:basedOn w:val="30"/>
    <w:link w:val="20"/>
    <w:qFormat/>
    <w:uiPriority w:val="0"/>
    <w:rPr>
      <w:kern w:val="2"/>
      <w:sz w:val="18"/>
      <w:szCs w:val="18"/>
    </w:rPr>
  </w:style>
  <w:style w:type="character" w:customStyle="1" w:styleId="42">
    <w:name w:val="页眉 Char"/>
    <w:basedOn w:val="30"/>
    <w:link w:val="22"/>
    <w:qFormat/>
    <w:uiPriority w:val="0"/>
    <w:rPr>
      <w:kern w:val="2"/>
      <w:sz w:val="18"/>
      <w:szCs w:val="18"/>
    </w:rPr>
  </w:style>
  <w:style w:type="paragraph" w:customStyle="1" w:styleId="43">
    <w:name w:val="样式 样式 左侧:  2 字符 + 左侧:  0.85 厘米 首行缩进:  2 字符1"/>
    <w:basedOn w:val="1"/>
    <w:qFormat/>
    <w:uiPriority w:val="0"/>
    <w:pPr>
      <w:ind w:left="482" w:firstLine="200"/>
    </w:pPr>
    <w:rPr>
      <w:rFonts w:cs="宋体"/>
      <w:szCs w:val="20"/>
    </w:rPr>
  </w:style>
  <w:style w:type="paragraph" w:customStyle="1" w:styleId="44">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5">
    <w:name w:val="WPSOffice手动目录 1"/>
    <w:qFormat/>
    <w:uiPriority w:val="0"/>
    <w:pPr>
      <w:ind w:leftChars="0"/>
    </w:pPr>
    <w:rPr>
      <w:rFonts w:ascii="Times New Roman" w:hAnsi="Times New Roman" w:eastAsia="宋体" w:cs="Times New Roman"/>
      <w:sz w:val="20"/>
      <w:szCs w:val="20"/>
    </w:rPr>
  </w:style>
  <w:style w:type="paragraph" w:customStyle="1" w:styleId="4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58</Pages>
  <Words>29368</Words>
  <Characters>31053</Characters>
  <Lines>227</Lines>
  <Paragraphs>64</Paragraphs>
  <TotalTime>10</TotalTime>
  <ScaleCrop>false</ScaleCrop>
  <LinksUpToDate>false</LinksUpToDate>
  <CharactersWithSpaces>32534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2020-08-14T08:06:00Z</dcterms:created>
  <dc:creator>NTKO</dc:creator>
  <cp:lastModifiedBy>◆℡沈仙森◇</cp:lastModifiedBy>
  <cp:lastPrinted>2023-06-07T06:26:00Z</cp:lastPrinted>
  <dcterms:modified xsi:type="dcterms:W3CDTF">2023-06-14T15:46:14Z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A995234E5CC54C168DDE3E227DE2C097_13</vt:lpwstr>
  </property>
</Properties>
</file>