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ind w:firstLine="0" w:firstLineChars="0"/>
        <w:rPr>
          <w:rFonts w:hint="eastAsia" w:ascii="仿宋" w:hAnsi="仿宋" w:eastAsia="仿宋"/>
          <w:lang w:eastAsia="zh-CN"/>
        </w:rPr>
      </w:pPr>
      <w:bookmarkStart w:id="0" w:name="_Toc246996898"/>
      <w:bookmarkStart w:id="1" w:name="_Toc247085669"/>
      <w:bookmarkStart w:id="2" w:name="_Toc296602400"/>
      <w:r>
        <w:rPr>
          <w:rFonts w:hint="eastAsia" w:ascii="仿宋" w:hAnsi="仿宋" w:eastAsia="仿宋"/>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71120</wp:posOffset>
            </wp:positionV>
            <wp:extent cx="6637020" cy="8848725"/>
            <wp:effectExtent l="0" t="0" r="11430" b="9525"/>
            <wp:wrapNone/>
            <wp:docPr id="1" name="图片 1" descr="IMG_20220729_103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220729_103007"/>
                    <pic:cNvPicPr>
                      <a:picLocks noChangeAspect="1"/>
                    </pic:cNvPicPr>
                  </pic:nvPicPr>
                  <pic:blipFill>
                    <a:blip r:embed="rId6"/>
                    <a:stretch>
                      <a:fillRect/>
                    </a:stretch>
                  </pic:blipFill>
                  <pic:spPr>
                    <a:xfrm>
                      <a:off x="0" y="0"/>
                      <a:ext cx="6637020" cy="8848725"/>
                    </a:xfrm>
                    <a:prstGeom prst="rect">
                      <a:avLst/>
                    </a:prstGeom>
                  </pic:spPr>
                </pic:pic>
              </a:graphicData>
            </a:graphic>
          </wp:anchor>
        </w:drawing>
      </w:r>
    </w:p>
    <w:p>
      <w:pPr>
        <w:jc w:val="center"/>
        <w:rPr>
          <w:rFonts w:hint="eastAsia" w:ascii="仿宋" w:hAnsi="仿宋" w:eastAsia="仿宋"/>
          <w:lang w:eastAsia="zh-CN"/>
        </w:rPr>
      </w:pPr>
      <w:r>
        <w:rPr>
          <w:rFonts w:hint="eastAsia" w:ascii="仿宋" w:hAnsi="仿宋" w:eastAsia="仿宋"/>
          <w:sz w:val="52"/>
          <w:szCs w:val="48"/>
          <w:lang w:eastAsia="zh-CN"/>
        </w:rPr>
        <w:t>2020-2023年南太湖幼儿园教育项目（二期）—依山府幼儿园家具及教玩具采购及安装项目</w:t>
      </w:r>
    </w:p>
    <w:p>
      <w:pPr>
        <w:pStyle w:val="9"/>
        <w:rPr>
          <w:rFonts w:ascii="仿宋" w:hAnsi="仿宋" w:eastAsia="仿宋"/>
        </w:rPr>
      </w:pPr>
    </w:p>
    <w:p>
      <w:pPr>
        <w:spacing w:line="360" w:lineRule="auto"/>
        <w:jc w:val="center"/>
        <w:rPr>
          <w:rFonts w:ascii="仿宋" w:hAnsi="仿宋" w:eastAsia="仿宋" w:cs="仿宋"/>
          <w:sz w:val="84"/>
          <w:szCs w:val="84"/>
        </w:rPr>
      </w:pPr>
      <w:r>
        <w:rPr>
          <w:rFonts w:hint="eastAsia" w:ascii="仿宋" w:hAnsi="仿宋" w:eastAsia="仿宋" w:cs="仿宋"/>
          <w:sz w:val="84"/>
          <w:szCs w:val="84"/>
        </w:rPr>
        <w:t>公开发包文件</w:t>
      </w:r>
    </w:p>
    <w:p>
      <w:pPr>
        <w:spacing w:line="360" w:lineRule="auto"/>
        <w:jc w:val="center"/>
        <w:rPr>
          <w:rFonts w:ascii="仿宋" w:hAnsi="仿宋" w:eastAsia="仿宋" w:cs="仿宋"/>
          <w:sz w:val="36"/>
          <w:szCs w:val="36"/>
        </w:rPr>
      </w:pPr>
      <w:r>
        <w:rPr>
          <w:rFonts w:hint="eastAsia" w:ascii="仿宋" w:hAnsi="仿宋" w:eastAsia="仿宋" w:cs="仿宋"/>
          <w:sz w:val="36"/>
          <w:szCs w:val="36"/>
        </w:rPr>
        <w:t>（电子全流程）</w:t>
      </w:r>
    </w:p>
    <w:p>
      <w:pPr>
        <w:rPr>
          <w:rFonts w:ascii="仿宋" w:hAnsi="仿宋" w:eastAsia="仿宋" w:cs="仿宋"/>
          <w:sz w:val="40"/>
          <w:szCs w:val="40"/>
        </w:rPr>
      </w:pPr>
    </w:p>
    <w:p>
      <w:pPr>
        <w:spacing w:line="400" w:lineRule="exact"/>
        <w:rPr>
          <w:rFonts w:ascii="仿宋" w:hAnsi="仿宋" w:eastAsia="仿宋" w:cs="仿宋"/>
        </w:rPr>
      </w:pPr>
      <w:bookmarkStart w:id="596" w:name="_GoBack"/>
      <w:bookmarkEnd w:id="596"/>
    </w:p>
    <w:p>
      <w:pPr>
        <w:spacing w:line="400" w:lineRule="exact"/>
        <w:rPr>
          <w:rFonts w:ascii="仿宋" w:hAnsi="仿宋" w:eastAsia="仿宋" w:cs="仿宋"/>
        </w:rPr>
      </w:pPr>
    </w:p>
    <w:p>
      <w:pPr>
        <w:spacing w:line="400" w:lineRule="exact"/>
        <w:rPr>
          <w:rFonts w:ascii="仿宋" w:hAnsi="仿宋" w:eastAsia="仿宋" w:cs="仿宋"/>
        </w:rPr>
      </w:pPr>
    </w:p>
    <w:p>
      <w:pPr>
        <w:spacing w:line="400" w:lineRule="exact"/>
        <w:rPr>
          <w:rFonts w:ascii="仿宋" w:hAnsi="仿宋" w:eastAsia="仿宋" w:cs="仿宋"/>
        </w:rPr>
      </w:pPr>
    </w:p>
    <w:p>
      <w:pPr>
        <w:spacing w:line="400" w:lineRule="exact"/>
        <w:rPr>
          <w:rFonts w:ascii="仿宋" w:hAnsi="仿宋" w:eastAsia="仿宋" w:cs="仿宋"/>
        </w:rPr>
      </w:pPr>
    </w:p>
    <w:p>
      <w:pPr>
        <w:spacing w:line="400" w:lineRule="exact"/>
        <w:rPr>
          <w:rFonts w:ascii="仿宋" w:hAnsi="仿宋" w:eastAsia="仿宋" w:cs="仿宋"/>
        </w:rPr>
      </w:pPr>
    </w:p>
    <w:p>
      <w:pPr>
        <w:spacing w:line="400" w:lineRule="exact"/>
        <w:ind w:firstLine="1260" w:firstLineChars="450"/>
        <w:rPr>
          <w:rFonts w:ascii="仿宋" w:hAnsi="仿宋" w:eastAsia="仿宋" w:cs="仿宋"/>
          <w:color w:val="FF0000"/>
          <w:sz w:val="28"/>
          <w:szCs w:val="28"/>
          <w:u w:val="single"/>
        </w:rPr>
      </w:pPr>
      <w:r>
        <w:rPr>
          <w:rFonts w:hint="eastAsia" w:ascii="仿宋" w:hAnsi="仿宋" w:eastAsia="仿宋" w:cs="仿宋"/>
          <w:color w:val="auto"/>
          <w:sz w:val="28"/>
          <w:szCs w:val="28"/>
        </w:rPr>
        <w:t>项目发包编号：QTG(H)2022-0</w:t>
      </w:r>
      <w:r>
        <w:rPr>
          <w:rFonts w:hint="eastAsia" w:ascii="仿宋" w:hAnsi="仿宋" w:eastAsia="仿宋" w:cs="仿宋"/>
          <w:color w:val="auto"/>
          <w:sz w:val="28"/>
          <w:szCs w:val="28"/>
          <w:lang w:val="en-US" w:eastAsia="zh-CN"/>
        </w:rPr>
        <w:t>90</w:t>
      </w:r>
      <w:r>
        <w:rPr>
          <w:rFonts w:hint="eastAsia" w:ascii="仿宋" w:hAnsi="仿宋" w:eastAsia="仿宋" w:cs="仿宋"/>
          <w:color w:val="auto"/>
          <w:sz w:val="28"/>
          <w:szCs w:val="28"/>
        </w:rPr>
        <w:t>X</w:t>
      </w:r>
    </w:p>
    <w:p>
      <w:pPr>
        <w:spacing w:line="400" w:lineRule="exact"/>
        <w:rPr>
          <w:rFonts w:ascii="仿宋" w:hAnsi="仿宋" w:eastAsia="仿宋" w:cs="仿宋"/>
        </w:rPr>
      </w:pPr>
    </w:p>
    <w:p>
      <w:pPr>
        <w:ind w:firstLine="1260" w:firstLineChars="450"/>
        <w:jc w:val="left"/>
        <w:rPr>
          <w:rFonts w:ascii="仿宋" w:hAnsi="仿宋" w:eastAsia="仿宋" w:cs="仿宋"/>
          <w:sz w:val="28"/>
          <w:szCs w:val="28"/>
        </w:rPr>
      </w:pPr>
      <w:r>
        <w:rPr>
          <w:rFonts w:hint="eastAsia" w:ascii="仿宋" w:hAnsi="仿宋" w:eastAsia="仿宋" w:cs="仿宋"/>
          <w:sz w:val="28"/>
          <w:szCs w:val="28"/>
        </w:rPr>
        <w:t>发包人：</w:t>
      </w:r>
      <w:r>
        <w:rPr>
          <w:rFonts w:hint="eastAsia" w:ascii="仿宋" w:hAnsi="仿宋" w:eastAsia="仿宋" w:cs="仿宋"/>
          <w:sz w:val="28"/>
          <w:szCs w:val="28"/>
          <w:u w:val="single"/>
        </w:rPr>
        <w:t>湖州南太湖新区社会发展服务中心</w:t>
      </w:r>
      <w:r>
        <w:rPr>
          <w:rFonts w:hint="eastAsia" w:ascii="仿宋" w:hAnsi="仿宋" w:eastAsia="仿宋" w:cs="仿宋"/>
          <w:sz w:val="28"/>
          <w:szCs w:val="28"/>
        </w:rPr>
        <w:t>（盖单位章）</w:t>
      </w:r>
    </w:p>
    <w:p>
      <w:pPr>
        <w:widowControl/>
        <w:jc w:val="left"/>
        <w:rPr>
          <w:rFonts w:ascii="仿宋" w:hAnsi="仿宋" w:eastAsia="仿宋" w:cs="仿宋"/>
        </w:rPr>
      </w:pPr>
    </w:p>
    <w:p>
      <w:pPr>
        <w:widowControl/>
        <w:jc w:val="left"/>
        <w:rPr>
          <w:rFonts w:ascii="仿宋" w:hAnsi="仿宋" w:eastAsia="仿宋" w:cs="仿宋"/>
          <w:sz w:val="28"/>
          <w:szCs w:val="28"/>
        </w:rPr>
      </w:pPr>
      <w:r>
        <w:rPr>
          <w:rFonts w:hint="eastAsia" w:ascii="仿宋" w:hAnsi="仿宋" w:eastAsia="仿宋" w:cs="仿宋"/>
          <w:sz w:val="28"/>
          <w:szCs w:val="28"/>
        </w:rPr>
        <w:t xml:space="preserve">         发包代理机构：</w:t>
      </w:r>
      <w:r>
        <w:rPr>
          <w:rFonts w:hint="eastAsia" w:ascii="仿宋" w:hAnsi="仿宋" w:eastAsia="仿宋" w:cs="仿宋"/>
          <w:sz w:val="28"/>
          <w:szCs w:val="28"/>
          <w:u w:val="single"/>
        </w:rPr>
        <w:t>浙江华耀建设咨询有限公司</w:t>
      </w:r>
      <w:r>
        <w:rPr>
          <w:rFonts w:hint="eastAsia" w:ascii="仿宋" w:hAnsi="仿宋" w:eastAsia="仿宋" w:cs="仿宋"/>
          <w:sz w:val="28"/>
          <w:szCs w:val="28"/>
        </w:rPr>
        <w:t>（盖单位章）</w:t>
      </w:r>
    </w:p>
    <w:p>
      <w:pPr>
        <w:widowControl/>
        <w:jc w:val="left"/>
        <w:rPr>
          <w:rFonts w:ascii="仿宋" w:hAnsi="仿宋" w:eastAsia="仿宋" w:cs="仿宋"/>
        </w:rPr>
      </w:pPr>
    </w:p>
    <w:p>
      <w:pPr>
        <w:jc w:val="center"/>
        <w:rPr>
          <w:rFonts w:ascii="仿宋" w:hAnsi="仿宋" w:eastAsia="仿宋" w:cs="仿宋"/>
          <w:sz w:val="28"/>
          <w:szCs w:val="28"/>
        </w:rPr>
      </w:pPr>
      <w:r>
        <w:rPr>
          <w:rFonts w:hint="eastAsia" w:ascii="仿宋" w:hAnsi="仿宋" w:eastAsia="仿宋" w:cs="仿宋"/>
          <w:sz w:val="28"/>
          <w:szCs w:val="28"/>
        </w:rPr>
        <w:t>2022年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p>
    <w:p>
      <w:pPr>
        <w:pStyle w:val="9"/>
        <w:rPr>
          <w:rFonts w:ascii="仿宋" w:hAnsi="仿宋" w:eastAsia="仿宋" w:cs="仿宋"/>
          <w:sz w:val="28"/>
          <w:szCs w:val="28"/>
        </w:rPr>
      </w:pPr>
    </w:p>
    <w:p>
      <w:pPr>
        <w:rPr>
          <w:rFonts w:ascii="宋体" w:hAnsi="宋体" w:cs="仿宋"/>
          <w:sz w:val="28"/>
          <w:szCs w:val="28"/>
        </w:rPr>
      </w:pPr>
    </w:p>
    <w:p>
      <w:pPr>
        <w:pStyle w:val="9"/>
      </w:pPr>
    </w:p>
    <w:p>
      <w:pPr>
        <w:rPr>
          <w:rFonts w:ascii="仿宋" w:hAnsi="仿宋" w:eastAsia="仿宋"/>
          <w:b/>
          <w:bCs/>
          <w:sz w:val="36"/>
          <w:szCs w:val="36"/>
        </w:rPr>
      </w:pPr>
    </w:p>
    <w:p>
      <w:pPr>
        <w:jc w:val="center"/>
        <w:rPr>
          <w:rFonts w:ascii="仿宋" w:hAnsi="仿宋" w:eastAsia="仿宋"/>
          <w:b/>
          <w:bCs/>
          <w:sz w:val="36"/>
          <w:szCs w:val="36"/>
        </w:rPr>
      </w:pPr>
    </w:p>
    <w:p>
      <w:pPr>
        <w:jc w:val="center"/>
        <w:rPr>
          <w:rFonts w:ascii="仿宋" w:hAnsi="仿宋" w:eastAsia="仿宋"/>
          <w:b/>
          <w:bCs/>
          <w:sz w:val="36"/>
          <w:szCs w:val="36"/>
        </w:rPr>
      </w:pPr>
      <w:r>
        <w:rPr>
          <w:rFonts w:hint="eastAsia" w:ascii="仿宋" w:hAnsi="仿宋" w:eastAsia="仿宋"/>
          <w:b/>
          <w:bCs/>
          <w:sz w:val="36"/>
          <w:szCs w:val="36"/>
        </w:rPr>
        <w:t>目   录</w:t>
      </w:r>
      <w:bookmarkEnd w:id="0"/>
      <w:bookmarkEnd w:id="1"/>
      <w:bookmarkEnd w:id="2"/>
    </w:p>
    <w:p>
      <w:pPr>
        <w:pStyle w:val="19"/>
        <w:tabs>
          <w:tab w:val="right" w:leader="dot" w:pos="10494"/>
        </w:tabs>
        <w:rPr>
          <w:rFonts w:ascii="仿宋" w:hAnsi="仿宋" w:eastAsia="仿宋" w:cs="黑体"/>
          <w:b w:val="0"/>
          <w:bCs w:val="0"/>
          <w:caps w:val="0"/>
          <w:sz w:val="21"/>
          <w:szCs w:val="22"/>
        </w:rPr>
      </w:pPr>
      <w:bookmarkStart w:id="3" w:name="_Toc179632527"/>
      <w:bookmarkStart w:id="4" w:name="_Toc152042287"/>
      <w:bookmarkStart w:id="5" w:name="_Toc144974479"/>
      <w:bookmarkStart w:id="6" w:name="_Toc152045511"/>
      <w:r>
        <w:rPr>
          <w:rFonts w:ascii="仿宋" w:hAnsi="仿宋" w:eastAsia="仿宋"/>
          <w:b w:val="0"/>
          <w:bCs w:val="0"/>
          <w:iCs/>
        </w:rPr>
        <w:fldChar w:fldCharType="begin"/>
      </w:r>
      <w:r>
        <w:rPr>
          <w:rFonts w:hint="eastAsia" w:ascii="仿宋" w:hAnsi="仿宋" w:eastAsia="仿宋"/>
          <w:b w:val="0"/>
          <w:bCs w:val="0"/>
          <w:iCs/>
        </w:rPr>
        <w:instrText xml:space="preserve">TOC \o "1-2" \h \z \u</w:instrText>
      </w:r>
      <w:r>
        <w:rPr>
          <w:rFonts w:ascii="仿宋" w:hAnsi="仿宋" w:eastAsia="仿宋"/>
          <w:b w:val="0"/>
          <w:bCs w:val="0"/>
          <w:iCs/>
        </w:rPr>
        <w:fldChar w:fldCharType="separate"/>
      </w:r>
      <w:r>
        <w:fldChar w:fldCharType="begin"/>
      </w:r>
      <w:r>
        <w:instrText xml:space="preserve"> HYPERLINK \l "_Toc109143741" </w:instrText>
      </w:r>
      <w:r>
        <w:fldChar w:fldCharType="separate"/>
      </w:r>
      <w:r>
        <w:rPr>
          <w:rStyle w:val="37"/>
          <w:rFonts w:hint="eastAsia" w:ascii="仿宋" w:hAnsi="仿宋" w:eastAsia="仿宋"/>
        </w:rPr>
        <w:t>第一章</w:t>
      </w:r>
      <w:r>
        <w:rPr>
          <w:rStyle w:val="37"/>
          <w:rFonts w:ascii="仿宋" w:hAnsi="仿宋" w:eastAsia="仿宋"/>
        </w:rPr>
        <w:t xml:space="preserve"> </w:t>
      </w:r>
      <w:r>
        <w:rPr>
          <w:rStyle w:val="37"/>
          <w:rFonts w:hint="eastAsia" w:ascii="仿宋" w:hAnsi="仿宋" w:eastAsia="仿宋"/>
        </w:rPr>
        <w:t>发包公告（公开发包）</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_Toc109143741 \h </w:instrText>
      </w:r>
      <w:r>
        <w:rPr>
          <w:rFonts w:ascii="仿宋" w:hAnsi="仿宋" w:eastAsia="仿宋"/>
        </w:rPr>
        <w:fldChar w:fldCharType="separate"/>
      </w:r>
      <w:r>
        <w:rPr>
          <w:rFonts w:ascii="仿宋" w:hAnsi="仿宋" w:eastAsia="仿宋"/>
        </w:rPr>
        <w:t>3</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"_Toc109143742" </w:instrText>
      </w:r>
      <w:r>
        <w:fldChar w:fldCharType="separate"/>
      </w:r>
      <w:r>
        <w:rPr>
          <w:rStyle w:val="37"/>
          <w:rFonts w:hint="eastAsia" w:ascii="仿宋" w:hAnsi="仿宋" w:eastAsia="仿宋"/>
        </w:rPr>
        <w:t>本项目为全流程电子招投标货物类项目【采用远程不见面招标方式】。</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_Toc109143742 \h </w:instrText>
      </w:r>
      <w:r>
        <w:rPr>
          <w:rFonts w:ascii="仿宋" w:hAnsi="仿宋" w:eastAsia="仿宋"/>
        </w:rPr>
        <w:fldChar w:fldCharType="separate"/>
      </w:r>
      <w:r>
        <w:rPr>
          <w:rFonts w:ascii="仿宋" w:hAnsi="仿宋" w:eastAsia="仿宋"/>
        </w:rPr>
        <w:t>3</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"_Toc109143743" </w:instrText>
      </w:r>
      <w:r>
        <w:fldChar w:fldCharType="separate"/>
      </w:r>
      <w:r>
        <w:rPr>
          <w:rStyle w:val="37"/>
          <w:rFonts w:ascii="仿宋" w:hAnsi="仿宋" w:eastAsia="仿宋"/>
        </w:rPr>
        <w:t xml:space="preserve">1. </w:t>
      </w:r>
      <w:r>
        <w:rPr>
          <w:rStyle w:val="37"/>
          <w:rFonts w:hint="eastAsia" w:ascii="仿宋" w:hAnsi="仿宋" w:eastAsia="仿宋"/>
        </w:rPr>
        <w:t>发包条件</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_Toc109143743 \h </w:instrText>
      </w:r>
      <w:r>
        <w:rPr>
          <w:rFonts w:ascii="仿宋" w:hAnsi="仿宋" w:eastAsia="仿宋"/>
        </w:rPr>
        <w:fldChar w:fldCharType="separate"/>
      </w:r>
      <w:r>
        <w:rPr>
          <w:rFonts w:ascii="仿宋" w:hAnsi="仿宋" w:eastAsia="仿宋"/>
        </w:rPr>
        <w:t>3</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"_Toc109143744" </w:instrText>
      </w:r>
      <w:r>
        <w:fldChar w:fldCharType="separate"/>
      </w:r>
      <w:r>
        <w:rPr>
          <w:rStyle w:val="37"/>
          <w:rFonts w:ascii="仿宋" w:hAnsi="仿宋" w:eastAsia="仿宋"/>
        </w:rPr>
        <w:t xml:space="preserve">2. </w:t>
      </w:r>
      <w:r>
        <w:rPr>
          <w:rStyle w:val="37"/>
          <w:rFonts w:hint="eastAsia" w:ascii="仿宋" w:hAnsi="仿宋" w:eastAsia="仿宋"/>
        </w:rPr>
        <w:t>项目概况与发包范围</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_Toc109143744 \h </w:instrText>
      </w:r>
      <w:r>
        <w:rPr>
          <w:rFonts w:ascii="仿宋" w:hAnsi="仿宋" w:eastAsia="仿宋"/>
        </w:rPr>
        <w:fldChar w:fldCharType="separate"/>
      </w:r>
      <w:r>
        <w:rPr>
          <w:rFonts w:ascii="仿宋" w:hAnsi="仿宋" w:eastAsia="仿宋"/>
        </w:rPr>
        <w:t>3</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"_Toc109143745" </w:instrText>
      </w:r>
      <w:r>
        <w:fldChar w:fldCharType="separate"/>
      </w:r>
      <w:r>
        <w:rPr>
          <w:rStyle w:val="37"/>
          <w:rFonts w:ascii="仿宋" w:hAnsi="仿宋" w:eastAsia="仿宋"/>
        </w:rPr>
        <w:t xml:space="preserve">3. </w:t>
      </w:r>
      <w:r>
        <w:rPr>
          <w:rStyle w:val="37"/>
          <w:rFonts w:hint="eastAsia" w:ascii="仿宋" w:hAnsi="仿宋" w:eastAsia="仿宋"/>
        </w:rPr>
        <w:t>竞包人资格要求</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_Toc109143745 \h </w:instrText>
      </w:r>
      <w:r>
        <w:rPr>
          <w:rFonts w:ascii="仿宋" w:hAnsi="仿宋" w:eastAsia="仿宋"/>
        </w:rPr>
        <w:fldChar w:fldCharType="separate"/>
      </w:r>
      <w:r>
        <w:rPr>
          <w:rFonts w:ascii="仿宋" w:hAnsi="仿宋" w:eastAsia="仿宋"/>
        </w:rPr>
        <w:t>3</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"_Toc109143746" </w:instrText>
      </w:r>
      <w:r>
        <w:fldChar w:fldCharType="separate"/>
      </w:r>
      <w:r>
        <w:rPr>
          <w:rStyle w:val="37"/>
          <w:rFonts w:ascii="仿宋" w:hAnsi="仿宋" w:eastAsia="仿宋"/>
        </w:rPr>
        <w:t xml:space="preserve">4. </w:t>
      </w:r>
      <w:r>
        <w:rPr>
          <w:rStyle w:val="37"/>
          <w:rFonts w:hint="eastAsia" w:ascii="仿宋" w:hAnsi="仿宋" w:eastAsia="仿宋"/>
        </w:rPr>
        <w:t>发包文件的获取</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_Toc109143746 \h </w:instrText>
      </w:r>
      <w:r>
        <w:rPr>
          <w:rFonts w:ascii="仿宋" w:hAnsi="仿宋" w:eastAsia="仿宋"/>
        </w:rPr>
        <w:fldChar w:fldCharType="separate"/>
      </w:r>
      <w:r>
        <w:rPr>
          <w:rFonts w:ascii="仿宋" w:hAnsi="仿宋" w:eastAsia="仿宋"/>
        </w:rPr>
        <w:t>4</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"_Toc109143747" </w:instrText>
      </w:r>
      <w:r>
        <w:fldChar w:fldCharType="separate"/>
      </w:r>
      <w:r>
        <w:rPr>
          <w:rStyle w:val="37"/>
          <w:rFonts w:ascii="仿宋" w:hAnsi="仿宋" w:eastAsia="仿宋"/>
        </w:rPr>
        <w:t xml:space="preserve">5. </w:t>
      </w:r>
      <w:r>
        <w:rPr>
          <w:rStyle w:val="37"/>
          <w:rFonts w:hint="eastAsia" w:ascii="仿宋" w:hAnsi="仿宋" w:eastAsia="仿宋"/>
        </w:rPr>
        <w:t>竞包文件的递交</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_Toc109143747 \h </w:instrText>
      </w:r>
      <w:r>
        <w:rPr>
          <w:rFonts w:ascii="仿宋" w:hAnsi="仿宋" w:eastAsia="仿宋"/>
        </w:rPr>
        <w:fldChar w:fldCharType="separate"/>
      </w:r>
      <w:r>
        <w:rPr>
          <w:rFonts w:ascii="仿宋" w:hAnsi="仿宋" w:eastAsia="仿宋"/>
        </w:rPr>
        <w:t>4</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"_Toc109143748" </w:instrText>
      </w:r>
      <w:r>
        <w:fldChar w:fldCharType="separate"/>
      </w:r>
      <w:r>
        <w:rPr>
          <w:rStyle w:val="37"/>
          <w:rFonts w:ascii="仿宋" w:hAnsi="仿宋" w:eastAsia="仿宋"/>
        </w:rPr>
        <w:t xml:space="preserve">6. </w:t>
      </w:r>
      <w:r>
        <w:rPr>
          <w:rStyle w:val="37"/>
          <w:rFonts w:hint="eastAsia" w:ascii="仿宋" w:hAnsi="仿宋" w:eastAsia="仿宋"/>
        </w:rPr>
        <w:t>发布公告的媒介</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_Toc109143748 \h </w:instrText>
      </w:r>
      <w:r>
        <w:rPr>
          <w:rFonts w:ascii="仿宋" w:hAnsi="仿宋" w:eastAsia="仿宋"/>
        </w:rPr>
        <w:fldChar w:fldCharType="separate"/>
      </w:r>
      <w:r>
        <w:rPr>
          <w:rFonts w:ascii="仿宋" w:hAnsi="仿宋" w:eastAsia="仿宋"/>
        </w:rPr>
        <w:t>4</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"_Toc109143749" </w:instrText>
      </w:r>
      <w:r>
        <w:fldChar w:fldCharType="separate"/>
      </w:r>
      <w:r>
        <w:rPr>
          <w:rStyle w:val="37"/>
          <w:rFonts w:ascii="仿宋" w:hAnsi="仿宋" w:eastAsia="仿宋"/>
        </w:rPr>
        <w:t xml:space="preserve">7. </w:t>
      </w:r>
      <w:r>
        <w:rPr>
          <w:rStyle w:val="37"/>
          <w:rFonts w:hint="eastAsia" w:ascii="仿宋" w:hAnsi="仿宋" w:eastAsia="仿宋"/>
        </w:rPr>
        <w:t>联系方式</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_Toc109143749 \h </w:instrText>
      </w:r>
      <w:r>
        <w:rPr>
          <w:rFonts w:ascii="仿宋" w:hAnsi="仿宋" w:eastAsia="仿宋"/>
        </w:rPr>
        <w:fldChar w:fldCharType="separate"/>
      </w:r>
      <w:r>
        <w:rPr>
          <w:rFonts w:ascii="仿宋" w:hAnsi="仿宋" w:eastAsia="仿宋"/>
        </w:rPr>
        <w:t>4</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"_Toc109143750" </w:instrText>
      </w:r>
      <w:r>
        <w:fldChar w:fldCharType="separate"/>
      </w:r>
      <w:r>
        <w:rPr>
          <w:rStyle w:val="37"/>
          <w:rFonts w:ascii="仿宋" w:hAnsi="仿宋" w:eastAsia="仿宋"/>
        </w:rPr>
        <w:t xml:space="preserve">8. </w:t>
      </w:r>
      <w:r>
        <w:rPr>
          <w:rStyle w:val="37"/>
          <w:rFonts w:hint="eastAsia" w:ascii="仿宋" w:hAnsi="仿宋" w:eastAsia="仿宋"/>
        </w:rPr>
        <w:t>软件技术支持</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_Toc109143750 \h </w:instrText>
      </w:r>
      <w:r>
        <w:rPr>
          <w:rFonts w:ascii="仿宋" w:hAnsi="仿宋" w:eastAsia="仿宋"/>
        </w:rPr>
        <w:fldChar w:fldCharType="separate"/>
      </w:r>
      <w:r>
        <w:rPr>
          <w:rFonts w:ascii="仿宋" w:hAnsi="仿宋" w:eastAsia="仿宋"/>
        </w:rPr>
        <w:t>5</w:t>
      </w:r>
      <w:r>
        <w:rPr>
          <w:rFonts w:ascii="仿宋" w:hAnsi="仿宋" w:eastAsia="仿宋"/>
        </w:rPr>
        <w:fldChar w:fldCharType="end"/>
      </w:r>
      <w:r>
        <w:rPr>
          <w:rFonts w:ascii="仿宋" w:hAnsi="仿宋" w:eastAsia="仿宋"/>
        </w:rPr>
        <w:fldChar w:fldCharType="end"/>
      </w:r>
    </w:p>
    <w:p>
      <w:pPr>
        <w:pStyle w:val="19"/>
        <w:tabs>
          <w:tab w:val="right" w:leader="dot" w:pos="10494"/>
        </w:tabs>
        <w:rPr>
          <w:rFonts w:ascii="仿宋" w:hAnsi="仿宋" w:eastAsia="仿宋" w:cs="黑体"/>
          <w:b w:val="0"/>
          <w:bCs w:val="0"/>
          <w:caps w:val="0"/>
          <w:sz w:val="21"/>
          <w:szCs w:val="22"/>
        </w:rPr>
      </w:pPr>
      <w:r>
        <w:fldChar w:fldCharType="begin"/>
      </w:r>
      <w:r>
        <w:instrText xml:space="preserve"> HYPERLINK \l "_Toc109143751" </w:instrText>
      </w:r>
      <w:r>
        <w:fldChar w:fldCharType="separate"/>
      </w:r>
      <w:r>
        <w:rPr>
          <w:rStyle w:val="37"/>
          <w:rFonts w:hint="eastAsia" w:ascii="仿宋" w:hAnsi="仿宋" w:eastAsia="仿宋"/>
        </w:rPr>
        <w:t>第二章</w:t>
      </w:r>
      <w:r>
        <w:rPr>
          <w:rStyle w:val="37"/>
          <w:rFonts w:ascii="仿宋" w:hAnsi="仿宋" w:eastAsia="仿宋"/>
        </w:rPr>
        <w:t xml:space="preserve"> </w:t>
      </w:r>
      <w:r>
        <w:rPr>
          <w:rStyle w:val="37"/>
          <w:rFonts w:hint="eastAsia" w:ascii="仿宋" w:hAnsi="仿宋" w:eastAsia="仿宋"/>
        </w:rPr>
        <w:t>竞包人须知</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_Toc109143751 \h </w:instrText>
      </w:r>
      <w:r>
        <w:rPr>
          <w:rFonts w:ascii="仿宋" w:hAnsi="仿宋" w:eastAsia="仿宋"/>
        </w:rPr>
        <w:fldChar w:fldCharType="separate"/>
      </w:r>
      <w:r>
        <w:rPr>
          <w:rFonts w:ascii="仿宋" w:hAnsi="仿宋" w:eastAsia="仿宋"/>
        </w:rPr>
        <w:t>6</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"_Toc109143752" </w:instrText>
      </w:r>
      <w:r>
        <w:fldChar w:fldCharType="separate"/>
      </w:r>
      <w:r>
        <w:rPr>
          <w:rStyle w:val="37"/>
          <w:rFonts w:hint="eastAsia" w:ascii="仿宋" w:hAnsi="仿宋" w:eastAsia="仿宋"/>
        </w:rPr>
        <w:t>竞包人须知前附表</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_Toc109143752 \h </w:instrText>
      </w:r>
      <w:r>
        <w:rPr>
          <w:rFonts w:ascii="仿宋" w:hAnsi="仿宋" w:eastAsia="仿宋"/>
        </w:rPr>
        <w:fldChar w:fldCharType="separate"/>
      </w:r>
      <w:r>
        <w:rPr>
          <w:rFonts w:ascii="仿宋" w:hAnsi="仿宋" w:eastAsia="仿宋"/>
        </w:rPr>
        <w:t>6</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"_Toc109143753" </w:instrText>
      </w:r>
      <w:r>
        <w:fldChar w:fldCharType="separate"/>
      </w:r>
      <w:r>
        <w:rPr>
          <w:rStyle w:val="37"/>
          <w:rFonts w:ascii="仿宋" w:hAnsi="仿宋" w:eastAsia="仿宋"/>
        </w:rPr>
        <w:t xml:space="preserve">1. </w:t>
      </w:r>
      <w:r>
        <w:rPr>
          <w:rStyle w:val="37"/>
          <w:rFonts w:hint="eastAsia" w:ascii="仿宋" w:hAnsi="仿宋" w:eastAsia="仿宋"/>
        </w:rPr>
        <w:t>总则</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_Toc109143753 \h </w:instrText>
      </w:r>
      <w:r>
        <w:rPr>
          <w:rFonts w:ascii="仿宋" w:hAnsi="仿宋" w:eastAsia="仿宋"/>
        </w:rPr>
        <w:fldChar w:fldCharType="separate"/>
      </w:r>
      <w:r>
        <w:rPr>
          <w:rFonts w:ascii="仿宋" w:hAnsi="仿宋" w:eastAsia="仿宋"/>
        </w:rPr>
        <w:t>10</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"_Toc109143754" </w:instrText>
      </w:r>
      <w:r>
        <w:fldChar w:fldCharType="separate"/>
      </w:r>
      <w:r>
        <w:rPr>
          <w:rStyle w:val="37"/>
          <w:rFonts w:ascii="仿宋" w:hAnsi="仿宋" w:eastAsia="仿宋"/>
        </w:rPr>
        <w:t xml:space="preserve">2. </w:t>
      </w:r>
      <w:r>
        <w:rPr>
          <w:rStyle w:val="37"/>
          <w:rFonts w:hint="eastAsia" w:ascii="仿宋" w:hAnsi="仿宋" w:eastAsia="仿宋"/>
        </w:rPr>
        <w:t>发包文件</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_Toc109143754 \h </w:instrText>
      </w:r>
      <w:r>
        <w:rPr>
          <w:rFonts w:ascii="仿宋" w:hAnsi="仿宋" w:eastAsia="仿宋"/>
        </w:rPr>
        <w:fldChar w:fldCharType="separate"/>
      </w:r>
      <w:r>
        <w:rPr>
          <w:rFonts w:ascii="仿宋" w:hAnsi="仿宋" w:eastAsia="仿宋"/>
        </w:rPr>
        <w:t>12</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"_Toc109143755" </w:instrText>
      </w:r>
      <w:r>
        <w:fldChar w:fldCharType="separate"/>
      </w:r>
      <w:r>
        <w:rPr>
          <w:rStyle w:val="37"/>
          <w:rFonts w:ascii="仿宋" w:hAnsi="仿宋" w:eastAsia="仿宋"/>
        </w:rPr>
        <w:t xml:space="preserve">3. </w:t>
      </w:r>
      <w:r>
        <w:rPr>
          <w:rStyle w:val="37"/>
          <w:rFonts w:hint="eastAsia" w:ascii="仿宋" w:hAnsi="仿宋" w:eastAsia="仿宋"/>
        </w:rPr>
        <w:t>竞包文件</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_Toc109143755 \h </w:instrText>
      </w:r>
      <w:r>
        <w:rPr>
          <w:rFonts w:ascii="仿宋" w:hAnsi="仿宋" w:eastAsia="仿宋"/>
        </w:rPr>
        <w:fldChar w:fldCharType="separate"/>
      </w:r>
      <w:r>
        <w:rPr>
          <w:rFonts w:ascii="仿宋" w:hAnsi="仿宋" w:eastAsia="仿宋"/>
        </w:rPr>
        <w:t>12</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"_Toc109143756" </w:instrText>
      </w:r>
      <w:r>
        <w:fldChar w:fldCharType="separate"/>
      </w:r>
      <w:r>
        <w:rPr>
          <w:rStyle w:val="37"/>
          <w:rFonts w:ascii="仿宋" w:hAnsi="仿宋" w:eastAsia="仿宋"/>
        </w:rPr>
        <w:t xml:space="preserve">4. </w:t>
      </w:r>
      <w:r>
        <w:rPr>
          <w:rStyle w:val="37"/>
          <w:rFonts w:hint="eastAsia" w:ascii="仿宋" w:hAnsi="仿宋" w:eastAsia="仿宋"/>
        </w:rPr>
        <w:t>竞包</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_Toc109143756 \h </w:instrText>
      </w:r>
      <w:r>
        <w:rPr>
          <w:rFonts w:ascii="仿宋" w:hAnsi="仿宋" w:eastAsia="仿宋"/>
        </w:rPr>
        <w:fldChar w:fldCharType="separate"/>
      </w:r>
      <w:r>
        <w:rPr>
          <w:rFonts w:ascii="仿宋" w:hAnsi="仿宋" w:eastAsia="仿宋"/>
        </w:rPr>
        <w:t>15</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"_Toc109143757" </w:instrText>
      </w:r>
      <w:r>
        <w:fldChar w:fldCharType="separate"/>
      </w:r>
      <w:r>
        <w:rPr>
          <w:rStyle w:val="37"/>
          <w:rFonts w:ascii="仿宋" w:hAnsi="仿宋" w:eastAsia="仿宋"/>
        </w:rPr>
        <w:t xml:space="preserve">5. </w:t>
      </w:r>
      <w:r>
        <w:rPr>
          <w:rStyle w:val="37"/>
          <w:rFonts w:hint="eastAsia" w:ascii="仿宋" w:hAnsi="仿宋" w:eastAsia="仿宋"/>
        </w:rPr>
        <w:t>开标</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_Toc109143757 \h </w:instrText>
      </w:r>
      <w:r>
        <w:rPr>
          <w:rFonts w:ascii="仿宋" w:hAnsi="仿宋" w:eastAsia="仿宋"/>
        </w:rPr>
        <w:fldChar w:fldCharType="separate"/>
      </w:r>
      <w:r>
        <w:rPr>
          <w:rFonts w:ascii="仿宋" w:hAnsi="仿宋" w:eastAsia="仿宋"/>
        </w:rPr>
        <w:t>15</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"_Toc109143758" </w:instrText>
      </w:r>
      <w:r>
        <w:fldChar w:fldCharType="separate"/>
      </w:r>
      <w:r>
        <w:rPr>
          <w:rStyle w:val="37"/>
          <w:rFonts w:ascii="仿宋" w:hAnsi="仿宋" w:eastAsia="仿宋"/>
        </w:rPr>
        <w:t xml:space="preserve">6. </w:t>
      </w:r>
      <w:r>
        <w:rPr>
          <w:rStyle w:val="37"/>
          <w:rFonts w:hint="eastAsia" w:ascii="仿宋" w:hAnsi="仿宋" w:eastAsia="仿宋"/>
        </w:rPr>
        <w:t>评标</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_Toc109143758 \h </w:instrText>
      </w:r>
      <w:r>
        <w:rPr>
          <w:rFonts w:ascii="仿宋" w:hAnsi="仿宋" w:eastAsia="仿宋"/>
        </w:rPr>
        <w:fldChar w:fldCharType="separate"/>
      </w:r>
      <w:r>
        <w:rPr>
          <w:rFonts w:ascii="仿宋" w:hAnsi="仿宋" w:eastAsia="仿宋"/>
        </w:rPr>
        <w:t>16</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"_Toc109143759" </w:instrText>
      </w:r>
      <w:r>
        <w:fldChar w:fldCharType="separate"/>
      </w:r>
      <w:r>
        <w:rPr>
          <w:rStyle w:val="37"/>
          <w:rFonts w:ascii="仿宋" w:hAnsi="仿宋" w:eastAsia="仿宋"/>
        </w:rPr>
        <w:t xml:space="preserve">7. </w:t>
      </w:r>
      <w:r>
        <w:rPr>
          <w:rStyle w:val="37"/>
          <w:rFonts w:hint="eastAsia" w:ascii="仿宋" w:hAnsi="仿宋" w:eastAsia="仿宋"/>
        </w:rPr>
        <w:t>合同授予</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_Toc109143759 \h </w:instrText>
      </w:r>
      <w:r>
        <w:rPr>
          <w:rFonts w:ascii="仿宋" w:hAnsi="仿宋" w:eastAsia="仿宋"/>
        </w:rPr>
        <w:fldChar w:fldCharType="separate"/>
      </w:r>
      <w:r>
        <w:rPr>
          <w:rFonts w:ascii="仿宋" w:hAnsi="仿宋" w:eastAsia="仿宋"/>
        </w:rPr>
        <w:t>17</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"_Toc109143760" </w:instrText>
      </w:r>
      <w:r>
        <w:fldChar w:fldCharType="separate"/>
      </w:r>
      <w:r>
        <w:rPr>
          <w:rStyle w:val="37"/>
          <w:rFonts w:ascii="仿宋" w:hAnsi="仿宋" w:eastAsia="仿宋"/>
        </w:rPr>
        <w:t xml:space="preserve">8. </w:t>
      </w:r>
      <w:r>
        <w:rPr>
          <w:rStyle w:val="37"/>
          <w:rFonts w:hint="eastAsia" w:ascii="仿宋" w:hAnsi="仿宋" w:eastAsia="仿宋"/>
        </w:rPr>
        <w:t>纪律和监督</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_Toc109143760 \h </w:instrText>
      </w:r>
      <w:r>
        <w:rPr>
          <w:rFonts w:ascii="仿宋" w:hAnsi="仿宋" w:eastAsia="仿宋"/>
        </w:rPr>
        <w:fldChar w:fldCharType="separate"/>
      </w:r>
      <w:r>
        <w:rPr>
          <w:rFonts w:ascii="仿宋" w:hAnsi="仿宋" w:eastAsia="仿宋"/>
        </w:rPr>
        <w:t>18</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"_Toc109143761" </w:instrText>
      </w:r>
      <w:r>
        <w:fldChar w:fldCharType="separate"/>
      </w:r>
      <w:r>
        <w:rPr>
          <w:rStyle w:val="37"/>
          <w:rFonts w:ascii="仿宋" w:hAnsi="仿宋" w:eastAsia="仿宋"/>
        </w:rPr>
        <w:t xml:space="preserve">9. </w:t>
      </w:r>
      <w:r>
        <w:rPr>
          <w:rStyle w:val="37"/>
          <w:rFonts w:hint="eastAsia" w:ascii="仿宋" w:hAnsi="仿宋" w:eastAsia="仿宋"/>
        </w:rPr>
        <w:t>需要补充的其他内容</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_Toc109143761 \h </w:instrText>
      </w:r>
      <w:r>
        <w:rPr>
          <w:rFonts w:ascii="仿宋" w:hAnsi="仿宋" w:eastAsia="仿宋"/>
        </w:rPr>
        <w:fldChar w:fldCharType="separate"/>
      </w:r>
      <w:r>
        <w:rPr>
          <w:rFonts w:ascii="仿宋" w:hAnsi="仿宋" w:eastAsia="仿宋"/>
        </w:rPr>
        <w:t>19</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"_Toc109143762" </w:instrText>
      </w:r>
      <w:r>
        <w:fldChar w:fldCharType="separate"/>
      </w:r>
      <w:r>
        <w:rPr>
          <w:rStyle w:val="37"/>
          <w:rFonts w:ascii="仿宋" w:hAnsi="仿宋" w:eastAsia="仿宋"/>
        </w:rPr>
        <w:t>10</w:t>
      </w:r>
      <w:r>
        <w:rPr>
          <w:rStyle w:val="37"/>
          <w:rFonts w:hint="eastAsia" w:ascii="仿宋" w:hAnsi="仿宋" w:eastAsia="仿宋"/>
        </w:rPr>
        <w:t>．电子招标投标</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_Toc109143762 \h </w:instrText>
      </w:r>
      <w:r>
        <w:rPr>
          <w:rFonts w:ascii="仿宋" w:hAnsi="仿宋" w:eastAsia="仿宋"/>
        </w:rPr>
        <w:fldChar w:fldCharType="separate"/>
      </w:r>
      <w:r>
        <w:rPr>
          <w:rFonts w:ascii="仿宋" w:hAnsi="仿宋" w:eastAsia="仿宋"/>
        </w:rPr>
        <w:t>19</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"_Toc109143763" </w:instrText>
      </w:r>
      <w:r>
        <w:fldChar w:fldCharType="separate"/>
      </w:r>
      <w:r>
        <w:rPr>
          <w:rStyle w:val="37"/>
          <w:rFonts w:ascii="仿宋" w:hAnsi="仿宋" w:eastAsia="仿宋"/>
        </w:rPr>
        <w:t>11</w:t>
      </w:r>
      <w:r>
        <w:rPr>
          <w:rStyle w:val="37"/>
          <w:rFonts w:hint="eastAsia" w:ascii="仿宋" w:hAnsi="仿宋" w:eastAsia="仿宋"/>
        </w:rPr>
        <w:t>．其他（发包人要求内容）</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_Toc109143763 \h </w:instrText>
      </w:r>
      <w:r>
        <w:rPr>
          <w:rFonts w:ascii="仿宋" w:hAnsi="仿宋" w:eastAsia="仿宋"/>
        </w:rPr>
        <w:fldChar w:fldCharType="separate"/>
      </w:r>
      <w:r>
        <w:rPr>
          <w:rFonts w:ascii="仿宋" w:hAnsi="仿宋" w:eastAsia="仿宋"/>
        </w:rPr>
        <w:t>19</w:t>
      </w:r>
      <w:r>
        <w:rPr>
          <w:rFonts w:ascii="仿宋" w:hAnsi="仿宋" w:eastAsia="仿宋"/>
        </w:rPr>
        <w:fldChar w:fldCharType="end"/>
      </w:r>
      <w:r>
        <w:rPr>
          <w:rFonts w:ascii="仿宋" w:hAnsi="仿宋" w:eastAsia="仿宋"/>
        </w:rPr>
        <w:fldChar w:fldCharType="end"/>
      </w:r>
    </w:p>
    <w:p>
      <w:pPr>
        <w:pStyle w:val="19"/>
        <w:tabs>
          <w:tab w:val="right" w:leader="dot" w:pos="10494"/>
        </w:tabs>
        <w:rPr>
          <w:rFonts w:ascii="仿宋" w:hAnsi="仿宋" w:eastAsia="仿宋" w:cs="黑体"/>
          <w:b w:val="0"/>
          <w:bCs w:val="0"/>
          <w:caps w:val="0"/>
          <w:sz w:val="21"/>
          <w:szCs w:val="22"/>
        </w:rPr>
      </w:pPr>
      <w:r>
        <w:fldChar w:fldCharType="begin"/>
      </w:r>
      <w:r>
        <w:instrText xml:space="preserve"> HYPERLINK \l "_Toc109143764" </w:instrText>
      </w:r>
      <w:r>
        <w:fldChar w:fldCharType="separate"/>
      </w:r>
      <w:r>
        <w:rPr>
          <w:rStyle w:val="37"/>
          <w:rFonts w:hint="eastAsia" w:ascii="仿宋" w:hAnsi="仿宋" w:eastAsia="仿宋"/>
        </w:rPr>
        <w:t>第三章</w:t>
      </w:r>
      <w:r>
        <w:rPr>
          <w:rStyle w:val="37"/>
          <w:rFonts w:ascii="仿宋" w:hAnsi="仿宋" w:eastAsia="仿宋"/>
        </w:rPr>
        <w:t xml:space="preserve"> </w:t>
      </w:r>
      <w:r>
        <w:rPr>
          <w:rStyle w:val="37"/>
          <w:rFonts w:hint="eastAsia" w:ascii="仿宋" w:hAnsi="仿宋" w:eastAsia="仿宋"/>
        </w:rPr>
        <w:t>评标办法</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_Toc109143764 \h </w:instrText>
      </w:r>
      <w:r>
        <w:rPr>
          <w:rFonts w:ascii="仿宋" w:hAnsi="仿宋" w:eastAsia="仿宋"/>
        </w:rPr>
        <w:fldChar w:fldCharType="separate"/>
      </w:r>
      <w:r>
        <w:rPr>
          <w:rFonts w:ascii="仿宋" w:hAnsi="仿宋" w:eastAsia="仿宋"/>
        </w:rPr>
        <w:t>20</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"_Toc109143765" </w:instrText>
      </w:r>
      <w:r>
        <w:fldChar w:fldCharType="separate"/>
      </w:r>
      <w:r>
        <w:rPr>
          <w:rStyle w:val="37"/>
          <w:rFonts w:hint="eastAsia" w:ascii="仿宋" w:hAnsi="仿宋" w:eastAsia="仿宋"/>
        </w:rPr>
        <w:t>评标办法前附表</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_Toc109143765 \h </w:instrText>
      </w:r>
      <w:r>
        <w:rPr>
          <w:rFonts w:ascii="仿宋" w:hAnsi="仿宋" w:eastAsia="仿宋"/>
        </w:rPr>
        <w:fldChar w:fldCharType="separate"/>
      </w:r>
      <w:r>
        <w:rPr>
          <w:rFonts w:ascii="仿宋" w:hAnsi="仿宋" w:eastAsia="仿宋"/>
        </w:rPr>
        <w:t>20</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"_Toc109143766" </w:instrText>
      </w:r>
      <w:r>
        <w:fldChar w:fldCharType="separate"/>
      </w:r>
      <w:r>
        <w:rPr>
          <w:rStyle w:val="37"/>
          <w:rFonts w:ascii="仿宋" w:hAnsi="仿宋" w:eastAsia="仿宋"/>
        </w:rPr>
        <w:t xml:space="preserve">1. </w:t>
      </w:r>
      <w:r>
        <w:rPr>
          <w:rStyle w:val="37"/>
          <w:rFonts w:hint="eastAsia" w:ascii="仿宋" w:hAnsi="仿宋" w:eastAsia="仿宋"/>
        </w:rPr>
        <w:t>评标方法</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_Toc109143766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"_Toc109143767" </w:instrText>
      </w:r>
      <w:r>
        <w:fldChar w:fldCharType="separate"/>
      </w:r>
      <w:r>
        <w:rPr>
          <w:rStyle w:val="37"/>
          <w:rFonts w:ascii="仿宋" w:hAnsi="仿宋" w:eastAsia="仿宋"/>
        </w:rPr>
        <w:t xml:space="preserve">2. </w:t>
      </w:r>
      <w:r>
        <w:rPr>
          <w:rStyle w:val="37"/>
          <w:rFonts w:hint="eastAsia" w:ascii="仿宋" w:hAnsi="仿宋" w:eastAsia="仿宋"/>
        </w:rPr>
        <w:t>评审标准</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_Toc109143767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"_Toc109143768" </w:instrText>
      </w:r>
      <w:r>
        <w:fldChar w:fldCharType="separate"/>
      </w:r>
      <w:r>
        <w:rPr>
          <w:rStyle w:val="37"/>
          <w:rFonts w:ascii="仿宋" w:hAnsi="仿宋" w:eastAsia="仿宋"/>
        </w:rPr>
        <w:t xml:space="preserve">3. </w:t>
      </w:r>
      <w:r>
        <w:rPr>
          <w:rStyle w:val="37"/>
          <w:rFonts w:hint="eastAsia" w:ascii="仿宋" w:hAnsi="仿宋" w:eastAsia="仿宋"/>
        </w:rPr>
        <w:t>评标程序</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_Toc109143768 \h </w:instrText>
      </w:r>
      <w:r>
        <w:rPr>
          <w:rFonts w:ascii="仿宋" w:hAnsi="仿宋" w:eastAsia="仿宋"/>
        </w:rPr>
        <w:fldChar w:fldCharType="separate"/>
      </w:r>
      <w:r>
        <w:rPr>
          <w:rFonts w:ascii="仿宋" w:hAnsi="仿宋" w:eastAsia="仿宋"/>
        </w:rPr>
        <w:t>25</w:t>
      </w:r>
      <w:r>
        <w:rPr>
          <w:rFonts w:ascii="仿宋" w:hAnsi="仿宋" w:eastAsia="仿宋"/>
        </w:rPr>
        <w:fldChar w:fldCharType="end"/>
      </w:r>
      <w:r>
        <w:rPr>
          <w:rFonts w:ascii="仿宋" w:hAnsi="仿宋" w:eastAsia="仿宋"/>
        </w:rPr>
        <w:fldChar w:fldCharType="end"/>
      </w:r>
    </w:p>
    <w:p>
      <w:pPr>
        <w:pStyle w:val="19"/>
        <w:tabs>
          <w:tab w:val="right" w:leader="dot" w:pos="10494"/>
        </w:tabs>
        <w:rPr>
          <w:rFonts w:ascii="仿宋" w:hAnsi="仿宋" w:eastAsia="仿宋" w:cs="黑体"/>
          <w:b w:val="0"/>
          <w:bCs w:val="0"/>
          <w:caps w:val="0"/>
          <w:sz w:val="21"/>
          <w:szCs w:val="22"/>
        </w:rPr>
      </w:pPr>
      <w:r>
        <w:fldChar w:fldCharType="begin"/>
      </w:r>
      <w:r>
        <w:instrText xml:space="preserve"> HYPERLINK \l "_Toc109143769" </w:instrText>
      </w:r>
      <w:r>
        <w:fldChar w:fldCharType="separate"/>
      </w:r>
      <w:r>
        <w:rPr>
          <w:rStyle w:val="37"/>
          <w:rFonts w:hint="eastAsia" w:ascii="仿宋" w:hAnsi="仿宋" w:eastAsia="仿宋"/>
        </w:rPr>
        <w:t>第四章 合同条款及格式</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_Toc109143769 \h </w:instrText>
      </w:r>
      <w:r>
        <w:rPr>
          <w:rFonts w:ascii="仿宋" w:hAnsi="仿宋" w:eastAsia="仿宋"/>
        </w:rPr>
        <w:fldChar w:fldCharType="separate"/>
      </w:r>
      <w:r>
        <w:rPr>
          <w:rFonts w:ascii="仿宋" w:hAnsi="仿宋" w:eastAsia="仿宋"/>
        </w:rPr>
        <w:t>28</w:t>
      </w:r>
      <w:r>
        <w:rPr>
          <w:rFonts w:ascii="仿宋" w:hAnsi="仿宋" w:eastAsia="仿宋"/>
        </w:rPr>
        <w:fldChar w:fldCharType="end"/>
      </w:r>
      <w:r>
        <w:rPr>
          <w:rFonts w:ascii="仿宋" w:hAnsi="仿宋" w:eastAsia="仿宋"/>
        </w:rPr>
        <w:fldChar w:fldCharType="end"/>
      </w:r>
    </w:p>
    <w:p>
      <w:pPr>
        <w:pStyle w:val="19"/>
        <w:tabs>
          <w:tab w:val="right" w:leader="dot" w:pos="10494"/>
        </w:tabs>
        <w:rPr>
          <w:rFonts w:ascii="仿宋" w:hAnsi="仿宋" w:eastAsia="仿宋" w:cs="黑体"/>
          <w:b w:val="0"/>
          <w:bCs w:val="0"/>
          <w:caps w:val="0"/>
          <w:sz w:val="21"/>
          <w:szCs w:val="22"/>
        </w:rPr>
      </w:pPr>
      <w:r>
        <w:fldChar w:fldCharType="begin"/>
      </w:r>
      <w:r>
        <w:instrText xml:space="preserve"> HYPERLINK \l "_Toc109143770" </w:instrText>
      </w:r>
      <w:r>
        <w:fldChar w:fldCharType="separate"/>
      </w:r>
      <w:r>
        <w:rPr>
          <w:rStyle w:val="37"/>
          <w:rFonts w:hint="eastAsia" w:ascii="仿宋" w:hAnsi="仿宋" w:eastAsia="仿宋"/>
        </w:rPr>
        <w:t>第五章 发包需求</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_Toc109143770 \h </w:instrText>
      </w:r>
      <w:r>
        <w:rPr>
          <w:rFonts w:ascii="仿宋" w:hAnsi="仿宋" w:eastAsia="仿宋"/>
        </w:rPr>
        <w:fldChar w:fldCharType="separate"/>
      </w:r>
      <w:r>
        <w:rPr>
          <w:rFonts w:ascii="仿宋" w:hAnsi="仿宋" w:eastAsia="仿宋"/>
        </w:rPr>
        <w:t>33</w:t>
      </w:r>
      <w:r>
        <w:rPr>
          <w:rFonts w:ascii="仿宋" w:hAnsi="仿宋" w:eastAsia="仿宋"/>
        </w:rPr>
        <w:fldChar w:fldCharType="end"/>
      </w:r>
      <w:r>
        <w:rPr>
          <w:rFonts w:ascii="仿宋" w:hAnsi="仿宋" w:eastAsia="仿宋"/>
        </w:rPr>
        <w:fldChar w:fldCharType="end"/>
      </w:r>
    </w:p>
    <w:p>
      <w:pPr>
        <w:pStyle w:val="19"/>
        <w:tabs>
          <w:tab w:val="right" w:leader="dot" w:pos="10494"/>
        </w:tabs>
        <w:rPr>
          <w:rFonts w:ascii="仿宋" w:hAnsi="仿宋" w:eastAsia="仿宋" w:cs="黑体"/>
          <w:b w:val="0"/>
          <w:bCs w:val="0"/>
          <w:caps w:val="0"/>
          <w:sz w:val="21"/>
          <w:szCs w:val="22"/>
        </w:rPr>
      </w:pPr>
      <w:r>
        <w:fldChar w:fldCharType="begin"/>
      </w:r>
      <w:r>
        <w:instrText xml:space="preserve"> HYPERLINK \l "_Toc109143771" </w:instrText>
      </w:r>
      <w:r>
        <w:fldChar w:fldCharType="separate"/>
      </w:r>
      <w:r>
        <w:rPr>
          <w:rStyle w:val="37"/>
          <w:rFonts w:hint="eastAsia" w:ascii="仿宋" w:hAnsi="仿宋" w:eastAsia="仿宋"/>
        </w:rPr>
        <w:t>第六章 竞包文件格式</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_Toc109143771 \h </w:instrText>
      </w:r>
      <w:r>
        <w:rPr>
          <w:rFonts w:ascii="仿宋" w:hAnsi="仿宋" w:eastAsia="仿宋"/>
        </w:rPr>
        <w:fldChar w:fldCharType="separate"/>
      </w:r>
      <w:r>
        <w:rPr>
          <w:rFonts w:ascii="仿宋" w:hAnsi="仿宋" w:eastAsia="仿宋"/>
        </w:rPr>
        <w:t>36</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"_Toc109143772" </w:instrText>
      </w:r>
      <w:r>
        <w:fldChar w:fldCharType="separate"/>
      </w:r>
      <w:r>
        <w:rPr>
          <w:rStyle w:val="37"/>
          <w:rFonts w:ascii="仿宋" w:hAnsi="仿宋" w:eastAsia="仿宋" w:cs="仿宋"/>
        </w:rPr>
        <w:t>1.</w:t>
      </w:r>
      <w:r>
        <w:rPr>
          <w:rStyle w:val="37"/>
          <w:rFonts w:hint="eastAsia" w:ascii="仿宋" w:hAnsi="仿宋" w:eastAsia="仿宋" w:cs="仿宋"/>
        </w:rPr>
        <w:t>企业基本情况表</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_Toc109143772 \h </w:instrText>
      </w:r>
      <w:r>
        <w:rPr>
          <w:rFonts w:ascii="仿宋" w:hAnsi="仿宋" w:eastAsia="仿宋"/>
        </w:rPr>
        <w:fldChar w:fldCharType="separate"/>
      </w:r>
      <w:r>
        <w:rPr>
          <w:rFonts w:ascii="仿宋" w:hAnsi="仿宋" w:eastAsia="仿宋"/>
        </w:rPr>
        <w:t>36</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"_Toc109143773" </w:instrText>
      </w:r>
      <w:r>
        <w:fldChar w:fldCharType="separate"/>
      </w:r>
      <w:r>
        <w:rPr>
          <w:rStyle w:val="37"/>
          <w:rFonts w:ascii="仿宋" w:hAnsi="仿宋" w:eastAsia="仿宋" w:cs="仿宋"/>
        </w:rPr>
        <w:t>2.</w:t>
      </w:r>
      <w:r>
        <w:rPr>
          <w:rStyle w:val="37"/>
          <w:rFonts w:hint="eastAsia" w:ascii="仿宋" w:hAnsi="仿宋" w:eastAsia="仿宋" w:cs="仿宋"/>
        </w:rPr>
        <w:t>竞包声明书</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_Toc109143773 \h </w:instrText>
      </w:r>
      <w:r>
        <w:rPr>
          <w:rFonts w:ascii="仿宋" w:hAnsi="仿宋" w:eastAsia="仿宋"/>
        </w:rPr>
        <w:fldChar w:fldCharType="separate"/>
      </w:r>
      <w:r>
        <w:rPr>
          <w:rFonts w:ascii="仿宋" w:hAnsi="仿宋" w:eastAsia="仿宋"/>
        </w:rPr>
        <w:t>37</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"_Toc109143774" </w:instrText>
      </w:r>
      <w:r>
        <w:fldChar w:fldCharType="separate"/>
      </w:r>
      <w:r>
        <w:rPr>
          <w:rStyle w:val="37"/>
          <w:rFonts w:ascii="仿宋" w:hAnsi="仿宋" w:eastAsia="仿宋" w:cs="仿宋"/>
        </w:rPr>
        <w:t>3.</w:t>
      </w:r>
      <w:r>
        <w:rPr>
          <w:rStyle w:val="37"/>
          <w:rFonts w:hint="eastAsia" w:ascii="仿宋" w:hAnsi="仿宋" w:eastAsia="仿宋" w:cs="仿宋"/>
        </w:rPr>
        <w:t>法定代表人身份证明书</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_Toc109143774 \h </w:instrText>
      </w:r>
      <w:r>
        <w:rPr>
          <w:rFonts w:ascii="仿宋" w:hAnsi="仿宋" w:eastAsia="仿宋"/>
        </w:rPr>
        <w:fldChar w:fldCharType="separate"/>
      </w:r>
      <w:r>
        <w:rPr>
          <w:rFonts w:ascii="仿宋" w:hAnsi="仿宋" w:eastAsia="仿宋"/>
        </w:rPr>
        <w:t>38</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"_Toc109143775" </w:instrText>
      </w:r>
      <w:r>
        <w:fldChar w:fldCharType="separate"/>
      </w:r>
      <w:r>
        <w:rPr>
          <w:rStyle w:val="37"/>
          <w:rFonts w:ascii="仿宋" w:hAnsi="仿宋" w:eastAsia="仿宋" w:cs="仿宋"/>
        </w:rPr>
        <w:t>4.</w:t>
      </w:r>
      <w:r>
        <w:rPr>
          <w:rStyle w:val="37"/>
          <w:rFonts w:hint="eastAsia" w:ascii="仿宋" w:hAnsi="仿宋" w:eastAsia="仿宋" w:cs="仿宋"/>
        </w:rPr>
        <w:t>授权委托书</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_Toc109143775 \h </w:instrText>
      </w:r>
      <w:r>
        <w:rPr>
          <w:rFonts w:ascii="仿宋" w:hAnsi="仿宋" w:eastAsia="仿宋"/>
        </w:rPr>
        <w:fldChar w:fldCharType="separate"/>
      </w:r>
      <w:r>
        <w:rPr>
          <w:rFonts w:ascii="仿宋" w:hAnsi="仿宋" w:eastAsia="仿宋"/>
        </w:rPr>
        <w:t>39</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"_Toc109143776" </w:instrText>
      </w:r>
      <w:r>
        <w:fldChar w:fldCharType="separate"/>
      </w:r>
      <w:r>
        <w:rPr>
          <w:rStyle w:val="37"/>
          <w:rFonts w:ascii="仿宋" w:hAnsi="仿宋" w:eastAsia="仿宋" w:cs="仿宋"/>
        </w:rPr>
        <w:t>5.</w:t>
      </w:r>
      <w:r>
        <w:rPr>
          <w:rStyle w:val="37"/>
          <w:rFonts w:hint="eastAsia" w:ascii="仿宋" w:hAnsi="仿宋" w:eastAsia="仿宋" w:cs="仿宋"/>
        </w:rPr>
        <w:t>湖州市政府投资建设项目竞包人廉洁守信承诺书</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_Toc109143776 \h </w:instrText>
      </w:r>
      <w:r>
        <w:rPr>
          <w:rFonts w:ascii="仿宋" w:hAnsi="仿宋" w:eastAsia="仿宋"/>
        </w:rPr>
        <w:fldChar w:fldCharType="separate"/>
      </w:r>
      <w:r>
        <w:rPr>
          <w:rFonts w:ascii="仿宋" w:hAnsi="仿宋" w:eastAsia="仿宋"/>
        </w:rPr>
        <w:t>40</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"_Toc109143777" </w:instrText>
      </w:r>
      <w:r>
        <w:fldChar w:fldCharType="separate"/>
      </w:r>
      <w:r>
        <w:rPr>
          <w:rStyle w:val="37"/>
          <w:rFonts w:ascii="仿宋" w:hAnsi="仿宋" w:eastAsia="仿宋" w:cs="仿宋"/>
        </w:rPr>
        <w:t>6.</w:t>
      </w:r>
      <w:r>
        <w:rPr>
          <w:rStyle w:val="37"/>
          <w:rFonts w:hint="eastAsia" w:ascii="仿宋" w:hAnsi="仿宋" w:eastAsia="仿宋" w:cs="仿宋"/>
        </w:rPr>
        <w:t>竞包保证承诺函</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_Toc109143777 \h </w:instrText>
      </w:r>
      <w:r>
        <w:rPr>
          <w:rFonts w:ascii="仿宋" w:hAnsi="仿宋" w:eastAsia="仿宋"/>
        </w:rPr>
        <w:fldChar w:fldCharType="separate"/>
      </w:r>
      <w:r>
        <w:rPr>
          <w:rFonts w:ascii="仿宋" w:hAnsi="仿宋" w:eastAsia="仿宋"/>
        </w:rPr>
        <w:t>41</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"_Toc109143778" </w:instrText>
      </w:r>
      <w:r>
        <w:fldChar w:fldCharType="separate"/>
      </w:r>
      <w:r>
        <w:rPr>
          <w:rStyle w:val="37"/>
          <w:rFonts w:ascii="仿宋" w:hAnsi="仿宋" w:eastAsia="仿宋" w:cs="仿宋"/>
        </w:rPr>
        <w:t>7.</w:t>
      </w:r>
      <w:r>
        <w:rPr>
          <w:rStyle w:val="37"/>
          <w:rFonts w:hint="eastAsia" w:ascii="仿宋" w:hAnsi="仿宋" w:eastAsia="仿宋" w:cs="仿宋"/>
        </w:rPr>
        <w:t>技术响应表</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_Toc109143778 \h </w:instrText>
      </w:r>
      <w:r>
        <w:rPr>
          <w:rFonts w:ascii="仿宋" w:hAnsi="仿宋" w:eastAsia="仿宋"/>
        </w:rPr>
        <w:fldChar w:fldCharType="separate"/>
      </w:r>
      <w:r>
        <w:rPr>
          <w:rFonts w:ascii="仿宋" w:hAnsi="仿宋" w:eastAsia="仿宋"/>
        </w:rPr>
        <w:t>42</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"_Toc109143785" </w:instrText>
      </w:r>
      <w:r>
        <w:fldChar w:fldCharType="separate"/>
      </w:r>
      <w:r>
        <w:rPr>
          <w:rStyle w:val="37"/>
          <w:rFonts w:ascii="仿宋" w:hAnsi="仿宋" w:eastAsia="仿宋" w:cs="仿宋"/>
        </w:rPr>
        <w:t>8.</w:t>
      </w:r>
      <w:r>
        <w:rPr>
          <w:rStyle w:val="37"/>
          <w:rFonts w:hint="eastAsia" w:ascii="仿宋" w:hAnsi="仿宋" w:eastAsia="仿宋" w:cs="仿宋"/>
        </w:rPr>
        <w:t>企业业绩</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_Toc109143785 \h </w:instrText>
      </w:r>
      <w:r>
        <w:rPr>
          <w:rFonts w:ascii="仿宋" w:hAnsi="仿宋" w:eastAsia="仿宋"/>
        </w:rPr>
        <w:fldChar w:fldCharType="separate"/>
      </w:r>
      <w:r>
        <w:rPr>
          <w:rFonts w:ascii="仿宋" w:hAnsi="仿宋" w:eastAsia="仿宋"/>
        </w:rPr>
        <w:t>43</w:t>
      </w:r>
      <w:r>
        <w:rPr>
          <w:rFonts w:ascii="仿宋" w:hAnsi="仿宋" w:eastAsia="仿宋"/>
        </w:rPr>
        <w:fldChar w:fldCharType="end"/>
      </w:r>
      <w:r>
        <w:rPr>
          <w:rFonts w:ascii="仿宋" w:hAnsi="仿宋" w:eastAsia="仿宋"/>
        </w:rPr>
        <w:fldChar w:fldCharType="end"/>
      </w:r>
    </w:p>
    <w:p>
      <w:pPr>
        <w:pStyle w:val="21"/>
        <w:tabs>
          <w:tab w:val="right" w:leader="dot" w:pos="10494"/>
        </w:tabs>
        <w:rPr>
          <w:rFonts w:ascii="仿宋" w:hAnsi="仿宋" w:eastAsia="仿宋" w:cs="黑体"/>
          <w:smallCaps w:val="0"/>
          <w:sz w:val="21"/>
          <w:szCs w:val="22"/>
        </w:rPr>
      </w:pPr>
      <w:r>
        <w:fldChar w:fldCharType="begin"/>
      </w:r>
      <w:r>
        <w:instrText xml:space="preserve"> HYPERLINK \l "_Toc109143786" </w:instrText>
      </w:r>
      <w:r>
        <w:fldChar w:fldCharType="separate"/>
      </w:r>
      <w:r>
        <w:rPr>
          <w:rStyle w:val="37"/>
          <w:rFonts w:ascii="仿宋" w:hAnsi="仿宋" w:eastAsia="仿宋" w:cs="仿宋"/>
        </w:rPr>
        <w:t>9.</w:t>
      </w:r>
      <w:r>
        <w:rPr>
          <w:rStyle w:val="37"/>
          <w:rFonts w:hint="eastAsia" w:ascii="仿宋" w:hAnsi="仿宋" w:eastAsia="仿宋" w:cs="仿宋"/>
        </w:rPr>
        <w:t>竞包函</w:t>
      </w:r>
      <w:r>
        <w:rPr>
          <w:rFonts w:ascii="仿宋" w:hAnsi="仿宋" w:eastAsia="仿宋"/>
        </w:rPr>
        <w:tab/>
      </w:r>
      <w:r>
        <w:rPr>
          <w:rFonts w:ascii="仿宋" w:hAnsi="仿宋" w:eastAsia="仿宋"/>
        </w:rPr>
        <w:fldChar w:fldCharType="begin"/>
      </w:r>
      <w:r>
        <w:rPr>
          <w:rFonts w:ascii="仿宋" w:hAnsi="仿宋" w:eastAsia="仿宋"/>
        </w:rPr>
        <w:instrText xml:space="preserve"> PAGEREF _Toc109143786 \h </w:instrText>
      </w:r>
      <w:r>
        <w:rPr>
          <w:rFonts w:ascii="仿宋" w:hAnsi="仿宋" w:eastAsia="仿宋"/>
        </w:rPr>
        <w:fldChar w:fldCharType="separate"/>
      </w:r>
      <w:r>
        <w:rPr>
          <w:rFonts w:ascii="仿宋" w:hAnsi="仿宋" w:eastAsia="仿宋"/>
        </w:rPr>
        <w:t>44</w:t>
      </w:r>
      <w:r>
        <w:rPr>
          <w:rFonts w:ascii="仿宋" w:hAnsi="仿宋" w:eastAsia="仿宋"/>
        </w:rPr>
        <w:fldChar w:fldCharType="end"/>
      </w:r>
      <w:r>
        <w:rPr>
          <w:rFonts w:ascii="仿宋" w:hAnsi="仿宋" w:eastAsia="仿宋"/>
        </w:rPr>
        <w:fldChar w:fldCharType="end"/>
      </w:r>
    </w:p>
    <w:p>
      <w:pPr>
        <w:pStyle w:val="4"/>
        <w:jc w:val="center"/>
        <w:rPr>
          <w:rFonts w:ascii="仿宋" w:hAnsi="仿宋" w:eastAsia="仿宋"/>
        </w:rPr>
      </w:pPr>
      <w:r>
        <w:rPr>
          <w:rFonts w:ascii="仿宋" w:hAnsi="仿宋" w:eastAsia="仿宋"/>
          <w:bCs w:val="0"/>
          <w:iCs/>
          <w:kern w:val="2"/>
          <w:szCs w:val="20"/>
        </w:rPr>
        <w:fldChar w:fldCharType="end"/>
      </w:r>
      <w:bookmarkEnd w:id="3"/>
      <w:bookmarkEnd w:id="4"/>
      <w:bookmarkEnd w:id="5"/>
      <w:bookmarkEnd w:id="6"/>
      <w:bookmarkStart w:id="7" w:name="_Toc109143741"/>
      <w:r>
        <w:rPr>
          <w:rFonts w:hint="eastAsia" w:ascii="仿宋" w:hAnsi="仿宋" w:eastAsia="仿宋"/>
        </w:rPr>
        <w:t>第一章 发包公告（公开发包）</w:t>
      </w:r>
      <w:bookmarkEnd w:id="7"/>
    </w:p>
    <w:p>
      <w:pPr>
        <w:spacing w:line="540" w:lineRule="exact"/>
        <w:jc w:val="center"/>
        <w:rPr>
          <w:rFonts w:ascii="仿宋" w:hAnsi="仿宋" w:eastAsia="仿宋"/>
          <w:sz w:val="24"/>
        </w:rPr>
      </w:pPr>
      <w:bookmarkStart w:id="8" w:name="_Toc246996160"/>
      <w:bookmarkStart w:id="9" w:name="_Toc152042290"/>
      <w:bookmarkStart w:id="10" w:name="_Toc247085674"/>
      <w:bookmarkStart w:id="11" w:name="_Toc179632530"/>
      <w:bookmarkStart w:id="12" w:name="_Toc144974482"/>
      <w:bookmarkStart w:id="13" w:name="_Toc246996903"/>
      <w:bookmarkStart w:id="14" w:name="_Toc152045514"/>
      <w:bookmarkStart w:id="15" w:name="_Toc449509649"/>
      <w:bookmarkStart w:id="16" w:name="OLE_LINK3"/>
      <w:r>
        <w:rPr>
          <w:rFonts w:hint="eastAsia" w:ascii="仿宋" w:hAnsi="仿宋" w:eastAsia="仿宋" w:cs="仿宋"/>
          <w:b/>
          <w:bCs/>
          <w:color w:val="7030A0"/>
          <w:kern w:val="0"/>
          <w:sz w:val="24"/>
          <w:u w:val="single"/>
          <w:lang w:eastAsia="zh-CN"/>
        </w:rPr>
        <w:t>2020-2023年南太湖幼儿园教育项目（二期）—依山府幼儿园家具及教玩具采购及安装项目</w:t>
      </w:r>
      <w:r>
        <w:rPr>
          <w:rFonts w:hint="eastAsia" w:ascii="仿宋" w:hAnsi="仿宋" w:eastAsia="仿宋"/>
          <w:sz w:val="24"/>
        </w:rPr>
        <w:t>发包公告</w:t>
      </w:r>
    </w:p>
    <w:bookmarkEnd w:id="8"/>
    <w:bookmarkEnd w:id="9"/>
    <w:bookmarkEnd w:id="10"/>
    <w:bookmarkEnd w:id="11"/>
    <w:bookmarkEnd w:id="12"/>
    <w:bookmarkEnd w:id="13"/>
    <w:bookmarkEnd w:id="14"/>
    <w:bookmarkEnd w:id="15"/>
    <w:p>
      <w:pPr>
        <w:pStyle w:val="5"/>
        <w:spacing w:line="600" w:lineRule="exact"/>
        <w:rPr>
          <w:rFonts w:ascii="仿宋" w:hAnsi="仿宋" w:eastAsia="仿宋"/>
          <w:sz w:val="24"/>
          <w:szCs w:val="24"/>
        </w:rPr>
      </w:pPr>
      <w:bookmarkStart w:id="17" w:name="_Toc109143742"/>
      <w:r>
        <w:rPr>
          <w:rFonts w:hint="eastAsia" w:ascii="仿宋" w:hAnsi="仿宋" w:eastAsia="仿宋"/>
          <w:sz w:val="24"/>
          <w:szCs w:val="24"/>
        </w:rPr>
        <w:t>本项目为全流程电子招投标货物类项目【采用远程不见面招标方式】。</w:t>
      </w:r>
      <w:bookmarkEnd w:id="17"/>
    </w:p>
    <w:p>
      <w:pPr>
        <w:pStyle w:val="5"/>
        <w:spacing w:line="600" w:lineRule="exact"/>
        <w:rPr>
          <w:rFonts w:ascii="仿宋" w:hAnsi="仿宋" w:eastAsia="仿宋"/>
          <w:sz w:val="24"/>
          <w:szCs w:val="24"/>
        </w:rPr>
      </w:pPr>
      <w:bookmarkStart w:id="18" w:name="_Toc109143743"/>
      <w:r>
        <w:rPr>
          <w:rFonts w:hint="eastAsia" w:ascii="仿宋" w:hAnsi="仿宋" w:eastAsia="仿宋"/>
          <w:sz w:val="24"/>
          <w:szCs w:val="24"/>
        </w:rPr>
        <w:t>1. 发包条件</w:t>
      </w:r>
      <w:bookmarkEnd w:id="18"/>
    </w:p>
    <w:p>
      <w:pPr>
        <w:pStyle w:val="20"/>
        <w:adjustRightInd w:val="0"/>
        <w:snapToGrid w:val="0"/>
        <w:spacing w:after="0" w:line="600" w:lineRule="exact"/>
        <w:ind w:firstLine="480" w:firstLineChars="200"/>
        <w:rPr>
          <w:rFonts w:ascii="仿宋" w:hAnsi="仿宋" w:eastAsia="仿宋"/>
          <w:color w:val="FF0000"/>
        </w:rPr>
      </w:pPr>
      <w:r>
        <w:rPr>
          <w:rFonts w:hint="eastAsia" w:ascii="仿宋" w:hAnsi="仿宋" w:eastAsia="仿宋" w:cs="仿宋"/>
        </w:rPr>
        <w:t>本发包项目</w:t>
      </w:r>
      <w:r>
        <w:rPr>
          <w:rFonts w:hint="eastAsia" w:ascii="仿宋" w:hAnsi="仿宋" w:eastAsia="仿宋" w:cs="仿宋"/>
          <w:b/>
          <w:bCs/>
          <w:color w:val="7030A0"/>
          <w:lang w:eastAsia="zh-CN"/>
        </w:rPr>
        <w:t>2020-2023年南太湖幼儿园教育项目（二期）—依山府幼儿园家具及教玩具采购及安装项目</w:t>
      </w:r>
      <w:r>
        <w:rPr>
          <w:rFonts w:hint="eastAsia" w:ascii="仿宋" w:hAnsi="仿宋" w:eastAsia="仿宋"/>
        </w:rPr>
        <w:t>，发包人为</w:t>
      </w:r>
      <w:r>
        <w:rPr>
          <w:rFonts w:hint="eastAsia" w:ascii="仿宋" w:hAnsi="仿宋" w:eastAsia="仿宋" w:cs="仿宋"/>
          <w:b/>
          <w:bCs/>
          <w:color w:val="7030A0"/>
        </w:rPr>
        <w:t>湖州南太湖新区社会发展服务中心</w:t>
      </w:r>
      <w:r>
        <w:rPr>
          <w:rFonts w:hint="eastAsia" w:ascii="仿宋" w:hAnsi="仿宋" w:eastAsia="仿宋"/>
        </w:rPr>
        <w:t>，</w:t>
      </w:r>
      <w:r>
        <w:rPr>
          <w:rFonts w:hint="eastAsia" w:ascii="仿宋" w:hAnsi="仿宋" w:eastAsia="仿宋" w:cs="仿宋"/>
          <w:b/>
          <w:bCs/>
          <w:color w:val="7030A0"/>
        </w:rPr>
        <w:t>投资估算约</w:t>
      </w:r>
      <w:r>
        <w:rPr>
          <w:rFonts w:hint="eastAsia" w:ascii="仿宋" w:hAnsi="仿宋" w:eastAsia="仿宋" w:cs="仿宋"/>
          <w:b/>
          <w:bCs/>
          <w:color w:val="7030A0"/>
          <w:lang w:val="en-US" w:eastAsia="zh-CN"/>
        </w:rPr>
        <w:t>168.5</w:t>
      </w:r>
      <w:r>
        <w:rPr>
          <w:rFonts w:hint="eastAsia" w:ascii="仿宋" w:hAnsi="仿宋" w:eastAsia="仿宋" w:cs="仿宋"/>
          <w:b/>
          <w:bCs/>
          <w:color w:val="7030A0"/>
        </w:rPr>
        <w:t>万元</w:t>
      </w:r>
      <w:r>
        <w:rPr>
          <w:rFonts w:hint="eastAsia" w:ascii="仿宋" w:hAnsi="仿宋" w:eastAsia="仿宋"/>
        </w:rPr>
        <w:t>，建设资金来源为</w:t>
      </w:r>
      <w:r>
        <w:rPr>
          <w:rFonts w:hint="eastAsia" w:ascii="仿宋" w:hAnsi="仿宋" w:eastAsia="仿宋" w:cs="仿宋"/>
          <w:b/>
          <w:bCs/>
          <w:color w:val="7030A0"/>
        </w:rPr>
        <w:t>政府投资</w:t>
      </w:r>
      <w:r>
        <w:rPr>
          <w:rFonts w:hint="eastAsia" w:ascii="仿宋" w:hAnsi="仿宋" w:eastAsia="仿宋"/>
          <w:b/>
          <w:bCs/>
        </w:rPr>
        <w:t>，</w:t>
      </w:r>
      <w:r>
        <w:rPr>
          <w:rFonts w:hint="eastAsia" w:ascii="仿宋" w:hAnsi="仿宋" w:eastAsia="仿宋"/>
        </w:rPr>
        <w:t>项目出资比例为</w:t>
      </w:r>
      <w:r>
        <w:rPr>
          <w:rFonts w:hint="eastAsia" w:ascii="仿宋" w:hAnsi="仿宋" w:eastAsia="仿宋" w:cs="仿宋"/>
          <w:b/>
          <w:bCs/>
          <w:color w:val="7030A0"/>
        </w:rPr>
        <w:t>100%</w:t>
      </w:r>
      <w:r>
        <w:rPr>
          <w:rFonts w:hint="eastAsia" w:ascii="仿宋" w:hAnsi="仿宋" w:eastAsia="仿宋"/>
          <w:b/>
          <w:bCs/>
        </w:rPr>
        <w:t>，</w:t>
      </w:r>
      <w:r>
        <w:rPr>
          <w:rFonts w:hint="eastAsia" w:ascii="仿宋" w:hAnsi="仿宋" w:eastAsia="仿宋"/>
        </w:rPr>
        <w:t>发包代理机构为</w:t>
      </w:r>
      <w:r>
        <w:rPr>
          <w:rFonts w:hint="eastAsia" w:ascii="仿宋" w:hAnsi="仿宋" w:eastAsia="仿宋" w:cs="仿宋"/>
          <w:b/>
          <w:bCs/>
          <w:color w:val="7030A0"/>
        </w:rPr>
        <w:t>浙江华耀建设咨询有限公司</w:t>
      </w:r>
      <w:r>
        <w:rPr>
          <w:rFonts w:hint="eastAsia" w:ascii="仿宋" w:hAnsi="仿宋" w:eastAsia="仿宋"/>
          <w:bCs/>
        </w:rPr>
        <w:t>。</w:t>
      </w:r>
      <w:r>
        <w:rPr>
          <w:rFonts w:hint="eastAsia" w:ascii="仿宋" w:hAnsi="仿宋" w:eastAsia="仿宋"/>
        </w:rPr>
        <w:t>项目已具备发包条件，现对该项目进行公开发包，</w:t>
      </w:r>
      <w:r>
        <w:rPr>
          <w:rFonts w:hint="eastAsia" w:ascii="仿宋" w:hAnsi="仿宋" w:eastAsia="仿宋"/>
          <w:color w:val="000000"/>
        </w:rPr>
        <w:t>项目发包编号为</w:t>
      </w:r>
      <w:r>
        <w:rPr>
          <w:rFonts w:hint="eastAsia" w:ascii="仿宋" w:hAnsi="仿宋" w:eastAsia="仿宋" w:cs="仿宋"/>
          <w:b/>
          <w:bCs/>
          <w:color w:val="7030A0"/>
        </w:rPr>
        <w:t>QTG(H)2022-</w:t>
      </w:r>
      <w:r>
        <w:rPr>
          <w:rFonts w:hint="eastAsia" w:ascii="仿宋" w:hAnsi="仿宋" w:eastAsia="仿宋" w:cs="仿宋"/>
          <w:b/>
          <w:bCs/>
          <w:color w:val="7030A0"/>
          <w:lang w:val="en-US" w:eastAsia="zh-CN"/>
        </w:rPr>
        <w:t>090</w:t>
      </w:r>
      <w:r>
        <w:rPr>
          <w:rFonts w:hint="eastAsia" w:ascii="仿宋" w:hAnsi="仿宋" w:eastAsia="仿宋" w:cs="仿宋"/>
          <w:b/>
          <w:bCs/>
          <w:color w:val="7030A0"/>
        </w:rPr>
        <w:t>X</w:t>
      </w:r>
      <w:r>
        <w:rPr>
          <w:rFonts w:hint="eastAsia" w:ascii="仿宋" w:hAnsi="仿宋" w:eastAsia="仿宋"/>
          <w:color w:val="000000"/>
        </w:rPr>
        <w:t>。</w:t>
      </w:r>
    </w:p>
    <w:p>
      <w:pPr>
        <w:pStyle w:val="5"/>
        <w:adjustRightInd w:val="0"/>
        <w:snapToGrid w:val="0"/>
        <w:spacing w:line="600" w:lineRule="exact"/>
        <w:rPr>
          <w:rFonts w:ascii="仿宋" w:hAnsi="仿宋" w:eastAsia="仿宋"/>
          <w:sz w:val="24"/>
          <w:szCs w:val="24"/>
        </w:rPr>
      </w:pPr>
      <w:bookmarkStart w:id="19" w:name="_Toc109143744"/>
      <w:r>
        <w:rPr>
          <w:rFonts w:hint="eastAsia" w:ascii="仿宋" w:hAnsi="仿宋" w:eastAsia="仿宋"/>
          <w:sz w:val="24"/>
          <w:szCs w:val="24"/>
        </w:rPr>
        <w:t>2. 项目概况与发包范围</w:t>
      </w:r>
      <w:bookmarkEnd w:id="19"/>
    </w:p>
    <w:p>
      <w:pPr>
        <w:pStyle w:val="20"/>
        <w:adjustRightInd w:val="0"/>
        <w:snapToGrid w:val="0"/>
        <w:spacing w:after="0" w:line="600" w:lineRule="exact"/>
        <w:ind w:firstLine="480" w:firstLineChars="200"/>
        <w:rPr>
          <w:rFonts w:ascii="仿宋" w:hAnsi="仿宋" w:eastAsia="仿宋" w:cs="仿宋"/>
          <w:b/>
          <w:bCs/>
        </w:rPr>
      </w:pPr>
      <w:r>
        <w:rPr>
          <w:rFonts w:hint="eastAsia" w:ascii="仿宋" w:hAnsi="仿宋" w:eastAsia="仿宋" w:cs="仿宋"/>
        </w:rPr>
        <w:t>项目地点：</w:t>
      </w:r>
      <w:r>
        <w:rPr>
          <w:rFonts w:hint="eastAsia" w:ascii="仿宋" w:hAnsi="仿宋" w:eastAsia="仿宋" w:cs="仿宋"/>
          <w:b/>
          <w:bCs/>
          <w:color w:val="7030A0"/>
        </w:rPr>
        <w:t>湖州南太湖新区依山府幼儿园（具体由发包人指定地点）</w:t>
      </w:r>
    </w:p>
    <w:p>
      <w:pPr>
        <w:pStyle w:val="20"/>
        <w:adjustRightInd w:val="0"/>
        <w:snapToGrid w:val="0"/>
        <w:spacing w:after="0" w:line="600" w:lineRule="exact"/>
        <w:ind w:firstLine="480" w:firstLineChars="200"/>
        <w:rPr>
          <w:rFonts w:ascii="仿宋" w:hAnsi="仿宋" w:eastAsia="仿宋" w:cs="仿宋"/>
          <w:color w:val="FF0000"/>
        </w:rPr>
      </w:pPr>
      <w:r>
        <w:rPr>
          <w:rFonts w:hint="eastAsia" w:ascii="仿宋" w:hAnsi="仿宋" w:eastAsia="仿宋" w:cs="仿宋"/>
        </w:rPr>
        <w:t>发包规模：</w:t>
      </w:r>
      <w:r>
        <w:rPr>
          <w:rFonts w:hint="eastAsia" w:ascii="仿宋" w:hAnsi="仿宋" w:eastAsia="仿宋" w:cs="仿宋"/>
          <w:b/>
          <w:bCs/>
          <w:color w:val="7030A0"/>
        </w:rPr>
        <w:t>总投资约</w:t>
      </w:r>
      <w:r>
        <w:rPr>
          <w:rFonts w:hint="eastAsia" w:ascii="仿宋" w:hAnsi="仿宋" w:eastAsia="仿宋" w:cs="仿宋"/>
          <w:b/>
          <w:bCs/>
          <w:color w:val="7030A0"/>
          <w:lang w:val="en-US" w:eastAsia="zh-CN"/>
        </w:rPr>
        <w:t>168.5</w:t>
      </w:r>
      <w:r>
        <w:rPr>
          <w:rFonts w:hint="eastAsia" w:ascii="仿宋" w:hAnsi="仿宋" w:eastAsia="仿宋" w:cs="仿宋"/>
          <w:b/>
          <w:bCs/>
          <w:color w:val="7030A0"/>
        </w:rPr>
        <w:t>万元，具体详见发包需求</w:t>
      </w:r>
    </w:p>
    <w:p>
      <w:pPr>
        <w:pStyle w:val="20"/>
        <w:adjustRightInd w:val="0"/>
        <w:snapToGrid w:val="0"/>
        <w:spacing w:after="0" w:line="600" w:lineRule="exact"/>
        <w:ind w:firstLine="480" w:firstLineChars="200"/>
        <w:rPr>
          <w:rFonts w:ascii="仿宋" w:hAnsi="仿宋" w:eastAsia="仿宋" w:cs="仿宋"/>
          <w:b/>
          <w:bCs/>
          <w:color w:val="7030A0"/>
        </w:rPr>
      </w:pPr>
      <w:r>
        <w:rPr>
          <w:rFonts w:hint="eastAsia" w:ascii="仿宋" w:hAnsi="仿宋" w:eastAsia="仿宋" w:cs="仿宋"/>
        </w:rPr>
        <w:t>发包范围：</w:t>
      </w:r>
      <w:r>
        <w:rPr>
          <w:rFonts w:hint="eastAsia" w:ascii="仿宋" w:hAnsi="仿宋" w:eastAsia="仿宋" w:cs="仿宋"/>
          <w:b/>
          <w:bCs/>
          <w:color w:val="7030A0"/>
        </w:rPr>
        <w:t>主要包括教玩具及家具的供货、安装、调试及质保期内维修和保养等（具体详见项目采购清单）</w:t>
      </w:r>
    </w:p>
    <w:p>
      <w:pPr>
        <w:pStyle w:val="20"/>
        <w:adjustRightInd w:val="0"/>
        <w:snapToGrid w:val="0"/>
        <w:spacing w:after="0" w:line="600" w:lineRule="exact"/>
        <w:ind w:firstLine="480" w:firstLineChars="200"/>
        <w:rPr>
          <w:rFonts w:ascii="仿宋" w:hAnsi="仿宋" w:eastAsia="仿宋" w:cs="仿宋"/>
          <w:b/>
          <w:bCs/>
          <w:color w:val="7030A0"/>
        </w:rPr>
      </w:pPr>
      <w:r>
        <w:rPr>
          <w:rFonts w:hint="eastAsia" w:ascii="仿宋" w:hAnsi="仿宋" w:eastAsia="仿宋" w:cs="仿宋"/>
          <w:color w:val="000000"/>
        </w:rPr>
        <w:t>供货及安装期限：</w:t>
      </w:r>
      <w:r>
        <w:rPr>
          <w:rFonts w:hint="eastAsia" w:ascii="仿宋" w:hAnsi="仿宋" w:eastAsia="仿宋" w:cs="仿宋"/>
          <w:b/>
          <w:bCs/>
          <w:color w:val="7030A0"/>
        </w:rPr>
        <w:t>30日历天（自接到发包人供货通知之日起15日历天内完成所有设备供货并运输到发包人指定地点，在所有设备到货后15日历天内完成设备安装、调试完成直至验收合格，调试及验收时间以发包人通知为准，承包人应无条件配合）</w:t>
      </w:r>
    </w:p>
    <w:p>
      <w:pPr>
        <w:pStyle w:val="20"/>
        <w:adjustRightInd w:val="0"/>
        <w:snapToGrid w:val="0"/>
        <w:spacing w:after="0" w:line="600" w:lineRule="exact"/>
        <w:ind w:firstLine="480" w:firstLineChars="200"/>
        <w:rPr>
          <w:rFonts w:ascii="仿宋" w:hAnsi="仿宋" w:eastAsia="仿宋" w:cs="仿宋"/>
          <w:b/>
          <w:bCs/>
        </w:rPr>
      </w:pPr>
      <w:r>
        <w:rPr>
          <w:rFonts w:hint="eastAsia" w:ascii="仿宋" w:hAnsi="仿宋" w:eastAsia="仿宋" w:cs="仿宋"/>
        </w:rPr>
        <w:t>质量目标：</w:t>
      </w:r>
      <w:r>
        <w:rPr>
          <w:rFonts w:hint="eastAsia" w:ascii="仿宋" w:hAnsi="仿宋" w:eastAsia="仿宋" w:cs="仿宋"/>
          <w:b/>
          <w:bCs/>
          <w:color w:val="7030A0"/>
        </w:rPr>
        <w:t>合格</w:t>
      </w:r>
    </w:p>
    <w:p>
      <w:pPr>
        <w:pStyle w:val="5"/>
        <w:adjustRightInd w:val="0"/>
        <w:snapToGrid w:val="0"/>
        <w:spacing w:line="600" w:lineRule="exact"/>
        <w:rPr>
          <w:rFonts w:ascii="仿宋" w:hAnsi="仿宋" w:eastAsia="仿宋"/>
          <w:sz w:val="24"/>
          <w:szCs w:val="24"/>
        </w:rPr>
      </w:pPr>
      <w:bookmarkStart w:id="20" w:name="_Toc109143745"/>
      <w:r>
        <w:rPr>
          <w:rFonts w:hint="eastAsia" w:ascii="仿宋" w:hAnsi="仿宋" w:eastAsia="仿宋"/>
          <w:sz w:val="24"/>
          <w:szCs w:val="24"/>
        </w:rPr>
        <w:t>3. 竞包人资格要求</w:t>
      </w:r>
      <w:bookmarkEnd w:id="20"/>
    </w:p>
    <w:p>
      <w:pPr>
        <w:pStyle w:val="20"/>
        <w:adjustRightInd w:val="0"/>
        <w:snapToGrid w:val="0"/>
        <w:spacing w:after="0" w:line="600" w:lineRule="exact"/>
        <w:ind w:firstLine="482" w:firstLineChars="200"/>
        <w:rPr>
          <w:rFonts w:ascii="仿宋" w:hAnsi="仿宋" w:eastAsia="仿宋" w:cs="仿宋"/>
          <w:b/>
          <w:bCs/>
          <w:color w:val="7030A0"/>
        </w:rPr>
      </w:pPr>
      <w:r>
        <w:rPr>
          <w:rFonts w:hint="eastAsia" w:ascii="仿宋" w:hAnsi="仿宋" w:eastAsia="仿宋" w:cs="仿宋"/>
          <w:b/>
          <w:bCs/>
          <w:color w:val="7030A0"/>
        </w:rPr>
        <w:t>3.1在中华人民共和国境内注册，具有独立法人资格的制造商或经销商；</w:t>
      </w:r>
    </w:p>
    <w:p>
      <w:pPr>
        <w:pStyle w:val="20"/>
        <w:adjustRightInd w:val="0"/>
        <w:snapToGrid w:val="0"/>
        <w:spacing w:after="0" w:line="600" w:lineRule="exact"/>
        <w:ind w:firstLine="482" w:firstLineChars="200"/>
        <w:rPr>
          <w:rFonts w:ascii="仿宋" w:hAnsi="仿宋" w:eastAsia="仿宋" w:cs="仿宋"/>
          <w:b/>
          <w:bCs/>
          <w:color w:val="7030A0"/>
        </w:rPr>
      </w:pPr>
      <w:r>
        <w:rPr>
          <w:rFonts w:hint="eastAsia" w:ascii="仿宋" w:hAnsi="仿宋" w:eastAsia="仿宋" w:cs="仿宋"/>
          <w:b/>
          <w:bCs/>
          <w:color w:val="7030A0"/>
        </w:rPr>
        <w:t>3.2具有履行合同所必需的货物和专业技术能力，具有本项目需求的供应能力；</w:t>
      </w:r>
    </w:p>
    <w:p>
      <w:pPr>
        <w:pStyle w:val="20"/>
        <w:adjustRightInd w:val="0"/>
        <w:snapToGrid w:val="0"/>
        <w:spacing w:after="0" w:line="600" w:lineRule="exact"/>
        <w:ind w:firstLine="482" w:firstLineChars="200"/>
        <w:rPr>
          <w:rFonts w:ascii="仿宋" w:hAnsi="仿宋" w:eastAsia="仿宋" w:cs="仿宋"/>
          <w:b/>
          <w:bCs/>
          <w:color w:val="7030A0"/>
        </w:rPr>
      </w:pPr>
      <w:r>
        <w:rPr>
          <w:rFonts w:hint="eastAsia" w:ascii="仿宋" w:hAnsi="仿宋" w:eastAsia="仿宋" w:cs="仿宋"/>
          <w:b/>
          <w:bCs/>
          <w:color w:val="7030A0"/>
        </w:rPr>
        <w:t>3.3本项目不接受联合体竞包；</w:t>
      </w:r>
    </w:p>
    <w:p>
      <w:pPr>
        <w:pStyle w:val="20"/>
        <w:adjustRightInd w:val="0"/>
        <w:snapToGrid w:val="0"/>
        <w:spacing w:after="0" w:line="600" w:lineRule="exact"/>
        <w:ind w:firstLine="482" w:firstLineChars="200"/>
        <w:rPr>
          <w:rFonts w:ascii="仿宋" w:hAnsi="仿宋" w:eastAsia="仿宋" w:cs="仿宋"/>
          <w:b/>
          <w:bCs/>
          <w:color w:val="7030A0"/>
        </w:rPr>
      </w:pPr>
      <w:r>
        <w:rPr>
          <w:rFonts w:hint="eastAsia" w:ascii="仿宋" w:hAnsi="仿宋" w:eastAsia="仿宋" w:cs="仿宋"/>
          <w:b/>
          <w:bCs/>
          <w:color w:val="7030A0"/>
        </w:rPr>
        <w:t xml:space="preserve">3.4其他要求：1）本工程拒绝接受被录入检察机关行贿犯罪档案的竞包人；拒绝被市场监督管理部门列入经营异常名录的竞包企业；拒绝被行政机关通报限制在本区域内竞包的竞包人；2）竞包单位负责人为同一人或者存在控股、管理关系的不同单位，不得同时参加竞包；3）本项目采用电子招投标，竞包单位在制作电子竞包文件前须在湖州市公共资源电子交易平台完成相关注册；4）其他要求详见发包文件第二章竞包人须知第1.4条款。 </w:t>
      </w:r>
    </w:p>
    <w:p>
      <w:pPr>
        <w:pStyle w:val="5"/>
        <w:adjustRightInd w:val="0"/>
        <w:snapToGrid w:val="0"/>
        <w:spacing w:line="600" w:lineRule="exact"/>
        <w:rPr>
          <w:rFonts w:ascii="仿宋" w:hAnsi="仿宋" w:eastAsia="仿宋"/>
          <w:sz w:val="24"/>
          <w:szCs w:val="24"/>
        </w:rPr>
      </w:pPr>
      <w:bookmarkStart w:id="21" w:name="_Toc109143746"/>
      <w:r>
        <w:rPr>
          <w:rFonts w:hint="eastAsia" w:ascii="仿宋" w:hAnsi="仿宋" w:eastAsia="仿宋"/>
          <w:sz w:val="24"/>
          <w:szCs w:val="24"/>
        </w:rPr>
        <w:t>4. 发包文件的获取</w:t>
      </w:r>
      <w:bookmarkEnd w:id="21"/>
    </w:p>
    <w:p>
      <w:pPr>
        <w:pStyle w:val="20"/>
        <w:adjustRightInd w:val="0"/>
        <w:snapToGrid w:val="0"/>
        <w:spacing w:after="0" w:line="600" w:lineRule="exact"/>
        <w:ind w:firstLine="480" w:firstLineChars="200"/>
        <w:rPr>
          <w:rFonts w:ascii="仿宋" w:hAnsi="仿宋" w:eastAsia="仿宋"/>
        </w:rPr>
      </w:pPr>
      <w:r>
        <w:rPr>
          <w:rFonts w:hint="eastAsia" w:ascii="仿宋" w:hAnsi="仿宋" w:eastAsia="仿宋"/>
        </w:rPr>
        <w:t>4.1</w:t>
      </w:r>
      <w:r>
        <w:rPr>
          <w:rFonts w:hint="eastAsia" w:ascii="仿宋" w:hAnsi="仿宋" w:eastAsia="仿宋" w:cs="仿宋"/>
        </w:rPr>
        <w:t>已注册用户，请登录湖州市公共资源交易系统（http://ggzy.huzhou.gov.cn/hzfront/）-“湖州市限额发包平台”-“交易主体登录”，下载获取后缀名为“.HZZF”的发包文件</w:t>
      </w:r>
      <w:r>
        <w:rPr>
          <w:rFonts w:hint="eastAsia" w:ascii="仿宋" w:hAnsi="仿宋" w:eastAsia="仿宋"/>
        </w:rPr>
        <w:t>。</w:t>
      </w:r>
    </w:p>
    <w:p>
      <w:pPr>
        <w:pStyle w:val="20"/>
        <w:adjustRightInd w:val="0"/>
        <w:snapToGrid w:val="0"/>
        <w:spacing w:after="0" w:line="600" w:lineRule="exact"/>
        <w:ind w:firstLine="480" w:firstLineChars="200"/>
        <w:rPr>
          <w:rFonts w:ascii="仿宋" w:hAnsi="仿宋" w:eastAsia="仿宋"/>
        </w:rPr>
      </w:pPr>
      <w:r>
        <w:rPr>
          <w:rFonts w:hint="eastAsia" w:ascii="仿宋" w:hAnsi="仿宋" w:eastAsia="仿宋"/>
        </w:rPr>
        <w:t>4.2未注册用户可通过发包公告中附件下载获取发包文件等进行查看咨询。</w:t>
      </w:r>
    </w:p>
    <w:p>
      <w:pPr>
        <w:pStyle w:val="20"/>
        <w:adjustRightInd w:val="0"/>
        <w:snapToGrid w:val="0"/>
        <w:spacing w:after="0" w:line="600" w:lineRule="exact"/>
        <w:ind w:firstLine="480" w:firstLineChars="200"/>
        <w:rPr>
          <w:rFonts w:ascii="仿宋" w:hAnsi="仿宋" w:eastAsia="仿宋"/>
        </w:rPr>
      </w:pPr>
      <w:r>
        <w:rPr>
          <w:rFonts w:hint="eastAsia" w:ascii="仿宋" w:hAnsi="仿宋" w:eastAsia="仿宋"/>
        </w:rPr>
        <w:t>4.3注册咨询、技术服务电话：0572-2220028 ；CA锁办理：</w:t>
      </w:r>
      <w:r>
        <w:fldChar w:fldCharType="begin"/>
      </w:r>
      <w:r>
        <w:instrText xml:space="preserve"> HYPERLINK "http://ggzy.huzhou.gov.cn/HZfront/InfoDetail/?InfoID=be90c8bc-0bd8-4140-a371-a0ba2181479a&amp;CategoryNum=010007" </w:instrText>
      </w:r>
      <w:r>
        <w:fldChar w:fldCharType="separate"/>
      </w:r>
      <w:r>
        <w:rPr>
          <w:rFonts w:hint="eastAsia" w:ascii="宋体" w:hAnsi="宋体"/>
        </w:rPr>
        <w:t>http://ggzy.huzhou.gov.cn/HZfront/InfoDetail/?InfoID=be90c8bc-0bd8-4140-a371-a0ba2181479a&amp;CategoryNum=010007</w:t>
      </w:r>
      <w:r>
        <w:rPr>
          <w:rFonts w:hint="eastAsia" w:ascii="宋体" w:hAnsi="宋体"/>
        </w:rPr>
        <w:fldChar w:fldCharType="end"/>
      </w:r>
      <w:r>
        <w:rPr>
          <w:rFonts w:hint="eastAsia" w:ascii="宋体" w:hAnsi="宋体"/>
        </w:rPr>
        <w:t>。</w:t>
      </w:r>
    </w:p>
    <w:p>
      <w:pPr>
        <w:pStyle w:val="5"/>
        <w:adjustRightInd w:val="0"/>
        <w:snapToGrid w:val="0"/>
        <w:spacing w:line="600" w:lineRule="exact"/>
        <w:rPr>
          <w:rFonts w:ascii="仿宋" w:hAnsi="仿宋" w:eastAsia="仿宋"/>
          <w:sz w:val="24"/>
          <w:szCs w:val="24"/>
        </w:rPr>
      </w:pPr>
      <w:bookmarkStart w:id="22" w:name="_Toc109143747"/>
      <w:r>
        <w:rPr>
          <w:rFonts w:hint="eastAsia" w:ascii="仿宋" w:hAnsi="仿宋" w:eastAsia="仿宋"/>
          <w:sz w:val="24"/>
          <w:szCs w:val="24"/>
        </w:rPr>
        <w:t>5. 竞包文件的递交</w:t>
      </w:r>
      <w:bookmarkEnd w:id="22"/>
    </w:p>
    <w:p>
      <w:pPr>
        <w:pStyle w:val="20"/>
        <w:adjustRightInd w:val="0"/>
        <w:snapToGrid w:val="0"/>
        <w:spacing w:after="0" w:line="600" w:lineRule="exact"/>
        <w:ind w:firstLine="480" w:firstLineChars="200"/>
        <w:rPr>
          <w:rFonts w:ascii="仿宋" w:hAnsi="仿宋" w:eastAsia="仿宋"/>
        </w:rPr>
      </w:pPr>
      <w:r>
        <w:rPr>
          <w:rFonts w:hint="eastAsia" w:ascii="仿宋" w:hAnsi="仿宋" w:eastAsia="仿宋"/>
        </w:rPr>
        <w:t>5.1竞包文件递交的截止时间（竞包截止时间，下同）为</w:t>
      </w:r>
      <w:r>
        <w:rPr>
          <w:rFonts w:hint="eastAsia" w:ascii="仿宋" w:hAnsi="仿宋" w:eastAsia="仿宋" w:cs="仿宋"/>
          <w:b/>
          <w:bCs/>
          <w:color w:val="FF0000"/>
        </w:rPr>
        <w:t>2022年</w:t>
      </w:r>
      <w:r>
        <w:rPr>
          <w:rFonts w:hint="eastAsia" w:ascii="仿宋" w:hAnsi="仿宋" w:eastAsia="仿宋" w:cs="仿宋"/>
          <w:b/>
          <w:bCs/>
          <w:color w:val="FF0000"/>
          <w:lang w:val="en-US" w:eastAsia="zh-CN"/>
        </w:rPr>
        <w:t>8</w:t>
      </w:r>
      <w:r>
        <w:rPr>
          <w:rFonts w:hint="eastAsia" w:ascii="仿宋" w:hAnsi="仿宋" w:eastAsia="仿宋" w:cs="仿宋"/>
          <w:b/>
          <w:bCs/>
          <w:color w:val="FF0000"/>
        </w:rPr>
        <w:t>月</w:t>
      </w:r>
      <w:r>
        <w:rPr>
          <w:rFonts w:hint="eastAsia" w:ascii="仿宋" w:hAnsi="仿宋" w:eastAsia="仿宋" w:cs="仿宋"/>
          <w:b/>
          <w:bCs/>
          <w:color w:val="FF0000"/>
          <w:lang w:val="en-US" w:eastAsia="zh-CN"/>
        </w:rPr>
        <w:t>9</w:t>
      </w:r>
      <w:r>
        <w:rPr>
          <w:rFonts w:hint="eastAsia" w:ascii="仿宋" w:hAnsi="仿宋" w:eastAsia="仿宋" w:cs="仿宋"/>
          <w:b/>
          <w:bCs/>
          <w:color w:val="FF0000"/>
        </w:rPr>
        <w:t>日9时30分</w:t>
      </w:r>
      <w:r>
        <w:rPr>
          <w:rFonts w:hint="eastAsia" w:ascii="仿宋" w:hAnsi="仿宋" w:eastAsia="仿宋"/>
        </w:rPr>
        <w:t>。竞包人应在竞包截止时间之前，登录湖州市公共资源交易信息网—湖州市限额发包平台—交易主体登录—电子招投标交易平台—上传竞包文件模块，上传“CA加密后的电子竞包文件”。</w:t>
      </w:r>
    </w:p>
    <w:p>
      <w:pPr>
        <w:pStyle w:val="20"/>
        <w:tabs>
          <w:tab w:val="left" w:pos="360"/>
        </w:tabs>
        <w:adjustRightInd w:val="0"/>
        <w:snapToGrid w:val="0"/>
        <w:spacing w:after="0" w:line="600" w:lineRule="exact"/>
        <w:ind w:firstLine="480" w:firstLineChars="200"/>
        <w:rPr>
          <w:rFonts w:ascii="仿宋" w:hAnsi="仿宋" w:eastAsia="仿宋"/>
        </w:rPr>
      </w:pPr>
      <w:r>
        <w:rPr>
          <w:rFonts w:hint="eastAsia" w:ascii="仿宋" w:hAnsi="仿宋" w:eastAsia="仿宋"/>
        </w:rPr>
        <w:t>5.2逾期上传电子竞包文件的，发包人不予受理。</w:t>
      </w:r>
    </w:p>
    <w:p>
      <w:pPr>
        <w:pStyle w:val="5"/>
        <w:adjustRightInd w:val="0"/>
        <w:snapToGrid w:val="0"/>
        <w:spacing w:line="600" w:lineRule="exact"/>
        <w:rPr>
          <w:rFonts w:ascii="仿宋" w:hAnsi="仿宋" w:eastAsia="仿宋"/>
          <w:sz w:val="24"/>
          <w:szCs w:val="24"/>
        </w:rPr>
      </w:pPr>
      <w:bookmarkStart w:id="23" w:name="_Toc109143748"/>
      <w:r>
        <w:rPr>
          <w:rFonts w:hint="eastAsia" w:ascii="仿宋" w:hAnsi="仿宋" w:eastAsia="仿宋"/>
          <w:sz w:val="24"/>
          <w:szCs w:val="24"/>
        </w:rPr>
        <w:t>6. 发布公告的媒介</w:t>
      </w:r>
      <w:bookmarkEnd w:id="23"/>
    </w:p>
    <w:p>
      <w:pPr>
        <w:pStyle w:val="20"/>
        <w:adjustRightInd w:val="0"/>
        <w:snapToGrid w:val="0"/>
        <w:spacing w:after="0" w:line="600" w:lineRule="exact"/>
        <w:ind w:firstLine="480" w:firstLineChars="200"/>
        <w:rPr>
          <w:rFonts w:ascii="仿宋" w:hAnsi="仿宋" w:eastAsia="仿宋"/>
        </w:rPr>
      </w:pPr>
      <w:r>
        <w:rPr>
          <w:rFonts w:hint="eastAsia" w:ascii="仿宋" w:hAnsi="仿宋" w:eastAsia="仿宋"/>
        </w:rPr>
        <w:t>本次发包公告同时在</w:t>
      </w:r>
      <w:r>
        <w:rPr>
          <w:rFonts w:hint="eastAsia" w:ascii="仿宋" w:hAnsi="仿宋" w:eastAsia="仿宋" w:cs="仿宋"/>
          <w:b/>
          <w:bCs/>
          <w:color w:val="7030A0"/>
          <w:u w:val="single"/>
        </w:rPr>
        <w:t>湖州市公共资源交易信息网（限额以下发包平台）</w:t>
      </w:r>
      <w:r>
        <w:rPr>
          <w:rFonts w:hint="eastAsia" w:ascii="仿宋" w:hAnsi="仿宋" w:eastAsia="仿宋"/>
        </w:rPr>
        <w:t>上发布。</w:t>
      </w:r>
    </w:p>
    <w:p>
      <w:pPr>
        <w:pStyle w:val="5"/>
        <w:adjustRightInd w:val="0"/>
        <w:snapToGrid w:val="0"/>
        <w:spacing w:line="600" w:lineRule="exact"/>
        <w:rPr>
          <w:rFonts w:ascii="仿宋" w:hAnsi="仿宋" w:eastAsia="仿宋"/>
          <w:sz w:val="24"/>
          <w:szCs w:val="24"/>
        </w:rPr>
      </w:pPr>
      <w:bookmarkStart w:id="24" w:name="_Toc109143749"/>
      <w:r>
        <w:rPr>
          <w:rFonts w:hint="eastAsia" w:ascii="仿宋" w:hAnsi="仿宋" w:eastAsia="仿宋"/>
          <w:sz w:val="24"/>
          <w:szCs w:val="24"/>
        </w:rPr>
        <w:t>7. 联系方式</w:t>
      </w:r>
      <w:bookmarkEnd w:id="24"/>
    </w:p>
    <w:p>
      <w:pPr>
        <w:pStyle w:val="20"/>
        <w:adjustRightInd w:val="0"/>
        <w:snapToGrid w:val="0"/>
        <w:spacing w:after="0" w:line="600" w:lineRule="exact"/>
        <w:ind w:firstLine="480" w:firstLineChars="200"/>
        <w:rPr>
          <w:rFonts w:ascii="仿宋" w:hAnsi="仿宋" w:eastAsia="仿宋"/>
        </w:rPr>
      </w:pPr>
      <w:r>
        <w:rPr>
          <w:rFonts w:hint="eastAsia" w:ascii="仿宋" w:hAnsi="仿宋" w:eastAsia="仿宋"/>
        </w:rPr>
        <w:t>发包人：</w:t>
      </w:r>
      <w:r>
        <w:rPr>
          <w:rFonts w:hint="eastAsia" w:ascii="仿宋" w:hAnsi="仿宋" w:eastAsia="仿宋" w:cs="仿宋"/>
          <w:b/>
          <w:bCs/>
          <w:color w:val="7030A0"/>
        </w:rPr>
        <w:t>湖州南太湖新区社会发展服务中心</w:t>
      </w:r>
    </w:p>
    <w:p>
      <w:pPr>
        <w:pStyle w:val="20"/>
        <w:adjustRightInd w:val="0"/>
        <w:snapToGrid w:val="0"/>
        <w:spacing w:after="0" w:line="600" w:lineRule="exact"/>
        <w:ind w:firstLine="480" w:firstLineChars="200"/>
        <w:rPr>
          <w:rFonts w:ascii="仿宋" w:hAnsi="仿宋" w:eastAsia="仿宋" w:cs="仿宋"/>
          <w:b/>
          <w:bCs/>
          <w:color w:val="7030A0"/>
        </w:rPr>
      </w:pPr>
      <w:r>
        <w:rPr>
          <w:rFonts w:hint="eastAsia" w:ascii="仿宋" w:hAnsi="仿宋" w:eastAsia="仿宋"/>
        </w:rPr>
        <w:t>地  址：</w:t>
      </w:r>
      <w:r>
        <w:rPr>
          <w:rFonts w:hint="eastAsia" w:ascii="仿宋" w:hAnsi="仿宋" w:eastAsia="仿宋" w:cs="仿宋"/>
          <w:b/>
          <w:bCs/>
          <w:color w:val="7030A0"/>
        </w:rPr>
        <w:t>湖州市吴兴区红丰路1366号</w:t>
      </w:r>
    </w:p>
    <w:p>
      <w:pPr>
        <w:pStyle w:val="20"/>
        <w:adjustRightInd w:val="0"/>
        <w:snapToGrid w:val="0"/>
        <w:spacing w:after="0" w:line="600" w:lineRule="exact"/>
        <w:ind w:firstLine="480" w:firstLineChars="200"/>
        <w:rPr>
          <w:rFonts w:ascii="仿宋" w:hAnsi="仿宋" w:eastAsia="仿宋"/>
        </w:rPr>
      </w:pPr>
      <w:r>
        <w:rPr>
          <w:rFonts w:hint="eastAsia" w:ascii="仿宋" w:hAnsi="仿宋" w:eastAsia="仿宋"/>
        </w:rPr>
        <w:t>联系人：</w:t>
      </w:r>
      <w:r>
        <w:rPr>
          <w:rFonts w:hint="eastAsia" w:ascii="仿宋" w:hAnsi="仿宋" w:eastAsia="仿宋" w:cs="仿宋"/>
          <w:b/>
          <w:bCs/>
          <w:color w:val="7030A0"/>
        </w:rPr>
        <w:t>朱敏</w:t>
      </w:r>
    </w:p>
    <w:p>
      <w:pPr>
        <w:pStyle w:val="20"/>
        <w:adjustRightInd w:val="0"/>
        <w:snapToGrid w:val="0"/>
        <w:spacing w:after="0" w:line="600" w:lineRule="exact"/>
        <w:ind w:firstLine="480" w:firstLineChars="200"/>
        <w:rPr>
          <w:rFonts w:ascii="仿宋" w:hAnsi="仿宋" w:eastAsia="仿宋" w:cs="仿宋"/>
          <w:b/>
          <w:bCs/>
          <w:color w:val="7030A0"/>
        </w:rPr>
      </w:pPr>
      <w:r>
        <w:rPr>
          <w:rFonts w:hint="eastAsia" w:ascii="仿宋" w:hAnsi="仿宋" w:eastAsia="仿宋"/>
        </w:rPr>
        <w:t>电  话：</w:t>
      </w:r>
      <w:r>
        <w:rPr>
          <w:rFonts w:hint="eastAsia" w:ascii="仿宋" w:hAnsi="仿宋" w:eastAsia="仿宋" w:cs="仿宋"/>
          <w:b/>
          <w:bCs/>
          <w:color w:val="7030A0"/>
        </w:rPr>
        <w:t>0572-2090612</w:t>
      </w:r>
    </w:p>
    <w:p>
      <w:pPr>
        <w:pStyle w:val="20"/>
        <w:adjustRightInd w:val="0"/>
        <w:snapToGrid w:val="0"/>
        <w:spacing w:after="0" w:line="600" w:lineRule="exact"/>
        <w:ind w:firstLine="480" w:firstLineChars="200"/>
        <w:rPr>
          <w:rFonts w:ascii="仿宋" w:hAnsi="仿宋" w:eastAsia="仿宋" w:cs="仿宋"/>
          <w:b/>
          <w:bCs/>
          <w:color w:val="7030A0"/>
        </w:rPr>
      </w:pPr>
      <w:r>
        <w:rPr>
          <w:rFonts w:hint="eastAsia" w:ascii="仿宋" w:hAnsi="仿宋" w:eastAsia="仿宋"/>
        </w:rPr>
        <w:t>发包代理机构：</w:t>
      </w:r>
      <w:r>
        <w:rPr>
          <w:rFonts w:hint="eastAsia" w:ascii="仿宋" w:hAnsi="仿宋" w:eastAsia="仿宋" w:cs="仿宋"/>
          <w:b/>
          <w:bCs/>
          <w:color w:val="7030A0"/>
        </w:rPr>
        <w:t>浙江华耀建设咨询有限公司</w:t>
      </w:r>
    </w:p>
    <w:p>
      <w:pPr>
        <w:pStyle w:val="20"/>
        <w:adjustRightInd w:val="0"/>
        <w:snapToGrid w:val="0"/>
        <w:spacing w:after="0" w:line="600" w:lineRule="exact"/>
        <w:ind w:firstLine="480" w:firstLineChars="200"/>
        <w:rPr>
          <w:rFonts w:ascii="仿宋" w:hAnsi="仿宋" w:eastAsia="仿宋"/>
        </w:rPr>
      </w:pPr>
      <w:r>
        <w:rPr>
          <w:rFonts w:hint="eastAsia" w:ascii="仿宋" w:hAnsi="仿宋" w:eastAsia="仿宋"/>
        </w:rPr>
        <w:t>地  址：</w:t>
      </w:r>
      <w:r>
        <w:rPr>
          <w:rFonts w:hint="eastAsia" w:ascii="仿宋" w:hAnsi="仿宋" w:eastAsia="仿宋" w:cs="仿宋"/>
          <w:b/>
          <w:bCs/>
          <w:color w:val="7030A0"/>
        </w:rPr>
        <w:t>湖州市静江公寓1单元1101室</w:t>
      </w:r>
    </w:p>
    <w:p>
      <w:pPr>
        <w:pStyle w:val="20"/>
        <w:adjustRightInd w:val="0"/>
        <w:snapToGrid w:val="0"/>
        <w:spacing w:after="0" w:line="600" w:lineRule="exact"/>
        <w:ind w:firstLine="480" w:firstLineChars="200"/>
        <w:rPr>
          <w:rFonts w:ascii="仿宋" w:hAnsi="仿宋" w:eastAsia="仿宋" w:cs="仿宋"/>
          <w:b/>
          <w:bCs/>
          <w:color w:val="7030A0"/>
        </w:rPr>
      </w:pPr>
      <w:r>
        <w:rPr>
          <w:rFonts w:hint="eastAsia" w:ascii="仿宋" w:hAnsi="仿宋" w:eastAsia="仿宋"/>
        </w:rPr>
        <w:t>联系人：</w:t>
      </w:r>
      <w:r>
        <w:rPr>
          <w:rFonts w:hint="eastAsia" w:ascii="仿宋" w:hAnsi="仿宋" w:eastAsia="仿宋" w:cs="仿宋"/>
          <w:b/>
          <w:bCs/>
          <w:color w:val="7030A0"/>
        </w:rPr>
        <w:t>张治中</w:t>
      </w:r>
    </w:p>
    <w:p>
      <w:pPr>
        <w:pStyle w:val="20"/>
        <w:adjustRightInd w:val="0"/>
        <w:snapToGrid w:val="0"/>
        <w:spacing w:after="0" w:line="600" w:lineRule="exact"/>
        <w:ind w:firstLine="480" w:firstLineChars="200"/>
        <w:rPr>
          <w:rFonts w:ascii="仿宋" w:hAnsi="仿宋" w:eastAsia="仿宋" w:cs="仿宋"/>
          <w:b/>
          <w:bCs/>
          <w:color w:val="7030A0"/>
        </w:rPr>
      </w:pPr>
      <w:r>
        <w:rPr>
          <w:rFonts w:hint="eastAsia" w:ascii="仿宋" w:hAnsi="仿宋" w:eastAsia="仿宋"/>
        </w:rPr>
        <w:t>电  话：</w:t>
      </w:r>
      <w:r>
        <w:rPr>
          <w:rFonts w:hint="eastAsia" w:ascii="仿宋" w:hAnsi="仿宋" w:eastAsia="仿宋" w:cs="仿宋"/>
          <w:b/>
          <w:bCs/>
          <w:color w:val="7030A0"/>
        </w:rPr>
        <w:t>0572-2198738</w:t>
      </w:r>
    </w:p>
    <w:p>
      <w:pPr>
        <w:pStyle w:val="20"/>
        <w:adjustRightInd w:val="0"/>
        <w:snapToGrid w:val="0"/>
        <w:spacing w:after="0" w:line="600" w:lineRule="exact"/>
        <w:ind w:firstLine="480" w:firstLineChars="200"/>
        <w:rPr>
          <w:rFonts w:ascii="仿宋" w:hAnsi="仿宋" w:eastAsia="仿宋" w:cs="仿宋"/>
          <w:b/>
          <w:bCs/>
          <w:color w:val="7030A0"/>
        </w:rPr>
      </w:pPr>
      <w:r>
        <w:rPr>
          <w:rFonts w:hint="eastAsia" w:ascii="仿宋" w:hAnsi="仿宋" w:eastAsia="仿宋"/>
        </w:rPr>
        <w:t>发包监督小组：</w:t>
      </w:r>
      <w:r>
        <w:rPr>
          <w:rFonts w:hint="eastAsia" w:ascii="仿宋" w:hAnsi="仿宋" w:eastAsia="仿宋" w:cs="仿宋"/>
          <w:b/>
          <w:bCs/>
          <w:color w:val="7030A0"/>
        </w:rPr>
        <w:t>浙江南太湖控股集团有限公司监督小组</w:t>
      </w:r>
    </w:p>
    <w:p>
      <w:pPr>
        <w:pStyle w:val="20"/>
        <w:adjustRightInd w:val="0"/>
        <w:snapToGrid w:val="0"/>
        <w:spacing w:after="0" w:line="600" w:lineRule="exact"/>
        <w:ind w:firstLine="480" w:firstLineChars="200"/>
        <w:rPr>
          <w:rFonts w:ascii="仿宋" w:hAnsi="仿宋" w:eastAsia="仿宋"/>
        </w:rPr>
      </w:pPr>
      <w:r>
        <w:rPr>
          <w:rFonts w:hint="eastAsia" w:ascii="仿宋" w:hAnsi="仿宋" w:eastAsia="仿宋"/>
        </w:rPr>
        <w:t>地  址：</w:t>
      </w:r>
      <w:r>
        <w:rPr>
          <w:rFonts w:hint="eastAsia" w:ascii="仿宋" w:hAnsi="仿宋" w:eastAsia="仿宋" w:cs="仿宋"/>
          <w:b/>
          <w:bCs/>
          <w:color w:val="7030A0"/>
        </w:rPr>
        <w:t>湖州市西舍路99号</w:t>
      </w:r>
    </w:p>
    <w:p>
      <w:pPr>
        <w:pStyle w:val="20"/>
        <w:adjustRightInd w:val="0"/>
        <w:snapToGrid w:val="0"/>
        <w:spacing w:after="0" w:line="600" w:lineRule="exact"/>
        <w:ind w:firstLine="480" w:firstLineChars="200"/>
        <w:rPr>
          <w:rFonts w:ascii="仿宋" w:hAnsi="仿宋" w:eastAsia="仿宋" w:cs="仿宋"/>
          <w:b/>
          <w:bCs/>
          <w:color w:val="7030A0"/>
        </w:rPr>
      </w:pPr>
      <w:r>
        <w:rPr>
          <w:rFonts w:hint="eastAsia" w:ascii="仿宋" w:hAnsi="仿宋" w:eastAsia="仿宋"/>
        </w:rPr>
        <w:t>联系人：</w:t>
      </w:r>
      <w:r>
        <w:rPr>
          <w:rFonts w:hint="eastAsia" w:ascii="仿宋" w:hAnsi="仿宋" w:eastAsia="仿宋" w:cs="仿宋"/>
          <w:b/>
          <w:bCs/>
          <w:color w:val="7030A0"/>
        </w:rPr>
        <w:t>诸洪亮</w:t>
      </w:r>
    </w:p>
    <w:p>
      <w:pPr>
        <w:pStyle w:val="20"/>
        <w:adjustRightInd w:val="0"/>
        <w:snapToGrid w:val="0"/>
        <w:spacing w:after="0" w:line="600" w:lineRule="exact"/>
        <w:ind w:firstLine="480" w:firstLineChars="200"/>
        <w:rPr>
          <w:rFonts w:ascii="仿宋" w:hAnsi="仿宋" w:eastAsia="仿宋"/>
        </w:rPr>
      </w:pPr>
      <w:r>
        <w:rPr>
          <w:rFonts w:hint="eastAsia" w:ascii="仿宋" w:hAnsi="仿宋" w:eastAsia="仿宋"/>
        </w:rPr>
        <w:t>电  话：</w:t>
      </w:r>
      <w:r>
        <w:rPr>
          <w:rFonts w:hint="eastAsia" w:ascii="仿宋" w:hAnsi="仿宋" w:eastAsia="仿宋" w:cs="仿宋"/>
          <w:b/>
          <w:bCs/>
          <w:color w:val="7030A0"/>
        </w:rPr>
        <w:t>0572-2928306</w:t>
      </w:r>
    </w:p>
    <w:p>
      <w:pPr>
        <w:pStyle w:val="5"/>
        <w:adjustRightInd w:val="0"/>
        <w:snapToGrid w:val="0"/>
        <w:spacing w:line="600" w:lineRule="exact"/>
        <w:rPr>
          <w:rFonts w:ascii="仿宋" w:hAnsi="仿宋" w:eastAsia="仿宋"/>
          <w:sz w:val="24"/>
          <w:szCs w:val="24"/>
        </w:rPr>
      </w:pPr>
      <w:bookmarkStart w:id="25" w:name="_Toc109143750"/>
      <w:r>
        <w:rPr>
          <w:rFonts w:hint="eastAsia" w:ascii="仿宋" w:hAnsi="仿宋" w:eastAsia="仿宋"/>
          <w:sz w:val="24"/>
          <w:szCs w:val="24"/>
        </w:rPr>
        <w:t>8. 软件技术支持</w:t>
      </w:r>
      <w:bookmarkEnd w:id="25"/>
    </w:p>
    <w:bookmarkEnd w:id="16"/>
    <w:p>
      <w:pPr>
        <w:pStyle w:val="20"/>
        <w:adjustRightInd w:val="0"/>
        <w:snapToGrid w:val="0"/>
        <w:spacing w:after="0" w:line="600" w:lineRule="exact"/>
        <w:ind w:firstLine="480" w:firstLineChars="200"/>
        <w:rPr>
          <w:rFonts w:ascii="仿宋" w:hAnsi="仿宋" w:eastAsia="仿宋"/>
        </w:rPr>
      </w:pPr>
      <w:bookmarkStart w:id="26" w:name="_Toc246996916"/>
      <w:bookmarkStart w:id="27" w:name="_Toc247085687"/>
      <w:bookmarkStart w:id="28" w:name="_Toc144974495"/>
      <w:bookmarkStart w:id="29" w:name="_Toc246996173"/>
      <w:bookmarkStart w:id="30" w:name="_Toc152042303"/>
      <w:bookmarkStart w:id="31" w:name="_Toc152045527"/>
      <w:bookmarkStart w:id="32" w:name="_Toc179632544"/>
      <w:r>
        <w:rPr>
          <w:rFonts w:hint="eastAsia" w:ascii="仿宋" w:hAnsi="仿宋" w:eastAsia="仿宋"/>
        </w:rPr>
        <w:t>电  话：0572-2220028</w:t>
      </w:r>
    </w:p>
    <w:p>
      <w:pPr>
        <w:pStyle w:val="20"/>
        <w:adjustRightInd w:val="0"/>
        <w:snapToGrid w:val="0"/>
        <w:spacing w:after="0" w:line="600" w:lineRule="exact"/>
        <w:ind w:firstLine="480" w:firstLineChars="200"/>
        <w:rPr>
          <w:rFonts w:ascii="仿宋" w:hAnsi="仿宋" w:eastAsia="仿宋"/>
        </w:rPr>
      </w:pPr>
      <w:r>
        <w:rPr>
          <w:rFonts w:hint="eastAsia" w:ascii="仿宋" w:hAnsi="仿宋" w:eastAsia="仿宋"/>
        </w:rPr>
        <w:t>联系人：国泰新点客服    电话：4009980000</w:t>
      </w:r>
    </w:p>
    <w:p>
      <w:pPr>
        <w:pStyle w:val="20"/>
        <w:adjustRightInd w:val="0"/>
        <w:snapToGrid w:val="0"/>
        <w:spacing w:after="0" w:line="600" w:lineRule="exact"/>
        <w:ind w:firstLine="480" w:firstLineChars="200"/>
        <w:rPr>
          <w:rFonts w:ascii="仿宋" w:hAnsi="仿宋" w:eastAsia="仿宋"/>
        </w:rPr>
      </w:pPr>
      <w:r>
        <w:rPr>
          <w:rFonts w:hint="eastAsia" w:ascii="仿宋" w:hAnsi="仿宋" w:eastAsia="仿宋"/>
        </w:rPr>
        <w:t>CA锁相关问题咨询杭州天谷客服：4000878198</w:t>
      </w:r>
    </w:p>
    <w:p>
      <w:pPr>
        <w:pStyle w:val="20"/>
        <w:adjustRightInd w:val="0"/>
        <w:snapToGrid w:val="0"/>
        <w:spacing w:after="0" w:line="600" w:lineRule="exact"/>
        <w:ind w:firstLine="482" w:firstLineChars="200"/>
        <w:rPr>
          <w:rFonts w:ascii="仿宋" w:hAnsi="仿宋" w:eastAsia="仿宋"/>
          <w:b/>
          <w:color w:val="000000"/>
        </w:rPr>
      </w:pPr>
      <w:r>
        <w:rPr>
          <w:rFonts w:hint="eastAsia" w:ascii="仿宋" w:hAnsi="仿宋" w:eastAsia="仿宋"/>
          <w:b/>
          <w:color w:val="000000"/>
        </w:rPr>
        <w:t>远程不见面竞包：是指将传统的竞包场所搬到网上，发包人、竞包人只需登录网上不见面开标大厅，无需到开标现场参与即可进行竞包文件在线解密、发包人在线质疑、发包人在线回复等操</w:t>
      </w:r>
      <w:bookmarkEnd w:id="26"/>
      <w:bookmarkEnd w:id="27"/>
      <w:bookmarkEnd w:id="28"/>
      <w:bookmarkEnd w:id="29"/>
      <w:bookmarkEnd w:id="30"/>
      <w:bookmarkEnd w:id="31"/>
      <w:bookmarkEnd w:id="32"/>
      <w:bookmarkStart w:id="33" w:name="_Toc144974496"/>
      <w:bookmarkStart w:id="34" w:name="_Toc247085688"/>
      <w:bookmarkStart w:id="35" w:name="_Toc246996174"/>
      <w:bookmarkStart w:id="36" w:name="_Toc152045528"/>
      <w:bookmarkStart w:id="37" w:name="_Toc179632545"/>
      <w:bookmarkStart w:id="38" w:name="_Toc246996917"/>
      <w:bookmarkStart w:id="39" w:name="_Toc152042304"/>
      <w:r>
        <w:rPr>
          <w:rFonts w:hint="eastAsia" w:ascii="仿宋" w:hAnsi="仿宋" w:eastAsia="仿宋"/>
          <w:b/>
          <w:color w:val="000000"/>
        </w:rPr>
        <w:t>作。</w:t>
      </w:r>
    </w:p>
    <w:p>
      <w:pPr>
        <w:pStyle w:val="20"/>
        <w:adjustRightInd w:val="0"/>
        <w:snapToGrid w:val="0"/>
        <w:spacing w:after="0" w:line="600" w:lineRule="exact"/>
        <w:ind w:firstLine="482" w:firstLineChars="200"/>
        <w:rPr>
          <w:rFonts w:ascii="仿宋" w:hAnsi="仿宋" w:eastAsia="仿宋"/>
          <w:b/>
          <w:color w:val="000000"/>
        </w:rPr>
      </w:pPr>
    </w:p>
    <w:p>
      <w:pPr>
        <w:pStyle w:val="20"/>
        <w:adjustRightInd w:val="0"/>
        <w:snapToGrid w:val="0"/>
        <w:spacing w:after="0" w:line="600" w:lineRule="exact"/>
        <w:ind w:firstLine="482" w:firstLineChars="200"/>
        <w:rPr>
          <w:rFonts w:ascii="仿宋" w:hAnsi="仿宋" w:eastAsia="仿宋"/>
          <w:b/>
          <w:color w:val="000000"/>
        </w:rPr>
      </w:pPr>
    </w:p>
    <w:p>
      <w:pPr>
        <w:pStyle w:val="20"/>
        <w:adjustRightInd w:val="0"/>
        <w:snapToGrid w:val="0"/>
        <w:spacing w:after="0" w:line="600" w:lineRule="exact"/>
        <w:ind w:firstLine="482" w:firstLineChars="200"/>
        <w:rPr>
          <w:rFonts w:ascii="仿宋" w:hAnsi="仿宋" w:eastAsia="仿宋"/>
          <w:b/>
          <w:color w:val="000000"/>
        </w:rPr>
      </w:pPr>
    </w:p>
    <w:p>
      <w:pPr>
        <w:pStyle w:val="20"/>
        <w:adjustRightInd w:val="0"/>
        <w:snapToGrid w:val="0"/>
        <w:spacing w:after="0" w:line="600" w:lineRule="exact"/>
        <w:ind w:firstLine="482" w:firstLineChars="200"/>
        <w:rPr>
          <w:rFonts w:ascii="仿宋" w:hAnsi="仿宋" w:eastAsia="仿宋"/>
          <w:b/>
          <w:color w:val="000000"/>
        </w:rPr>
      </w:pPr>
    </w:p>
    <w:p>
      <w:pPr>
        <w:pStyle w:val="20"/>
        <w:adjustRightInd w:val="0"/>
        <w:snapToGrid w:val="0"/>
        <w:spacing w:after="0" w:line="600" w:lineRule="exact"/>
        <w:ind w:firstLine="482" w:firstLineChars="200"/>
        <w:rPr>
          <w:rFonts w:ascii="仿宋" w:hAnsi="仿宋" w:eastAsia="仿宋"/>
          <w:b/>
          <w:color w:val="000000"/>
        </w:rPr>
      </w:pPr>
    </w:p>
    <w:p>
      <w:pPr>
        <w:pStyle w:val="20"/>
        <w:adjustRightInd w:val="0"/>
        <w:snapToGrid w:val="0"/>
        <w:spacing w:after="0" w:line="600" w:lineRule="exact"/>
        <w:ind w:firstLine="482" w:firstLineChars="200"/>
        <w:rPr>
          <w:rFonts w:ascii="仿宋" w:hAnsi="仿宋" w:eastAsia="仿宋"/>
          <w:b/>
          <w:color w:val="000000"/>
        </w:rPr>
      </w:pPr>
    </w:p>
    <w:p>
      <w:pPr>
        <w:pStyle w:val="20"/>
        <w:adjustRightInd w:val="0"/>
        <w:snapToGrid w:val="0"/>
        <w:spacing w:after="0" w:line="600" w:lineRule="exact"/>
        <w:ind w:firstLine="482" w:firstLineChars="200"/>
        <w:rPr>
          <w:rFonts w:ascii="仿宋" w:hAnsi="仿宋" w:eastAsia="仿宋"/>
          <w:b/>
          <w:color w:val="000000"/>
        </w:rPr>
      </w:pPr>
    </w:p>
    <w:p>
      <w:pPr>
        <w:pStyle w:val="4"/>
        <w:jc w:val="center"/>
        <w:rPr>
          <w:rFonts w:ascii="仿宋" w:hAnsi="仿宋" w:eastAsia="仿宋"/>
        </w:rPr>
      </w:pPr>
    </w:p>
    <w:p>
      <w:pPr>
        <w:pStyle w:val="4"/>
        <w:rPr>
          <w:rFonts w:ascii="仿宋" w:hAnsi="仿宋" w:eastAsia="仿宋"/>
        </w:rPr>
      </w:pPr>
    </w:p>
    <w:p/>
    <w:p>
      <w:pPr>
        <w:pStyle w:val="4"/>
        <w:jc w:val="center"/>
        <w:rPr>
          <w:rFonts w:ascii="仿宋" w:hAnsi="仿宋" w:eastAsia="仿宋"/>
        </w:rPr>
      </w:pPr>
      <w:bookmarkStart w:id="40" w:name="_Toc109143751"/>
      <w:r>
        <w:rPr>
          <w:rFonts w:hint="eastAsia" w:ascii="仿宋" w:hAnsi="仿宋" w:eastAsia="仿宋"/>
        </w:rPr>
        <w:t>第二章 竞包人须知</w:t>
      </w:r>
      <w:bookmarkEnd w:id="40"/>
    </w:p>
    <w:p>
      <w:pPr>
        <w:pStyle w:val="5"/>
        <w:spacing w:line="416" w:lineRule="auto"/>
        <w:jc w:val="center"/>
        <w:rPr>
          <w:rFonts w:ascii="仿宋" w:hAnsi="仿宋" w:eastAsia="仿宋"/>
        </w:rPr>
      </w:pPr>
      <w:bookmarkStart w:id="41" w:name="_Toc109143752"/>
      <w:r>
        <w:rPr>
          <w:rFonts w:hint="eastAsia" w:ascii="仿宋" w:hAnsi="仿宋" w:eastAsia="仿宋"/>
        </w:rPr>
        <w:t>竞包人须知前附表</w:t>
      </w:r>
      <w:bookmarkEnd w:id="33"/>
      <w:bookmarkEnd w:id="34"/>
      <w:bookmarkEnd w:id="35"/>
      <w:bookmarkEnd w:id="36"/>
      <w:bookmarkEnd w:id="37"/>
      <w:bookmarkEnd w:id="38"/>
      <w:bookmarkEnd w:id="39"/>
      <w:bookmarkEnd w:id="41"/>
    </w:p>
    <w:tbl>
      <w:tblPr>
        <w:tblStyle w:val="26"/>
        <w:tblW w:w="9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472"/>
        <w:gridCol w:w="5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b/>
                <w:szCs w:val="21"/>
              </w:rPr>
            </w:pPr>
            <w:r>
              <w:rPr>
                <w:rFonts w:hint="eastAsia" w:ascii="仿宋" w:hAnsi="仿宋" w:eastAsia="仿宋"/>
                <w:b/>
                <w:szCs w:val="21"/>
              </w:rPr>
              <w:t>条款号</w:t>
            </w:r>
          </w:p>
        </w:tc>
        <w:tc>
          <w:tcPr>
            <w:tcW w:w="2472" w:type="dxa"/>
            <w:vAlign w:val="center"/>
          </w:tcPr>
          <w:p>
            <w:pPr>
              <w:spacing w:line="370" w:lineRule="exact"/>
              <w:jc w:val="center"/>
              <w:rPr>
                <w:rFonts w:ascii="仿宋" w:hAnsi="仿宋" w:eastAsia="仿宋"/>
                <w:b/>
                <w:szCs w:val="21"/>
              </w:rPr>
            </w:pPr>
            <w:r>
              <w:rPr>
                <w:rFonts w:hint="eastAsia" w:ascii="仿宋" w:hAnsi="仿宋" w:eastAsia="仿宋"/>
                <w:b/>
                <w:szCs w:val="21"/>
              </w:rPr>
              <w:t>条  款  名  称</w:t>
            </w:r>
          </w:p>
        </w:tc>
        <w:tc>
          <w:tcPr>
            <w:tcW w:w="5873" w:type="dxa"/>
            <w:vAlign w:val="center"/>
          </w:tcPr>
          <w:p>
            <w:pPr>
              <w:spacing w:line="370" w:lineRule="exact"/>
              <w:jc w:val="center"/>
              <w:rPr>
                <w:rFonts w:ascii="仿宋" w:hAnsi="仿宋" w:eastAsia="仿宋"/>
                <w:b/>
                <w:szCs w:val="21"/>
              </w:rPr>
            </w:pPr>
            <w:r>
              <w:rPr>
                <w:rFonts w:hint="eastAsia" w:ascii="仿宋" w:hAnsi="仿宋" w:eastAsia="仿宋"/>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42" w:name="第二章投标人须知前附表第112项"/>
            <w:r>
              <w:rPr>
                <w:rFonts w:hint="eastAsia" w:ascii="仿宋" w:hAnsi="仿宋" w:eastAsia="仿宋"/>
                <w:szCs w:val="21"/>
              </w:rPr>
              <w:t>1.1.2</w:t>
            </w:r>
            <w:bookmarkEnd w:id="42"/>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发包人</w:t>
            </w:r>
          </w:p>
        </w:tc>
        <w:tc>
          <w:tcPr>
            <w:tcW w:w="5873" w:type="dxa"/>
            <w:vAlign w:val="center"/>
          </w:tcPr>
          <w:p>
            <w:pPr>
              <w:spacing w:line="370" w:lineRule="exact"/>
              <w:rPr>
                <w:rFonts w:ascii="仿宋" w:hAnsi="仿宋" w:eastAsia="仿宋" w:cs="仿宋"/>
                <w:b/>
                <w:bCs/>
                <w:kern w:val="0"/>
                <w:sz w:val="28"/>
                <w:szCs w:val="28"/>
              </w:rPr>
            </w:pPr>
            <w:r>
              <w:rPr>
                <w:rFonts w:hint="eastAsia" w:ascii="仿宋" w:hAnsi="仿宋" w:eastAsia="仿宋"/>
                <w:szCs w:val="21"/>
              </w:rPr>
              <w:t>发包人：</w:t>
            </w:r>
            <w:r>
              <w:rPr>
                <w:rFonts w:hint="eastAsia" w:ascii="仿宋" w:hAnsi="仿宋" w:eastAsia="仿宋" w:cs="仿宋"/>
                <w:kern w:val="0"/>
                <w:szCs w:val="21"/>
              </w:rPr>
              <w:t>湖州南太湖新区社会发展服务中心</w:t>
            </w:r>
          </w:p>
          <w:p>
            <w:pPr>
              <w:spacing w:line="370" w:lineRule="exact"/>
              <w:rPr>
                <w:rFonts w:ascii="仿宋" w:hAnsi="仿宋" w:eastAsia="仿宋"/>
                <w:szCs w:val="21"/>
              </w:rPr>
            </w:pPr>
            <w:r>
              <w:rPr>
                <w:rFonts w:hint="eastAsia" w:ascii="仿宋" w:hAnsi="仿宋" w:eastAsia="仿宋"/>
                <w:szCs w:val="21"/>
              </w:rPr>
              <w:t>地  址：</w:t>
            </w:r>
            <w:r>
              <w:rPr>
                <w:rFonts w:hint="eastAsia" w:ascii="仿宋" w:hAnsi="仿宋" w:eastAsia="仿宋" w:cs="仿宋"/>
                <w:kern w:val="0"/>
                <w:szCs w:val="21"/>
              </w:rPr>
              <w:t>湖州市吴兴区红丰路1366号</w:t>
            </w:r>
          </w:p>
          <w:p>
            <w:pPr>
              <w:spacing w:line="370" w:lineRule="exact"/>
              <w:rPr>
                <w:rFonts w:ascii="仿宋" w:hAnsi="仿宋" w:eastAsia="仿宋" w:cs="仿宋"/>
                <w:kern w:val="0"/>
                <w:szCs w:val="21"/>
              </w:rPr>
            </w:pPr>
            <w:r>
              <w:rPr>
                <w:rFonts w:hint="eastAsia" w:ascii="仿宋" w:hAnsi="仿宋" w:eastAsia="仿宋"/>
                <w:szCs w:val="21"/>
              </w:rPr>
              <w:t>联系人：</w:t>
            </w:r>
            <w:r>
              <w:rPr>
                <w:rFonts w:hint="eastAsia" w:ascii="仿宋" w:hAnsi="仿宋" w:eastAsia="仿宋" w:cs="仿宋"/>
                <w:kern w:val="0"/>
                <w:szCs w:val="21"/>
              </w:rPr>
              <w:t xml:space="preserve">朱敏 </w:t>
            </w:r>
          </w:p>
          <w:p>
            <w:pPr>
              <w:spacing w:line="370" w:lineRule="exact"/>
              <w:rPr>
                <w:rFonts w:ascii="仿宋" w:hAnsi="仿宋" w:eastAsia="仿宋"/>
                <w:szCs w:val="21"/>
              </w:rPr>
            </w:pPr>
            <w:r>
              <w:rPr>
                <w:rFonts w:hint="eastAsia" w:ascii="仿宋" w:hAnsi="仿宋" w:eastAsia="仿宋"/>
                <w:szCs w:val="21"/>
              </w:rPr>
              <w:t>电  话：</w:t>
            </w:r>
            <w:r>
              <w:rPr>
                <w:rFonts w:hint="eastAsia" w:ascii="仿宋" w:hAnsi="仿宋" w:eastAsia="仿宋" w:cs="仿宋"/>
                <w:kern w:val="0"/>
                <w:szCs w:val="21"/>
              </w:rPr>
              <w:t>0572-2090612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43" w:name="第二章投标人须知前附表第131项"/>
            <w:bookmarkStart w:id="44" w:name="第二章投标人须知前附表第113项"/>
            <w:r>
              <w:rPr>
                <w:rFonts w:hint="eastAsia" w:ascii="仿宋" w:hAnsi="仿宋" w:eastAsia="仿宋"/>
                <w:szCs w:val="21"/>
              </w:rPr>
              <w:t>1.1.3</w:t>
            </w:r>
            <w:bookmarkEnd w:id="43"/>
            <w:bookmarkEnd w:id="44"/>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发包代理机构</w:t>
            </w:r>
          </w:p>
        </w:tc>
        <w:tc>
          <w:tcPr>
            <w:tcW w:w="5873" w:type="dxa"/>
            <w:vAlign w:val="center"/>
          </w:tcPr>
          <w:p>
            <w:pPr>
              <w:spacing w:line="370" w:lineRule="exact"/>
              <w:rPr>
                <w:rFonts w:ascii="仿宋" w:hAnsi="仿宋" w:eastAsia="仿宋" w:cs="仿宋"/>
                <w:kern w:val="0"/>
                <w:szCs w:val="21"/>
              </w:rPr>
            </w:pPr>
            <w:r>
              <w:rPr>
                <w:rFonts w:hint="eastAsia" w:ascii="仿宋" w:hAnsi="仿宋" w:eastAsia="仿宋"/>
                <w:szCs w:val="21"/>
              </w:rPr>
              <w:t>发包代理机构：</w:t>
            </w:r>
            <w:r>
              <w:rPr>
                <w:rFonts w:hint="eastAsia" w:ascii="仿宋" w:hAnsi="仿宋" w:eastAsia="仿宋" w:cs="仿宋"/>
                <w:kern w:val="0"/>
                <w:szCs w:val="21"/>
              </w:rPr>
              <w:t>浙江华耀建设咨询有限公司</w:t>
            </w:r>
          </w:p>
          <w:p>
            <w:pPr>
              <w:spacing w:line="370" w:lineRule="exact"/>
              <w:rPr>
                <w:rFonts w:ascii="仿宋" w:hAnsi="仿宋" w:eastAsia="仿宋"/>
              </w:rPr>
            </w:pPr>
            <w:r>
              <w:rPr>
                <w:rFonts w:hint="eastAsia" w:ascii="仿宋" w:hAnsi="仿宋" w:eastAsia="仿宋"/>
                <w:szCs w:val="21"/>
              </w:rPr>
              <w:t>地  址：</w:t>
            </w:r>
            <w:r>
              <w:rPr>
                <w:rFonts w:hint="eastAsia" w:ascii="仿宋" w:hAnsi="仿宋" w:eastAsia="仿宋" w:cs="仿宋"/>
                <w:kern w:val="0"/>
                <w:szCs w:val="21"/>
              </w:rPr>
              <w:t>湖州市静江公寓1单元1101室</w:t>
            </w:r>
          </w:p>
          <w:p>
            <w:pPr>
              <w:spacing w:line="370" w:lineRule="exact"/>
              <w:rPr>
                <w:rFonts w:ascii="仿宋" w:hAnsi="仿宋" w:eastAsia="仿宋" w:cs="仿宋"/>
                <w:kern w:val="0"/>
                <w:szCs w:val="21"/>
              </w:rPr>
            </w:pPr>
            <w:r>
              <w:rPr>
                <w:rFonts w:hint="eastAsia" w:ascii="仿宋" w:hAnsi="仿宋" w:eastAsia="仿宋"/>
                <w:szCs w:val="21"/>
              </w:rPr>
              <w:t>联系人：</w:t>
            </w:r>
            <w:r>
              <w:rPr>
                <w:rFonts w:hint="eastAsia" w:ascii="仿宋" w:hAnsi="仿宋" w:eastAsia="仿宋" w:cs="仿宋"/>
                <w:kern w:val="0"/>
                <w:szCs w:val="21"/>
              </w:rPr>
              <w:t>张治中</w:t>
            </w:r>
          </w:p>
          <w:p>
            <w:pPr>
              <w:spacing w:line="370" w:lineRule="exact"/>
              <w:rPr>
                <w:rFonts w:ascii="仿宋" w:hAnsi="仿宋" w:eastAsia="仿宋"/>
                <w:szCs w:val="21"/>
              </w:rPr>
            </w:pPr>
            <w:r>
              <w:rPr>
                <w:rFonts w:hint="eastAsia" w:ascii="仿宋" w:hAnsi="仿宋" w:eastAsia="仿宋"/>
                <w:szCs w:val="21"/>
              </w:rPr>
              <w:t>电  话：</w:t>
            </w:r>
            <w:r>
              <w:rPr>
                <w:rFonts w:hint="eastAsia" w:ascii="仿宋" w:hAnsi="仿宋" w:eastAsia="仿宋" w:cs="仿宋"/>
                <w:kern w:val="0"/>
                <w:szCs w:val="21"/>
              </w:rPr>
              <w:t>0572-2198738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45" w:name="第二章投标人须知前附表第114项"/>
            <w:r>
              <w:rPr>
                <w:rFonts w:hint="eastAsia" w:ascii="仿宋" w:hAnsi="仿宋" w:eastAsia="仿宋"/>
                <w:szCs w:val="21"/>
              </w:rPr>
              <w:t>1.1.4</w:t>
            </w:r>
            <w:bookmarkEnd w:id="45"/>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项目名称</w:t>
            </w:r>
          </w:p>
        </w:tc>
        <w:tc>
          <w:tcPr>
            <w:tcW w:w="5873" w:type="dxa"/>
            <w:vAlign w:val="center"/>
          </w:tcPr>
          <w:p>
            <w:pPr>
              <w:spacing w:line="370" w:lineRule="exact"/>
              <w:rPr>
                <w:rFonts w:hint="eastAsia" w:ascii="仿宋" w:hAnsi="仿宋" w:eastAsia="仿宋"/>
                <w:szCs w:val="21"/>
                <w:lang w:eastAsia="zh-CN"/>
              </w:rPr>
            </w:pPr>
            <w:r>
              <w:rPr>
                <w:rFonts w:hint="eastAsia" w:ascii="仿宋" w:hAnsi="仿宋" w:eastAsia="仿宋" w:cs="仿宋"/>
                <w:kern w:val="0"/>
                <w:szCs w:val="21"/>
                <w:lang w:eastAsia="zh-CN"/>
              </w:rPr>
              <w:t>2020-2023年南太湖幼儿园教育项目（二期）—依山府幼儿园家具及教玩具采购及安装项目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07" w:type="dxa"/>
            <w:vAlign w:val="center"/>
          </w:tcPr>
          <w:p>
            <w:pPr>
              <w:spacing w:line="370" w:lineRule="exact"/>
              <w:jc w:val="center"/>
              <w:rPr>
                <w:rFonts w:ascii="仿宋" w:hAnsi="仿宋" w:eastAsia="仿宋"/>
                <w:szCs w:val="21"/>
              </w:rPr>
            </w:pPr>
            <w:bookmarkStart w:id="46" w:name="第二章投标人须知前附表第115项"/>
            <w:r>
              <w:rPr>
                <w:rFonts w:hint="eastAsia" w:ascii="仿宋" w:hAnsi="仿宋" w:eastAsia="仿宋"/>
                <w:szCs w:val="21"/>
              </w:rPr>
              <w:t>1.1.5</w:t>
            </w:r>
            <w:bookmarkEnd w:id="46"/>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项目地点</w:t>
            </w:r>
          </w:p>
        </w:tc>
        <w:tc>
          <w:tcPr>
            <w:tcW w:w="5873" w:type="dxa"/>
            <w:vAlign w:val="center"/>
          </w:tcPr>
          <w:p>
            <w:pPr>
              <w:spacing w:line="370" w:lineRule="exact"/>
              <w:rPr>
                <w:rFonts w:ascii="仿宋" w:hAnsi="仿宋" w:eastAsia="仿宋" w:cs="仿宋"/>
                <w:kern w:val="0"/>
                <w:szCs w:val="21"/>
              </w:rPr>
            </w:pPr>
            <w:r>
              <w:rPr>
                <w:rFonts w:hint="eastAsia" w:ascii="仿宋" w:hAnsi="仿宋" w:eastAsia="仿宋" w:cs="仿宋"/>
                <w:kern w:val="0"/>
                <w:szCs w:val="21"/>
              </w:rPr>
              <w:t>湖州南太湖新区依山府幼儿园（具体由发包人指定）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47" w:name="第二章投标人须知前附表第121项"/>
            <w:r>
              <w:rPr>
                <w:rFonts w:hint="eastAsia" w:ascii="仿宋" w:hAnsi="仿宋" w:eastAsia="仿宋"/>
                <w:szCs w:val="21"/>
              </w:rPr>
              <w:t>1.2.1</w:t>
            </w:r>
            <w:bookmarkEnd w:id="47"/>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资金来源及比例</w:t>
            </w:r>
          </w:p>
        </w:tc>
        <w:tc>
          <w:tcPr>
            <w:tcW w:w="5873" w:type="dxa"/>
            <w:vAlign w:val="center"/>
          </w:tcPr>
          <w:p>
            <w:pPr>
              <w:spacing w:line="370" w:lineRule="exact"/>
              <w:rPr>
                <w:rFonts w:ascii="仿宋" w:hAnsi="仿宋" w:eastAsia="仿宋" w:cs="仿宋"/>
                <w:kern w:val="0"/>
                <w:szCs w:val="21"/>
              </w:rPr>
            </w:pPr>
            <w:r>
              <w:rPr>
                <w:rFonts w:hint="eastAsia" w:ascii="仿宋" w:hAnsi="仿宋" w:eastAsia="仿宋" w:cs="仿宋"/>
                <w:kern w:val="0"/>
                <w:szCs w:val="21"/>
              </w:rPr>
              <w:t xml:space="preserve">100%政府投资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48" w:name="第二章投标人须知前附表第122项"/>
            <w:r>
              <w:rPr>
                <w:rFonts w:hint="eastAsia" w:ascii="仿宋" w:hAnsi="仿宋" w:eastAsia="仿宋"/>
                <w:szCs w:val="21"/>
              </w:rPr>
              <w:t>1.2.2</w:t>
            </w:r>
            <w:bookmarkEnd w:id="48"/>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资金落实情况</w:t>
            </w:r>
          </w:p>
        </w:tc>
        <w:tc>
          <w:tcPr>
            <w:tcW w:w="5873" w:type="dxa"/>
            <w:vAlign w:val="center"/>
          </w:tcPr>
          <w:p>
            <w:pPr>
              <w:spacing w:line="370" w:lineRule="exact"/>
              <w:rPr>
                <w:rFonts w:ascii="仿宋" w:hAnsi="仿宋" w:eastAsia="仿宋" w:cs="仿宋"/>
                <w:kern w:val="0"/>
                <w:szCs w:val="21"/>
              </w:rPr>
            </w:pPr>
            <w:r>
              <w:rPr>
                <w:rFonts w:hint="eastAsia" w:ascii="仿宋" w:hAnsi="仿宋" w:eastAsia="仿宋" w:cs="仿宋"/>
                <w:kern w:val="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r>
              <w:rPr>
                <w:rFonts w:hint="eastAsia" w:ascii="仿宋" w:hAnsi="仿宋" w:eastAsia="仿宋"/>
                <w:szCs w:val="21"/>
              </w:rPr>
              <w:t>1.3.1</w:t>
            </w:r>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发包范围</w:t>
            </w:r>
          </w:p>
        </w:tc>
        <w:tc>
          <w:tcPr>
            <w:tcW w:w="5873" w:type="dxa"/>
            <w:vAlign w:val="center"/>
          </w:tcPr>
          <w:p>
            <w:pPr>
              <w:spacing w:line="370" w:lineRule="exact"/>
              <w:rPr>
                <w:rFonts w:ascii="仿宋" w:hAnsi="仿宋" w:eastAsia="仿宋" w:cs="仿宋"/>
                <w:color w:val="7030A0"/>
                <w:kern w:val="0"/>
                <w:szCs w:val="21"/>
              </w:rPr>
            </w:pPr>
            <w:r>
              <w:rPr>
                <w:rFonts w:hint="eastAsia" w:ascii="仿宋" w:hAnsi="仿宋" w:eastAsia="仿宋" w:cs="仿宋"/>
                <w:color w:val="7030A0"/>
                <w:kern w:val="0"/>
                <w:szCs w:val="21"/>
              </w:rPr>
              <w:t>主要包括教玩具及家具的供货、安装、调试及质保期内维修和保养等（具体详见项目采购清单）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49" w:name="第二章投标人须知前附表第132项"/>
            <w:r>
              <w:rPr>
                <w:rFonts w:hint="eastAsia" w:ascii="仿宋" w:hAnsi="仿宋" w:eastAsia="仿宋"/>
                <w:szCs w:val="21"/>
              </w:rPr>
              <w:t>1.3.2</w:t>
            </w:r>
            <w:bookmarkEnd w:id="49"/>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供货及安装期限</w:t>
            </w:r>
          </w:p>
        </w:tc>
        <w:tc>
          <w:tcPr>
            <w:tcW w:w="5873" w:type="dxa"/>
            <w:vAlign w:val="center"/>
          </w:tcPr>
          <w:p>
            <w:pPr>
              <w:spacing w:line="370" w:lineRule="exact"/>
              <w:rPr>
                <w:rFonts w:ascii="仿宋" w:hAnsi="仿宋" w:eastAsia="仿宋" w:cs="仿宋"/>
                <w:color w:val="7030A0"/>
                <w:kern w:val="0"/>
                <w:szCs w:val="21"/>
              </w:rPr>
            </w:pPr>
            <w:r>
              <w:rPr>
                <w:rFonts w:hint="eastAsia" w:ascii="仿宋" w:hAnsi="仿宋" w:eastAsia="仿宋" w:cs="仿宋"/>
                <w:color w:val="7030A0"/>
                <w:kern w:val="0"/>
                <w:szCs w:val="21"/>
              </w:rPr>
              <w:t>供货及安装期限：</w:t>
            </w:r>
            <w:r>
              <w:rPr>
                <w:rFonts w:hint="eastAsia" w:ascii="仿宋" w:hAnsi="仿宋" w:eastAsia="仿宋" w:cs="仿宋"/>
                <w:color w:val="7030A0"/>
                <w:kern w:val="0"/>
                <w:szCs w:val="21"/>
                <w:lang w:val="en-US" w:eastAsia="zh-CN"/>
              </w:rPr>
              <w:t>30</w:t>
            </w:r>
            <w:r>
              <w:rPr>
                <w:rFonts w:hint="eastAsia" w:ascii="仿宋" w:hAnsi="仿宋" w:eastAsia="仿宋" w:cs="仿宋"/>
                <w:color w:val="7030A0"/>
                <w:kern w:val="0"/>
                <w:szCs w:val="21"/>
              </w:rPr>
              <w:t>日历天（自接到发包人供货通知之日起15日历天内完成所有设备供货并运输到发包人指定地点，在所有设备到货后15日历天内完成设备安装、调试完成直至验收合格，调试及验收时间以发包人通知为准，承包人应无条件配合）</w:t>
            </w:r>
          </w:p>
          <w:p>
            <w:pPr>
              <w:spacing w:line="370" w:lineRule="exact"/>
              <w:rPr>
                <w:rFonts w:ascii="仿宋" w:hAnsi="仿宋" w:eastAsia="仿宋" w:cs="仿宋"/>
                <w:szCs w:val="21"/>
              </w:rPr>
            </w:pPr>
            <w:r>
              <w:rPr>
                <w:rFonts w:hint="eastAsia" w:ascii="仿宋" w:hAnsi="仿宋" w:eastAsia="仿宋" w:cs="仿宋"/>
                <w:szCs w:val="21"/>
              </w:rPr>
              <w:t>计划开工日期：</w:t>
            </w:r>
            <w:r>
              <w:rPr>
                <w:rFonts w:hint="eastAsia" w:ascii="仿宋" w:hAnsi="仿宋" w:eastAsia="仿宋" w:cs="仿宋"/>
                <w:szCs w:val="21"/>
                <w:u w:val="single"/>
              </w:rPr>
              <w:t>2022</w:t>
            </w:r>
            <w:r>
              <w:rPr>
                <w:rFonts w:hint="eastAsia" w:ascii="仿宋" w:hAnsi="仿宋" w:eastAsia="仿宋" w:cs="仿宋"/>
                <w:szCs w:val="21"/>
              </w:rPr>
              <w:t>年</w:t>
            </w:r>
            <w:r>
              <w:rPr>
                <w:rFonts w:hint="eastAsia" w:ascii="仿宋" w:hAnsi="仿宋" w:eastAsia="仿宋" w:cs="仿宋"/>
                <w:szCs w:val="21"/>
                <w:u w:val="single"/>
              </w:rPr>
              <w:t xml:space="preserve"> / </w:t>
            </w:r>
            <w:r>
              <w:rPr>
                <w:rFonts w:hint="eastAsia" w:ascii="仿宋" w:hAnsi="仿宋" w:eastAsia="仿宋" w:cs="仿宋"/>
                <w:szCs w:val="21"/>
              </w:rPr>
              <w:t>月</w:t>
            </w:r>
            <w:r>
              <w:rPr>
                <w:rFonts w:hint="eastAsia" w:ascii="仿宋" w:hAnsi="仿宋" w:eastAsia="仿宋" w:cs="仿宋"/>
                <w:szCs w:val="21"/>
                <w:u w:val="single"/>
              </w:rPr>
              <w:t xml:space="preserve"> / </w:t>
            </w:r>
            <w:r>
              <w:rPr>
                <w:rFonts w:hint="eastAsia" w:ascii="仿宋" w:hAnsi="仿宋" w:eastAsia="仿宋" w:cs="仿宋"/>
                <w:szCs w:val="21"/>
              </w:rPr>
              <w:t>日</w:t>
            </w:r>
          </w:p>
          <w:p>
            <w:pPr>
              <w:spacing w:line="370" w:lineRule="exact"/>
              <w:rPr>
                <w:rFonts w:ascii="仿宋" w:hAnsi="仿宋" w:eastAsia="仿宋"/>
                <w:szCs w:val="21"/>
              </w:rPr>
            </w:pPr>
            <w:r>
              <w:rPr>
                <w:rFonts w:hint="eastAsia" w:ascii="仿宋" w:hAnsi="仿宋" w:eastAsia="仿宋" w:cs="仿宋"/>
                <w:szCs w:val="21"/>
              </w:rPr>
              <w:t>（具体以业主开工令为准）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50" w:name="第二章投标人须知前附表第133项"/>
            <w:r>
              <w:rPr>
                <w:rFonts w:hint="eastAsia" w:ascii="仿宋" w:hAnsi="仿宋" w:eastAsia="仿宋"/>
                <w:szCs w:val="21"/>
              </w:rPr>
              <w:t>1.3.3</w:t>
            </w:r>
            <w:bookmarkEnd w:id="50"/>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质量要求</w:t>
            </w:r>
          </w:p>
        </w:tc>
        <w:tc>
          <w:tcPr>
            <w:tcW w:w="5873" w:type="dxa"/>
            <w:vAlign w:val="center"/>
          </w:tcPr>
          <w:p>
            <w:pPr>
              <w:spacing w:line="370" w:lineRule="exact"/>
              <w:rPr>
                <w:rFonts w:ascii="仿宋" w:hAnsi="仿宋" w:eastAsia="仿宋" w:cs="仿宋"/>
                <w:color w:val="7030A0"/>
                <w:kern w:val="0"/>
                <w:szCs w:val="21"/>
              </w:rPr>
            </w:pPr>
            <w:r>
              <w:rPr>
                <w:rFonts w:hint="eastAsia" w:ascii="仿宋" w:hAnsi="仿宋" w:eastAsia="仿宋" w:cs="仿宋"/>
                <w:color w:val="7030A0"/>
                <w:kern w:val="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51" w:name="第二章投标人须知前附表第141项"/>
            <w:r>
              <w:rPr>
                <w:rFonts w:hint="eastAsia" w:ascii="仿宋" w:hAnsi="仿宋" w:eastAsia="仿宋"/>
                <w:szCs w:val="21"/>
              </w:rPr>
              <w:t>1.4.1</w:t>
            </w:r>
            <w:bookmarkEnd w:id="51"/>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竞包人资质条件、能力</w:t>
            </w:r>
          </w:p>
        </w:tc>
        <w:tc>
          <w:tcPr>
            <w:tcW w:w="5873" w:type="dxa"/>
            <w:vAlign w:val="center"/>
          </w:tcPr>
          <w:p>
            <w:pPr>
              <w:spacing w:line="370" w:lineRule="exact"/>
              <w:rPr>
                <w:rFonts w:ascii="仿宋" w:hAnsi="仿宋" w:eastAsia="仿宋"/>
                <w:szCs w:val="21"/>
              </w:rPr>
            </w:pPr>
            <w:r>
              <w:rPr>
                <w:rFonts w:hint="eastAsia" w:ascii="仿宋" w:hAnsi="仿宋" w:eastAsia="仿宋"/>
                <w:szCs w:val="21"/>
              </w:rPr>
              <w:t>详见发包公告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52" w:name="第二章投标人须知前附表第191项"/>
            <w:r>
              <w:rPr>
                <w:rFonts w:hint="eastAsia" w:ascii="仿宋" w:hAnsi="仿宋" w:eastAsia="仿宋"/>
                <w:szCs w:val="21"/>
              </w:rPr>
              <w:t>1.9.1</w:t>
            </w:r>
            <w:bookmarkEnd w:id="52"/>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踏勘现场</w:t>
            </w:r>
          </w:p>
        </w:tc>
        <w:tc>
          <w:tcPr>
            <w:tcW w:w="5873" w:type="dxa"/>
            <w:vAlign w:val="center"/>
          </w:tcPr>
          <w:p>
            <w:pPr>
              <w:spacing w:line="370" w:lineRule="exact"/>
              <w:rPr>
                <w:rFonts w:ascii="仿宋" w:hAnsi="仿宋" w:eastAsia="仿宋" w:cs="仿宋"/>
                <w:szCs w:val="21"/>
              </w:rPr>
            </w:pPr>
            <w:r>
              <w:rPr>
                <w:rFonts w:hint="eastAsia" w:ascii="仿宋" w:hAnsi="仿宋" w:eastAsia="仿宋" w:cs="仿宋"/>
                <w:szCs w:val="21"/>
              </w:rPr>
              <w:t>☑不组织</w:t>
            </w:r>
          </w:p>
          <w:p>
            <w:pPr>
              <w:spacing w:line="370" w:lineRule="exact"/>
              <w:rPr>
                <w:rFonts w:ascii="仿宋" w:hAnsi="仿宋" w:eastAsia="仿宋" w:cs="仿宋"/>
                <w:szCs w:val="21"/>
              </w:rPr>
            </w:pPr>
            <w:r>
              <w:rPr>
                <w:rFonts w:hint="eastAsia" w:ascii="仿宋" w:hAnsi="仿宋" w:eastAsia="仿宋" w:cs="仿宋"/>
                <w:szCs w:val="21"/>
              </w:rPr>
              <w:t xml:space="preserve">□组织，踏勘时间：  </w:t>
            </w:r>
          </w:p>
          <w:p>
            <w:pPr>
              <w:spacing w:line="370" w:lineRule="exact"/>
              <w:rPr>
                <w:rFonts w:ascii="仿宋" w:hAnsi="仿宋" w:eastAsia="仿宋"/>
                <w:szCs w:val="21"/>
              </w:rPr>
            </w:pPr>
            <w:r>
              <w:rPr>
                <w:rFonts w:hint="eastAsia" w:ascii="仿宋" w:hAnsi="仿宋" w:eastAsia="仿宋" w:cs="仿宋"/>
                <w:szCs w:val="21"/>
              </w:rPr>
              <w:t xml:space="preserve">        踏勘集中地点：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53" w:name="第二章投标人须知前附表第1101项"/>
            <w:r>
              <w:rPr>
                <w:rFonts w:hint="eastAsia" w:ascii="仿宋" w:hAnsi="仿宋" w:eastAsia="仿宋"/>
                <w:szCs w:val="21"/>
              </w:rPr>
              <w:t>1.10.1</w:t>
            </w:r>
            <w:bookmarkEnd w:id="53"/>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竞包预备会</w:t>
            </w:r>
          </w:p>
        </w:tc>
        <w:tc>
          <w:tcPr>
            <w:tcW w:w="5873" w:type="dxa"/>
            <w:vAlign w:val="center"/>
          </w:tcPr>
          <w:p>
            <w:pPr>
              <w:spacing w:line="370" w:lineRule="exact"/>
              <w:rPr>
                <w:rFonts w:ascii="仿宋" w:hAnsi="仿宋" w:eastAsia="仿宋" w:cs="仿宋"/>
                <w:szCs w:val="21"/>
              </w:rPr>
            </w:pPr>
            <w:r>
              <w:rPr>
                <w:rFonts w:hint="eastAsia" w:ascii="仿宋" w:hAnsi="仿宋" w:eastAsia="仿宋" w:cs="仿宋"/>
                <w:szCs w:val="21"/>
              </w:rPr>
              <w:t>☑不召开</w:t>
            </w:r>
          </w:p>
          <w:p>
            <w:pPr>
              <w:spacing w:line="370" w:lineRule="exact"/>
              <w:rPr>
                <w:rFonts w:ascii="仿宋" w:hAnsi="仿宋" w:eastAsia="仿宋" w:cs="仿宋"/>
                <w:szCs w:val="21"/>
              </w:rPr>
            </w:pPr>
            <w:r>
              <w:rPr>
                <w:rFonts w:hint="eastAsia" w:ascii="仿宋" w:hAnsi="仿宋" w:eastAsia="仿宋" w:cs="仿宋"/>
                <w:szCs w:val="21"/>
              </w:rPr>
              <w:t>□召开，召开时间：</w:t>
            </w:r>
          </w:p>
          <w:p>
            <w:pPr>
              <w:spacing w:line="370" w:lineRule="exact"/>
              <w:rPr>
                <w:rFonts w:ascii="仿宋" w:hAnsi="仿宋" w:eastAsia="仿宋"/>
                <w:sz w:val="32"/>
                <w:szCs w:val="32"/>
              </w:rPr>
            </w:pPr>
            <w:r>
              <w:rPr>
                <w:rFonts w:hint="eastAsia" w:ascii="仿宋" w:hAnsi="仿宋" w:eastAsia="仿宋" w:cs="仿宋"/>
                <w:szCs w:val="21"/>
              </w:rPr>
              <w:t xml:space="preserve">        召开地点：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54" w:name="第二章投标人须知前附表第1102项"/>
            <w:r>
              <w:rPr>
                <w:rFonts w:hint="eastAsia" w:ascii="仿宋" w:hAnsi="仿宋" w:eastAsia="仿宋"/>
                <w:szCs w:val="21"/>
              </w:rPr>
              <w:t>1.10.2</w:t>
            </w:r>
            <w:bookmarkEnd w:id="54"/>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预备会提疑截止时间</w:t>
            </w:r>
          </w:p>
        </w:tc>
        <w:tc>
          <w:tcPr>
            <w:tcW w:w="5873" w:type="dxa"/>
            <w:vAlign w:val="center"/>
          </w:tcPr>
          <w:p>
            <w:pPr>
              <w:spacing w:line="370" w:lineRule="exact"/>
              <w:rPr>
                <w:rFonts w:ascii="仿宋" w:hAnsi="仿宋" w:eastAsia="仿宋"/>
                <w:szCs w:val="21"/>
                <w:u w:val="single"/>
              </w:rPr>
            </w:pPr>
            <w:r>
              <w:rPr>
                <w:rFonts w:hint="eastAsia" w:ascii="仿宋" w:hAnsi="仿宋" w:eastAsia="仿宋"/>
                <w:szCs w:val="21"/>
                <w:u w:val="single"/>
              </w:rPr>
              <w:t xml:space="preserve">   / </w:t>
            </w:r>
            <w:r>
              <w:rPr>
                <w:rFonts w:hint="eastAsia" w:ascii="仿宋" w:hAnsi="仿宋" w:eastAsia="仿宋"/>
                <w:szCs w:val="21"/>
              </w:rPr>
              <w:t>年</w:t>
            </w:r>
            <w:r>
              <w:rPr>
                <w:rFonts w:hint="eastAsia" w:ascii="仿宋" w:hAnsi="仿宋" w:eastAsia="仿宋"/>
                <w:szCs w:val="21"/>
                <w:u w:val="single"/>
              </w:rPr>
              <w:t xml:space="preserve">   /  </w:t>
            </w:r>
            <w:r>
              <w:rPr>
                <w:rFonts w:hint="eastAsia" w:ascii="仿宋" w:hAnsi="仿宋" w:eastAsia="仿宋"/>
                <w:szCs w:val="21"/>
              </w:rPr>
              <w:t xml:space="preserve"> 月</w:t>
            </w:r>
            <w:r>
              <w:rPr>
                <w:rFonts w:hint="eastAsia" w:ascii="仿宋" w:hAnsi="仿宋" w:eastAsia="仿宋"/>
                <w:szCs w:val="21"/>
                <w:u w:val="single"/>
              </w:rPr>
              <w:t xml:space="preserve">   /  </w:t>
            </w:r>
            <w:r>
              <w:rPr>
                <w:rFonts w:hint="eastAsia" w:ascii="仿宋" w:hAnsi="仿宋" w:eastAsia="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55" w:name="第二章投标人须知前附表第1103项"/>
            <w:r>
              <w:rPr>
                <w:rFonts w:hint="eastAsia" w:ascii="仿宋" w:hAnsi="仿宋" w:eastAsia="仿宋"/>
                <w:szCs w:val="21"/>
              </w:rPr>
              <w:t>1.10.3</w:t>
            </w:r>
            <w:bookmarkEnd w:id="55"/>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预备会书面澄清的时间</w:t>
            </w:r>
          </w:p>
        </w:tc>
        <w:tc>
          <w:tcPr>
            <w:tcW w:w="5873" w:type="dxa"/>
            <w:vAlign w:val="center"/>
          </w:tcPr>
          <w:p>
            <w:pPr>
              <w:spacing w:line="370" w:lineRule="exact"/>
              <w:rPr>
                <w:rFonts w:ascii="仿宋" w:hAnsi="仿宋" w:eastAsia="仿宋"/>
                <w:szCs w:val="21"/>
              </w:rPr>
            </w:pPr>
            <w:r>
              <w:rPr>
                <w:rFonts w:hint="eastAsia" w:ascii="仿宋" w:hAnsi="仿宋" w:eastAsia="仿宋"/>
                <w:szCs w:val="21"/>
                <w:u w:val="single"/>
              </w:rPr>
              <w:t xml:space="preserve">   / </w:t>
            </w:r>
            <w:r>
              <w:rPr>
                <w:rFonts w:hint="eastAsia" w:ascii="仿宋" w:hAnsi="仿宋" w:eastAsia="仿宋"/>
                <w:szCs w:val="21"/>
              </w:rPr>
              <w:t>年</w:t>
            </w:r>
            <w:r>
              <w:rPr>
                <w:rFonts w:hint="eastAsia" w:ascii="仿宋" w:hAnsi="仿宋" w:eastAsia="仿宋"/>
                <w:szCs w:val="21"/>
                <w:u w:val="single"/>
              </w:rPr>
              <w:t xml:space="preserve">   /  </w:t>
            </w:r>
            <w:r>
              <w:rPr>
                <w:rFonts w:hint="eastAsia" w:ascii="仿宋" w:hAnsi="仿宋" w:eastAsia="仿宋"/>
                <w:szCs w:val="21"/>
              </w:rPr>
              <w:t xml:space="preserve"> 月</w:t>
            </w:r>
            <w:r>
              <w:rPr>
                <w:rFonts w:hint="eastAsia" w:ascii="仿宋" w:hAnsi="仿宋" w:eastAsia="仿宋"/>
                <w:szCs w:val="21"/>
                <w:u w:val="single"/>
              </w:rPr>
              <w:t xml:space="preserve">   /  </w:t>
            </w:r>
            <w:r>
              <w:rPr>
                <w:rFonts w:hint="eastAsia" w:ascii="仿宋" w:hAnsi="仿宋" w:eastAsia="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56" w:name="第二章投标人须知前附表第111项"/>
            <w:r>
              <w:rPr>
                <w:rFonts w:hint="eastAsia" w:ascii="仿宋" w:hAnsi="仿宋" w:eastAsia="仿宋"/>
                <w:szCs w:val="21"/>
              </w:rPr>
              <w:t>1.11</w:t>
            </w:r>
            <w:bookmarkEnd w:id="56"/>
          </w:p>
        </w:tc>
        <w:tc>
          <w:tcPr>
            <w:tcW w:w="2472" w:type="dxa"/>
            <w:vAlign w:val="center"/>
          </w:tcPr>
          <w:p>
            <w:pPr>
              <w:spacing w:line="370" w:lineRule="exact"/>
              <w:jc w:val="center"/>
              <w:rPr>
                <w:rFonts w:ascii="仿宋" w:hAnsi="仿宋" w:eastAsia="仿宋" w:cs="仿宋"/>
                <w:szCs w:val="21"/>
              </w:rPr>
            </w:pPr>
            <w:r>
              <w:rPr>
                <w:rFonts w:hint="eastAsia" w:ascii="仿宋" w:hAnsi="仿宋" w:eastAsia="仿宋" w:cs="仿宋"/>
                <w:szCs w:val="21"/>
              </w:rPr>
              <w:t>偏离</w:t>
            </w:r>
          </w:p>
        </w:tc>
        <w:tc>
          <w:tcPr>
            <w:tcW w:w="5873" w:type="dxa"/>
            <w:vAlign w:val="center"/>
          </w:tcPr>
          <w:p>
            <w:pPr>
              <w:spacing w:line="370" w:lineRule="exact"/>
              <w:rPr>
                <w:rFonts w:ascii="仿宋" w:hAnsi="仿宋" w:eastAsia="仿宋" w:cs="仿宋"/>
                <w:szCs w:val="21"/>
              </w:rPr>
            </w:pPr>
            <w:r>
              <w:rPr>
                <w:rFonts w:hint="eastAsia" w:ascii="仿宋" w:hAnsi="仿宋" w:eastAsia="仿宋" w:cs="仿宋"/>
                <w:szCs w:val="21"/>
              </w:rPr>
              <w:t>☑不允许      □允许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57" w:name="第二章投标人须知前附表第21项"/>
            <w:r>
              <w:rPr>
                <w:rFonts w:hint="eastAsia" w:ascii="仿宋" w:hAnsi="仿宋" w:eastAsia="仿宋"/>
                <w:szCs w:val="21"/>
              </w:rPr>
              <w:t>2.1</w:t>
            </w:r>
            <w:bookmarkEnd w:id="57"/>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构成发包文件的其他</w:t>
            </w:r>
          </w:p>
          <w:p>
            <w:pPr>
              <w:spacing w:line="370" w:lineRule="exact"/>
              <w:jc w:val="center"/>
              <w:rPr>
                <w:rFonts w:ascii="仿宋" w:hAnsi="仿宋" w:eastAsia="仿宋"/>
                <w:szCs w:val="21"/>
              </w:rPr>
            </w:pPr>
            <w:r>
              <w:rPr>
                <w:rFonts w:hint="eastAsia" w:ascii="仿宋" w:hAnsi="仿宋" w:eastAsia="仿宋"/>
                <w:szCs w:val="21"/>
              </w:rPr>
              <w:t>材料</w:t>
            </w:r>
          </w:p>
        </w:tc>
        <w:tc>
          <w:tcPr>
            <w:tcW w:w="5873" w:type="dxa"/>
            <w:vAlign w:val="center"/>
          </w:tcPr>
          <w:p>
            <w:pPr>
              <w:adjustRightInd w:val="0"/>
              <w:snapToGrid w:val="0"/>
              <w:spacing w:line="370" w:lineRule="exact"/>
              <w:rPr>
                <w:rFonts w:ascii="仿宋" w:hAnsi="仿宋" w:eastAsia="仿宋" w:cs="宋体"/>
                <w:szCs w:val="21"/>
              </w:rPr>
            </w:pPr>
            <w:r>
              <w:rPr>
                <w:rFonts w:hint="eastAsia" w:ascii="仿宋" w:hAnsi="仿宋" w:eastAsia="仿宋" w:cs="宋体"/>
                <w:szCs w:val="21"/>
              </w:rPr>
              <w:t>发包文件修改补充文件；</w:t>
            </w:r>
          </w:p>
          <w:p>
            <w:pPr>
              <w:adjustRightInd w:val="0"/>
              <w:snapToGrid w:val="0"/>
              <w:spacing w:line="370" w:lineRule="exact"/>
              <w:rPr>
                <w:rFonts w:ascii="仿宋" w:hAnsi="仿宋" w:eastAsia="仿宋" w:cs="宋体"/>
                <w:szCs w:val="21"/>
              </w:rPr>
            </w:pPr>
            <w:r>
              <w:rPr>
                <w:rFonts w:hint="eastAsia" w:ascii="仿宋" w:hAnsi="仿宋" w:eastAsia="仿宋" w:cs="宋体"/>
                <w:szCs w:val="21"/>
              </w:rPr>
              <w:t>竞包人提疑回复函；</w:t>
            </w:r>
          </w:p>
          <w:p>
            <w:pPr>
              <w:pStyle w:val="15"/>
              <w:spacing w:line="370" w:lineRule="exact"/>
            </w:pPr>
            <w:r>
              <w:rPr>
                <w:rFonts w:hint="eastAsia" w:ascii="仿宋" w:hAnsi="仿宋" w:eastAsia="仿宋" w:cs="宋体"/>
                <w:szCs w:val="21"/>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color w:val="FF0000"/>
                <w:szCs w:val="21"/>
              </w:rPr>
            </w:pPr>
            <w:bookmarkStart w:id="58" w:name="第二章投标人须知前附表第221项"/>
            <w:r>
              <w:rPr>
                <w:rFonts w:hint="eastAsia" w:ascii="仿宋" w:hAnsi="仿宋" w:eastAsia="仿宋"/>
                <w:color w:val="FF0000"/>
                <w:szCs w:val="21"/>
              </w:rPr>
              <w:t>2.2.1</w:t>
            </w:r>
            <w:bookmarkEnd w:id="58"/>
          </w:p>
        </w:tc>
        <w:tc>
          <w:tcPr>
            <w:tcW w:w="2472" w:type="dxa"/>
            <w:vAlign w:val="center"/>
          </w:tcPr>
          <w:p>
            <w:pPr>
              <w:spacing w:line="370" w:lineRule="exact"/>
              <w:jc w:val="center"/>
              <w:rPr>
                <w:rFonts w:ascii="仿宋" w:hAnsi="仿宋" w:eastAsia="仿宋"/>
                <w:color w:val="FF0000"/>
                <w:szCs w:val="21"/>
              </w:rPr>
            </w:pPr>
            <w:r>
              <w:rPr>
                <w:rFonts w:hint="eastAsia" w:ascii="仿宋" w:hAnsi="仿宋" w:eastAsia="仿宋"/>
                <w:color w:val="FF0000"/>
                <w:szCs w:val="21"/>
              </w:rPr>
              <w:t>竞包人提疑的截止时间</w:t>
            </w:r>
          </w:p>
        </w:tc>
        <w:tc>
          <w:tcPr>
            <w:tcW w:w="5873" w:type="dxa"/>
            <w:vAlign w:val="center"/>
          </w:tcPr>
          <w:p>
            <w:pPr>
              <w:spacing w:line="370" w:lineRule="exact"/>
              <w:rPr>
                <w:rFonts w:ascii="仿宋" w:hAnsi="仿宋" w:eastAsia="仿宋" w:cs="仿宋"/>
                <w:b/>
                <w:bCs/>
                <w:color w:val="FF0000"/>
                <w:kern w:val="0"/>
                <w:szCs w:val="21"/>
              </w:rPr>
            </w:pPr>
            <w:r>
              <w:rPr>
                <w:rFonts w:hint="eastAsia" w:ascii="仿宋" w:hAnsi="仿宋" w:eastAsia="仿宋" w:cs="仿宋"/>
                <w:b/>
                <w:bCs/>
                <w:color w:val="FF0000"/>
                <w:kern w:val="0"/>
                <w:szCs w:val="21"/>
              </w:rPr>
              <w:t>2022年</w:t>
            </w:r>
            <w:r>
              <w:rPr>
                <w:rFonts w:hint="eastAsia" w:ascii="仿宋" w:hAnsi="仿宋" w:eastAsia="仿宋" w:cs="仿宋"/>
                <w:b/>
                <w:bCs/>
                <w:color w:val="FF0000"/>
                <w:kern w:val="0"/>
                <w:szCs w:val="21"/>
                <w:lang w:val="en-US" w:eastAsia="zh-CN"/>
              </w:rPr>
              <w:t>8</w:t>
            </w:r>
            <w:r>
              <w:rPr>
                <w:rFonts w:hint="eastAsia" w:ascii="仿宋" w:hAnsi="仿宋" w:eastAsia="仿宋" w:cs="仿宋"/>
                <w:b/>
                <w:bCs/>
                <w:color w:val="FF0000"/>
                <w:kern w:val="0"/>
                <w:szCs w:val="21"/>
              </w:rPr>
              <w:t>月</w:t>
            </w:r>
            <w:r>
              <w:rPr>
                <w:rFonts w:hint="eastAsia" w:ascii="仿宋" w:hAnsi="仿宋" w:eastAsia="仿宋" w:cs="仿宋"/>
                <w:b/>
                <w:bCs/>
                <w:color w:val="FF0000"/>
                <w:kern w:val="0"/>
                <w:szCs w:val="21"/>
                <w:lang w:val="en-US" w:eastAsia="zh-CN"/>
              </w:rPr>
              <w:t>4</w:t>
            </w:r>
            <w:r>
              <w:rPr>
                <w:rFonts w:hint="eastAsia" w:ascii="仿宋" w:hAnsi="仿宋" w:eastAsia="仿宋" w:cs="仿宋"/>
                <w:b/>
                <w:bCs/>
                <w:color w:val="FF0000"/>
                <w:kern w:val="0"/>
                <w:szCs w:val="21"/>
              </w:rPr>
              <w:t>日23时59分59秒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color w:val="FF0000"/>
                <w:szCs w:val="21"/>
              </w:rPr>
            </w:pPr>
            <w:bookmarkStart w:id="59" w:name="第二章投标人须知前附表第222项"/>
            <w:r>
              <w:rPr>
                <w:rFonts w:hint="eastAsia" w:ascii="仿宋" w:hAnsi="仿宋" w:eastAsia="仿宋"/>
                <w:color w:val="FF0000"/>
                <w:szCs w:val="21"/>
              </w:rPr>
              <w:t>2.2.2</w:t>
            </w:r>
            <w:bookmarkEnd w:id="59"/>
          </w:p>
        </w:tc>
        <w:tc>
          <w:tcPr>
            <w:tcW w:w="2472" w:type="dxa"/>
            <w:vAlign w:val="center"/>
          </w:tcPr>
          <w:p>
            <w:pPr>
              <w:spacing w:line="370" w:lineRule="exact"/>
              <w:jc w:val="center"/>
              <w:rPr>
                <w:rFonts w:ascii="仿宋" w:hAnsi="仿宋" w:eastAsia="仿宋"/>
                <w:color w:val="FF0000"/>
                <w:szCs w:val="21"/>
              </w:rPr>
            </w:pPr>
            <w:r>
              <w:rPr>
                <w:rFonts w:hint="eastAsia" w:ascii="仿宋" w:hAnsi="仿宋" w:eastAsia="仿宋"/>
                <w:color w:val="FF0000"/>
                <w:szCs w:val="21"/>
              </w:rPr>
              <w:t>竞包截止时间</w:t>
            </w:r>
          </w:p>
        </w:tc>
        <w:tc>
          <w:tcPr>
            <w:tcW w:w="5873" w:type="dxa"/>
            <w:vAlign w:val="center"/>
          </w:tcPr>
          <w:p>
            <w:pPr>
              <w:spacing w:line="370" w:lineRule="exact"/>
              <w:rPr>
                <w:rFonts w:ascii="仿宋" w:hAnsi="仿宋" w:eastAsia="仿宋" w:cs="仿宋"/>
                <w:b/>
                <w:bCs/>
                <w:color w:val="FF0000"/>
                <w:kern w:val="0"/>
                <w:szCs w:val="21"/>
              </w:rPr>
            </w:pPr>
            <w:r>
              <w:rPr>
                <w:rFonts w:hint="eastAsia" w:ascii="仿宋" w:hAnsi="仿宋" w:eastAsia="仿宋" w:cs="仿宋"/>
                <w:b/>
                <w:bCs/>
                <w:color w:val="FF0000"/>
                <w:kern w:val="0"/>
                <w:szCs w:val="21"/>
              </w:rPr>
              <w:t>2022年</w:t>
            </w:r>
            <w:r>
              <w:rPr>
                <w:rFonts w:hint="eastAsia" w:ascii="仿宋" w:hAnsi="仿宋" w:eastAsia="仿宋" w:cs="仿宋"/>
                <w:b/>
                <w:bCs/>
                <w:color w:val="FF0000"/>
                <w:kern w:val="0"/>
                <w:szCs w:val="21"/>
                <w:lang w:val="en-US" w:eastAsia="zh-CN"/>
              </w:rPr>
              <w:t>8</w:t>
            </w:r>
            <w:r>
              <w:rPr>
                <w:rFonts w:hint="eastAsia" w:ascii="仿宋" w:hAnsi="仿宋" w:eastAsia="仿宋" w:cs="仿宋"/>
                <w:b/>
                <w:bCs/>
                <w:color w:val="FF0000"/>
                <w:kern w:val="0"/>
                <w:szCs w:val="21"/>
              </w:rPr>
              <w:t>月</w:t>
            </w:r>
            <w:r>
              <w:rPr>
                <w:rFonts w:hint="eastAsia" w:ascii="仿宋" w:hAnsi="仿宋" w:eastAsia="仿宋" w:cs="仿宋"/>
                <w:b/>
                <w:bCs/>
                <w:color w:val="FF0000"/>
                <w:kern w:val="0"/>
                <w:szCs w:val="21"/>
                <w:lang w:val="en-US" w:eastAsia="zh-CN"/>
              </w:rPr>
              <w:t>9</w:t>
            </w:r>
            <w:r>
              <w:rPr>
                <w:rFonts w:hint="eastAsia" w:ascii="仿宋" w:hAnsi="仿宋" w:eastAsia="仿宋" w:cs="仿宋"/>
                <w:b/>
                <w:bCs/>
                <w:color w:val="FF0000"/>
                <w:kern w:val="0"/>
                <w:szCs w:val="21"/>
              </w:rPr>
              <w:t>日9时30分（以电子交易平台时间为准）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60" w:name="第二章投标人须知前附表第223项"/>
            <w:r>
              <w:rPr>
                <w:rFonts w:hint="eastAsia" w:ascii="仿宋" w:hAnsi="仿宋" w:eastAsia="仿宋"/>
                <w:szCs w:val="21"/>
              </w:rPr>
              <w:t>2.2.3</w:t>
            </w:r>
            <w:bookmarkEnd w:id="60"/>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提疑、答疑澄清的方式</w:t>
            </w:r>
          </w:p>
        </w:tc>
        <w:tc>
          <w:tcPr>
            <w:tcW w:w="5873" w:type="dxa"/>
            <w:vAlign w:val="center"/>
          </w:tcPr>
          <w:p>
            <w:pPr>
              <w:spacing w:line="370" w:lineRule="exact"/>
              <w:jc w:val="left"/>
              <w:rPr>
                <w:rFonts w:ascii="仿宋" w:hAnsi="仿宋" w:eastAsia="仿宋" w:cs="仿宋"/>
                <w:szCs w:val="21"/>
              </w:rPr>
            </w:pPr>
            <w:r>
              <w:rPr>
                <w:rFonts w:hint="eastAsia" w:ascii="仿宋" w:hAnsi="仿宋" w:eastAsia="仿宋" w:cs="仿宋"/>
                <w:b/>
                <w:szCs w:val="21"/>
              </w:rPr>
              <w:t>提疑：</w:t>
            </w:r>
            <w:r>
              <w:rPr>
                <w:rFonts w:hint="eastAsia" w:ascii="仿宋" w:hAnsi="仿宋" w:eastAsia="仿宋" w:cs="仿宋"/>
                <w:szCs w:val="21"/>
              </w:rPr>
              <w:t>竞包人对发包文件等有任何疑问，应于规定的提疑截止时间前通过登录湖州市公共资源交易信息网—湖州市限额发包平台—交易主体登录—电子招投标交易平台—网上提问，进行提疑；或于规定的提疑截止时间前在湖州市公共资源交易信息网(http://ggzy.huzhou.gov.cn/) —湖州市限额发包平台-“其他交易栏--发包公告”中相应的公告中的“提问”区进行提疑；</w:t>
            </w:r>
          </w:p>
          <w:p>
            <w:pPr>
              <w:spacing w:line="370" w:lineRule="exact"/>
              <w:rPr>
                <w:rFonts w:ascii="仿宋" w:hAnsi="仿宋" w:eastAsia="仿宋" w:cs="仿宋"/>
                <w:sz w:val="24"/>
              </w:rPr>
            </w:pPr>
            <w:r>
              <w:rPr>
                <w:rFonts w:hint="eastAsia" w:ascii="仿宋" w:hAnsi="仿宋" w:eastAsia="仿宋" w:cs="仿宋"/>
                <w:b/>
                <w:szCs w:val="21"/>
              </w:rPr>
              <w:t>答疑澄清</w:t>
            </w:r>
            <w:r>
              <w:rPr>
                <w:rFonts w:hint="eastAsia" w:ascii="仿宋" w:hAnsi="仿宋" w:eastAsia="仿宋" w:cs="仿宋"/>
                <w:szCs w:val="21"/>
              </w:rPr>
              <w:t>：无论是发包人根据需要主动对发包文件进行必要的澄清，或是根据竞包人的对发包文件提交的疑问，发包人都将于规定的截止时间前通过湖州市公共资源交易信息网—湖州市限额发包系统进行发布</w:t>
            </w:r>
            <w:r>
              <w:rPr>
                <w:rFonts w:hint="eastAsia" w:ascii="仿宋" w:hAnsi="仿宋" w:eastAsia="仿宋" w:cs="仿宋"/>
                <w:sz w:val="24"/>
              </w:rPr>
              <w:t>。</w:t>
            </w:r>
          </w:p>
          <w:p>
            <w:pPr>
              <w:spacing w:line="370" w:lineRule="exact"/>
              <w:jc w:val="left"/>
              <w:rPr>
                <w:rFonts w:ascii="仿宋" w:hAnsi="仿宋" w:eastAsia="仿宋"/>
                <w:b/>
                <w:szCs w:val="21"/>
              </w:rPr>
            </w:pPr>
            <w:r>
              <w:rPr>
                <w:rFonts w:hint="eastAsia" w:ascii="仿宋" w:hAnsi="仿宋" w:eastAsia="仿宋" w:cs="仿宋"/>
                <w:b/>
                <w:szCs w:val="21"/>
              </w:rPr>
              <w:t>查看答疑：竞包人应在截标时间前登录湖州市公共资源交易信息网—湖州市限额发包平台-交易主体-相应工程或在湖州市公共资源交易信息网(http://ggzy.huzhou.gov.cn/) —湖州市限额发包平台-“其他交易-发包公告”相应公告中的“答疑信息”区随时查看系统中有关该项目的答疑澄清等内容。否则，由此引起的竞包损失自负。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color w:val="FF0000"/>
                <w:szCs w:val="21"/>
              </w:rPr>
            </w:pPr>
            <w:bookmarkStart w:id="61" w:name="第二章投标人须知前附表第231项"/>
            <w:r>
              <w:rPr>
                <w:rFonts w:hint="eastAsia" w:ascii="仿宋" w:hAnsi="仿宋" w:eastAsia="仿宋"/>
                <w:color w:val="FF0000"/>
                <w:szCs w:val="21"/>
              </w:rPr>
              <w:t>2.3.1</w:t>
            </w:r>
            <w:bookmarkEnd w:id="61"/>
          </w:p>
        </w:tc>
        <w:tc>
          <w:tcPr>
            <w:tcW w:w="2472" w:type="dxa"/>
            <w:vAlign w:val="center"/>
          </w:tcPr>
          <w:p>
            <w:pPr>
              <w:spacing w:line="370" w:lineRule="exact"/>
              <w:jc w:val="center"/>
              <w:rPr>
                <w:rFonts w:ascii="仿宋" w:hAnsi="仿宋" w:eastAsia="仿宋"/>
                <w:color w:val="FF0000"/>
                <w:szCs w:val="21"/>
              </w:rPr>
            </w:pPr>
            <w:r>
              <w:rPr>
                <w:rFonts w:hint="eastAsia" w:ascii="仿宋" w:hAnsi="仿宋" w:eastAsia="仿宋"/>
                <w:color w:val="FF0000"/>
                <w:szCs w:val="21"/>
              </w:rPr>
              <w:t>发包人修改发包文件</w:t>
            </w:r>
          </w:p>
          <w:p>
            <w:pPr>
              <w:spacing w:line="370" w:lineRule="exact"/>
              <w:jc w:val="center"/>
              <w:rPr>
                <w:rFonts w:ascii="仿宋" w:hAnsi="仿宋" w:eastAsia="仿宋"/>
                <w:color w:val="FF0000"/>
                <w:szCs w:val="21"/>
              </w:rPr>
            </w:pPr>
            <w:r>
              <w:rPr>
                <w:rFonts w:hint="eastAsia" w:ascii="仿宋" w:hAnsi="仿宋" w:eastAsia="仿宋"/>
                <w:color w:val="FF0000"/>
                <w:szCs w:val="21"/>
              </w:rPr>
              <w:t>截止时间</w:t>
            </w:r>
          </w:p>
        </w:tc>
        <w:tc>
          <w:tcPr>
            <w:tcW w:w="5873" w:type="dxa"/>
            <w:vAlign w:val="center"/>
          </w:tcPr>
          <w:p>
            <w:pPr>
              <w:spacing w:line="370" w:lineRule="exact"/>
              <w:rPr>
                <w:rFonts w:ascii="仿宋" w:hAnsi="仿宋" w:eastAsia="仿宋"/>
                <w:color w:val="FF0000"/>
                <w:szCs w:val="21"/>
              </w:rPr>
            </w:pPr>
            <w:r>
              <w:rPr>
                <w:rFonts w:hint="eastAsia" w:ascii="仿宋" w:hAnsi="仿宋" w:eastAsia="仿宋" w:cs="仿宋"/>
                <w:b/>
                <w:bCs/>
                <w:color w:val="FF0000"/>
                <w:kern w:val="0"/>
                <w:szCs w:val="21"/>
              </w:rPr>
              <w:t>2022年</w:t>
            </w:r>
            <w:r>
              <w:rPr>
                <w:rFonts w:hint="eastAsia" w:ascii="仿宋" w:hAnsi="仿宋" w:eastAsia="仿宋" w:cs="仿宋"/>
                <w:b/>
                <w:bCs/>
                <w:color w:val="FF0000"/>
                <w:kern w:val="0"/>
                <w:szCs w:val="21"/>
                <w:lang w:val="en-US" w:eastAsia="zh-CN"/>
              </w:rPr>
              <w:t>8</w:t>
            </w:r>
            <w:r>
              <w:rPr>
                <w:rFonts w:hint="eastAsia" w:ascii="仿宋" w:hAnsi="仿宋" w:eastAsia="仿宋" w:cs="仿宋"/>
                <w:b/>
                <w:bCs/>
                <w:color w:val="FF0000"/>
                <w:kern w:val="0"/>
                <w:szCs w:val="21"/>
              </w:rPr>
              <w:t>月</w:t>
            </w:r>
            <w:r>
              <w:rPr>
                <w:rFonts w:hint="eastAsia" w:ascii="仿宋" w:hAnsi="仿宋" w:eastAsia="仿宋" w:cs="仿宋"/>
                <w:b/>
                <w:bCs/>
                <w:color w:val="FF0000"/>
                <w:kern w:val="0"/>
                <w:szCs w:val="21"/>
                <w:lang w:val="en-US" w:eastAsia="zh-CN"/>
              </w:rPr>
              <w:t>4</w:t>
            </w:r>
            <w:r>
              <w:rPr>
                <w:rFonts w:hint="eastAsia" w:ascii="仿宋" w:hAnsi="仿宋" w:eastAsia="仿宋" w:cs="仿宋"/>
                <w:b/>
                <w:bCs/>
                <w:color w:val="FF0000"/>
                <w:kern w:val="0"/>
                <w:szCs w:val="21"/>
              </w:rPr>
              <w:t>日23时59分59秒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62" w:name="第二章投标人须知前附表第31项"/>
            <w:r>
              <w:rPr>
                <w:rFonts w:hint="eastAsia" w:ascii="仿宋" w:hAnsi="仿宋" w:eastAsia="仿宋"/>
                <w:szCs w:val="21"/>
              </w:rPr>
              <w:t>3.1</w:t>
            </w:r>
            <w:bookmarkEnd w:id="62"/>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构成竞包文件的主要</w:t>
            </w:r>
          </w:p>
          <w:p>
            <w:pPr>
              <w:spacing w:line="370" w:lineRule="exact"/>
              <w:jc w:val="center"/>
              <w:rPr>
                <w:rFonts w:ascii="仿宋" w:hAnsi="仿宋" w:eastAsia="仿宋"/>
                <w:szCs w:val="21"/>
              </w:rPr>
            </w:pPr>
            <w:r>
              <w:rPr>
                <w:rFonts w:hint="eastAsia" w:ascii="仿宋" w:hAnsi="仿宋" w:eastAsia="仿宋"/>
                <w:szCs w:val="21"/>
              </w:rPr>
              <w:t>组成部分</w:t>
            </w:r>
          </w:p>
        </w:tc>
        <w:tc>
          <w:tcPr>
            <w:tcW w:w="5873" w:type="dxa"/>
            <w:vAlign w:val="center"/>
          </w:tcPr>
          <w:p>
            <w:pPr>
              <w:spacing w:line="370" w:lineRule="exact"/>
              <w:rPr>
                <w:rFonts w:ascii="仿宋" w:hAnsi="仿宋" w:eastAsia="仿宋"/>
                <w:szCs w:val="21"/>
              </w:rPr>
            </w:pPr>
            <w:r>
              <w:rPr>
                <w:rFonts w:hint="eastAsia" w:ascii="仿宋" w:hAnsi="仿宋" w:eastAsia="仿宋" w:cs="仿宋"/>
                <w:b/>
                <w:bCs/>
                <w:color w:val="7030A0"/>
                <w:kern w:val="0"/>
                <w:sz w:val="22"/>
                <w:szCs w:val="22"/>
              </w:rPr>
              <w:sym w:font="Wingdings 2" w:char="0052"/>
            </w:r>
            <w:r>
              <w:rPr>
                <w:rFonts w:hint="eastAsia" w:ascii="仿宋" w:hAnsi="仿宋" w:eastAsia="仿宋" w:cs="仿宋"/>
                <w:b/>
                <w:bCs/>
                <w:color w:val="7030A0"/>
                <w:kern w:val="0"/>
                <w:sz w:val="22"/>
                <w:szCs w:val="22"/>
              </w:rPr>
              <w:t xml:space="preserve">资格  </w:t>
            </w:r>
            <w:r>
              <w:rPr>
                <w:rFonts w:hint="eastAsia" w:ascii="仿宋" w:hAnsi="仿宋" w:eastAsia="仿宋" w:cs="仿宋"/>
                <w:b/>
                <w:bCs/>
                <w:color w:val="7030A0"/>
                <w:kern w:val="0"/>
                <w:sz w:val="22"/>
                <w:szCs w:val="22"/>
              </w:rPr>
              <w:sym w:font="Wingdings 2" w:char="0052"/>
            </w:r>
            <w:r>
              <w:rPr>
                <w:rFonts w:hint="eastAsia" w:ascii="仿宋" w:hAnsi="仿宋" w:eastAsia="仿宋" w:cs="仿宋"/>
                <w:b/>
                <w:bCs/>
                <w:color w:val="7030A0"/>
                <w:kern w:val="0"/>
                <w:sz w:val="22"/>
                <w:szCs w:val="22"/>
              </w:rPr>
              <w:t xml:space="preserve">商务 </w:t>
            </w:r>
            <w:r>
              <w:rPr>
                <w:rFonts w:hint="eastAsia" w:ascii="仿宋" w:hAnsi="仿宋" w:eastAsia="仿宋" w:cs="仿宋"/>
                <w:b/>
                <w:bCs/>
                <w:color w:val="7030A0"/>
                <w:kern w:val="0"/>
                <w:sz w:val="22"/>
                <w:szCs w:val="22"/>
              </w:rPr>
              <w:sym w:font="Wingdings 2" w:char="0052"/>
            </w:r>
            <w:r>
              <w:rPr>
                <w:rFonts w:hint="eastAsia" w:ascii="仿宋" w:hAnsi="仿宋" w:eastAsia="仿宋" w:cs="仿宋"/>
                <w:b/>
                <w:bCs/>
                <w:color w:val="7030A0"/>
                <w:kern w:val="0"/>
                <w:sz w:val="22"/>
                <w:szCs w:val="22"/>
              </w:rPr>
              <w:t xml:space="preserve">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63" w:name="第二章投标人须知前附表第323项"/>
            <w:r>
              <w:rPr>
                <w:rFonts w:hint="eastAsia" w:ascii="仿宋" w:hAnsi="仿宋" w:eastAsia="仿宋"/>
                <w:szCs w:val="21"/>
              </w:rPr>
              <w:t>3.2.</w:t>
            </w:r>
            <w:bookmarkEnd w:id="63"/>
            <w:r>
              <w:rPr>
                <w:rFonts w:hint="eastAsia" w:ascii="仿宋" w:hAnsi="仿宋" w:eastAsia="仿宋"/>
                <w:szCs w:val="21"/>
              </w:rPr>
              <w:t>1</w:t>
            </w:r>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 xml:space="preserve">竞包报价方式 </w:t>
            </w:r>
          </w:p>
        </w:tc>
        <w:tc>
          <w:tcPr>
            <w:tcW w:w="5873" w:type="dxa"/>
            <w:vAlign w:val="center"/>
          </w:tcPr>
          <w:p>
            <w:pPr>
              <w:spacing w:line="370" w:lineRule="exact"/>
              <w:rPr>
                <w:rFonts w:ascii="仿宋" w:hAnsi="仿宋" w:eastAsia="仿宋"/>
                <w:szCs w:val="21"/>
              </w:rPr>
            </w:pPr>
            <w:r>
              <w:rPr>
                <w:rFonts w:hint="eastAsia" w:ascii="仿宋" w:hAnsi="仿宋" w:eastAsia="仿宋" w:cs="仿宋"/>
                <w:color w:val="7030A0"/>
                <w:kern w:val="0"/>
                <w:szCs w:val="21"/>
              </w:rPr>
              <w:t>综合报价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color w:val="000000"/>
                <w:szCs w:val="21"/>
              </w:rPr>
            </w:pPr>
            <w:r>
              <w:rPr>
                <w:rFonts w:hint="eastAsia" w:ascii="仿宋" w:hAnsi="仿宋" w:eastAsia="仿宋"/>
                <w:color w:val="000000"/>
                <w:szCs w:val="21"/>
              </w:rPr>
              <w:t>3.2.8</w:t>
            </w:r>
          </w:p>
        </w:tc>
        <w:tc>
          <w:tcPr>
            <w:tcW w:w="2472" w:type="dxa"/>
            <w:vAlign w:val="center"/>
          </w:tcPr>
          <w:p>
            <w:pPr>
              <w:spacing w:line="370" w:lineRule="exact"/>
              <w:jc w:val="center"/>
              <w:rPr>
                <w:rFonts w:ascii="仿宋" w:hAnsi="仿宋" w:eastAsia="仿宋" w:cs="仿宋"/>
                <w:color w:val="000000"/>
                <w:szCs w:val="21"/>
              </w:rPr>
            </w:pPr>
            <w:r>
              <w:rPr>
                <w:rFonts w:hint="eastAsia" w:ascii="仿宋" w:hAnsi="仿宋" w:eastAsia="仿宋" w:cs="仿宋"/>
                <w:color w:val="000000"/>
                <w:szCs w:val="21"/>
              </w:rPr>
              <w:t>最高</w:t>
            </w:r>
            <w:r>
              <w:rPr>
                <w:rFonts w:hint="eastAsia" w:ascii="仿宋" w:hAnsi="仿宋" w:eastAsia="仿宋"/>
                <w:color w:val="000000"/>
                <w:szCs w:val="21"/>
              </w:rPr>
              <w:t>竞包</w:t>
            </w:r>
            <w:r>
              <w:rPr>
                <w:rFonts w:hint="eastAsia" w:ascii="仿宋" w:hAnsi="仿宋" w:eastAsia="仿宋" w:cs="仿宋"/>
                <w:color w:val="000000"/>
                <w:szCs w:val="21"/>
              </w:rPr>
              <w:t>限价</w:t>
            </w:r>
          </w:p>
        </w:tc>
        <w:tc>
          <w:tcPr>
            <w:tcW w:w="5873" w:type="dxa"/>
            <w:vAlign w:val="center"/>
          </w:tcPr>
          <w:p>
            <w:pPr>
              <w:spacing w:line="370" w:lineRule="exact"/>
              <w:rPr>
                <w:rFonts w:ascii="仿宋" w:hAnsi="仿宋" w:eastAsia="仿宋" w:cs="仿宋"/>
                <w:color w:val="000000"/>
                <w:szCs w:val="21"/>
              </w:rPr>
            </w:pPr>
            <w:r>
              <w:rPr>
                <w:rFonts w:hint="eastAsia" w:ascii="仿宋" w:hAnsi="仿宋" w:eastAsia="仿宋" w:cs="仿宋"/>
                <w:b/>
                <w:bCs/>
                <w:color w:val="000000"/>
                <w:szCs w:val="21"/>
              </w:rPr>
              <w:t>最高竞包限价：</w:t>
            </w:r>
            <w:r>
              <w:rPr>
                <w:rFonts w:hint="eastAsia" w:ascii="仿宋" w:hAnsi="仿宋" w:eastAsia="仿宋" w:cs="仿宋"/>
                <w:b/>
                <w:bCs/>
                <w:color w:val="FF0000"/>
                <w:kern w:val="0"/>
                <w:sz w:val="22"/>
                <w:szCs w:val="22"/>
              </w:rPr>
              <w:t>人民币</w:t>
            </w:r>
            <w:r>
              <w:rPr>
                <w:rFonts w:hint="eastAsia" w:ascii="仿宋" w:hAnsi="仿宋" w:eastAsia="仿宋" w:cs="仿宋"/>
                <w:b/>
                <w:bCs/>
                <w:color w:val="FF0000"/>
                <w:kern w:val="0"/>
                <w:sz w:val="22"/>
                <w:szCs w:val="22"/>
                <w:lang w:val="en-US" w:eastAsia="zh-CN"/>
              </w:rPr>
              <w:t>1685000</w:t>
            </w:r>
            <w:r>
              <w:rPr>
                <w:rFonts w:hint="eastAsia" w:ascii="仿宋" w:hAnsi="仿宋" w:eastAsia="仿宋" w:cs="仿宋"/>
                <w:b/>
                <w:bCs/>
                <w:color w:val="FF0000"/>
                <w:kern w:val="0"/>
                <w:sz w:val="22"/>
                <w:szCs w:val="22"/>
              </w:rPr>
              <w:t>元（大写：人民币</w:t>
            </w:r>
            <w:r>
              <w:rPr>
                <w:rFonts w:hint="eastAsia" w:ascii="仿宋" w:hAnsi="仿宋" w:eastAsia="仿宋" w:cs="仿宋"/>
                <w:b/>
                <w:bCs/>
                <w:color w:val="FF0000"/>
                <w:kern w:val="0"/>
                <w:sz w:val="22"/>
                <w:szCs w:val="22"/>
                <w:lang w:eastAsia="zh-CN"/>
              </w:rPr>
              <w:t>壹佰陆拾捌万伍仟</w:t>
            </w:r>
            <w:r>
              <w:rPr>
                <w:rFonts w:hint="eastAsia" w:ascii="仿宋" w:hAnsi="仿宋" w:eastAsia="仿宋" w:cs="仿宋"/>
                <w:b/>
                <w:bCs/>
                <w:color w:val="FF0000"/>
                <w:kern w:val="0"/>
                <w:sz w:val="22"/>
                <w:szCs w:val="22"/>
              </w:rPr>
              <w:t>元整），</w:t>
            </w:r>
            <w:r>
              <w:rPr>
                <w:rFonts w:hint="eastAsia" w:ascii="仿宋" w:hAnsi="仿宋" w:eastAsia="仿宋" w:cs="仿宋"/>
                <w:b/>
                <w:bCs/>
                <w:color w:val="000000"/>
                <w:kern w:val="0"/>
                <w:sz w:val="22"/>
                <w:szCs w:val="22"/>
              </w:rPr>
              <w:t>竞包报价高于最高竞包限价的，均按无效标处理。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64" w:name="第二章投标人须知前附表第331项"/>
            <w:r>
              <w:rPr>
                <w:rFonts w:hint="eastAsia" w:ascii="仿宋" w:hAnsi="仿宋" w:eastAsia="仿宋"/>
                <w:szCs w:val="21"/>
              </w:rPr>
              <w:t>3.3.1</w:t>
            </w:r>
            <w:bookmarkEnd w:id="64"/>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竞包有效期</w:t>
            </w:r>
          </w:p>
        </w:tc>
        <w:tc>
          <w:tcPr>
            <w:tcW w:w="5873" w:type="dxa"/>
            <w:vAlign w:val="center"/>
          </w:tcPr>
          <w:p>
            <w:pPr>
              <w:spacing w:line="370" w:lineRule="exact"/>
              <w:rPr>
                <w:rFonts w:ascii="仿宋" w:hAnsi="仿宋" w:eastAsia="仿宋"/>
                <w:szCs w:val="21"/>
              </w:rPr>
            </w:pPr>
            <w:r>
              <w:rPr>
                <w:rFonts w:hint="eastAsia" w:ascii="仿宋" w:hAnsi="仿宋" w:eastAsia="仿宋"/>
                <w:szCs w:val="21"/>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07" w:type="dxa"/>
            <w:vAlign w:val="center"/>
          </w:tcPr>
          <w:p>
            <w:pPr>
              <w:spacing w:line="370" w:lineRule="exact"/>
              <w:jc w:val="center"/>
              <w:rPr>
                <w:rFonts w:ascii="仿宋" w:hAnsi="仿宋" w:eastAsia="仿宋"/>
                <w:szCs w:val="21"/>
              </w:rPr>
            </w:pPr>
            <w:bookmarkStart w:id="65" w:name="第二章投标人须知前附表第341项"/>
            <w:r>
              <w:rPr>
                <w:rFonts w:hint="eastAsia" w:ascii="仿宋" w:hAnsi="仿宋" w:eastAsia="仿宋"/>
                <w:szCs w:val="21"/>
              </w:rPr>
              <w:t>3.4.1</w:t>
            </w:r>
            <w:bookmarkEnd w:id="65"/>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竞包保证金</w:t>
            </w:r>
          </w:p>
        </w:tc>
        <w:tc>
          <w:tcPr>
            <w:tcW w:w="5873" w:type="dxa"/>
            <w:vAlign w:val="center"/>
          </w:tcPr>
          <w:p>
            <w:pPr>
              <w:pStyle w:val="10"/>
              <w:topLinePunct/>
              <w:spacing w:line="370" w:lineRule="exact"/>
              <w:rPr>
                <w:rFonts w:ascii="仿宋" w:hAnsi="仿宋" w:eastAsia="仿宋" w:cs="仿宋"/>
                <w:b/>
                <w:bCs/>
                <w:color w:val="7030A0"/>
                <w:szCs w:val="28"/>
              </w:rPr>
            </w:pPr>
            <w:r>
              <w:rPr>
                <w:rFonts w:hint="eastAsia" w:ascii="仿宋" w:hAnsi="仿宋" w:eastAsia="仿宋" w:cs="仿宋"/>
                <w:b/>
                <w:bCs/>
                <w:color w:val="7030A0"/>
                <w:szCs w:val="28"/>
              </w:rPr>
              <w:sym w:font="Wingdings 2" w:char="0052"/>
            </w:r>
            <w:r>
              <w:rPr>
                <w:rFonts w:hint="eastAsia" w:ascii="仿宋" w:hAnsi="仿宋" w:eastAsia="仿宋" w:cs="仿宋"/>
                <w:b/>
                <w:bCs/>
                <w:color w:val="7030A0"/>
                <w:szCs w:val="28"/>
              </w:rPr>
              <w:t>不要求递交竞包保证金</w:t>
            </w:r>
          </w:p>
          <w:p>
            <w:pPr>
              <w:spacing w:line="370" w:lineRule="exact"/>
              <w:rPr>
                <w:rFonts w:eastAsia="仿宋"/>
              </w:rPr>
            </w:pPr>
            <w:r>
              <w:rPr>
                <w:rFonts w:hint="eastAsia" w:ascii="仿宋" w:hAnsi="仿宋" w:eastAsia="仿宋" w:cs="仿宋"/>
                <w:szCs w:val="28"/>
              </w:rPr>
              <w:sym w:font="Wingdings 2" w:char="00A3"/>
            </w:r>
            <w:r>
              <w:rPr>
                <w:rFonts w:hint="eastAsia" w:ascii="仿宋" w:hAnsi="仿宋" w:eastAsia="仿宋" w:cs="仿宋"/>
                <w:szCs w:val="28"/>
              </w:rPr>
              <w:t>要求递交竞包保证金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66" w:name="第二章投标人须知前附表第353项"/>
            <w:r>
              <w:rPr>
                <w:rFonts w:hint="eastAsia" w:ascii="仿宋" w:hAnsi="仿宋" w:eastAsia="仿宋"/>
                <w:szCs w:val="21"/>
              </w:rPr>
              <w:t>3.5.3</w:t>
            </w:r>
            <w:bookmarkEnd w:id="66"/>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签字或盖章要求</w:t>
            </w:r>
          </w:p>
        </w:tc>
        <w:tc>
          <w:tcPr>
            <w:tcW w:w="5873" w:type="dxa"/>
            <w:vAlign w:val="center"/>
          </w:tcPr>
          <w:p>
            <w:pPr>
              <w:spacing w:line="370" w:lineRule="exact"/>
              <w:rPr>
                <w:rFonts w:ascii="仿宋" w:hAnsi="仿宋" w:eastAsia="仿宋"/>
                <w:szCs w:val="21"/>
              </w:rPr>
            </w:pPr>
            <w:r>
              <w:rPr>
                <w:rFonts w:hint="eastAsia" w:ascii="仿宋" w:hAnsi="仿宋" w:eastAsia="仿宋"/>
                <w:szCs w:val="21"/>
              </w:rPr>
              <w:t>发包文件提供竞包文件格式中有要求签字或盖章（含电子签章）的按要求执行。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r>
              <w:rPr>
                <w:rFonts w:hint="eastAsia" w:ascii="仿宋" w:hAnsi="仿宋" w:eastAsia="仿宋"/>
                <w:szCs w:val="21"/>
              </w:rPr>
              <w:t>3.5.4</w:t>
            </w:r>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竞包文件份数要求</w:t>
            </w:r>
          </w:p>
        </w:tc>
        <w:tc>
          <w:tcPr>
            <w:tcW w:w="5873" w:type="dxa"/>
            <w:vAlign w:val="center"/>
          </w:tcPr>
          <w:p>
            <w:pPr>
              <w:spacing w:line="370" w:lineRule="exact"/>
              <w:rPr>
                <w:rFonts w:ascii="仿宋" w:hAnsi="仿宋" w:eastAsia="仿宋"/>
                <w:szCs w:val="21"/>
              </w:rPr>
            </w:pPr>
            <w:r>
              <w:rPr>
                <w:rFonts w:hint="eastAsia" w:ascii="仿宋" w:hAnsi="仿宋" w:eastAsia="仿宋"/>
                <w:szCs w:val="21"/>
              </w:rPr>
              <w:t>成交后提供完整的竞包文件</w:t>
            </w:r>
            <w:r>
              <w:rPr>
                <w:rFonts w:hint="eastAsia" w:ascii="仿宋" w:hAnsi="仿宋" w:eastAsia="仿宋" w:cs="仿宋"/>
                <w:b/>
                <w:bCs/>
                <w:color w:val="7030A0"/>
                <w:szCs w:val="21"/>
              </w:rPr>
              <w:t>正本1份、副本2份</w:t>
            </w:r>
            <w:r>
              <w:rPr>
                <w:rFonts w:hint="eastAsia" w:ascii="仿宋" w:hAnsi="仿宋" w:eastAsia="仿宋"/>
                <w:szCs w:val="21"/>
              </w:rPr>
              <w:t>，正副本须分别装订和包封。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67" w:name="第二章投标人须知前附表第355项"/>
            <w:r>
              <w:rPr>
                <w:rFonts w:hint="eastAsia" w:ascii="仿宋" w:hAnsi="仿宋" w:eastAsia="仿宋"/>
                <w:szCs w:val="21"/>
              </w:rPr>
              <w:t>3.5.5</w:t>
            </w:r>
            <w:bookmarkEnd w:id="67"/>
          </w:p>
        </w:tc>
        <w:tc>
          <w:tcPr>
            <w:tcW w:w="2472" w:type="dxa"/>
            <w:vAlign w:val="center"/>
          </w:tcPr>
          <w:p>
            <w:pPr>
              <w:spacing w:line="370" w:lineRule="exact"/>
              <w:jc w:val="center"/>
              <w:rPr>
                <w:rFonts w:ascii="仿宋" w:hAnsi="仿宋" w:eastAsia="仿宋"/>
                <w:szCs w:val="21"/>
              </w:rPr>
            </w:pPr>
            <w:r>
              <w:rPr>
                <w:rFonts w:hint="eastAsia" w:ascii="仿宋" w:hAnsi="仿宋" w:eastAsia="仿宋" w:cs="仿宋"/>
                <w:szCs w:val="21"/>
              </w:rPr>
              <w:t>注册及标书制作工具下载网址</w:t>
            </w:r>
          </w:p>
        </w:tc>
        <w:tc>
          <w:tcPr>
            <w:tcW w:w="5873" w:type="dxa"/>
            <w:vAlign w:val="center"/>
          </w:tcPr>
          <w:p>
            <w:pPr>
              <w:spacing w:line="370" w:lineRule="exact"/>
              <w:rPr>
                <w:rFonts w:ascii="仿宋" w:hAnsi="仿宋" w:eastAsia="仿宋"/>
                <w:szCs w:val="21"/>
              </w:rPr>
            </w:pPr>
            <w:r>
              <w:rPr>
                <w:rFonts w:hint="eastAsia" w:ascii="仿宋" w:hAnsi="仿宋" w:eastAsia="仿宋"/>
                <w:szCs w:val="21"/>
              </w:rPr>
              <w:t>http://ggzy.huzhou.gov.cn/HZfront/zlxz_HuZhou/010008/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68" w:name="第二章投标人须知前附表第411项"/>
            <w:r>
              <w:rPr>
                <w:rFonts w:hint="eastAsia" w:ascii="仿宋" w:hAnsi="仿宋" w:eastAsia="仿宋"/>
                <w:szCs w:val="21"/>
              </w:rPr>
              <w:t>4.1.1</w:t>
            </w:r>
            <w:bookmarkEnd w:id="68"/>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竞包文件上传</w:t>
            </w:r>
          </w:p>
        </w:tc>
        <w:tc>
          <w:tcPr>
            <w:tcW w:w="5873" w:type="dxa"/>
            <w:vAlign w:val="center"/>
          </w:tcPr>
          <w:p>
            <w:pPr>
              <w:spacing w:line="370" w:lineRule="exact"/>
              <w:rPr>
                <w:rFonts w:ascii="仿宋" w:hAnsi="仿宋" w:eastAsia="仿宋"/>
                <w:szCs w:val="21"/>
              </w:rPr>
            </w:pPr>
            <w:r>
              <w:rPr>
                <w:rFonts w:hint="eastAsia" w:ascii="仿宋" w:hAnsi="仿宋" w:eastAsia="仿宋"/>
                <w:b/>
                <w:szCs w:val="21"/>
              </w:rPr>
              <w:t>竞包文件（CA加密后的电子竞包文件）：</w:t>
            </w:r>
            <w:r>
              <w:rPr>
                <w:rFonts w:hint="eastAsia" w:ascii="仿宋" w:hAnsi="仿宋" w:eastAsia="仿宋"/>
                <w:szCs w:val="21"/>
              </w:rPr>
              <w:t>在竞包截止时间前登录湖州市公共资源交易（限额以下发包）系统上的竞包文件递交模块上传。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color w:val="FF0000"/>
                <w:szCs w:val="21"/>
              </w:rPr>
            </w:pPr>
            <w:bookmarkStart w:id="69" w:name="第二章投标人须知前附表第412项"/>
            <w:r>
              <w:rPr>
                <w:rFonts w:hint="eastAsia" w:ascii="仿宋" w:hAnsi="仿宋" w:eastAsia="仿宋"/>
                <w:color w:val="FF0000"/>
                <w:szCs w:val="21"/>
              </w:rPr>
              <w:t>4.1.2</w:t>
            </w:r>
            <w:bookmarkEnd w:id="69"/>
          </w:p>
        </w:tc>
        <w:tc>
          <w:tcPr>
            <w:tcW w:w="2472" w:type="dxa"/>
            <w:vAlign w:val="center"/>
          </w:tcPr>
          <w:p>
            <w:pPr>
              <w:spacing w:line="370" w:lineRule="exact"/>
              <w:jc w:val="center"/>
              <w:rPr>
                <w:rFonts w:ascii="仿宋" w:hAnsi="仿宋" w:eastAsia="仿宋"/>
                <w:color w:val="FF0000"/>
                <w:szCs w:val="21"/>
              </w:rPr>
            </w:pPr>
            <w:r>
              <w:rPr>
                <w:rFonts w:hint="eastAsia" w:ascii="仿宋" w:hAnsi="仿宋" w:eastAsia="仿宋"/>
                <w:color w:val="FF0000"/>
                <w:szCs w:val="21"/>
              </w:rPr>
              <w:t>竞包截止时间</w:t>
            </w:r>
          </w:p>
        </w:tc>
        <w:tc>
          <w:tcPr>
            <w:tcW w:w="5873" w:type="dxa"/>
            <w:vAlign w:val="center"/>
          </w:tcPr>
          <w:p>
            <w:pPr>
              <w:spacing w:line="370" w:lineRule="exact"/>
              <w:rPr>
                <w:rFonts w:ascii="仿宋" w:hAnsi="仿宋" w:eastAsia="仿宋"/>
                <w:color w:val="FF0000"/>
                <w:szCs w:val="21"/>
              </w:rPr>
            </w:pPr>
            <w:r>
              <w:rPr>
                <w:rFonts w:hint="eastAsia" w:ascii="仿宋" w:hAnsi="仿宋" w:eastAsia="仿宋" w:cs="仿宋"/>
                <w:b/>
                <w:bCs/>
                <w:color w:val="FF0000"/>
                <w:szCs w:val="21"/>
              </w:rPr>
              <w:t>2022年</w:t>
            </w:r>
            <w:r>
              <w:rPr>
                <w:rFonts w:hint="eastAsia" w:ascii="仿宋" w:hAnsi="仿宋" w:eastAsia="仿宋" w:cs="仿宋"/>
                <w:b/>
                <w:bCs/>
                <w:color w:val="FF0000"/>
                <w:szCs w:val="21"/>
                <w:lang w:val="en-US" w:eastAsia="zh-CN"/>
              </w:rPr>
              <w:t>8</w:t>
            </w:r>
            <w:r>
              <w:rPr>
                <w:rFonts w:hint="eastAsia" w:ascii="仿宋" w:hAnsi="仿宋" w:eastAsia="仿宋" w:cs="仿宋"/>
                <w:b/>
                <w:bCs/>
                <w:color w:val="FF0000"/>
                <w:szCs w:val="21"/>
              </w:rPr>
              <w:t>月</w:t>
            </w:r>
            <w:r>
              <w:rPr>
                <w:rFonts w:hint="eastAsia" w:ascii="仿宋" w:hAnsi="仿宋" w:eastAsia="仿宋" w:cs="仿宋"/>
                <w:b/>
                <w:bCs/>
                <w:color w:val="FF0000"/>
                <w:szCs w:val="21"/>
                <w:lang w:val="en-US" w:eastAsia="zh-CN"/>
              </w:rPr>
              <w:t>9</w:t>
            </w:r>
            <w:r>
              <w:rPr>
                <w:rFonts w:hint="eastAsia" w:ascii="仿宋" w:hAnsi="仿宋" w:eastAsia="仿宋" w:cs="仿宋"/>
                <w:b/>
                <w:bCs/>
                <w:color w:val="FF0000"/>
                <w:szCs w:val="21"/>
              </w:rPr>
              <w:t>日9时30分00秒</w:t>
            </w:r>
            <w:r>
              <w:rPr>
                <w:rFonts w:hint="eastAsia" w:ascii="仿宋" w:hAnsi="仿宋" w:eastAsia="仿宋"/>
                <w:b/>
                <w:color w:val="FF0000"/>
                <w:szCs w:val="21"/>
              </w:rPr>
              <w:t>（以电子交易平台时间为准）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70" w:name="第二章投标人须知前附表第422项"/>
            <w:r>
              <w:rPr>
                <w:rFonts w:hint="eastAsia" w:ascii="仿宋" w:hAnsi="仿宋" w:eastAsia="仿宋"/>
                <w:szCs w:val="21"/>
              </w:rPr>
              <w:t>4.2.2</w:t>
            </w:r>
            <w:bookmarkEnd w:id="70"/>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竞包文件递交</w:t>
            </w:r>
          </w:p>
        </w:tc>
        <w:tc>
          <w:tcPr>
            <w:tcW w:w="5873" w:type="dxa"/>
            <w:vAlign w:val="center"/>
          </w:tcPr>
          <w:p>
            <w:pPr>
              <w:spacing w:line="370" w:lineRule="exact"/>
              <w:rPr>
                <w:rFonts w:ascii="仿宋" w:hAnsi="仿宋" w:eastAsia="仿宋"/>
                <w:b/>
                <w:szCs w:val="21"/>
              </w:rPr>
            </w:pPr>
            <w:r>
              <w:rPr>
                <w:rFonts w:hint="eastAsia" w:ascii="仿宋" w:hAnsi="仿宋" w:eastAsia="仿宋"/>
                <w:b/>
                <w:szCs w:val="21"/>
              </w:rPr>
              <w:t>竞包文件（CA加密后的电子竞包文件）：</w:t>
            </w:r>
            <w:r>
              <w:rPr>
                <w:rFonts w:hint="eastAsia" w:ascii="仿宋" w:hAnsi="仿宋" w:eastAsia="仿宋"/>
                <w:szCs w:val="21"/>
              </w:rPr>
              <w:t>登录湖州市限额发包交易信息网上传。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71" w:name="第二章投标人须知前附表第423项"/>
            <w:r>
              <w:rPr>
                <w:rFonts w:hint="eastAsia" w:ascii="仿宋" w:hAnsi="仿宋" w:eastAsia="仿宋"/>
                <w:szCs w:val="21"/>
              </w:rPr>
              <w:t>4.2.3</w:t>
            </w:r>
            <w:bookmarkEnd w:id="71"/>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是否退还竞包文件</w:t>
            </w:r>
          </w:p>
        </w:tc>
        <w:tc>
          <w:tcPr>
            <w:tcW w:w="5873" w:type="dxa"/>
            <w:vAlign w:val="center"/>
          </w:tcPr>
          <w:p>
            <w:pPr>
              <w:spacing w:line="370" w:lineRule="exact"/>
              <w:jc w:val="left"/>
              <w:rPr>
                <w:rFonts w:ascii="仿宋" w:hAnsi="仿宋" w:eastAsia="仿宋"/>
                <w:szCs w:val="21"/>
              </w:rPr>
            </w:pPr>
            <w:r>
              <w:rPr>
                <w:rFonts w:hint="eastAsia" w:ascii="仿宋" w:hAnsi="仿宋" w:eastAsia="仿宋"/>
                <w:szCs w:val="21"/>
              </w:rPr>
              <w:t>未成功解密的或竞包截止时间后提交的，予以退还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07" w:type="dxa"/>
            <w:vAlign w:val="center"/>
          </w:tcPr>
          <w:p>
            <w:pPr>
              <w:spacing w:line="370" w:lineRule="exact"/>
              <w:jc w:val="center"/>
              <w:rPr>
                <w:rFonts w:ascii="仿宋" w:hAnsi="仿宋" w:eastAsia="仿宋"/>
                <w:szCs w:val="21"/>
              </w:rPr>
            </w:pPr>
            <w:bookmarkStart w:id="72" w:name="第二章投标人须知前附表第51项"/>
            <w:r>
              <w:rPr>
                <w:rFonts w:hint="eastAsia" w:ascii="仿宋" w:hAnsi="仿宋" w:eastAsia="仿宋"/>
                <w:szCs w:val="21"/>
              </w:rPr>
              <w:t>5.1</w:t>
            </w:r>
            <w:bookmarkEnd w:id="72"/>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竞包时间和地点</w:t>
            </w:r>
          </w:p>
        </w:tc>
        <w:tc>
          <w:tcPr>
            <w:tcW w:w="5873" w:type="dxa"/>
            <w:vAlign w:val="center"/>
          </w:tcPr>
          <w:p>
            <w:pPr>
              <w:spacing w:line="370" w:lineRule="exact"/>
              <w:rPr>
                <w:rFonts w:ascii="仿宋_GB2312" w:hAnsi="仿宋" w:eastAsia="仿宋_GB2312" w:cs="仿宋"/>
                <w:szCs w:val="21"/>
              </w:rPr>
            </w:pPr>
            <w:r>
              <w:rPr>
                <w:rFonts w:hint="eastAsia" w:ascii="仿宋_GB2312" w:hAnsi="仿宋" w:eastAsia="仿宋_GB2312" w:cs="仿宋"/>
                <w:szCs w:val="21"/>
              </w:rPr>
              <w:t>竞包时间：同竞包截止时间</w:t>
            </w:r>
          </w:p>
          <w:p>
            <w:pPr>
              <w:spacing w:line="370" w:lineRule="exact"/>
              <w:rPr>
                <w:rFonts w:eastAsia="仿宋" w:cs="仿宋"/>
                <w:szCs w:val="21"/>
              </w:rPr>
            </w:pPr>
            <w:r>
              <w:rPr>
                <w:rFonts w:hint="eastAsia" w:eastAsia="仿宋" w:cs="仿宋"/>
                <w:szCs w:val="21"/>
              </w:rPr>
              <w:t>竞包地点：</w:t>
            </w:r>
            <w:r>
              <w:rPr>
                <w:rFonts w:hint="eastAsia" w:ascii="仿宋" w:hAnsi="仿宋" w:eastAsia="仿宋" w:cs="仿宋"/>
                <w:b/>
                <w:bCs/>
                <w:color w:val="7030A0"/>
                <w:szCs w:val="21"/>
                <w:u w:val="single"/>
              </w:rPr>
              <w:t>限额不见面开标大厅</w:t>
            </w:r>
          </w:p>
          <w:p>
            <w:pPr>
              <w:spacing w:line="370" w:lineRule="exact"/>
              <w:rPr>
                <w:rFonts w:ascii="仿宋" w:hAnsi="仿宋" w:eastAsia="仿宋" w:cs="仿宋"/>
                <w:szCs w:val="21"/>
              </w:rPr>
            </w:pPr>
            <w:r>
              <w:rPr>
                <w:rFonts w:hint="eastAsia" w:ascii="仿宋" w:hAnsi="仿宋" w:eastAsia="仿宋" w:cs="仿宋"/>
                <w:szCs w:val="21"/>
              </w:rPr>
              <w:t>网上不见面开标大厅登录方式：湖州市公共资源交易信息网-湖州市限额发包平台-选择限额不见面开标大厅登录即可。</w:t>
            </w:r>
          </w:p>
          <w:p>
            <w:pPr>
              <w:pStyle w:val="8"/>
              <w:spacing w:line="370" w:lineRule="exact"/>
              <w:ind w:firstLine="0" w:firstLineChars="0"/>
              <w:jc w:val="left"/>
              <w:rPr>
                <w:rFonts w:ascii="仿宋" w:hAnsi="仿宋" w:eastAsia="仿宋"/>
              </w:rPr>
            </w:pPr>
            <w:r>
              <w:rPr>
                <w:rFonts w:hint="eastAsia" w:ascii="仿宋" w:hAnsi="仿宋" w:eastAsia="仿宋" w:cs="仿宋"/>
                <w:szCs w:val="21"/>
              </w:rPr>
              <w:t>网址：http://49.4.53.110/BidOpening/bidopeninghallaction/hall/login。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007" w:type="dxa"/>
            <w:vAlign w:val="center"/>
          </w:tcPr>
          <w:p>
            <w:pPr>
              <w:spacing w:line="370" w:lineRule="exact"/>
              <w:jc w:val="center"/>
              <w:rPr>
                <w:rFonts w:ascii="仿宋" w:hAnsi="仿宋" w:eastAsia="仿宋"/>
                <w:szCs w:val="21"/>
              </w:rPr>
            </w:pPr>
            <w:bookmarkStart w:id="73" w:name="第二章投标人须知前附表第52项"/>
            <w:r>
              <w:rPr>
                <w:rFonts w:hint="eastAsia" w:ascii="仿宋" w:hAnsi="仿宋" w:eastAsia="仿宋"/>
                <w:szCs w:val="21"/>
              </w:rPr>
              <w:t>5.2</w:t>
            </w:r>
            <w:bookmarkEnd w:id="73"/>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竞包程序</w:t>
            </w:r>
          </w:p>
        </w:tc>
        <w:tc>
          <w:tcPr>
            <w:tcW w:w="5873" w:type="dxa"/>
            <w:vAlign w:val="center"/>
          </w:tcPr>
          <w:p>
            <w:pPr>
              <w:spacing w:line="370" w:lineRule="exact"/>
              <w:rPr>
                <w:rFonts w:ascii="仿宋_GB2312" w:hAnsi="仿宋" w:eastAsia="仿宋_GB2312" w:cs="仿宋"/>
                <w:b/>
                <w:szCs w:val="21"/>
              </w:rPr>
            </w:pPr>
            <w:r>
              <w:rPr>
                <w:rFonts w:hint="eastAsia" w:ascii="仿宋_GB2312" w:hAnsi="仿宋" w:eastAsia="仿宋_GB2312" w:cs="仿宋"/>
                <w:b/>
                <w:szCs w:val="21"/>
              </w:rPr>
              <w:t>竞包顺序：按照不见面开标大厅内程序设定顺序进行竞包：</w:t>
            </w:r>
          </w:p>
          <w:p>
            <w:pPr>
              <w:spacing w:line="370" w:lineRule="exact"/>
              <w:jc w:val="left"/>
              <w:rPr>
                <w:rFonts w:ascii="仿宋_GB2312" w:hAnsi="仿宋" w:eastAsia="仿宋_GB2312" w:cs="仿宋"/>
                <w:szCs w:val="21"/>
              </w:rPr>
            </w:pPr>
            <w:r>
              <w:rPr>
                <w:rFonts w:hint="eastAsia" w:ascii="仿宋_GB2312" w:hAnsi="仿宋" w:eastAsia="仿宋_GB2312" w:cs="仿宋"/>
                <w:szCs w:val="21"/>
              </w:rPr>
              <w:t>1、竞包截止前30分钟，由发包代理机构登录网上不见面开标大厅系统，做好网上不见面竞包准备；</w:t>
            </w:r>
          </w:p>
          <w:p>
            <w:pPr>
              <w:spacing w:line="370" w:lineRule="exact"/>
              <w:jc w:val="left"/>
              <w:rPr>
                <w:rFonts w:ascii="仿宋_GB2312" w:hAnsi="仿宋" w:eastAsia="仿宋_GB2312" w:cs="仿宋"/>
                <w:szCs w:val="21"/>
              </w:rPr>
            </w:pPr>
            <w:r>
              <w:rPr>
                <w:rFonts w:hint="eastAsia" w:ascii="仿宋_GB2312" w:hAnsi="仿宋" w:eastAsia="仿宋_GB2312" w:cs="仿宋"/>
                <w:szCs w:val="21"/>
              </w:rPr>
              <w:t>2、各竞包人应于竞包截止时间前使用加密锁自行登录不见面开标大厅并完成在线签到，否则视为在线不到场，竞包文件开启解密时将被拒绝解密；</w:t>
            </w:r>
          </w:p>
          <w:p>
            <w:pPr>
              <w:pStyle w:val="49"/>
              <w:spacing w:line="370" w:lineRule="exact"/>
              <w:rPr>
                <w:rFonts w:ascii="仿宋_GB2312" w:hAnsi="仿宋" w:eastAsia="仿宋_GB2312" w:cs="仿宋"/>
              </w:rPr>
            </w:pPr>
            <w:r>
              <w:rPr>
                <w:rFonts w:hint="eastAsia" w:ascii="仿宋_GB2312" w:hAnsi="仿宋" w:eastAsia="仿宋_GB2312" w:cs="仿宋"/>
              </w:rPr>
              <w:t>3、竞包截止时间，由发包代理机构公布竞包人情况、解密要求、在线公布现场监督、见证人员；</w:t>
            </w:r>
          </w:p>
          <w:p>
            <w:pPr>
              <w:pStyle w:val="49"/>
              <w:spacing w:line="370" w:lineRule="exact"/>
              <w:rPr>
                <w:rFonts w:ascii="仿宋_GB2312" w:hAnsi="仿宋" w:eastAsia="仿宋_GB2312" w:cs="仿宋"/>
              </w:rPr>
            </w:pPr>
            <w:r>
              <w:rPr>
                <w:rFonts w:hint="eastAsia" w:ascii="仿宋_GB2312" w:hAnsi="仿宋" w:eastAsia="仿宋_GB2312" w:cs="仿宋"/>
              </w:rPr>
              <w:t>4、竞包人需在系统开启竞包文件解密时间后30分钟内对竞包文件进行网上在线解密，未在规定时间内完成的，其竞包将被拒绝；</w:t>
            </w:r>
          </w:p>
          <w:p>
            <w:pPr>
              <w:spacing w:line="370" w:lineRule="exact"/>
              <w:rPr>
                <w:rFonts w:ascii="仿宋_GB2312" w:hAnsi="仿宋" w:eastAsia="仿宋_GB2312" w:cs="仿宋"/>
                <w:szCs w:val="21"/>
              </w:rPr>
            </w:pPr>
            <w:r>
              <w:rPr>
                <w:rFonts w:hint="eastAsia" w:ascii="仿宋_GB2312" w:hAnsi="仿宋" w:eastAsia="仿宋_GB2312" w:cs="仿宋"/>
                <w:szCs w:val="21"/>
              </w:rPr>
              <w:t>5、发包人现场解密；</w:t>
            </w:r>
          </w:p>
          <w:p>
            <w:pPr>
              <w:spacing w:line="370" w:lineRule="exact"/>
              <w:rPr>
                <w:rFonts w:ascii="仿宋_GB2312" w:hAnsi="仿宋" w:eastAsia="仿宋_GB2312" w:cs="仿宋"/>
                <w:szCs w:val="21"/>
              </w:rPr>
            </w:pPr>
            <w:r>
              <w:rPr>
                <w:rFonts w:hint="eastAsia" w:ascii="仿宋_GB2312" w:hAnsi="仿宋" w:eastAsia="仿宋_GB2312" w:cs="仿宋"/>
                <w:szCs w:val="21"/>
              </w:rPr>
              <w:t>6、竞包文件导入等全程操作，在线公布所有竞包记录情况同步推送至湖州市公共资源交易信息网-湖州市限额发包平台“发包结果公示”，竞包现场不再现场宣读竞包人名称、竞包价格和竞包文件的其他相关内容；</w:t>
            </w:r>
          </w:p>
          <w:p>
            <w:pPr>
              <w:pStyle w:val="49"/>
              <w:spacing w:line="370" w:lineRule="exact"/>
              <w:rPr>
                <w:rFonts w:ascii="仿宋_GB2312" w:hAnsi="仿宋" w:eastAsia="仿宋_GB2312" w:cs="仿宋"/>
              </w:rPr>
            </w:pPr>
            <w:r>
              <w:rPr>
                <w:rFonts w:hint="eastAsia" w:ascii="仿宋_GB2312" w:hAnsi="仿宋" w:eastAsia="仿宋_GB2312" w:cs="仿宋"/>
              </w:rPr>
              <w:t>7、对网上竞包过程有异议的，竞包人应当直接在线提疑，同时由发包人在线进行回复；</w:t>
            </w:r>
          </w:p>
          <w:p>
            <w:pPr>
              <w:pStyle w:val="49"/>
              <w:spacing w:line="370" w:lineRule="exact"/>
              <w:jc w:val="left"/>
              <w:rPr>
                <w:rFonts w:ascii="仿宋_GB2312" w:hAnsi="仿宋" w:eastAsia="仿宋_GB2312" w:cs="仿宋"/>
              </w:rPr>
            </w:pPr>
            <w:r>
              <w:rPr>
                <w:rFonts w:hint="eastAsia" w:ascii="仿宋_GB2312" w:hAnsi="仿宋" w:eastAsia="仿宋_GB2312" w:cs="仿宋"/>
              </w:rPr>
              <w:t>8、宣布竞包结束。</w:t>
            </w:r>
          </w:p>
          <w:p>
            <w:pPr>
              <w:spacing w:line="370" w:lineRule="exact"/>
              <w:rPr>
                <w:rFonts w:ascii="仿宋_GB2312" w:hAnsi="仿宋" w:eastAsia="仿宋_GB2312" w:cs="仿宋"/>
                <w:szCs w:val="21"/>
              </w:rPr>
            </w:pPr>
            <w:r>
              <w:rPr>
                <w:rFonts w:hint="eastAsia" w:ascii="仿宋_GB2312" w:hAnsi="仿宋" w:eastAsia="仿宋_GB2312" w:cs="仿宋"/>
                <w:b/>
                <w:bCs/>
                <w:color w:val="000000"/>
                <w:szCs w:val="21"/>
              </w:rPr>
              <w:t>注：1）在竞包过程中发包人及发包代理机构全程操作必须在直播视频中完成，不得随意离开。见证人员、现场监督人员做好相关工作并签字；2）电子交易平台遇网络故障、设备故障、断电等意外情况，导致无法正常竞包、发包人无法解密等情形，2小时内能够恢复正常，待恢复正常后继续竞包，原定解密时间重新计算，2小时内不能恢复正常由发包人确定另行竞包时间；3）电子交易平台网络不畅导致竞包人不能在规定时间内完成解密，发包人相应延长解密时间，超出相应延长解密时间仍然未解密的，视做撤销竞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007" w:type="dxa"/>
            <w:vAlign w:val="center"/>
          </w:tcPr>
          <w:p>
            <w:pPr>
              <w:spacing w:line="370" w:lineRule="exact"/>
              <w:jc w:val="center"/>
              <w:rPr>
                <w:rFonts w:ascii="仿宋" w:hAnsi="仿宋" w:eastAsia="仿宋"/>
                <w:szCs w:val="21"/>
              </w:rPr>
            </w:pPr>
            <w:bookmarkStart w:id="74" w:name="第二章投标人须知前附表第611项"/>
            <w:r>
              <w:rPr>
                <w:rFonts w:hint="eastAsia" w:ascii="仿宋" w:hAnsi="仿宋" w:eastAsia="仿宋"/>
                <w:szCs w:val="21"/>
              </w:rPr>
              <w:t>6.1.1</w:t>
            </w:r>
            <w:bookmarkEnd w:id="74"/>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评标委员会的组建</w:t>
            </w:r>
          </w:p>
        </w:tc>
        <w:tc>
          <w:tcPr>
            <w:tcW w:w="5873" w:type="dxa"/>
            <w:vAlign w:val="center"/>
          </w:tcPr>
          <w:p>
            <w:pPr>
              <w:spacing w:line="370" w:lineRule="exact"/>
              <w:rPr>
                <w:rFonts w:ascii="仿宋" w:hAnsi="仿宋" w:eastAsia="仿宋"/>
                <w:szCs w:val="21"/>
              </w:rPr>
            </w:pPr>
            <w:r>
              <w:rPr>
                <w:rFonts w:hint="eastAsia" w:ascii="仿宋" w:hAnsi="仿宋" w:eastAsia="仿宋"/>
                <w:szCs w:val="21"/>
              </w:rPr>
              <w:t>评标委员会构成：</w:t>
            </w:r>
            <w:r>
              <w:rPr>
                <w:rFonts w:hint="eastAsia" w:ascii="仿宋" w:hAnsi="仿宋" w:eastAsia="仿宋"/>
                <w:szCs w:val="21"/>
                <w:u w:val="single"/>
              </w:rPr>
              <w:t xml:space="preserve"> 3 </w:t>
            </w:r>
            <w:r>
              <w:rPr>
                <w:rFonts w:hint="eastAsia" w:ascii="仿宋" w:hAnsi="仿宋" w:eastAsia="仿宋"/>
                <w:szCs w:val="21"/>
              </w:rPr>
              <w:t>人及以上单数</w:t>
            </w:r>
            <w:r>
              <w:rPr>
                <w:rFonts w:hint="eastAsia" w:ascii="仿宋" w:hAnsi="仿宋" w:eastAsia="仿宋"/>
                <w:b/>
                <w:bCs/>
                <w:szCs w:val="21"/>
              </w:rPr>
              <w:t>（发包人代表可参加1人）</w:t>
            </w:r>
            <w:r>
              <w:rPr>
                <w:rFonts w:hint="eastAsia" w:ascii="仿宋" w:hAnsi="仿宋" w:eastAsia="仿宋"/>
                <w:szCs w:val="21"/>
              </w:rPr>
              <w:t>，其中经济、技术类不少于</w:t>
            </w:r>
            <w:r>
              <w:rPr>
                <w:rFonts w:hint="eastAsia" w:ascii="仿宋" w:hAnsi="仿宋" w:eastAsia="仿宋"/>
                <w:szCs w:val="21"/>
                <w:u w:val="single"/>
              </w:rPr>
              <w:t>2/3</w:t>
            </w:r>
            <w:r>
              <w:rPr>
                <w:rFonts w:hint="eastAsia" w:ascii="仿宋" w:hAnsi="仿宋" w:eastAsia="仿宋"/>
                <w:szCs w:val="21"/>
              </w:rPr>
              <w:t>；</w:t>
            </w:r>
          </w:p>
          <w:p>
            <w:pPr>
              <w:spacing w:line="370" w:lineRule="exact"/>
              <w:rPr>
                <w:rFonts w:ascii="仿宋" w:hAnsi="仿宋" w:eastAsia="仿宋"/>
                <w:szCs w:val="21"/>
              </w:rPr>
            </w:pPr>
            <w:r>
              <w:rPr>
                <w:rFonts w:hint="eastAsia" w:ascii="仿宋" w:hAnsi="仿宋" w:eastAsia="仿宋"/>
                <w:szCs w:val="21"/>
              </w:rPr>
              <w:t>评标专家确定方式：由发包人在竞包截止时间前24小时内从综合专家库中随机抽取。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07" w:type="dxa"/>
            <w:vAlign w:val="center"/>
          </w:tcPr>
          <w:p>
            <w:pPr>
              <w:spacing w:line="370" w:lineRule="exact"/>
              <w:jc w:val="center"/>
              <w:rPr>
                <w:rFonts w:ascii="仿宋" w:hAnsi="仿宋" w:eastAsia="仿宋"/>
                <w:szCs w:val="21"/>
              </w:rPr>
            </w:pPr>
            <w:bookmarkStart w:id="75" w:name="第二章投标人须知前附表第71项"/>
            <w:r>
              <w:rPr>
                <w:rFonts w:hint="eastAsia" w:ascii="仿宋" w:hAnsi="仿宋" w:eastAsia="仿宋"/>
                <w:szCs w:val="21"/>
              </w:rPr>
              <w:t>7.1</w:t>
            </w:r>
            <w:bookmarkEnd w:id="75"/>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定标方式（是否授权评标委员会确定承包人）</w:t>
            </w:r>
          </w:p>
        </w:tc>
        <w:tc>
          <w:tcPr>
            <w:tcW w:w="5873" w:type="dxa"/>
            <w:vAlign w:val="center"/>
          </w:tcPr>
          <w:p>
            <w:pPr>
              <w:spacing w:line="370" w:lineRule="exact"/>
              <w:rPr>
                <w:rFonts w:ascii="仿宋" w:hAnsi="仿宋" w:eastAsia="仿宋" w:cs="仿宋"/>
                <w:szCs w:val="21"/>
              </w:rPr>
            </w:pPr>
            <w:r>
              <w:rPr>
                <w:rFonts w:hint="eastAsia" w:ascii="仿宋" w:hAnsi="仿宋" w:eastAsia="仿宋" w:cs="仿宋"/>
                <w:szCs w:val="21"/>
              </w:rPr>
              <w:t>□是</w:t>
            </w:r>
          </w:p>
          <w:p>
            <w:pPr>
              <w:spacing w:line="370" w:lineRule="exact"/>
              <w:rPr>
                <w:rFonts w:ascii="仿宋" w:hAnsi="仿宋" w:eastAsia="仿宋"/>
                <w:szCs w:val="21"/>
              </w:rPr>
            </w:pPr>
            <w:r>
              <w:rPr>
                <w:rFonts w:hint="eastAsia" w:ascii="仿宋" w:hAnsi="仿宋" w:eastAsia="仿宋" w:cs="仿宋"/>
                <w:b/>
                <w:bCs/>
                <w:color w:val="7030A0"/>
                <w:szCs w:val="21"/>
              </w:rPr>
              <w:t>☑否</w:t>
            </w:r>
            <w:r>
              <w:rPr>
                <w:rFonts w:hint="eastAsia" w:ascii="仿宋" w:hAnsi="仿宋" w:eastAsia="仿宋"/>
                <w:szCs w:val="21"/>
              </w:rPr>
              <w:t>，推荐的中标候选人数：1-3人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007" w:type="dxa"/>
            <w:vAlign w:val="center"/>
          </w:tcPr>
          <w:p>
            <w:pPr>
              <w:spacing w:line="370" w:lineRule="exact"/>
              <w:jc w:val="center"/>
              <w:rPr>
                <w:rFonts w:ascii="仿宋" w:hAnsi="仿宋" w:eastAsia="仿宋"/>
                <w:szCs w:val="21"/>
              </w:rPr>
            </w:pPr>
            <w:bookmarkStart w:id="76" w:name="第二章投标人须知前附表第72项"/>
            <w:r>
              <w:rPr>
                <w:rFonts w:hint="eastAsia" w:ascii="仿宋" w:hAnsi="仿宋" w:eastAsia="仿宋"/>
                <w:szCs w:val="21"/>
              </w:rPr>
              <w:t>7.2</w:t>
            </w:r>
            <w:bookmarkEnd w:id="76"/>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评标结果公示媒介及</w:t>
            </w:r>
          </w:p>
          <w:p>
            <w:pPr>
              <w:spacing w:line="370" w:lineRule="exact"/>
              <w:jc w:val="center"/>
              <w:rPr>
                <w:rFonts w:ascii="仿宋" w:hAnsi="仿宋" w:eastAsia="仿宋"/>
                <w:szCs w:val="21"/>
              </w:rPr>
            </w:pPr>
            <w:r>
              <w:rPr>
                <w:rFonts w:hint="eastAsia" w:ascii="仿宋" w:hAnsi="仿宋" w:eastAsia="仿宋"/>
                <w:szCs w:val="21"/>
              </w:rPr>
              <w:t>期限</w:t>
            </w:r>
          </w:p>
        </w:tc>
        <w:tc>
          <w:tcPr>
            <w:tcW w:w="5873" w:type="dxa"/>
            <w:vAlign w:val="center"/>
          </w:tcPr>
          <w:p>
            <w:pPr>
              <w:spacing w:line="370" w:lineRule="exact"/>
              <w:rPr>
                <w:rFonts w:ascii="仿宋" w:hAnsi="仿宋" w:eastAsia="仿宋"/>
                <w:szCs w:val="21"/>
              </w:rPr>
            </w:pPr>
            <w:r>
              <w:rPr>
                <w:rFonts w:hint="eastAsia" w:ascii="仿宋" w:hAnsi="仿宋" w:eastAsia="仿宋"/>
                <w:szCs w:val="21"/>
              </w:rPr>
              <w:t>湖州市公共资源交易信息网（湖州市限额发包平台）</w:t>
            </w:r>
          </w:p>
          <w:p>
            <w:pPr>
              <w:spacing w:line="370" w:lineRule="exact"/>
              <w:rPr>
                <w:rFonts w:ascii="仿宋" w:hAnsi="仿宋" w:eastAsia="仿宋"/>
                <w:szCs w:val="21"/>
              </w:rPr>
            </w:pPr>
            <w:r>
              <w:rPr>
                <w:rFonts w:hint="eastAsia" w:ascii="仿宋" w:hAnsi="仿宋" w:eastAsia="仿宋"/>
                <w:szCs w:val="21"/>
              </w:rPr>
              <w:t>公示期为</w:t>
            </w:r>
            <w:r>
              <w:rPr>
                <w:rFonts w:hint="eastAsia" w:ascii="仿宋" w:hAnsi="仿宋" w:eastAsia="仿宋" w:cs="仿宋"/>
                <w:b/>
                <w:bCs/>
                <w:color w:val="7030A0"/>
                <w:szCs w:val="21"/>
                <w:u w:val="single"/>
              </w:rPr>
              <w:t xml:space="preserve">3 </w:t>
            </w:r>
            <w:r>
              <w:rPr>
                <w:rFonts w:hint="eastAsia" w:ascii="仿宋" w:hAnsi="仿宋" w:eastAsia="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bookmarkStart w:id="77" w:name="第二章投标人须知前附表第741项"/>
            <w:r>
              <w:rPr>
                <w:rFonts w:hint="eastAsia" w:ascii="仿宋" w:hAnsi="仿宋" w:eastAsia="仿宋"/>
                <w:szCs w:val="21"/>
              </w:rPr>
              <w:t>7.4.1</w:t>
            </w:r>
            <w:bookmarkEnd w:id="77"/>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履约保证金</w:t>
            </w:r>
          </w:p>
        </w:tc>
        <w:tc>
          <w:tcPr>
            <w:tcW w:w="5873" w:type="dxa"/>
            <w:vAlign w:val="center"/>
          </w:tcPr>
          <w:p>
            <w:pPr>
              <w:spacing w:line="370" w:lineRule="exact"/>
              <w:rPr>
                <w:rFonts w:ascii="仿宋" w:hAnsi="仿宋" w:eastAsia="仿宋" w:cs="仿宋"/>
                <w:szCs w:val="21"/>
              </w:rPr>
            </w:pPr>
            <w:r>
              <w:rPr>
                <w:rFonts w:hint="eastAsia" w:ascii="仿宋" w:hAnsi="仿宋" w:eastAsia="仿宋" w:cs="仿宋"/>
                <w:b/>
                <w:bCs/>
                <w:szCs w:val="21"/>
              </w:rPr>
              <w:t>履约担保的形式</w:t>
            </w:r>
            <w:r>
              <w:rPr>
                <w:rFonts w:hint="eastAsia" w:ascii="仿宋" w:hAnsi="仿宋" w:eastAsia="仿宋" w:cs="仿宋"/>
                <w:szCs w:val="21"/>
              </w:rPr>
              <w:t>：</w:t>
            </w:r>
            <w:r>
              <w:rPr>
                <w:rFonts w:ascii="Segoe UI Symbol" w:hAnsi="Segoe UI Symbol" w:eastAsia="仿宋" w:cs="Segoe UI Symbol"/>
                <w:sz w:val="32"/>
                <w:szCs w:val="32"/>
              </w:rPr>
              <w:t>☑</w:t>
            </w:r>
            <w:r>
              <w:rPr>
                <w:rFonts w:hint="eastAsia" w:ascii="仿宋" w:hAnsi="仿宋" w:eastAsia="仿宋" w:cs="仿宋"/>
                <w:szCs w:val="21"/>
              </w:rPr>
              <w:t>履约担保金（含现金支票、银行汇票、保兑支票）或</w:t>
            </w:r>
            <w:r>
              <w:rPr>
                <w:rFonts w:ascii="Segoe UI Symbol" w:hAnsi="Segoe UI Symbol" w:eastAsia="仿宋" w:cs="Segoe UI Symbol"/>
                <w:sz w:val="32"/>
                <w:szCs w:val="32"/>
              </w:rPr>
              <w:t>☑</w:t>
            </w:r>
            <w:r>
              <w:rPr>
                <w:rFonts w:hint="eastAsia" w:ascii="仿宋" w:hAnsi="仿宋" w:eastAsia="仿宋" w:cs="仿宋"/>
                <w:szCs w:val="21"/>
              </w:rPr>
              <w:t>银行履约保函或</w:t>
            </w:r>
            <w:r>
              <w:rPr>
                <w:rFonts w:ascii="Segoe UI Symbol" w:hAnsi="Segoe UI Symbol" w:eastAsia="仿宋" w:cs="Segoe UI Symbol"/>
                <w:sz w:val="32"/>
                <w:szCs w:val="32"/>
              </w:rPr>
              <w:t>☑</w:t>
            </w:r>
            <w:r>
              <w:rPr>
                <w:rFonts w:hint="eastAsia" w:ascii="仿宋" w:hAnsi="仿宋" w:eastAsia="仿宋" w:cs="仿宋"/>
                <w:szCs w:val="21"/>
              </w:rPr>
              <w:t>履约担保书（建设工程完工履约保证保险保单保函）</w:t>
            </w:r>
          </w:p>
          <w:p>
            <w:pPr>
              <w:spacing w:line="370" w:lineRule="exact"/>
              <w:rPr>
                <w:rFonts w:ascii="仿宋" w:hAnsi="仿宋" w:eastAsia="仿宋" w:cs="仿宋"/>
                <w:b/>
                <w:bCs/>
                <w:szCs w:val="21"/>
              </w:rPr>
            </w:pPr>
            <w:r>
              <w:rPr>
                <w:rFonts w:hint="eastAsia" w:ascii="仿宋" w:hAnsi="仿宋" w:eastAsia="仿宋" w:cs="仿宋"/>
                <w:b/>
                <w:bCs/>
                <w:szCs w:val="21"/>
              </w:rPr>
              <w:t>履约担保的金额：</w:t>
            </w:r>
            <w:r>
              <w:rPr>
                <w:rFonts w:hint="eastAsia" w:ascii="仿宋" w:hAnsi="仿宋" w:eastAsia="仿宋" w:cs="仿宋"/>
                <w:szCs w:val="21"/>
              </w:rPr>
              <w:t>中标价的5%</w:t>
            </w:r>
          </w:p>
          <w:p>
            <w:pPr>
              <w:spacing w:line="370" w:lineRule="exact"/>
              <w:rPr>
                <w:rFonts w:ascii="仿宋" w:hAnsi="仿宋" w:eastAsia="仿宋"/>
                <w:b/>
                <w:bCs/>
                <w:szCs w:val="21"/>
              </w:rPr>
            </w:pPr>
            <w:r>
              <w:rPr>
                <w:rFonts w:hint="eastAsia" w:ascii="仿宋" w:hAnsi="仿宋" w:eastAsia="仿宋" w:cs="仿宋"/>
                <w:b/>
                <w:szCs w:val="21"/>
              </w:rPr>
              <w:t>注：</w:t>
            </w:r>
            <w:r>
              <w:rPr>
                <w:rFonts w:hint="eastAsia" w:ascii="仿宋" w:hAnsi="仿宋" w:eastAsia="仿宋" w:cs="仿宋"/>
                <w:szCs w:val="21"/>
              </w:rPr>
              <w:t>采用保险保单保函的应符合《湖州市住房和城乡建设局等4部门关于开展建设工程综合保险试点工作的通知》湖建发【2018】211号、《湖州市建设工程综合保险项目共保体中标公示》等文件内容，由首席保险人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b/>
                <w:szCs w:val="21"/>
              </w:rPr>
            </w:pPr>
            <w:r>
              <w:rPr>
                <w:rFonts w:hint="eastAsia" w:ascii="仿宋" w:hAnsi="仿宋" w:eastAsia="仿宋"/>
                <w:b/>
                <w:szCs w:val="21"/>
              </w:rPr>
              <w:t>9</w:t>
            </w:r>
          </w:p>
        </w:tc>
        <w:tc>
          <w:tcPr>
            <w:tcW w:w="8345" w:type="dxa"/>
            <w:gridSpan w:val="2"/>
            <w:vAlign w:val="center"/>
          </w:tcPr>
          <w:p>
            <w:pPr>
              <w:spacing w:line="370" w:lineRule="exact"/>
              <w:ind w:firstLine="2774" w:firstLineChars="1316"/>
              <w:jc w:val="left"/>
              <w:rPr>
                <w:rFonts w:ascii="仿宋" w:hAnsi="仿宋" w:eastAsia="仿宋"/>
                <w:b/>
                <w:szCs w:val="21"/>
              </w:rPr>
            </w:pPr>
            <w:r>
              <w:rPr>
                <w:rFonts w:hint="eastAsia" w:ascii="仿宋" w:hAnsi="仿宋" w:eastAsia="仿宋"/>
                <w:b/>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szCs w:val="21"/>
              </w:rPr>
            </w:pPr>
            <w:r>
              <w:rPr>
                <w:rFonts w:hint="eastAsia" w:ascii="仿宋" w:hAnsi="仿宋" w:eastAsia="仿宋"/>
                <w:szCs w:val="21"/>
              </w:rPr>
              <w:t>9.1</w:t>
            </w:r>
          </w:p>
        </w:tc>
        <w:tc>
          <w:tcPr>
            <w:tcW w:w="2472" w:type="dxa"/>
            <w:vAlign w:val="center"/>
          </w:tcPr>
          <w:p>
            <w:pPr>
              <w:spacing w:line="370" w:lineRule="exact"/>
              <w:jc w:val="center"/>
              <w:rPr>
                <w:rFonts w:ascii="仿宋" w:hAnsi="仿宋" w:eastAsia="仿宋"/>
                <w:szCs w:val="21"/>
              </w:rPr>
            </w:pPr>
            <w:r>
              <w:rPr>
                <w:rFonts w:hint="eastAsia" w:ascii="仿宋" w:hAnsi="仿宋" w:eastAsia="仿宋"/>
                <w:szCs w:val="21"/>
              </w:rPr>
              <w:t>电子招标投标</w:t>
            </w:r>
          </w:p>
        </w:tc>
        <w:tc>
          <w:tcPr>
            <w:tcW w:w="5873" w:type="dxa"/>
            <w:vAlign w:val="center"/>
          </w:tcPr>
          <w:p>
            <w:pPr>
              <w:spacing w:line="370" w:lineRule="exact"/>
              <w:rPr>
                <w:rFonts w:ascii="仿宋" w:hAnsi="仿宋" w:eastAsia="仿宋"/>
                <w:szCs w:val="21"/>
              </w:rPr>
            </w:pPr>
            <w:r>
              <w:rPr>
                <w:rFonts w:hint="eastAsia" w:ascii="仿宋" w:hAnsi="仿宋" w:eastAsia="仿宋"/>
                <w:sz w:val="32"/>
                <w:szCs w:val="32"/>
              </w:rPr>
              <w:sym w:font="Wingdings 2" w:char="00A3"/>
            </w:r>
            <w:r>
              <w:rPr>
                <w:rFonts w:hint="eastAsia" w:ascii="仿宋" w:hAnsi="仿宋" w:eastAsia="仿宋"/>
                <w:szCs w:val="21"/>
              </w:rPr>
              <w:t>否</w:t>
            </w:r>
          </w:p>
          <w:p>
            <w:pPr>
              <w:spacing w:line="370" w:lineRule="exact"/>
              <w:rPr>
                <w:rFonts w:ascii="仿宋" w:hAnsi="仿宋" w:eastAsia="仿宋"/>
                <w:b/>
                <w:szCs w:val="21"/>
              </w:rPr>
            </w:pPr>
            <w:r>
              <w:rPr>
                <w:rFonts w:hint="eastAsia" w:ascii="MS Mincho" w:hAnsi="MS Mincho" w:cs="MS Mincho"/>
                <w:sz w:val="32"/>
                <w:szCs w:val="32"/>
              </w:rPr>
              <w:sym w:font="Wingdings 2" w:char="0052"/>
            </w:r>
            <w:r>
              <w:rPr>
                <w:rFonts w:hint="eastAsia" w:ascii="仿宋" w:hAnsi="仿宋" w:eastAsia="仿宋"/>
                <w:szCs w:val="21"/>
              </w:rPr>
              <w:t>是，具体要求：</w:t>
            </w:r>
            <w:r>
              <w:rPr>
                <w:rFonts w:hint="eastAsia" w:ascii="仿宋" w:hAnsi="仿宋" w:eastAsia="仿宋"/>
                <w:b/>
                <w:szCs w:val="21"/>
              </w:rPr>
              <w:t>1、各竞包人须提供符合要求的CA加密后的电子竞包文件、有效的CA锁供竞包现场解密；2、发包人对各竞包文件的现场解密。整个竞包过程中不论何种原因造成未成功解密的，均按未提交竞包文件处理。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spacing w:line="370" w:lineRule="exact"/>
              <w:jc w:val="center"/>
              <w:rPr>
                <w:rFonts w:ascii="仿宋" w:hAnsi="仿宋" w:eastAsia="仿宋" w:cs="仿宋"/>
                <w:b/>
                <w:bCs/>
                <w:szCs w:val="21"/>
              </w:rPr>
            </w:pPr>
            <w:r>
              <w:rPr>
                <w:rFonts w:hint="eastAsia" w:ascii="仿宋" w:hAnsi="仿宋" w:eastAsia="仿宋" w:cs="仿宋"/>
                <w:b/>
                <w:bCs/>
                <w:szCs w:val="21"/>
              </w:rPr>
              <w:t>9.2</w:t>
            </w:r>
          </w:p>
        </w:tc>
        <w:tc>
          <w:tcPr>
            <w:tcW w:w="2472" w:type="dxa"/>
            <w:vAlign w:val="center"/>
          </w:tcPr>
          <w:p>
            <w:pPr>
              <w:spacing w:line="370" w:lineRule="exact"/>
              <w:jc w:val="center"/>
              <w:rPr>
                <w:rFonts w:ascii="仿宋" w:hAnsi="仿宋" w:eastAsia="仿宋" w:cs="仿宋"/>
                <w:b/>
                <w:bCs/>
                <w:szCs w:val="21"/>
              </w:rPr>
            </w:pPr>
            <w:r>
              <w:rPr>
                <w:rFonts w:hint="eastAsia" w:ascii="仿宋" w:hAnsi="仿宋" w:eastAsia="仿宋" w:cs="仿宋"/>
                <w:b/>
                <w:bCs/>
                <w:szCs w:val="21"/>
              </w:rPr>
              <w:t>竞包人硬件设备要求</w:t>
            </w:r>
          </w:p>
        </w:tc>
        <w:tc>
          <w:tcPr>
            <w:tcW w:w="5873" w:type="dxa"/>
            <w:vAlign w:val="center"/>
          </w:tcPr>
          <w:p>
            <w:pPr>
              <w:spacing w:line="370" w:lineRule="exact"/>
              <w:rPr>
                <w:rFonts w:ascii="仿宋" w:hAnsi="仿宋" w:eastAsia="仿宋" w:cs="仿宋"/>
                <w:b/>
                <w:bCs/>
                <w:szCs w:val="21"/>
              </w:rPr>
            </w:pPr>
            <w:r>
              <w:rPr>
                <w:rFonts w:hint="eastAsia" w:ascii="仿宋" w:hAnsi="仿宋" w:eastAsia="仿宋" w:cs="仿宋"/>
                <w:b/>
                <w:bCs/>
                <w:szCs w:val="21"/>
              </w:rPr>
              <w:t>各竞包人需要保障参与不见面竞包的电脑硬件要求符合以下内容：</w:t>
            </w:r>
          </w:p>
          <w:p>
            <w:pPr>
              <w:spacing w:line="370" w:lineRule="exact"/>
              <w:rPr>
                <w:rFonts w:ascii="仿宋" w:hAnsi="仿宋" w:eastAsia="仿宋" w:cs="仿宋"/>
                <w:b/>
                <w:bCs/>
                <w:szCs w:val="21"/>
              </w:rPr>
            </w:pPr>
            <w:r>
              <w:rPr>
                <w:rFonts w:hint="eastAsia" w:ascii="仿宋" w:hAnsi="仿宋" w:eastAsia="仿宋" w:cs="仿宋"/>
                <w:b/>
                <w:bCs/>
                <w:szCs w:val="21"/>
              </w:rPr>
              <w:t>1.具备摄像头与耳麦（用于接收代理公司竞包指令）。</w:t>
            </w:r>
          </w:p>
          <w:p>
            <w:pPr>
              <w:spacing w:line="370" w:lineRule="exact"/>
              <w:rPr>
                <w:rFonts w:ascii="仿宋" w:hAnsi="仿宋" w:eastAsia="仿宋" w:cs="仿宋"/>
                <w:b/>
                <w:bCs/>
                <w:szCs w:val="21"/>
              </w:rPr>
            </w:pPr>
            <w:r>
              <w:rPr>
                <w:rFonts w:hint="eastAsia" w:ascii="仿宋" w:hAnsi="仿宋" w:eastAsia="仿宋" w:cs="仿宋"/>
                <w:b/>
                <w:bCs/>
                <w:szCs w:val="21"/>
              </w:rPr>
              <w:t>2.要求使用ie浏览器11及以上版本。</w:t>
            </w:r>
          </w:p>
          <w:p>
            <w:pPr>
              <w:spacing w:line="370" w:lineRule="exact"/>
              <w:rPr>
                <w:rFonts w:ascii="仿宋" w:hAnsi="仿宋" w:eastAsia="仿宋" w:cs="仿宋"/>
                <w:b/>
                <w:bCs/>
                <w:szCs w:val="21"/>
              </w:rPr>
            </w:pPr>
            <w:r>
              <w:rPr>
                <w:rFonts w:hint="eastAsia" w:ascii="仿宋" w:hAnsi="仿宋" w:eastAsia="仿宋" w:cs="仿宋"/>
                <w:b/>
                <w:bCs/>
                <w:szCs w:val="21"/>
              </w:rPr>
              <w:t>3.电脑操作系统要求在win7及以上。</w:t>
            </w:r>
          </w:p>
          <w:p>
            <w:pPr>
              <w:spacing w:line="370" w:lineRule="exact"/>
              <w:rPr>
                <w:rFonts w:ascii="仿宋" w:hAnsi="仿宋" w:eastAsia="仿宋" w:cs="仿宋"/>
                <w:b/>
                <w:bCs/>
                <w:szCs w:val="21"/>
              </w:rPr>
            </w:pPr>
            <w:r>
              <w:rPr>
                <w:rFonts w:hint="eastAsia" w:ascii="仿宋" w:hAnsi="仿宋" w:eastAsia="仿宋" w:cs="仿宋"/>
                <w:b/>
                <w:bCs/>
                <w:szCs w:val="21"/>
              </w:rPr>
              <w:t>4.内存要求在4G以上。</w:t>
            </w:r>
          </w:p>
          <w:p>
            <w:pPr>
              <w:spacing w:line="370" w:lineRule="exact"/>
              <w:rPr>
                <w:rFonts w:ascii="仿宋" w:hAnsi="仿宋" w:eastAsia="仿宋" w:cs="仿宋"/>
                <w:b/>
                <w:bCs/>
                <w:szCs w:val="21"/>
              </w:rPr>
            </w:pPr>
            <w:r>
              <w:rPr>
                <w:rFonts w:hint="eastAsia" w:ascii="仿宋" w:hAnsi="仿宋" w:eastAsia="仿宋" w:cs="仿宋"/>
                <w:b/>
                <w:bCs/>
                <w:szCs w:val="21"/>
              </w:rPr>
              <w:t>5.要求正确安装湖州市电子招投标驱动程序。</w:t>
            </w:r>
          </w:p>
          <w:p>
            <w:pPr>
              <w:spacing w:line="370" w:lineRule="exact"/>
              <w:rPr>
                <w:rFonts w:ascii="仿宋" w:hAnsi="仿宋" w:eastAsia="仿宋"/>
                <w:sz w:val="32"/>
                <w:szCs w:val="32"/>
              </w:rPr>
            </w:pPr>
            <w:r>
              <w:rPr>
                <w:rFonts w:hint="eastAsia" w:ascii="仿宋" w:hAnsi="仿宋" w:eastAsia="仿宋" w:cs="仿宋"/>
                <w:b/>
                <w:bCs/>
                <w:szCs w:val="21"/>
              </w:rPr>
              <w:t>竞包过程中不得随意离开摄像头范围，因竞包单位自身原因造成未成功解密的，均按无效标处理。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7" w:type="dxa"/>
            <w:vAlign w:val="center"/>
          </w:tcPr>
          <w:p>
            <w:pPr>
              <w:spacing w:line="370" w:lineRule="exact"/>
              <w:jc w:val="center"/>
              <w:rPr>
                <w:rFonts w:ascii="仿宋" w:hAnsi="仿宋" w:eastAsia="仿宋" w:cs="仿宋"/>
                <w:b/>
                <w:bCs/>
                <w:szCs w:val="21"/>
              </w:rPr>
            </w:pPr>
            <w:bookmarkStart w:id="78" w:name="_Toc247085689"/>
            <w:bookmarkStart w:id="79" w:name="_Toc152042305"/>
            <w:bookmarkStart w:id="80" w:name="_Toc179632546"/>
            <w:bookmarkStart w:id="81" w:name="_Toc246996175"/>
            <w:bookmarkStart w:id="82" w:name="_Toc144974497"/>
            <w:bookmarkStart w:id="83" w:name="_Toc246996918"/>
            <w:bookmarkStart w:id="84" w:name="_Toc152045529"/>
            <w:r>
              <w:rPr>
                <w:rFonts w:hint="eastAsia" w:ascii="仿宋" w:hAnsi="仿宋" w:eastAsia="仿宋" w:cs="仿宋"/>
                <w:b/>
                <w:bCs/>
                <w:szCs w:val="21"/>
              </w:rPr>
              <w:t>10</w:t>
            </w:r>
          </w:p>
        </w:tc>
        <w:tc>
          <w:tcPr>
            <w:tcW w:w="2472" w:type="dxa"/>
            <w:vAlign w:val="center"/>
          </w:tcPr>
          <w:p>
            <w:pPr>
              <w:spacing w:line="370" w:lineRule="exact"/>
              <w:jc w:val="center"/>
              <w:rPr>
                <w:rFonts w:ascii="仿宋" w:hAnsi="仿宋" w:eastAsia="仿宋" w:cs="仿宋"/>
                <w:b/>
                <w:bCs/>
                <w:szCs w:val="21"/>
              </w:rPr>
            </w:pPr>
            <w:r>
              <w:rPr>
                <w:rFonts w:hint="eastAsia" w:ascii="仿宋" w:hAnsi="仿宋" w:eastAsia="仿宋" w:cs="仿宋"/>
                <w:b/>
                <w:bCs/>
                <w:szCs w:val="21"/>
              </w:rPr>
              <w:t>其他（发包人要求）</w:t>
            </w:r>
          </w:p>
        </w:tc>
        <w:tc>
          <w:tcPr>
            <w:tcW w:w="5873" w:type="dxa"/>
            <w:vAlign w:val="center"/>
          </w:tcPr>
          <w:p>
            <w:pPr>
              <w:spacing w:line="370" w:lineRule="exact"/>
              <w:rPr>
                <w:rFonts w:ascii="仿宋" w:hAnsi="仿宋" w:eastAsia="仿宋" w:cs="仿宋"/>
                <w:b/>
                <w:bCs/>
                <w:szCs w:val="21"/>
              </w:rPr>
            </w:pPr>
            <w:r>
              <w:rPr>
                <w:rFonts w:hint="eastAsia" w:ascii="仿宋" w:hAnsi="仿宋" w:eastAsia="仿宋" w:cs="仿宋"/>
                <w:b/>
                <w:bCs/>
                <w:szCs w:val="21"/>
              </w:rPr>
              <w:t>其他详见发包文件第二章竞包人须知第11条内容。</w:t>
            </w:r>
          </w:p>
        </w:tc>
      </w:tr>
    </w:tbl>
    <w:p>
      <w:pPr>
        <w:pStyle w:val="5"/>
        <w:spacing w:line="470" w:lineRule="exact"/>
        <w:rPr>
          <w:rFonts w:ascii="仿宋" w:hAnsi="仿宋" w:eastAsia="仿宋"/>
        </w:rPr>
      </w:pPr>
      <w:bookmarkStart w:id="85" w:name="_Toc109143753"/>
      <w:r>
        <w:rPr>
          <w:rFonts w:hint="eastAsia" w:ascii="仿宋" w:hAnsi="仿宋" w:eastAsia="仿宋"/>
        </w:rPr>
        <w:t>1. 总则</w:t>
      </w:r>
      <w:bookmarkEnd w:id="78"/>
      <w:bookmarkEnd w:id="79"/>
      <w:bookmarkEnd w:id="80"/>
      <w:bookmarkEnd w:id="81"/>
      <w:bookmarkEnd w:id="82"/>
      <w:bookmarkEnd w:id="83"/>
      <w:bookmarkEnd w:id="84"/>
      <w:bookmarkEnd w:id="85"/>
    </w:p>
    <w:p>
      <w:pPr>
        <w:pStyle w:val="6"/>
        <w:spacing w:line="470" w:lineRule="exact"/>
        <w:rPr>
          <w:rFonts w:ascii="仿宋" w:hAnsi="仿宋" w:eastAsia="仿宋"/>
        </w:rPr>
      </w:pPr>
      <w:bookmarkStart w:id="86" w:name="_Toc246996919"/>
      <w:bookmarkStart w:id="87" w:name="_Toc152045530"/>
      <w:bookmarkStart w:id="88" w:name="_Toc449509657"/>
      <w:bookmarkStart w:id="89" w:name="_Toc246996176"/>
      <w:bookmarkStart w:id="90" w:name="_Toc179632547"/>
      <w:bookmarkStart w:id="91" w:name="_Toc247085690"/>
      <w:bookmarkStart w:id="92" w:name="_Toc152042306"/>
      <w:bookmarkStart w:id="93" w:name="_Toc144974498"/>
      <w:r>
        <w:rPr>
          <w:rFonts w:hint="eastAsia" w:ascii="仿宋" w:hAnsi="仿宋" w:eastAsia="仿宋"/>
        </w:rPr>
        <w:t>1.1 项目概况</w:t>
      </w:r>
      <w:bookmarkEnd w:id="86"/>
      <w:bookmarkEnd w:id="87"/>
      <w:bookmarkEnd w:id="88"/>
      <w:bookmarkEnd w:id="89"/>
      <w:bookmarkEnd w:id="90"/>
      <w:bookmarkEnd w:id="91"/>
      <w:bookmarkEnd w:id="92"/>
      <w:bookmarkEnd w:id="93"/>
    </w:p>
    <w:p>
      <w:pPr>
        <w:spacing w:line="470" w:lineRule="exact"/>
        <w:ind w:firstLine="420" w:firstLineChars="200"/>
        <w:rPr>
          <w:rFonts w:ascii="仿宋" w:hAnsi="仿宋" w:eastAsia="仿宋"/>
        </w:rPr>
      </w:pPr>
      <w:r>
        <w:rPr>
          <w:rFonts w:hint="eastAsia" w:ascii="仿宋" w:hAnsi="仿宋" w:eastAsia="仿宋"/>
        </w:rPr>
        <w:t>1.1.1 根据我市相关文件规定，本发包项目已具备发包条件，现对本项目货物采购进行招标。</w:t>
      </w:r>
    </w:p>
    <w:p>
      <w:pPr>
        <w:spacing w:line="470" w:lineRule="exact"/>
        <w:ind w:firstLine="420" w:firstLineChars="200"/>
        <w:rPr>
          <w:rFonts w:ascii="仿宋" w:hAnsi="仿宋" w:eastAsia="仿宋"/>
        </w:rPr>
      </w:pPr>
      <w:r>
        <w:rPr>
          <w:rFonts w:hint="eastAsia" w:ascii="仿宋" w:hAnsi="仿宋" w:eastAsia="仿宋"/>
        </w:rPr>
        <w:t>1.1.2 本发包项目发包人：见</w:t>
      </w:r>
      <w:r>
        <w:fldChar w:fldCharType="begin"/>
      </w:r>
      <w:r>
        <w:instrText xml:space="preserve"> HYPERLINK \l "第二章投标人须知前附表第112项" </w:instrText>
      </w:r>
      <w:r>
        <w:fldChar w:fldCharType="separate"/>
      </w:r>
      <w:r>
        <w:rPr>
          <w:rStyle w:val="34"/>
          <w:rFonts w:hint="eastAsia" w:ascii="仿宋" w:hAnsi="仿宋" w:eastAsia="仿宋"/>
        </w:rPr>
        <w:t>竞包人须</w:t>
      </w:r>
      <w:bookmarkStart w:id="94" w:name="_Hlt459126712"/>
      <w:bookmarkStart w:id="95" w:name="_Hlt459126711"/>
      <w:r>
        <w:rPr>
          <w:rStyle w:val="34"/>
          <w:rFonts w:hint="eastAsia" w:ascii="仿宋" w:hAnsi="仿宋" w:eastAsia="仿宋"/>
        </w:rPr>
        <w:t>知</w:t>
      </w:r>
      <w:bookmarkEnd w:id="94"/>
      <w:bookmarkEnd w:id="95"/>
      <w:r>
        <w:rPr>
          <w:rStyle w:val="34"/>
          <w:rFonts w:hint="eastAsia" w:ascii="仿宋" w:hAnsi="仿宋" w:eastAsia="仿宋"/>
        </w:rPr>
        <w:t>前附表</w:t>
      </w:r>
      <w:r>
        <w:rPr>
          <w:rStyle w:val="34"/>
          <w:rFonts w:hint="eastAsia" w:ascii="仿宋" w:hAnsi="仿宋" w:eastAsia="仿宋"/>
        </w:rPr>
        <w:fldChar w:fldCharType="end"/>
      </w:r>
      <w:r>
        <w:rPr>
          <w:rFonts w:hint="eastAsia" w:ascii="仿宋" w:hAnsi="仿宋" w:eastAsia="仿宋"/>
        </w:rPr>
        <w:t>。</w:t>
      </w:r>
    </w:p>
    <w:p>
      <w:pPr>
        <w:spacing w:line="470" w:lineRule="exact"/>
        <w:ind w:firstLine="420" w:firstLineChars="200"/>
        <w:rPr>
          <w:rFonts w:ascii="仿宋" w:hAnsi="仿宋" w:eastAsia="仿宋"/>
        </w:rPr>
      </w:pPr>
      <w:r>
        <w:rPr>
          <w:rFonts w:hint="eastAsia" w:ascii="仿宋" w:hAnsi="仿宋" w:eastAsia="仿宋"/>
        </w:rPr>
        <w:t>1.1.3 本发包项目发包代理机构：见</w:t>
      </w:r>
      <w:r>
        <w:fldChar w:fldCharType="begin"/>
      </w:r>
      <w:r>
        <w:instrText xml:space="preserve"> HYPERLINK \l "第二章投标人须知前附表第113项" </w:instrText>
      </w:r>
      <w:r>
        <w:fldChar w:fldCharType="separate"/>
      </w:r>
      <w:r>
        <w:rPr>
          <w:rStyle w:val="34"/>
          <w:rFonts w:hint="eastAsia" w:ascii="仿宋" w:hAnsi="仿宋" w:eastAsia="仿宋"/>
        </w:rPr>
        <w:t>竞包人须</w:t>
      </w:r>
      <w:bookmarkStart w:id="96" w:name="_Hlt456020555"/>
      <w:r>
        <w:rPr>
          <w:rStyle w:val="34"/>
          <w:rFonts w:hint="eastAsia" w:ascii="仿宋" w:hAnsi="仿宋" w:eastAsia="仿宋"/>
        </w:rPr>
        <w:t>知</w:t>
      </w:r>
      <w:bookmarkEnd w:id="96"/>
      <w:r>
        <w:rPr>
          <w:rStyle w:val="34"/>
          <w:rFonts w:hint="eastAsia" w:ascii="仿宋" w:hAnsi="仿宋" w:eastAsia="仿宋"/>
        </w:rPr>
        <w:t>前附表</w:t>
      </w:r>
      <w:r>
        <w:rPr>
          <w:rStyle w:val="34"/>
          <w:rFonts w:hint="eastAsia" w:ascii="仿宋" w:hAnsi="仿宋" w:eastAsia="仿宋"/>
        </w:rPr>
        <w:fldChar w:fldCharType="end"/>
      </w:r>
      <w:r>
        <w:rPr>
          <w:rFonts w:hint="eastAsia" w:ascii="仿宋" w:hAnsi="仿宋" w:eastAsia="仿宋"/>
        </w:rPr>
        <w:t>。</w:t>
      </w:r>
    </w:p>
    <w:p>
      <w:pPr>
        <w:spacing w:line="470" w:lineRule="exact"/>
        <w:ind w:firstLine="420" w:firstLineChars="200"/>
        <w:rPr>
          <w:rFonts w:ascii="仿宋" w:hAnsi="仿宋" w:eastAsia="仿宋"/>
        </w:rPr>
      </w:pPr>
      <w:r>
        <w:rPr>
          <w:rFonts w:hint="eastAsia" w:ascii="仿宋" w:hAnsi="仿宋" w:eastAsia="仿宋"/>
        </w:rPr>
        <w:t>1.1.4 本发包项目名称：见</w:t>
      </w:r>
      <w:r>
        <w:fldChar w:fldCharType="begin"/>
      </w:r>
      <w:r>
        <w:instrText xml:space="preserve"> HYPERLINK \l "第二章投标人须知前附表第114项" </w:instrText>
      </w:r>
      <w:r>
        <w:fldChar w:fldCharType="separate"/>
      </w:r>
      <w:r>
        <w:rPr>
          <w:rStyle w:val="34"/>
          <w:rFonts w:hint="eastAsia" w:ascii="仿宋" w:hAnsi="仿宋" w:eastAsia="仿宋"/>
        </w:rPr>
        <w:t>竞包人须知前附表</w:t>
      </w:r>
      <w:r>
        <w:rPr>
          <w:rStyle w:val="34"/>
          <w:rFonts w:hint="eastAsia" w:ascii="仿宋" w:hAnsi="仿宋" w:eastAsia="仿宋"/>
        </w:rPr>
        <w:fldChar w:fldCharType="end"/>
      </w:r>
      <w:r>
        <w:rPr>
          <w:rFonts w:hint="eastAsia" w:ascii="仿宋" w:hAnsi="仿宋" w:eastAsia="仿宋"/>
        </w:rPr>
        <w:t>。</w:t>
      </w:r>
    </w:p>
    <w:p>
      <w:pPr>
        <w:spacing w:line="470" w:lineRule="exact"/>
        <w:ind w:firstLine="420" w:firstLineChars="200"/>
        <w:rPr>
          <w:rFonts w:ascii="仿宋" w:hAnsi="仿宋" w:eastAsia="仿宋"/>
        </w:rPr>
      </w:pPr>
      <w:r>
        <w:rPr>
          <w:rFonts w:hint="eastAsia" w:ascii="仿宋" w:hAnsi="仿宋" w:eastAsia="仿宋"/>
        </w:rPr>
        <w:t>1.1.5 本发包项目供货地点：见</w:t>
      </w:r>
      <w:r>
        <w:fldChar w:fldCharType="begin"/>
      </w:r>
      <w:r>
        <w:instrText xml:space="preserve"> HYPERLINK \l "第二章投标人须知前附表第115项" </w:instrText>
      </w:r>
      <w:r>
        <w:fldChar w:fldCharType="separate"/>
      </w:r>
      <w:r>
        <w:rPr>
          <w:rStyle w:val="34"/>
          <w:rFonts w:hint="eastAsia" w:ascii="仿宋" w:hAnsi="仿宋" w:eastAsia="仿宋"/>
        </w:rPr>
        <w:t>竞包人须</w:t>
      </w:r>
      <w:bookmarkStart w:id="97" w:name="_Hlt449510638"/>
      <w:r>
        <w:rPr>
          <w:rStyle w:val="34"/>
          <w:rFonts w:hint="eastAsia" w:ascii="仿宋" w:hAnsi="仿宋" w:eastAsia="仿宋"/>
        </w:rPr>
        <w:t>知</w:t>
      </w:r>
      <w:bookmarkEnd w:id="97"/>
      <w:r>
        <w:rPr>
          <w:rStyle w:val="34"/>
          <w:rFonts w:hint="eastAsia" w:ascii="仿宋" w:hAnsi="仿宋" w:eastAsia="仿宋"/>
        </w:rPr>
        <w:t>前附表</w:t>
      </w:r>
      <w:r>
        <w:rPr>
          <w:rStyle w:val="34"/>
          <w:rFonts w:hint="eastAsia" w:ascii="仿宋" w:hAnsi="仿宋" w:eastAsia="仿宋"/>
        </w:rPr>
        <w:fldChar w:fldCharType="end"/>
      </w:r>
      <w:r>
        <w:rPr>
          <w:rFonts w:hint="eastAsia" w:ascii="仿宋" w:hAnsi="仿宋" w:eastAsia="仿宋"/>
        </w:rPr>
        <w:t>。</w:t>
      </w:r>
    </w:p>
    <w:p>
      <w:pPr>
        <w:pStyle w:val="6"/>
        <w:spacing w:line="470" w:lineRule="exact"/>
        <w:rPr>
          <w:rFonts w:ascii="仿宋" w:hAnsi="仿宋" w:eastAsia="仿宋"/>
        </w:rPr>
      </w:pPr>
      <w:bookmarkStart w:id="98" w:name="_Toc152042307"/>
      <w:bookmarkStart w:id="99" w:name="_Toc179632548"/>
      <w:bookmarkStart w:id="100" w:name="_Toc144974499"/>
      <w:bookmarkStart w:id="101" w:name="_Toc247085691"/>
      <w:bookmarkStart w:id="102" w:name="_Toc246996920"/>
      <w:bookmarkStart w:id="103" w:name="_Toc152045531"/>
      <w:bookmarkStart w:id="104" w:name="_Toc246996177"/>
      <w:bookmarkStart w:id="105" w:name="_Toc449509658"/>
      <w:r>
        <w:rPr>
          <w:rFonts w:hint="eastAsia" w:ascii="仿宋" w:hAnsi="仿宋" w:eastAsia="仿宋"/>
        </w:rPr>
        <w:t>1.2 资金来源和落实情况</w:t>
      </w:r>
      <w:bookmarkEnd w:id="98"/>
      <w:bookmarkEnd w:id="99"/>
      <w:bookmarkEnd w:id="100"/>
      <w:bookmarkEnd w:id="101"/>
      <w:bookmarkEnd w:id="102"/>
      <w:bookmarkEnd w:id="103"/>
      <w:bookmarkEnd w:id="104"/>
      <w:bookmarkEnd w:id="105"/>
    </w:p>
    <w:p>
      <w:pPr>
        <w:spacing w:line="470" w:lineRule="exact"/>
        <w:ind w:firstLine="420" w:firstLineChars="200"/>
        <w:rPr>
          <w:rFonts w:ascii="仿宋" w:hAnsi="仿宋" w:eastAsia="仿宋"/>
        </w:rPr>
      </w:pPr>
      <w:r>
        <w:rPr>
          <w:rFonts w:hint="eastAsia" w:ascii="仿宋" w:hAnsi="仿宋" w:eastAsia="仿宋"/>
        </w:rPr>
        <w:t>1.2.1 本发包项目的资金来源及出资比例：见</w:t>
      </w:r>
      <w:r>
        <w:fldChar w:fldCharType="begin"/>
      </w:r>
      <w:r>
        <w:instrText xml:space="preserve"> HYPERLINK \l "第二章投标人须知前附表第121项" </w:instrText>
      </w:r>
      <w:r>
        <w:fldChar w:fldCharType="separate"/>
      </w:r>
      <w:r>
        <w:rPr>
          <w:rStyle w:val="34"/>
          <w:rFonts w:hint="eastAsia" w:ascii="仿宋" w:hAnsi="仿宋" w:eastAsia="仿宋"/>
        </w:rPr>
        <w:t>竞包人须知前附表</w:t>
      </w:r>
      <w:r>
        <w:rPr>
          <w:rStyle w:val="34"/>
          <w:rFonts w:hint="eastAsia" w:ascii="仿宋" w:hAnsi="仿宋" w:eastAsia="仿宋"/>
        </w:rPr>
        <w:fldChar w:fldCharType="end"/>
      </w:r>
      <w:r>
        <w:rPr>
          <w:rFonts w:hint="eastAsia" w:ascii="仿宋" w:hAnsi="仿宋" w:eastAsia="仿宋"/>
        </w:rPr>
        <w:t>。</w:t>
      </w:r>
    </w:p>
    <w:p>
      <w:pPr>
        <w:spacing w:line="470" w:lineRule="exact"/>
        <w:ind w:firstLine="420" w:firstLineChars="200"/>
        <w:rPr>
          <w:rFonts w:ascii="仿宋" w:hAnsi="仿宋" w:eastAsia="仿宋"/>
        </w:rPr>
      </w:pPr>
      <w:r>
        <w:rPr>
          <w:rFonts w:hint="eastAsia" w:ascii="仿宋" w:hAnsi="仿宋" w:eastAsia="仿宋"/>
        </w:rPr>
        <w:t>1.2.2 本发包项目的资金落实情况：见</w:t>
      </w:r>
      <w:r>
        <w:fldChar w:fldCharType="begin"/>
      </w:r>
      <w:r>
        <w:instrText xml:space="preserve"> HYPERLINK \l "第二章投标人须知前附表第122项" </w:instrText>
      </w:r>
      <w:r>
        <w:fldChar w:fldCharType="separate"/>
      </w:r>
      <w:r>
        <w:rPr>
          <w:rStyle w:val="34"/>
          <w:rFonts w:hint="eastAsia" w:ascii="仿宋" w:hAnsi="仿宋" w:eastAsia="仿宋"/>
        </w:rPr>
        <w:t>竞包人须知前附表</w:t>
      </w:r>
      <w:r>
        <w:rPr>
          <w:rStyle w:val="34"/>
          <w:rFonts w:hint="eastAsia" w:ascii="仿宋" w:hAnsi="仿宋" w:eastAsia="仿宋"/>
        </w:rPr>
        <w:fldChar w:fldCharType="end"/>
      </w:r>
      <w:r>
        <w:rPr>
          <w:rFonts w:hint="eastAsia" w:ascii="仿宋" w:hAnsi="仿宋" w:eastAsia="仿宋"/>
        </w:rPr>
        <w:t>。</w:t>
      </w:r>
    </w:p>
    <w:p>
      <w:pPr>
        <w:pStyle w:val="6"/>
        <w:spacing w:line="470" w:lineRule="exact"/>
        <w:rPr>
          <w:rFonts w:ascii="仿宋" w:hAnsi="仿宋" w:eastAsia="仿宋"/>
        </w:rPr>
      </w:pPr>
      <w:bookmarkStart w:id="106" w:name="_Toc449509659"/>
      <w:bookmarkStart w:id="107" w:name="_Toc152042308"/>
      <w:bookmarkStart w:id="108" w:name="_Toc152045532"/>
      <w:bookmarkStart w:id="109" w:name="_Toc144974500"/>
      <w:bookmarkStart w:id="110" w:name="_Toc179632549"/>
      <w:bookmarkStart w:id="111" w:name="_Toc246996178"/>
      <w:bookmarkStart w:id="112" w:name="_Toc246996921"/>
      <w:bookmarkStart w:id="113" w:name="_Toc247085692"/>
      <w:r>
        <w:rPr>
          <w:rFonts w:hint="eastAsia" w:ascii="仿宋" w:hAnsi="仿宋" w:eastAsia="仿宋"/>
        </w:rPr>
        <w:t>1.3 发包范围、工期、质量要求</w:t>
      </w:r>
      <w:bookmarkEnd w:id="106"/>
      <w:bookmarkEnd w:id="107"/>
      <w:bookmarkEnd w:id="108"/>
      <w:bookmarkEnd w:id="109"/>
      <w:bookmarkEnd w:id="110"/>
      <w:bookmarkEnd w:id="111"/>
      <w:bookmarkEnd w:id="112"/>
      <w:bookmarkEnd w:id="113"/>
    </w:p>
    <w:p>
      <w:pPr>
        <w:spacing w:line="470" w:lineRule="exact"/>
        <w:ind w:firstLine="420" w:firstLineChars="200"/>
        <w:rPr>
          <w:rFonts w:ascii="仿宋" w:hAnsi="仿宋" w:eastAsia="仿宋"/>
        </w:rPr>
      </w:pPr>
      <w:bookmarkStart w:id="114" w:name="第二章第131项"/>
      <w:r>
        <w:rPr>
          <w:rFonts w:hint="eastAsia" w:ascii="仿宋" w:hAnsi="仿宋" w:eastAsia="仿宋"/>
        </w:rPr>
        <w:t>1.3.1</w:t>
      </w:r>
      <w:bookmarkEnd w:id="114"/>
      <w:r>
        <w:rPr>
          <w:rFonts w:hint="eastAsia" w:ascii="仿宋" w:hAnsi="仿宋" w:eastAsia="仿宋"/>
        </w:rPr>
        <w:t xml:space="preserve"> 本次发包范围：见</w:t>
      </w:r>
      <w:r>
        <w:fldChar w:fldCharType="begin"/>
      </w:r>
      <w:r>
        <w:instrText xml:space="preserve"> HYPERLINK \l "第二章投标人须知前附表第131项" </w:instrText>
      </w:r>
      <w:r>
        <w:fldChar w:fldCharType="separate"/>
      </w:r>
      <w:r>
        <w:rPr>
          <w:rStyle w:val="34"/>
          <w:rFonts w:hint="eastAsia" w:ascii="仿宋" w:hAnsi="仿宋" w:eastAsia="仿宋"/>
        </w:rPr>
        <w:t>竞包人须知</w:t>
      </w:r>
      <w:bookmarkStart w:id="115" w:name="_Hlt449509930"/>
      <w:r>
        <w:rPr>
          <w:rStyle w:val="34"/>
          <w:rFonts w:hint="eastAsia" w:ascii="仿宋" w:hAnsi="仿宋" w:eastAsia="仿宋"/>
        </w:rPr>
        <w:t>前</w:t>
      </w:r>
      <w:bookmarkEnd w:id="115"/>
      <w:r>
        <w:rPr>
          <w:rStyle w:val="34"/>
          <w:rFonts w:hint="eastAsia" w:ascii="仿宋" w:hAnsi="仿宋" w:eastAsia="仿宋"/>
        </w:rPr>
        <w:t>附表</w:t>
      </w:r>
      <w:r>
        <w:rPr>
          <w:rStyle w:val="34"/>
          <w:rFonts w:hint="eastAsia" w:ascii="仿宋" w:hAnsi="仿宋" w:eastAsia="仿宋"/>
        </w:rPr>
        <w:fldChar w:fldCharType="end"/>
      </w:r>
      <w:r>
        <w:rPr>
          <w:rFonts w:hint="eastAsia" w:ascii="仿宋" w:hAnsi="仿宋" w:eastAsia="仿宋"/>
        </w:rPr>
        <w:t>。</w:t>
      </w:r>
    </w:p>
    <w:p>
      <w:pPr>
        <w:spacing w:line="470" w:lineRule="exact"/>
        <w:ind w:firstLine="420" w:firstLineChars="200"/>
        <w:rPr>
          <w:rFonts w:ascii="仿宋" w:hAnsi="仿宋" w:eastAsia="仿宋"/>
        </w:rPr>
      </w:pPr>
      <w:bookmarkStart w:id="116" w:name="第二章第132项"/>
      <w:r>
        <w:rPr>
          <w:rFonts w:hint="eastAsia" w:ascii="仿宋" w:hAnsi="仿宋" w:eastAsia="仿宋"/>
        </w:rPr>
        <w:t>1.3.2</w:t>
      </w:r>
      <w:bookmarkEnd w:id="116"/>
      <w:r>
        <w:rPr>
          <w:rFonts w:hint="eastAsia" w:ascii="仿宋" w:hAnsi="仿宋" w:eastAsia="仿宋"/>
        </w:rPr>
        <w:t xml:space="preserve"> 本发包项目的工期要求：见</w:t>
      </w:r>
      <w:r>
        <w:fldChar w:fldCharType="begin"/>
      </w:r>
      <w:r>
        <w:instrText xml:space="preserve"> HYPERLINK \l "第二章投标人须知前附表第132项" </w:instrText>
      </w:r>
      <w:r>
        <w:fldChar w:fldCharType="separate"/>
      </w:r>
      <w:bookmarkStart w:id="117" w:name="_Hlt456020548"/>
      <w:r>
        <w:rPr>
          <w:rStyle w:val="34"/>
          <w:rFonts w:hint="eastAsia" w:ascii="仿宋" w:hAnsi="仿宋" w:eastAsia="仿宋"/>
        </w:rPr>
        <w:t>竞包人须</w:t>
      </w:r>
      <w:bookmarkEnd w:id="117"/>
      <w:r>
        <w:rPr>
          <w:rStyle w:val="34"/>
          <w:rFonts w:hint="eastAsia" w:ascii="仿宋" w:hAnsi="仿宋" w:eastAsia="仿宋"/>
        </w:rPr>
        <w:t>知前附表</w:t>
      </w:r>
      <w:r>
        <w:rPr>
          <w:rStyle w:val="34"/>
          <w:rFonts w:hint="eastAsia" w:ascii="仿宋" w:hAnsi="仿宋" w:eastAsia="仿宋"/>
        </w:rPr>
        <w:fldChar w:fldCharType="end"/>
      </w:r>
      <w:r>
        <w:rPr>
          <w:rFonts w:hint="eastAsia" w:ascii="仿宋" w:hAnsi="仿宋" w:eastAsia="仿宋"/>
        </w:rPr>
        <w:t>。</w:t>
      </w:r>
    </w:p>
    <w:p>
      <w:pPr>
        <w:spacing w:line="470" w:lineRule="exact"/>
        <w:ind w:firstLine="420" w:firstLineChars="200"/>
        <w:rPr>
          <w:rFonts w:ascii="仿宋" w:hAnsi="仿宋" w:eastAsia="仿宋"/>
        </w:rPr>
      </w:pPr>
      <w:bookmarkStart w:id="118" w:name="第二章第133项"/>
      <w:r>
        <w:rPr>
          <w:rFonts w:hint="eastAsia" w:ascii="仿宋" w:hAnsi="仿宋" w:eastAsia="仿宋"/>
        </w:rPr>
        <w:t>1.3.3</w:t>
      </w:r>
      <w:bookmarkEnd w:id="118"/>
      <w:r>
        <w:rPr>
          <w:rFonts w:hint="eastAsia" w:ascii="仿宋" w:hAnsi="仿宋" w:eastAsia="仿宋"/>
        </w:rPr>
        <w:t xml:space="preserve"> 本发包项目的质量要求：见</w:t>
      </w:r>
      <w:r>
        <w:fldChar w:fldCharType="begin"/>
      </w:r>
      <w:r>
        <w:instrText xml:space="preserve"> HYPERLINK \l "第二章投标人须知前附表第133项" </w:instrText>
      </w:r>
      <w:r>
        <w:fldChar w:fldCharType="separate"/>
      </w:r>
      <w:r>
        <w:rPr>
          <w:rStyle w:val="34"/>
          <w:rFonts w:hint="eastAsia" w:ascii="仿宋" w:hAnsi="仿宋" w:eastAsia="仿宋"/>
        </w:rPr>
        <w:t>竞包人须知前附表</w:t>
      </w:r>
      <w:r>
        <w:rPr>
          <w:rStyle w:val="34"/>
          <w:rFonts w:hint="eastAsia" w:ascii="仿宋" w:hAnsi="仿宋" w:eastAsia="仿宋"/>
        </w:rPr>
        <w:fldChar w:fldCharType="end"/>
      </w:r>
      <w:r>
        <w:rPr>
          <w:rFonts w:hint="eastAsia" w:ascii="仿宋" w:hAnsi="仿宋" w:eastAsia="仿宋"/>
        </w:rPr>
        <w:t>。</w:t>
      </w:r>
    </w:p>
    <w:p>
      <w:pPr>
        <w:pStyle w:val="6"/>
        <w:spacing w:line="470" w:lineRule="exact"/>
        <w:rPr>
          <w:rFonts w:ascii="仿宋" w:hAnsi="仿宋" w:eastAsia="仿宋"/>
        </w:rPr>
      </w:pPr>
      <w:bookmarkStart w:id="119" w:name="_Toc144974502"/>
      <w:bookmarkStart w:id="120" w:name="_Toc247085693"/>
      <w:bookmarkStart w:id="121" w:name="_Toc246996922"/>
      <w:bookmarkStart w:id="122" w:name="_Toc152045534"/>
      <w:bookmarkStart w:id="123" w:name="_Toc179632551"/>
      <w:bookmarkStart w:id="124" w:name="_Toc152042310"/>
      <w:bookmarkStart w:id="125" w:name="_Toc246996179"/>
      <w:bookmarkStart w:id="126" w:name="_Toc449509660"/>
      <w:r>
        <w:rPr>
          <w:rFonts w:hint="eastAsia" w:ascii="仿宋" w:hAnsi="仿宋" w:eastAsia="仿宋"/>
        </w:rPr>
        <w:t>1.4 竞包人资格要求</w:t>
      </w:r>
      <w:bookmarkEnd w:id="119"/>
      <w:bookmarkEnd w:id="120"/>
      <w:bookmarkEnd w:id="121"/>
      <w:bookmarkEnd w:id="122"/>
      <w:bookmarkEnd w:id="123"/>
      <w:bookmarkEnd w:id="124"/>
      <w:bookmarkEnd w:id="125"/>
      <w:bookmarkEnd w:id="126"/>
    </w:p>
    <w:p>
      <w:pPr>
        <w:spacing w:line="470" w:lineRule="exact"/>
        <w:ind w:firstLine="359" w:firstLineChars="171"/>
        <w:rPr>
          <w:rFonts w:ascii="仿宋" w:hAnsi="仿宋" w:eastAsia="仿宋"/>
        </w:rPr>
      </w:pPr>
      <w:bookmarkStart w:id="127" w:name="第二章第141项"/>
      <w:bookmarkStart w:id="128" w:name="_Toc247085694"/>
      <w:bookmarkStart w:id="129" w:name="_Toc449509661"/>
      <w:bookmarkStart w:id="130" w:name="_Toc246996180"/>
      <w:bookmarkStart w:id="131" w:name="_Toc144974503"/>
      <w:bookmarkStart w:id="132" w:name="_Toc246996923"/>
      <w:bookmarkStart w:id="133" w:name="_Toc152045535"/>
      <w:bookmarkStart w:id="134" w:name="_Toc152042311"/>
      <w:bookmarkStart w:id="135" w:name="_Toc179632552"/>
      <w:r>
        <w:rPr>
          <w:rFonts w:hint="eastAsia" w:ascii="仿宋" w:hAnsi="仿宋" w:eastAsia="仿宋"/>
        </w:rPr>
        <w:t xml:space="preserve">1.4.1 </w:t>
      </w:r>
      <w:bookmarkEnd w:id="127"/>
      <w:r>
        <w:rPr>
          <w:rFonts w:hint="eastAsia" w:ascii="仿宋" w:hAnsi="仿宋" w:eastAsia="仿宋"/>
        </w:rPr>
        <w:t>竞包人应具备承担本项目的资质条件、能力和信誉。</w:t>
      </w:r>
    </w:p>
    <w:p>
      <w:pPr>
        <w:spacing w:line="470" w:lineRule="exact"/>
        <w:ind w:firstLine="359" w:firstLineChars="171"/>
        <w:rPr>
          <w:rFonts w:ascii="仿宋" w:hAnsi="仿宋" w:eastAsia="仿宋"/>
        </w:rPr>
      </w:pPr>
      <w:r>
        <w:rPr>
          <w:rFonts w:hint="eastAsia" w:ascii="仿宋" w:hAnsi="仿宋" w:eastAsia="仿宋"/>
        </w:rPr>
        <w:t>（1）资质条件：见</w:t>
      </w:r>
      <w:r>
        <w:fldChar w:fldCharType="begin"/>
      </w:r>
      <w:r>
        <w:instrText xml:space="preserve"> HYPERLINK \l "第二章投标人须知前附表第141项" </w:instrText>
      </w:r>
      <w:r>
        <w:fldChar w:fldCharType="separate"/>
      </w:r>
      <w:r>
        <w:rPr>
          <w:rStyle w:val="34"/>
          <w:rFonts w:hint="eastAsia" w:ascii="仿宋" w:hAnsi="仿宋" w:eastAsia="仿宋"/>
        </w:rPr>
        <w:t>竞包人须知前附表</w:t>
      </w:r>
      <w:r>
        <w:rPr>
          <w:rStyle w:val="34"/>
          <w:rFonts w:hint="eastAsia" w:ascii="仿宋" w:hAnsi="仿宋" w:eastAsia="仿宋"/>
        </w:rPr>
        <w:fldChar w:fldCharType="end"/>
      </w:r>
      <w:r>
        <w:rPr>
          <w:rFonts w:hint="eastAsia" w:ascii="仿宋" w:hAnsi="仿宋" w:eastAsia="仿宋"/>
        </w:rPr>
        <w:t>；</w:t>
      </w:r>
    </w:p>
    <w:p>
      <w:pPr>
        <w:spacing w:line="470" w:lineRule="exact"/>
        <w:ind w:firstLine="359" w:firstLineChars="171"/>
        <w:rPr>
          <w:rFonts w:ascii="仿宋" w:hAnsi="仿宋" w:eastAsia="仿宋"/>
        </w:rPr>
      </w:pPr>
      <w:r>
        <w:rPr>
          <w:rFonts w:hint="eastAsia" w:ascii="仿宋" w:hAnsi="仿宋" w:eastAsia="仿宋"/>
        </w:rPr>
        <w:t>（2）其他要求：见</w:t>
      </w:r>
      <w:r>
        <w:fldChar w:fldCharType="begin"/>
      </w:r>
      <w:r>
        <w:instrText xml:space="preserve"> HYPERLINK \l "第二章投标人须知前附表第141项" </w:instrText>
      </w:r>
      <w:r>
        <w:fldChar w:fldCharType="separate"/>
      </w:r>
      <w:r>
        <w:rPr>
          <w:rStyle w:val="34"/>
          <w:rFonts w:hint="eastAsia" w:ascii="仿宋" w:hAnsi="仿宋" w:eastAsia="仿宋"/>
        </w:rPr>
        <w:t>竞包人须</w:t>
      </w:r>
      <w:bookmarkStart w:id="136" w:name="_Hlt453581641"/>
      <w:bookmarkStart w:id="137" w:name="_Hlt453581642"/>
      <w:r>
        <w:rPr>
          <w:rStyle w:val="34"/>
          <w:rFonts w:hint="eastAsia" w:ascii="仿宋" w:hAnsi="仿宋" w:eastAsia="仿宋"/>
        </w:rPr>
        <w:t>知</w:t>
      </w:r>
      <w:bookmarkEnd w:id="136"/>
      <w:bookmarkEnd w:id="137"/>
      <w:r>
        <w:rPr>
          <w:rStyle w:val="34"/>
          <w:rFonts w:hint="eastAsia" w:ascii="仿宋" w:hAnsi="仿宋" w:eastAsia="仿宋"/>
        </w:rPr>
        <w:t>前附表</w:t>
      </w:r>
      <w:r>
        <w:rPr>
          <w:rStyle w:val="34"/>
          <w:rFonts w:hint="eastAsia" w:ascii="仿宋" w:hAnsi="仿宋" w:eastAsia="仿宋"/>
        </w:rPr>
        <w:fldChar w:fldCharType="end"/>
      </w:r>
      <w:r>
        <w:rPr>
          <w:rFonts w:hint="eastAsia" w:ascii="仿宋" w:hAnsi="仿宋" w:eastAsia="仿宋"/>
        </w:rPr>
        <w:t>。</w:t>
      </w:r>
    </w:p>
    <w:p>
      <w:pPr>
        <w:spacing w:line="470" w:lineRule="exact"/>
        <w:ind w:firstLine="359" w:firstLineChars="171"/>
        <w:rPr>
          <w:rFonts w:ascii="仿宋" w:hAnsi="仿宋" w:eastAsia="仿宋" w:cs="仿宋"/>
        </w:rPr>
      </w:pPr>
      <w:r>
        <w:rPr>
          <w:rFonts w:ascii="仿宋" w:hAnsi="仿宋" w:eastAsia="仿宋" w:cs="仿宋"/>
        </w:rPr>
        <w:t>1.4.</w:t>
      </w:r>
      <w:r>
        <w:rPr>
          <w:rFonts w:hint="eastAsia" w:ascii="仿宋" w:hAnsi="仿宋" w:eastAsia="仿宋" w:cs="仿宋"/>
        </w:rPr>
        <w:t>2竞包人不得存在下列情形之一：</w:t>
      </w:r>
    </w:p>
    <w:p>
      <w:pPr>
        <w:spacing w:line="470" w:lineRule="exact"/>
        <w:ind w:firstLine="359" w:firstLineChars="171"/>
        <w:rPr>
          <w:rFonts w:ascii="仿宋" w:hAnsi="仿宋" w:eastAsia="仿宋" w:cs="仿宋"/>
        </w:rPr>
      </w:pPr>
      <w:r>
        <w:rPr>
          <w:rFonts w:hint="eastAsia" w:ascii="仿宋" w:hAnsi="仿宋" w:eastAsia="仿宋" w:cs="仿宋"/>
        </w:rPr>
        <w:t>（1）为发包人不具有独立法人资格的附属机构（单位）；</w:t>
      </w:r>
    </w:p>
    <w:p>
      <w:pPr>
        <w:spacing w:line="470" w:lineRule="exact"/>
        <w:ind w:firstLine="359" w:firstLineChars="171"/>
        <w:rPr>
          <w:rFonts w:ascii="仿宋" w:hAnsi="仿宋" w:eastAsia="仿宋" w:cs="仿宋"/>
        </w:rPr>
      </w:pPr>
      <w:r>
        <w:rPr>
          <w:rFonts w:hint="eastAsia" w:ascii="仿宋" w:hAnsi="仿宋" w:eastAsia="仿宋" w:cs="仿宋"/>
        </w:rPr>
        <w:t xml:space="preserve">（2）为本发包项目提供发包代理服务的； </w:t>
      </w:r>
    </w:p>
    <w:p>
      <w:pPr>
        <w:spacing w:line="470" w:lineRule="exact"/>
        <w:ind w:firstLine="359" w:firstLineChars="171"/>
        <w:rPr>
          <w:rFonts w:ascii="仿宋" w:hAnsi="仿宋" w:eastAsia="仿宋" w:cs="仿宋"/>
        </w:rPr>
      </w:pPr>
      <w:r>
        <w:rPr>
          <w:rFonts w:hint="eastAsia" w:ascii="仿宋" w:hAnsi="仿宋" w:eastAsia="仿宋" w:cs="仿宋"/>
        </w:rPr>
        <w:t>（3）与本发包项目的发包代理机构同为一个法定代表人的；</w:t>
      </w:r>
    </w:p>
    <w:p>
      <w:pPr>
        <w:spacing w:line="470" w:lineRule="exact"/>
        <w:ind w:firstLine="359" w:firstLineChars="171"/>
        <w:rPr>
          <w:rFonts w:ascii="仿宋" w:hAnsi="仿宋" w:eastAsia="仿宋" w:cs="仿宋"/>
        </w:rPr>
      </w:pPr>
      <w:r>
        <w:rPr>
          <w:rFonts w:hint="eastAsia" w:ascii="仿宋" w:hAnsi="仿宋" w:eastAsia="仿宋" w:cs="仿宋"/>
        </w:rPr>
        <w:t>（4）与本发包项目的发包代理机构相互控股或参股的；</w:t>
      </w:r>
    </w:p>
    <w:p>
      <w:pPr>
        <w:spacing w:line="470" w:lineRule="exact"/>
        <w:ind w:firstLine="359" w:firstLineChars="171"/>
        <w:rPr>
          <w:rFonts w:ascii="仿宋" w:hAnsi="仿宋" w:eastAsia="仿宋" w:cs="仿宋"/>
        </w:rPr>
      </w:pPr>
      <w:r>
        <w:rPr>
          <w:rFonts w:hint="eastAsia" w:ascii="仿宋" w:hAnsi="仿宋" w:eastAsia="仿宋" w:cs="仿宋"/>
        </w:rPr>
        <w:t>（5）与本发包项目的发包代理机构相互任职或工作的；</w:t>
      </w:r>
    </w:p>
    <w:p>
      <w:pPr>
        <w:spacing w:line="470" w:lineRule="exact"/>
        <w:ind w:firstLine="359" w:firstLineChars="171"/>
        <w:rPr>
          <w:rFonts w:ascii="仿宋" w:hAnsi="仿宋" w:eastAsia="仿宋" w:cs="仿宋"/>
        </w:rPr>
      </w:pPr>
      <w:r>
        <w:rPr>
          <w:rFonts w:hint="eastAsia" w:ascii="仿宋" w:hAnsi="仿宋" w:eastAsia="仿宋" w:cs="仿宋"/>
        </w:rPr>
        <w:t xml:space="preserve">（6）被责令停业的； </w:t>
      </w:r>
    </w:p>
    <w:p>
      <w:pPr>
        <w:spacing w:line="470" w:lineRule="exact"/>
        <w:ind w:firstLine="359" w:firstLineChars="171"/>
        <w:rPr>
          <w:rFonts w:ascii="仿宋" w:hAnsi="仿宋" w:eastAsia="仿宋" w:cs="仿宋"/>
        </w:rPr>
      </w:pPr>
      <w:r>
        <w:rPr>
          <w:rFonts w:hint="eastAsia" w:ascii="仿宋" w:hAnsi="仿宋" w:eastAsia="仿宋" w:cs="仿宋"/>
        </w:rPr>
        <w:t xml:space="preserve">（7）被暂停或取消竞包资格的； </w:t>
      </w:r>
    </w:p>
    <w:p>
      <w:pPr>
        <w:spacing w:line="470" w:lineRule="exact"/>
        <w:ind w:firstLine="359" w:firstLineChars="171"/>
        <w:rPr>
          <w:rFonts w:ascii="仿宋" w:hAnsi="仿宋" w:eastAsia="仿宋" w:cs="仿宋"/>
        </w:rPr>
      </w:pPr>
      <w:r>
        <w:rPr>
          <w:rFonts w:hint="eastAsia" w:ascii="仿宋" w:hAnsi="仿宋" w:eastAsia="仿宋" w:cs="仿宋"/>
        </w:rPr>
        <w:t>（8）财产被接管或冻结的；</w:t>
      </w:r>
    </w:p>
    <w:p>
      <w:pPr>
        <w:spacing w:line="470" w:lineRule="exact"/>
        <w:ind w:firstLine="359" w:firstLineChars="171"/>
        <w:rPr>
          <w:rFonts w:ascii="仿宋" w:hAnsi="仿宋" w:eastAsia="仿宋" w:cs="仿宋"/>
        </w:rPr>
      </w:pPr>
      <w:r>
        <w:rPr>
          <w:rFonts w:hint="eastAsia" w:ascii="仿宋" w:hAnsi="仿宋" w:eastAsia="仿宋" w:cs="仿宋"/>
        </w:rPr>
        <w:t>（9）在最近三年内有骗取中标或严重违约或重大工程质量问题的；</w:t>
      </w:r>
    </w:p>
    <w:p>
      <w:pPr>
        <w:spacing w:line="470" w:lineRule="exact"/>
        <w:ind w:firstLine="359" w:firstLineChars="171"/>
        <w:rPr>
          <w:rFonts w:ascii="仿宋" w:hAnsi="仿宋" w:eastAsia="仿宋" w:cs="仿宋"/>
        </w:rPr>
      </w:pPr>
      <w:r>
        <w:rPr>
          <w:rFonts w:hint="eastAsia" w:ascii="仿宋" w:hAnsi="仿宋" w:eastAsia="仿宋" w:cs="仿宋"/>
        </w:rPr>
        <w:t>（10）被录入检察机关行贿犯罪档案的；</w:t>
      </w:r>
    </w:p>
    <w:p>
      <w:pPr>
        <w:spacing w:line="470" w:lineRule="exact"/>
        <w:ind w:firstLine="359" w:firstLineChars="171"/>
        <w:rPr>
          <w:rFonts w:ascii="仿宋" w:hAnsi="仿宋" w:eastAsia="仿宋" w:cs="仿宋"/>
        </w:rPr>
      </w:pPr>
      <w:r>
        <w:rPr>
          <w:rFonts w:hint="eastAsia" w:ascii="仿宋" w:hAnsi="仿宋" w:eastAsia="仿宋" w:cs="仿宋"/>
        </w:rPr>
        <w:t>（11）被有关行政监管部门通报限制在湖州市本级内竞包的；</w:t>
      </w:r>
    </w:p>
    <w:p>
      <w:pPr>
        <w:spacing w:line="470" w:lineRule="exact"/>
        <w:ind w:firstLine="359" w:firstLineChars="171"/>
        <w:rPr>
          <w:rFonts w:ascii="仿宋" w:hAnsi="仿宋" w:eastAsia="仿宋" w:cs="仿宋"/>
        </w:rPr>
      </w:pPr>
      <w:r>
        <w:rPr>
          <w:rFonts w:hint="eastAsia" w:ascii="仿宋" w:hAnsi="仿宋" w:eastAsia="仿宋" w:cs="仿宋"/>
        </w:rPr>
        <w:t>（12）1）本工程拒绝接受被录入检察机关行贿犯罪档案的竞包人；拒绝被市场监督管理部门列入经营异常名录的竞包企业；拒绝被行政机关通报限制在本区域内竞包的竞包人。</w:t>
      </w:r>
    </w:p>
    <w:p>
      <w:pPr>
        <w:spacing w:line="470" w:lineRule="exact"/>
        <w:ind w:firstLine="359" w:firstLineChars="171"/>
        <w:rPr>
          <w:rFonts w:ascii="仿宋" w:hAnsi="仿宋" w:eastAsia="仿宋" w:cs="仿宋"/>
        </w:rPr>
      </w:pPr>
      <w:r>
        <w:rPr>
          <w:rFonts w:ascii="仿宋" w:hAnsi="仿宋" w:eastAsia="仿宋" w:cs="仿宋"/>
        </w:rPr>
        <w:t>1.4.</w:t>
      </w:r>
      <w:r>
        <w:rPr>
          <w:rFonts w:hint="eastAsia" w:ascii="仿宋" w:hAnsi="仿宋" w:eastAsia="仿宋" w:cs="仿宋"/>
        </w:rPr>
        <w:t>3单位负责人为同一人或者存在控股、管理关系的不同单位，不得同时参加本发包项目竞包。</w:t>
      </w:r>
    </w:p>
    <w:p>
      <w:pPr>
        <w:pStyle w:val="6"/>
        <w:spacing w:line="470" w:lineRule="exact"/>
        <w:rPr>
          <w:rFonts w:ascii="仿宋" w:hAnsi="仿宋" w:eastAsia="仿宋"/>
        </w:rPr>
      </w:pPr>
      <w:r>
        <w:rPr>
          <w:rFonts w:hint="eastAsia" w:ascii="仿宋" w:hAnsi="仿宋" w:eastAsia="仿宋"/>
        </w:rPr>
        <w:t>1.5 费用承担</w:t>
      </w:r>
      <w:bookmarkEnd w:id="128"/>
      <w:bookmarkEnd w:id="129"/>
      <w:bookmarkEnd w:id="130"/>
      <w:bookmarkEnd w:id="131"/>
      <w:bookmarkEnd w:id="132"/>
      <w:bookmarkEnd w:id="133"/>
      <w:bookmarkEnd w:id="134"/>
      <w:bookmarkEnd w:id="135"/>
    </w:p>
    <w:p>
      <w:pPr>
        <w:spacing w:line="470" w:lineRule="exact"/>
        <w:ind w:firstLine="420" w:firstLineChars="200"/>
        <w:rPr>
          <w:rFonts w:ascii="仿宋" w:hAnsi="仿宋" w:eastAsia="仿宋"/>
        </w:rPr>
      </w:pPr>
      <w:r>
        <w:rPr>
          <w:rFonts w:hint="eastAsia" w:ascii="仿宋" w:hAnsi="仿宋" w:eastAsia="仿宋"/>
        </w:rPr>
        <w:t>1.5.1竞包人准备和参加竞包活动发生的费用自理。</w:t>
      </w:r>
      <w:bookmarkStart w:id="138" w:name="_Toc152042312"/>
      <w:bookmarkStart w:id="139" w:name="_Toc449509662"/>
      <w:bookmarkStart w:id="140" w:name="_Toc246996181"/>
      <w:bookmarkStart w:id="141" w:name="_Toc144974504"/>
      <w:bookmarkStart w:id="142" w:name="_Toc246996924"/>
      <w:bookmarkStart w:id="143" w:name="_Toc152045536"/>
      <w:bookmarkStart w:id="144" w:name="_Toc179632553"/>
      <w:bookmarkStart w:id="145" w:name="_Toc247085695"/>
    </w:p>
    <w:p>
      <w:pPr>
        <w:spacing w:line="470" w:lineRule="exact"/>
        <w:ind w:firstLine="422" w:firstLineChars="200"/>
        <w:rPr>
          <w:rFonts w:ascii="仿宋" w:hAnsi="仿宋" w:eastAsia="仿宋"/>
          <w:b/>
          <w:bCs/>
        </w:rPr>
      </w:pPr>
      <w:r>
        <w:rPr>
          <w:rFonts w:hint="eastAsia" w:ascii="仿宋" w:hAnsi="仿宋" w:eastAsia="仿宋"/>
          <w:b/>
          <w:bCs/>
        </w:rPr>
        <w:t>1.5.2</w:t>
      </w:r>
      <w:r>
        <w:rPr>
          <w:rFonts w:hint="eastAsia" w:ascii="仿宋" w:hAnsi="仿宋" w:eastAsia="仿宋"/>
          <w:b/>
          <w:bCs/>
          <w:color w:val="FF0000"/>
        </w:rPr>
        <w:t>本项目代理服务费按人民币</w:t>
      </w:r>
      <w:r>
        <w:rPr>
          <w:rFonts w:hint="eastAsia" w:ascii="仿宋" w:hAnsi="仿宋" w:eastAsia="仿宋"/>
          <w:b/>
          <w:bCs/>
          <w:color w:val="FF0000"/>
          <w:lang w:val="en-US" w:eastAsia="zh-CN"/>
        </w:rPr>
        <w:t>9387</w:t>
      </w:r>
      <w:r>
        <w:rPr>
          <w:rFonts w:hint="eastAsia" w:ascii="仿宋" w:hAnsi="仿宋" w:eastAsia="仿宋"/>
          <w:b/>
          <w:bCs/>
          <w:color w:val="FF0000"/>
        </w:rPr>
        <w:t>元整(大写：</w:t>
      </w:r>
      <w:r>
        <w:rPr>
          <w:rFonts w:hint="eastAsia" w:ascii="仿宋" w:hAnsi="仿宋" w:eastAsia="仿宋"/>
          <w:b/>
          <w:bCs/>
          <w:color w:val="FF0000"/>
          <w:lang w:eastAsia="zh-CN"/>
        </w:rPr>
        <w:t>玖仟叁佰捌拾柒</w:t>
      </w:r>
      <w:r>
        <w:rPr>
          <w:rFonts w:hint="eastAsia" w:ascii="仿宋" w:hAnsi="仿宋" w:eastAsia="仿宋"/>
          <w:b/>
          <w:bCs/>
          <w:color w:val="FF0000"/>
        </w:rPr>
        <w:t>元整</w:t>
      </w:r>
      <w:r>
        <w:rPr>
          <w:rFonts w:hint="eastAsia" w:ascii="仿宋" w:hAnsi="仿宋" w:eastAsia="仿宋"/>
          <w:b/>
          <w:bCs/>
        </w:rPr>
        <w:t>)计取，由承包人在领取成交通知书前一次性支付给发包代理机构。</w:t>
      </w:r>
    </w:p>
    <w:p>
      <w:pPr>
        <w:pStyle w:val="6"/>
        <w:spacing w:line="470" w:lineRule="exact"/>
        <w:rPr>
          <w:rFonts w:ascii="仿宋" w:hAnsi="仿宋" w:eastAsia="仿宋"/>
        </w:rPr>
      </w:pPr>
      <w:r>
        <w:rPr>
          <w:rFonts w:hint="eastAsia" w:ascii="仿宋" w:hAnsi="仿宋" w:eastAsia="仿宋"/>
        </w:rPr>
        <w:t>1.6 保密</w:t>
      </w:r>
      <w:bookmarkEnd w:id="138"/>
      <w:bookmarkEnd w:id="139"/>
      <w:bookmarkEnd w:id="140"/>
      <w:bookmarkEnd w:id="141"/>
      <w:bookmarkEnd w:id="142"/>
      <w:bookmarkEnd w:id="143"/>
      <w:bookmarkEnd w:id="144"/>
      <w:bookmarkEnd w:id="145"/>
    </w:p>
    <w:p>
      <w:pPr>
        <w:spacing w:line="470" w:lineRule="exact"/>
        <w:ind w:firstLine="420" w:firstLineChars="200"/>
        <w:rPr>
          <w:rFonts w:ascii="仿宋" w:hAnsi="仿宋" w:eastAsia="仿宋"/>
        </w:rPr>
      </w:pPr>
      <w:r>
        <w:rPr>
          <w:rFonts w:hint="eastAsia" w:ascii="仿宋" w:hAnsi="仿宋" w:eastAsia="仿宋"/>
        </w:rPr>
        <w:t xml:space="preserve">参与招标投标活动的各方应对发包文件和竞包文件中的商业和技术等秘密保密，违者应对由此造成的后果承担法律责任。 </w:t>
      </w:r>
    </w:p>
    <w:p>
      <w:pPr>
        <w:pStyle w:val="6"/>
        <w:spacing w:line="470" w:lineRule="exact"/>
        <w:rPr>
          <w:rFonts w:ascii="仿宋" w:hAnsi="仿宋" w:eastAsia="仿宋"/>
        </w:rPr>
      </w:pPr>
      <w:bookmarkStart w:id="146" w:name="_Toc144974505"/>
      <w:bookmarkStart w:id="147" w:name="_Toc152042313"/>
      <w:bookmarkStart w:id="148" w:name="_Toc179632554"/>
      <w:bookmarkStart w:id="149" w:name="_Toc152045537"/>
      <w:bookmarkStart w:id="150" w:name="_Toc247085696"/>
      <w:bookmarkStart w:id="151" w:name="_Toc246996182"/>
      <w:bookmarkStart w:id="152" w:name="_Toc246996925"/>
      <w:bookmarkStart w:id="153" w:name="_Toc449509663"/>
      <w:r>
        <w:rPr>
          <w:rFonts w:hint="eastAsia" w:ascii="仿宋" w:hAnsi="仿宋" w:eastAsia="仿宋"/>
        </w:rPr>
        <w:t>1.7 语言</w:t>
      </w:r>
      <w:bookmarkEnd w:id="146"/>
      <w:r>
        <w:rPr>
          <w:rFonts w:hint="eastAsia" w:ascii="仿宋" w:hAnsi="仿宋" w:eastAsia="仿宋"/>
        </w:rPr>
        <w:t>文字</w:t>
      </w:r>
      <w:bookmarkEnd w:id="147"/>
      <w:bookmarkEnd w:id="148"/>
      <w:bookmarkEnd w:id="149"/>
      <w:bookmarkEnd w:id="150"/>
      <w:bookmarkEnd w:id="151"/>
      <w:bookmarkEnd w:id="152"/>
      <w:bookmarkEnd w:id="153"/>
    </w:p>
    <w:p>
      <w:pPr>
        <w:spacing w:line="470" w:lineRule="exact"/>
        <w:ind w:firstLine="420" w:firstLineChars="200"/>
        <w:rPr>
          <w:rFonts w:ascii="仿宋" w:hAnsi="仿宋" w:eastAsia="仿宋"/>
        </w:rPr>
      </w:pPr>
      <w:bookmarkStart w:id="154" w:name="_Toc144974506"/>
      <w:bookmarkStart w:id="155" w:name="_Toc246996183"/>
      <w:bookmarkStart w:id="156" w:name="_Toc152042314"/>
      <w:bookmarkStart w:id="157" w:name="_Toc152045538"/>
      <w:bookmarkStart w:id="158" w:name="_Toc247085697"/>
      <w:bookmarkStart w:id="159" w:name="_Toc246996926"/>
      <w:bookmarkStart w:id="160" w:name="_Toc179632555"/>
      <w:r>
        <w:rPr>
          <w:rFonts w:hint="eastAsia" w:ascii="仿宋" w:hAnsi="仿宋" w:eastAsia="仿宋"/>
        </w:rPr>
        <w:t>招标竞包文件使用的语言文字为中文。专用术语使用外文的，应附有中文注释。</w:t>
      </w:r>
    </w:p>
    <w:p>
      <w:pPr>
        <w:pStyle w:val="6"/>
        <w:spacing w:line="470" w:lineRule="exact"/>
        <w:rPr>
          <w:rFonts w:ascii="仿宋" w:hAnsi="仿宋" w:eastAsia="仿宋"/>
        </w:rPr>
      </w:pPr>
      <w:bookmarkStart w:id="161" w:name="_Toc449509664"/>
      <w:r>
        <w:rPr>
          <w:rFonts w:hint="eastAsia" w:ascii="仿宋" w:hAnsi="仿宋" w:eastAsia="仿宋"/>
        </w:rPr>
        <w:t>1.8 计量单位</w:t>
      </w:r>
      <w:bookmarkEnd w:id="154"/>
      <w:bookmarkEnd w:id="155"/>
      <w:bookmarkEnd w:id="156"/>
      <w:bookmarkEnd w:id="157"/>
      <w:bookmarkEnd w:id="158"/>
      <w:bookmarkEnd w:id="159"/>
      <w:bookmarkEnd w:id="160"/>
      <w:bookmarkEnd w:id="161"/>
    </w:p>
    <w:p>
      <w:pPr>
        <w:spacing w:line="470" w:lineRule="exact"/>
        <w:ind w:firstLine="420" w:firstLineChars="200"/>
        <w:rPr>
          <w:rFonts w:ascii="仿宋" w:hAnsi="仿宋" w:eastAsia="仿宋"/>
        </w:rPr>
      </w:pPr>
      <w:r>
        <w:rPr>
          <w:rFonts w:hint="eastAsia" w:ascii="仿宋" w:hAnsi="仿宋" w:eastAsia="仿宋"/>
        </w:rPr>
        <w:t>所有计量均采用中华人民共和国法定计量单位。</w:t>
      </w:r>
    </w:p>
    <w:p>
      <w:pPr>
        <w:pStyle w:val="6"/>
        <w:spacing w:line="470" w:lineRule="exact"/>
        <w:rPr>
          <w:rFonts w:ascii="仿宋" w:hAnsi="仿宋" w:eastAsia="仿宋"/>
        </w:rPr>
      </w:pPr>
      <w:bookmarkStart w:id="162" w:name="_Toc449509665"/>
      <w:bookmarkStart w:id="163" w:name="_Toc152045539"/>
      <w:bookmarkStart w:id="164" w:name="_Toc144974507"/>
      <w:bookmarkStart w:id="165" w:name="_Toc152042315"/>
      <w:bookmarkStart w:id="166" w:name="_Toc247513962"/>
      <w:bookmarkStart w:id="167" w:name="_Toc247592876"/>
      <w:bookmarkStart w:id="168" w:name="_Toc247527563"/>
      <w:r>
        <w:rPr>
          <w:rFonts w:hint="eastAsia" w:ascii="仿宋" w:hAnsi="仿宋" w:eastAsia="仿宋"/>
        </w:rPr>
        <w:t>1.9 踏勘现场</w:t>
      </w:r>
      <w:bookmarkEnd w:id="162"/>
      <w:bookmarkEnd w:id="163"/>
      <w:bookmarkEnd w:id="164"/>
      <w:bookmarkEnd w:id="165"/>
      <w:bookmarkEnd w:id="166"/>
      <w:bookmarkEnd w:id="167"/>
      <w:bookmarkEnd w:id="168"/>
    </w:p>
    <w:p>
      <w:pPr>
        <w:spacing w:line="470" w:lineRule="exact"/>
        <w:ind w:firstLine="420" w:firstLineChars="200"/>
        <w:rPr>
          <w:rFonts w:ascii="仿宋" w:hAnsi="仿宋" w:eastAsia="仿宋"/>
        </w:rPr>
      </w:pPr>
      <w:r>
        <w:rPr>
          <w:rFonts w:hint="eastAsia" w:ascii="仿宋" w:hAnsi="仿宋" w:eastAsia="仿宋"/>
        </w:rPr>
        <w:t>1.9.1 竞包人须知前附表规定组织踏勘现场的，发包人按</w:t>
      </w:r>
      <w:r>
        <w:fldChar w:fldCharType="begin"/>
      </w:r>
      <w:r>
        <w:instrText xml:space="preserve"> HYPERLINK \l "第二章投标人须知前附表第191项" </w:instrText>
      </w:r>
      <w:r>
        <w:fldChar w:fldCharType="separate"/>
      </w:r>
      <w:r>
        <w:rPr>
          <w:rStyle w:val="34"/>
          <w:rFonts w:hint="eastAsia" w:ascii="仿宋" w:hAnsi="仿宋" w:eastAsia="仿宋"/>
        </w:rPr>
        <w:t>竞包人须知前</w:t>
      </w:r>
      <w:bookmarkStart w:id="169" w:name="_Hlt449510692"/>
      <w:r>
        <w:rPr>
          <w:rStyle w:val="34"/>
          <w:rFonts w:hint="eastAsia" w:ascii="仿宋" w:hAnsi="仿宋" w:eastAsia="仿宋"/>
        </w:rPr>
        <w:t>附</w:t>
      </w:r>
      <w:bookmarkEnd w:id="169"/>
      <w:r>
        <w:rPr>
          <w:rStyle w:val="34"/>
          <w:rFonts w:hint="eastAsia" w:ascii="仿宋" w:hAnsi="仿宋" w:eastAsia="仿宋"/>
        </w:rPr>
        <w:t>表</w:t>
      </w:r>
      <w:r>
        <w:rPr>
          <w:rStyle w:val="34"/>
          <w:rFonts w:hint="eastAsia" w:ascii="仿宋" w:hAnsi="仿宋" w:eastAsia="仿宋"/>
        </w:rPr>
        <w:fldChar w:fldCharType="end"/>
      </w:r>
      <w:r>
        <w:rPr>
          <w:rFonts w:hint="eastAsia" w:ascii="仿宋" w:hAnsi="仿宋" w:eastAsia="仿宋"/>
        </w:rPr>
        <w:t xml:space="preserve">规定的时间、地点组织竞包人踏勘项目现场。 </w:t>
      </w:r>
    </w:p>
    <w:p>
      <w:pPr>
        <w:spacing w:line="470" w:lineRule="exact"/>
        <w:ind w:firstLine="420" w:firstLineChars="200"/>
        <w:rPr>
          <w:rFonts w:ascii="仿宋" w:hAnsi="仿宋" w:eastAsia="仿宋"/>
        </w:rPr>
      </w:pPr>
      <w:r>
        <w:rPr>
          <w:rFonts w:hint="eastAsia" w:ascii="仿宋" w:hAnsi="仿宋" w:eastAsia="仿宋"/>
        </w:rPr>
        <w:t>1.9.2 竞包人踏勘现场发生的费用自理。</w:t>
      </w:r>
    </w:p>
    <w:p>
      <w:pPr>
        <w:spacing w:line="470" w:lineRule="exact"/>
        <w:ind w:firstLine="420" w:firstLineChars="200"/>
        <w:rPr>
          <w:rFonts w:ascii="仿宋" w:hAnsi="仿宋" w:eastAsia="仿宋"/>
        </w:rPr>
      </w:pPr>
      <w:r>
        <w:rPr>
          <w:rFonts w:hint="eastAsia" w:ascii="仿宋" w:hAnsi="仿宋" w:eastAsia="仿宋"/>
        </w:rPr>
        <w:t>1.9.3 除发包人的原因外，竞包人自行负责在踏勘现场中所发生的人员伤亡和财产损失。</w:t>
      </w:r>
    </w:p>
    <w:p>
      <w:pPr>
        <w:spacing w:line="470" w:lineRule="exact"/>
        <w:ind w:firstLine="420" w:firstLineChars="200"/>
        <w:rPr>
          <w:rFonts w:ascii="仿宋" w:hAnsi="仿宋" w:eastAsia="仿宋"/>
        </w:rPr>
      </w:pPr>
      <w:r>
        <w:rPr>
          <w:rFonts w:hint="eastAsia" w:ascii="仿宋" w:hAnsi="仿宋" w:eastAsia="仿宋"/>
        </w:rPr>
        <w:t>1.9.4 发包人在踏勘现场中介绍的工程场地和相关的周边环境情况，供竞包人在编制竞包文件时参考，发包人不对竞包人据此作出的判断和决策负责。</w:t>
      </w:r>
    </w:p>
    <w:p>
      <w:pPr>
        <w:pStyle w:val="6"/>
        <w:spacing w:line="470" w:lineRule="exact"/>
        <w:rPr>
          <w:rFonts w:ascii="仿宋" w:hAnsi="仿宋" w:eastAsia="仿宋"/>
        </w:rPr>
      </w:pPr>
      <w:bookmarkStart w:id="170" w:name="_Toc152045540"/>
      <w:bookmarkStart w:id="171" w:name="_Toc247513963"/>
      <w:bookmarkStart w:id="172" w:name="_Toc144974508"/>
      <w:bookmarkStart w:id="173" w:name="_Toc247527564"/>
      <w:bookmarkStart w:id="174" w:name="_Toc449509666"/>
      <w:bookmarkStart w:id="175" w:name="_Toc247592877"/>
      <w:bookmarkStart w:id="176" w:name="_Toc152042316"/>
      <w:r>
        <w:rPr>
          <w:rFonts w:hint="eastAsia" w:ascii="仿宋" w:hAnsi="仿宋" w:eastAsia="仿宋"/>
        </w:rPr>
        <w:t>1.10 竞包预备会</w:t>
      </w:r>
      <w:bookmarkEnd w:id="170"/>
      <w:bookmarkEnd w:id="171"/>
      <w:bookmarkEnd w:id="172"/>
      <w:bookmarkEnd w:id="173"/>
      <w:bookmarkEnd w:id="174"/>
      <w:bookmarkEnd w:id="175"/>
      <w:bookmarkEnd w:id="176"/>
    </w:p>
    <w:p>
      <w:pPr>
        <w:spacing w:line="470" w:lineRule="exact"/>
        <w:ind w:firstLine="420" w:firstLineChars="200"/>
        <w:rPr>
          <w:rFonts w:ascii="仿宋" w:hAnsi="仿宋" w:eastAsia="仿宋"/>
        </w:rPr>
      </w:pPr>
      <w:r>
        <w:rPr>
          <w:rFonts w:hint="eastAsia" w:ascii="仿宋" w:hAnsi="仿宋" w:eastAsia="仿宋"/>
        </w:rPr>
        <w:t>1.10.1 竞包人须知前附表规定召开竞包预备会的，发包人按</w:t>
      </w:r>
      <w:r>
        <w:fldChar w:fldCharType="begin"/>
      </w:r>
      <w:r>
        <w:instrText xml:space="preserve"> HYPERLINK \l "第二章投标人须知前附表第1101项" </w:instrText>
      </w:r>
      <w:r>
        <w:fldChar w:fldCharType="separate"/>
      </w:r>
      <w:r>
        <w:rPr>
          <w:rStyle w:val="34"/>
          <w:rFonts w:hint="eastAsia" w:ascii="仿宋" w:hAnsi="仿宋" w:eastAsia="仿宋"/>
        </w:rPr>
        <w:t>竞包人须</w:t>
      </w:r>
      <w:bookmarkStart w:id="177" w:name="_Hlt449510714"/>
      <w:r>
        <w:rPr>
          <w:rStyle w:val="34"/>
          <w:rFonts w:hint="eastAsia" w:ascii="仿宋" w:hAnsi="仿宋" w:eastAsia="仿宋"/>
        </w:rPr>
        <w:t>知</w:t>
      </w:r>
      <w:bookmarkEnd w:id="177"/>
      <w:r>
        <w:rPr>
          <w:rStyle w:val="34"/>
          <w:rFonts w:hint="eastAsia" w:ascii="仿宋" w:hAnsi="仿宋" w:eastAsia="仿宋"/>
        </w:rPr>
        <w:t>前附表</w:t>
      </w:r>
      <w:r>
        <w:rPr>
          <w:rStyle w:val="34"/>
          <w:rFonts w:hint="eastAsia" w:ascii="仿宋" w:hAnsi="仿宋" w:eastAsia="仿宋"/>
        </w:rPr>
        <w:fldChar w:fldCharType="end"/>
      </w:r>
      <w:r>
        <w:rPr>
          <w:rFonts w:hint="eastAsia" w:ascii="仿宋" w:hAnsi="仿宋" w:eastAsia="仿宋"/>
        </w:rPr>
        <w:t>规定的时间和地点召开竞包预备会，澄清竞包人提出的问题。</w:t>
      </w:r>
    </w:p>
    <w:p>
      <w:pPr>
        <w:spacing w:line="470" w:lineRule="exact"/>
        <w:ind w:firstLine="420" w:firstLineChars="200"/>
        <w:rPr>
          <w:rFonts w:ascii="仿宋" w:hAnsi="仿宋" w:eastAsia="仿宋"/>
        </w:rPr>
      </w:pPr>
      <w:r>
        <w:rPr>
          <w:rFonts w:hint="eastAsia" w:ascii="仿宋" w:hAnsi="仿宋" w:eastAsia="仿宋"/>
        </w:rPr>
        <w:t>1.10.2 竞包人应在</w:t>
      </w:r>
      <w:r>
        <w:fldChar w:fldCharType="begin"/>
      </w:r>
      <w:r>
        <w:instrText xml:space="preserve"> HYPERLINK \l "第二章投标人须知前附表第1102项" </w:instrText>
      </w:r>
      <w:r>
        <w:fldChar w:fldCharType="separate"/>
      </w:r>
      <w:r>
        <w:rPr>
          <w:rStyle w:val="34"/>
          <w:rFonts w:hint="eastAsia" w:ascii="仿宋" w:hAnsi="仿宋" w:eastAsia="仿宋"/>
        </w:rPr>
        <w:t>竞包人须知前附表</w:t>
      </w:r>
      <w:r>
        <w:rPr>
          <w:rStyle w:val="34"/>
          <w:rFonts w:hint="eastAsia" w:ascii="仿宋" w:hAnsi="仿宋" w:eastAsia="仿宋"/>
        </w:rPr>
        <w:fldChar w:fldCharType="end"/>
      </w:r>
      <w:r>
        <w:rPr>
          <w:rFonts w:hint="eastAsia" w:ascii="仿宋" w:hAnsi="仿宋" w:eastAsia="仿宋"/>
        </w:rPr>
        <w:t>规定的时间前，以书面形式将提出的问题送达发包人，以便发包人在会议期间澄清。</w:t>
      </w:r>
    </w:p>
    <w:p>
      <w:pPr>
        <w:spacing w:line="470" w:lineRule="exact"/>
        <w:ind w:firstLine="420" w:firstLineChars="200"/>
        <w:rPr>
          <w:rFonts w:ascii="仿宋" w:hAnsi="仿宋" w:eastAsia="仿宋"/>
        </w:rPr>
      </w:pPr>
      <w:r>
        <w:rPr>
          <w:rFonts w:hint="eastAsia" w:ascii="仿宋" w:hAnsi="仿宋" w:eastAsia="仿宋"/>
        </w:rPr>
        <w:t>1.10.3 竞包预备会后，发包人在</w:t>
      </w:r>
      <w:r>
        <w:fldChar w:fldCharType="begin"/>
      </w:r>
      <w:r>
        <w:instrText xml:space="preserve"> HYPERLINK \l "第二章投标人须知前附表第1103项" </w:instrText>
      </w:r>
      <w:r>
        <w:fldChar w:fldCharType="separate"/>
      </w:r>
      <w:r>
        <w:rPr>
          <w:rStyle w:val="34"/>
          <w:rFonts w:hint="eastAsia" w:ascii="仿宋" w:hAnsi="仿宋" w:eastAsia="仿宋"/>
        </w:rPr>
        <w:t>竞包人须知前附表</w:t>
      </w:r>
      <w:r>
        <w:rPr>
          <w:rStyle w:val="34"/>
          <w:rFonts w:hint="eastAsia" w:ascii="仿宋" w:hAnsi="仿宋" w:eastAsia="仿宋"/>
        </w:rPr>
        <w:fldChar w:fldCharType="end"/>
      </w:r>
      <w:r>
        <w:rPr>
          <w:rFonts w:hint="eastAsia" w:ascii="仿宋" w:hAnsi="仿宋" w:eastAsia="仿宋"/>
        </w:rPr>
        <w:t>规定的时间内，将对竞包人所提问题的澄清，以书面形式通知所有购买发包文件的竞包人。该澄清内容为发包文件的组成部分。</w:t>
      </w:r>
    </w:p>
    <w:p>
      <w:pPr>
        <w:pStyle w:val="6"/>
        <w:spacing w:line="470" w:lineRule="exact"/>
        <w:rPr>
          <w:rFonts w:ascii="仿宋" w:hAnsi="仿宋" w:eastAsia="仿宋"/>
        </w:rPr>
      </w:pPr>
      <w:bookmarkStart w:id="178" w:name="_Toc449509667"/>
      <w:r>
        <w:rPr>
          <w:rFonts w:hint="eastAsia" w:ascii="仿宋" w:hAnsi="仿宋" w:eastAsia="仿宋"/>
        </w:rPr>
        <w:t>1.11 偏离</w:t>
      </w:r>
      <w:bookmarkEnd w:id="178"/>
    </w:p>
    <w:p>
      <w:pPr>
        <w:spacing w:line="470" w:lineRule="exact"/>
        <w:ind w:firstLine="420" w:firstLineChars="200"/>
        <w:rPr>
          <w:rFonts w:ascii="仿宋" w:hAnsi="仿宋" w:eastAsia="仿宋"/>
        </w:rPr>
      </w:pPr>
      <w:r>
        <w:fldChar w:fldCharType="begin"/>
      </w:r>
      <w:r>
        <w:instrText xml:space="preserve"> HYPERLINK \l "第二章投标人须知前附表第111项" </w:instrText>
      </w:r>
      <w:r>
        <w:fldChar w:fldCharType="separate"/>
      </w:r>
      <w:r>
        <w:rPr>
          <w:rStyle w:val="34"/>
          <w:rFonts w:hint="eastAsia" w:ascii="仿宋" w:hAnsi="仿宋" w:eastAsia="仿宋"/>
        </w:rPr>
        <w:t>竞包人须知前</w:t>
      </w:r>
      <w:bookmarkStart w:id="179" w:name="_Hlt449510789"/>
      <w:r>
        <w:rPr>
          <w:rStyle w:val="34"/>
          <w:rFonts w:hint="eastAsia" w:ascii="仿宋" w:hAnsi="仿宋" w:eastAsia="仿宋"/>
        </w:rPr>
        <w:t>附</w:t>
      </w:r>
      <w:bookmarkEnd w:id="179"/>
      <w:r>
        <w:rPr>
          <w:rStyle w:val="34"/>
          <w:rFonts w:hint="eastAsia" w:ascii="仿宋" w:hAnsi="仿宋" w:eastAsia="仿宋"/>
        </w:rPr>
        <w:t>表</w:t>
      </w:r>
      <w:r>
        <w:rPr>
          <w:rStyle w:val="34"/>
          <w:rFonts w:hint="eastAsia" w:ascii="仿宋" w:hAnsi="仿宋" w:eastAsia="仿宋"/>
        </w:rPr>
        <w:fldChar w:fldCharType="end"/>
      </w:r>
      <w:r>
        <w:rPr>
          <w:rFonts w:hint="eastAsia" w:ascii="仿宋" w:hAnsi="仿宋" w:eastAsia="仿宋"/>
        </w:rPr>
        <w:t>允许竞包文件偏离发包文件某些要求的，偏离应当符合发包文件规定的偏离范围和幅度。</w:t>
      </w:r>
    </w:p>
    <w:p>
      <w:pPr>
        <w:pStyle w:val="5"/>
        <w:spacing w:line="470" w:lineRule="exact"/>
        <w:rPr>
          <w:rFonts w:ascii="仿宋" w:hAnsi="仿宋" w:eastAsia="仿宋"/>
        </w:rPr>
      </w:pPr>
      <w:bookmarkStart w:id="180" w:name="_Toc246996930"/>
      <w:bookmarkStart w:id="181" w:name="_Toc247085701"/>
      <w:bookmarkStart w:id="182" w:name="_Toc179632560"/>
      <w:bookmarkStart w:id="183" w:name="_Toc246996187"/>
      <w:bookmarkStart w:id="184" w:name="_Toc152045542"/>
      <w:bookmarkStart w:id="185" w:name="_Toc152042318"/>
      <w:bookmarkStart w:id="186" w:name="_Toc144974510"/>
      <w:bookmarkStart w:id="187" w:name="_Toc109143754"/>
      <w:r>
        <w:rPr>
          <w:rFonts w:hint="eastAsia" w:ascii="仿宋" w:hAnsi="仿宋" w:eastAsia="仿宋"/>
        </w:rPr>
        <w:t xml:space="preserve">2. </w:t>
      </w:r>
      <w:bookmarkEnd w:id="180"/>
      <w:bookmarkEnd w:id="181"/>
      <w:bookmarkEnd w:id="182"/>
      <w:bookmarkEnd w:id="183"/>
      <w:bookmarkEnd w:id="184"/>
      <w:bookmarkEnd w:id="185"/>
      <w:bookmarkEnd w:id="186"/>
      <w:r>
        <w:rPr>
          <w:rFonts w:hint="eastAsia" w:ascii="仿宋" w:hAnsi="仿宋" w:eastAsia="仿宋"/>
        </w:rPr>
        <w:t>发包文件</w:t>
      </w:r>
      <w:bookmarkEnd w:id="187"/>
    </w:p>
    <w:p>
      <w:pPr>
        <w:pStyle w:val="6"/>
        <w:spacing w:line="470" w:lineRule="exact"/>
        <w:rPr>
          <w:rFonts w:ascii="仿宋" w:hAnsi="仿宋" w:eastAsia="仿宋"/>
        </w:rPr>
      </w:pPr>
      <w:bookmarkStart w:id="188" w:name="_Toc152045543"/>
      <w:bookmarkStart w:id="189" w:name="_Toc152042319"/>
      <w:bookmarkStart w:id="190" w:name="_Toc179632561"/>
      <w:bookmarkStart w:id="191" w:name="_Toc449509669"/>
      <w:bookmarkStart w:id="192" w:name="_Toc144974511"/>
      <w:bookmarkStart w:id="193" w:name="_Toc246996188"/>
      <w:bookmarkStart w:id="194" w:name="_Toc247085702"/>
      <w:bookmarkStart w:id="195" w:name="_Toc246996931"/>
      <w:r>
        <w:rPr>
          <w:rFonts w:hint="eastAsia" w:ascii="仿宋" w:hAnsi="仿宋" w:eastAsia="仿宋"/>
        </w:rPr>
        <w:t>2.1 发包文件的组成</w:t>
      </w:r>
      <w:bookmarkEnd w:id="188"/>
      <w:bookmarkEnd w:id="189"/>
      <w:bookmarkEnd w:id="190"/>
      <w:bookmarkEnd w:id="191"/>
      <w:bookmarkEnd w:id="192"/>
      <w:bookmarkEnd w:id="193"/>
      <w:bookmarkEnd w:id="194"/>
      <w:bookmarkEnd w:id="195"/>
    </w:p>
    <w:p>
      <w:pPr>
        <w:spacing w:line="470" w:lineRule="exact"/>
        <w:rPr>
          <w:rFonts w:ascii="仿宋" w:hAnsi="仿宋" w:eastAsia="仿宋"/>
        </w:rPr>
      </w:pPr>
      <w:r>
        <w:rPr>
          <w:rFonts w:hint="eastAsia" w:ascii="仿宋" w:hAnsi="仿宋" w:eastAsia="仿宋"/>
        </w:rPr>
        <w:t>　　2.1.1 本发包文件包括：</w:t>
      </w:r>
    </w:p>
    <w:p>
      <w:pPr>
        <w:spacing w:line="470" w:lineRule="exact"/>
        <w:ind w:firstLine="359" w:firstLineChars="171"/>
        <w:rPr>
          <w:rFonts w:ascii="仿宋" w:hAnsi="仿宋" w:eastAsia="仿宋"/>
        </w:rPr>
      </w:pPr>
      <w:r>
        <w:rPr>
          <w:rFonts w:hint="eastAsia" w:ascii="仿宋" w:hAnsi="仿宋" w:eastAsia="仿宋"/>
        </w:rPr>
        <w:t>（1）发包公告；</w:t>
      </w:r>
    </w:p>
    <w:p>
      <w:pPr>
        <w:spacing w:line="470" w:lineRule="exact"/>
        <w:ind w:firstLine="359" w:firstLineChars="171"/>
        <w:rPr>
          <w:rFonts w:ascii="仿宋" w:hAnsi="仿宋" w:eastAsia="仿宋"/>
        </w:rPr>
      </w:pPr>
      <w:r>
        <w:rPr>
          <w:rFonts w:hint="eastAsia" w:ascii="仿宋" w:hAnsi="仿宋" w:eastAsia="仿宋"/>
        </w:rPr>
        <w:t>（2）竞包人须知；</w:t>
      </w:r>
    </w:p>
    <w:p>
      <w:pPr>
        <w:spacing w:line="470" w:lineRule="exact"/>
        <w:ind w:firstLine="359" w:firstLineChars="171"/>
        <w:rPr>
          <w:rFonts w:ascii="仿宋" w:hAnsi="仿宋" w:eastAsia="仿宋"/>
        </w:rPr>
      </w:pPr>
      <w:r>
        <w:rPr>
          <w:rFonts w:hint="eastAsia" w:ascii="仿宋" w:hAnsi="仿宋" w:eastAsia="仿宋"/>
        </w:rPr>
        <w:t>（3）评标办法；</w:t>
      </w:r>
    </w:p>
    <w:p>
      <w:pPr>
        <w:spacing w:line="470" w:lineRule="exact"/>
        <w:ind w:firstLine="359" w:firstLineChars="171"/>
        <w:rPr>
          <w:rFonts w:ascii="仿宋" w:hAnsi="仿宋" w:eastAsia="仿宋"/>
        </w:rPr>
      </w:pPr>
      <w:r>
        <w:rPr>
          <w:rFonts w:hint="eastAsia" w:ascii="仿宋" w:hAnsi="仿宋" w:eastAsia="仿宋"/>
        </w:rPr>
        <w:t>（4）合同条款及格式；</w:t>
      </w:r>
    </w:p>
    <w:p>
      <w:pPr>
        <w:spacing w:line="470" w:lineRule="exact"/>
        <w:ind w:firstLine="359" w:firstLineChars="171"/>
        <w:rPr>
          <w:rFonts w:ascii="仿宋" w:hAnsi="仿宋" w:eastAsia="仿宋"/>
        </w:rPr>
      </w:pPr>
      <w:r>
        <w:rPr>
          <w:rFonts w:hint="eastAsia" w:ascii="仿宋" w:hAnsi="仿宋" w:eastAsia="仿宋"/>
        </w:rPr>
        <w:t xml:space="preserve">（5）发包需求； </w:t>
      </w:r>
    </w:p>
    <w:p>
      <w:pPr>
        <w:spacing w:line="470" w:lineRule="exact"/>
        <w:ind w:firstLine="359" w:firstLineChars="171"/>
        <w:rPr>
          <w:rFonts w:ascii="仿宋" w:hAnsi="仿宋" w:eastAsia="仿宋"/>
        </w:rPr>
      </w:pPr>
      <w:r>
        <w:rPr>
          <w:rFonts w:hint="eastAsia" w:ascii="仿宋" w:hAnsi="仿宋" w:eastAsia="仿宋"/>
        </w:rPr>
        <w:t>（6）竞包文件格式；</w:t>
      </w:r>
    </w:p>
    <w:p>
      <w:pPr>
        <w:spacing w:line="470" w:lineRule="exact"/>
        <w:ind w:firstLine="359" w:firstLineChars="171"/>
        <w:rPr>
          <w:rFonts w:ascii="仿宋" w:hAnsi="仿宋" w:eastAsia="仿宋"/>
        </w:rPr>
      </w:pPr>
      <w:r>
        <w:rPr>
          <w:rFonts w:hint="eastAsia" w:ascii="仿宋" w:hAnsi="仿宋" w:eastAsia="仿宋"/>
        </w:rPr>
        <w:t>（7）竞包人须知前附表规定的其他材料。</w:t>
      </w:r>
    </w:p>
    <w:p>
      <w:pPr>
        <w:spacing w:line="470" w:lineRule="exact"/>
        <w:ind w:firstLine="420" w:firstLineChars="200"/>
        <w:rPr>
          <w:rFonts w:ascii="仿宋" w:hAnsi="仿宋" w:eastAsia="仿宋"/>
        </w:rPr>
      </w:pPr>
      <w:r>
        <w:rPr>
          <w:rFonts w:hint="eastAsia" w:ascii="仿宋" w:hAnsi="仿宋" w:eastAsia="仿宋"/>
        </w:rPr>
        <w:t>2.1.2 根据本章第2.1款、第2.2款和第2.3款对发包文件所作的澄清、修改，构成发包文件的组成部分。</w:t>
      </w:r>
    </w:p>
    <w:p>
      <w:pPr>
        <w:pStyle w:val="6"/>
        <w:spacing w:line="470" w:lineRule="exact"/>
        <w:rPr>
          <w:rFonts w:ascii="仿宋" w:hAnsi="仿宋" w:eastAsia="仿宋"/>
        </w:rPr>
      </w:pPr>
      <w:bookmarkStart w:id="196" w:name="_2.2_招标文件的澄清"/>
      <w:bookmarkEnd w:id="196"/>
      <w:bookmarkStart w:id="197" w:name="_Toc152045544"/>
      <w:bookmarkStart w:id="198" w:name="_Toc246996189"/>
      <w:bookmarkStart w:id="199" w:name="_Toc179632562"/>
      <w:bookmarkStart w:id="200" w:name="_Toc449509670"/>
      <w:bookmarkStart w:id="201" w:name="_Toc152042320"/>
      <w:bookmarkStart w:id="202" w:name="_Toc247085703"/>
      <w:bookmarkStart w:id="203" w:name="_Toc144974512"/>
      <w:bookmarkStart w:id="204" w:name="_Toc246996932"/>
      <w:r>
        <w:rPr>
          <w:rFonts w:hint="eastAsia" w:ascii="仿宋" w:hAnsi="仿宋" w:eastAsia="仿宋"/>
        </w:rPr>
        <w:t>2.2 发包文件的澄清</w:t>
      </w:r>
      <w:bookmarkEnd w:id="197"/>
      <w:bookmarkEnd w:id="198"/>
      <w:bookmarkEnd w:id="199"/>
      <w:bookmarkEnd w:id="200"/>
      <w:bookmarkEnd w:id="201"/>
      <w:bookmarkEnd w:id="202"/>
      <w:bookmarkEnd w:id="203"/>
      <w:bookmarkEnd w:id="204"/>
    </w:p>
    <w:p>
      <w:pPr>
        <w:spacing w:line="470" w:lineRule="exact"/>
        <w:ind w:firstLine="420" w:firstLineChars="200"/>
        <w:rPr>
          <w:rFonts w:ascii="仿宋" w:hAnsi="仿宋" w:eastAsia="仿宋"/>
        </w:rPr>
      </w:pPr>
      <w:r>
        <w:rPr>
          <w:rFonts w:hint="eastAsia" w:ascii="仿宋" w:hAnsi="仿宋" w:eastAsia="仿宋"/>
        </w:rPr>
        <w:t>2.2.1 竞包人应仔细阅读和检查发包文件的全部内容。如发现缺页或附件不全，应及时向发包人提出，以便补齐。如有疑问，应在</w:t>
      </w:r>
      <w:r>
        <w:fldChar w:fldCharType="begin"/>
      </w:r>
      <w:r>
        <w:instrText xml:space="preserve"> HYPERLINK \l "_2.2_招标文件的澄清" </w:instrText>
      </w:r>
      <w:r>
        <w:fldChar w:fldCharType="separate"/>
      </w:r>
      <w:r>
        <w:rPr>
          <w:rStyle w:val="34"/>
          <w:rFonts w:hint="eastAsia" w:ascii="仿宋" w:hAnsi="仿宋" w:eastAsia="仿宋"/>
        </w:rPr>
        <w:t>竞包人须知前</w:t>
      </w:r>
      <w:bookmarkStart w:id="205" w:name="_Hlt454279434"/>
      <w:bookmarkStart w:id="206" w:name="_Hlt454279009"/>
      <w:bookmarkStart w:id="207" w:name="_Hlt454279010"/>
      <w:r>
        <w:rPr>
          <w:rStyle w:val="34"/>
          <w:rFonts w:hint="eastAsia" w:ascii="仿宋" w:hAnsi="仿宋" w:eastAsia="仿宋"/>
        </w:rPr>
        <w:t>附</w:t>
      </w:r>
      <w:bookmarkEnd w:id="205"/>
      <w:bookmarkEnd w:id="206"/>
      <w:bookmarkEnd w:id="207"/>
      <w:r>
        <w:rPr>
          <w:rStyle w:val="34"/>
          <w:rFonts w:hint="eastAsia" w:ascii="仿宋" w:hAnsi="仿宋" w:eastAsia="仿宋"/>
        </w:rPr>
        <w:t>表2.2.1</w:t>
      </w:r>
      <w:r>
        <w:rPr>
          <w:rStyle w:val="34"/>
          <w:rFonts w:hint="eastAsia" w:ascii="仿宋" w:hAnsi="仿宋" w:eastAsia="仿宋"/>
        </w:rPr>
        <w:fldChar w:fldCharType="end"/>
      </w:r>
      <w:r>
        <w:rPr>
          <w:rFonts w:hint="eastAsia" w:ascii="仿宋" w:hAnsi="仿宋" w:eastAsia="仿宋"/>
        </w:rPr>
        <w:t>规定的时间前在</w:t>
      </w:r>
      <w:r>
        <w:fldChar w:fldCharType="begin"/>
      </w:r>
      <w:r>
        <w:instrText xml:space="preserve"> HYPERLINK \l "第二章投标人须知前附表第223项" </w:instrText>
      </w:r>
      <w:r>
        <w:fldChar w:fldCharType="separate"/>
      </w:r>
      <w:r>
        <w:rPr>
          <w:rStyle w:val="34"/>
          <w:rFonts w:hint="eastAsia" w:ascii="仿宋" w:hAnsi="仿宋" w:eastAsia="仿宋"/>
        </w:rPr>
        <w:t>竞包人须知前附表2.2.3</w:t>
      </w:r>
      <w:r>
        <w:rPr>
          <w:rStyle w:val="34"/>
          <w:rFonts w:hint="eastAsia" w:ascii="仿宋" w:hAnsi="仿宋" w:eastAsia="仿宋"/>
        </w:rPr>
        <w:fldChar w:fldCharType="end"/>
      </w:r>
      <w:r>
        <w:rPr>
          <w:rFonts w:hint="eastAsia" w:ascii="仿宋" w:hAnsi="仿宋" w:eastAsia="仿宋"/>
        </w:rPr>
        <w:t>规定的方式进行提疑，要求发包人对发包文件予以澄清，超过截止日期的提疑不予受理。</w:t>
      </w:r>
    </w:p>
    <w:p>
      <w:pPr>
        <w:spacing w:line="470" w:lineRule="exact"/>
        <w:ind w:firstLine="420" w:firstLineChars="200"/>
        <w:rPr>
          <w:rFonts w:ascii="仿宋" w:hAnsi="仿宋" w:eastAsia="仿宋"/>
        </w:rPr>
      </w:pPr>
      <w:bookmarkStart w:id="208" w:name="第二章第222项"/>
      <w:r>
        <w:rPr>
          <w:rFonts w:hint="eastAsia" w:ascii="仿宋" w:hAnsi="仿宋" w:eastAsia="仿宋"/>
        </w:rPr>
        <w:t>2.2.2</w:t>
      </w:r>
      <w:bookmarkEnd w:id="208"/>
      <w:r>
        <w:rPr>
          <w:rFonts w:hint="eastAsia" w:ascii="仿宋" w:hAnsi="仿宋" w:eastAsia="仿宋"/>
        </w:rPr>
        <w:t xml:space="preserve"> 发包人根据需要主动对发包文件进行必要的澄清，或是根据竞包人的对发包文件提交的疑问，发包人都将作出统一解答或予以澄清，并以发包文件补充文件的形式在</w:t>
      </w:r>
      <w:r>
        <w:fldChar w:fldCharType="begin"/>
      </w:r>
      <w:r>
        <w:instrText xml:space="preserve"> HYPERLINK \l "第二章投标人须知前附表第223项" </w:instrText>
      </w:r>
      <w:r>
        <w:fldChar w:fldCharType="separate"/>
      </w:r>
      <w:r>
        <w:rPr>
          <w:rStyle w:val="34"/>
          <w:rFonts w:hint="eastAsia" w:ascii="仿宋" w:hAnsi="仿宋" w:eastAsia="仿宋"/>
        </w:rPr>
        <w:t>竞包人须</w:t>
      </w:r>
      <w:bookmarkStart w:id="209" w:name="_Hlt456020785"/>
      <w:r>
        <w:rPr>
          <w:rStyle w:val="34"/>
          <w:rFonts w:hint="eastAsia" w:ascii="仿宋" w:hAnsi="仿宋" w:eastAsia="仿宋"/>
        </w:rPr>
        <w:t>知</w:t>
      </w:r>
      <w:bookmarkEnd w:id="209"/>
      <w:r>
        <w:rPr>
          <w:rStyle w:val="34"/>
          <w:rFonts w:hint="eastAsia" w:ascii="仿宋" w:hAnsi="仿宋" w:eastAsia="仿宋"/>
        </w:rPr>
        <w:t>前附表2.2.3</w:t>
      </w:r>
      <w:r>
        <w:rPr>
          <w:rStyle w:val="34"/>
          <w:rFonts w:hint="eastAsia" w:ascii="仿宋" w:hAnsi="仿宋" w:eastAsia="仿宋"/>
        </w:rPr>
        <w:fldChar w:fldCharType="end"/>
      </w:r>
      <w:r>
        <w:rPr>
          <w:rFonts w:hint="eastAsia" w:ascii="仿宋" w:hAnsi="仿宋" w:eastAsia="仿宋"/>
        </w:rPr>
        <w:t>规定的方式发布。如果澄清内容影响竞包文件编制的，将相应延长竞包截止时间。</w:t>
      </w:r>
    </w:p>
    <w:p>
      <w:pPr>
        <w:spacing w:line="470" w:lineRule="exact"/>
        <w:ind w:firstLine="420" w:firstLineChars="200"/>
        <w:rPr>
          <w:rFonts w:ascii="仿宋" w:hAnsi="仿宋" w:eastAsia="仿宋"/>
        </w:rPr>
      </w:pPr>
      <w:r>
        <w:rPr>
          <w:rFonts w:hint="eastAsia" w:ascii="仿宋" w:hAnsi="仿宋" w:eastAsia="仿宋"/>
        </w:rPr>
        <w:t>2.2.3 提疑、答疑澄清信息将统一按</w:t>
      </w:r>
      <w:r>
        <w:fldChar w:fldCharType="begin"/>
      </w:r>
      <w:r>
        <w:instrText xml:space="preserve"> HYPERLINK \l "第二章投标人须知前附表第223项" </w:instrText>
      </w:r>
      <w:r>
        <w:fldChar w:fldCharType="separate"/>
      </w:r>
      <w:r>
        <w:rPr>
          <w:rStyle w:val="34"/>
          <w:rFonts w:hint="eastAsia" w:ascii="仿宋" w:hAnsi="仿宋" w:eastAsia="仿宋"/>
        </w:rPr>
        <w:t>竞包人须知前附表2.2.3</w:t>
      </w:r>
      <w:r>
        <w:rPr>
          <w:rStyle w:val="34"/>
          <w:rFonts w:hint="eastAsia" w:ascii="仿宋" w:hAnsi="仿宋" w:eastAsia="仿宋"/>
        </w:rPr>
        <w:fldChar w:fldCharType="end"/>
      </w:r>
      <w:r>
        <w:rPr>
          <w:rFonts w:hint="eastAsia" w:ascii="仿宋" w:hAnsi="仿宋" w:eastAsia="仿宋"/>
        </w:rPr>
        <w:t>规定的方式进行发布。</w:t>
      </w:r>
    </w:p>
    <w:p>
      <w:pPr>
        <w:spacing w:line="470" w:lineRule="exact"/>
        <w:ind w:firstLine="422" w:firstLineChars="200"/>
        <w:rPr>
          <w:rFonts w:ascii="仿宋" w:hAnsi="仿宋" w:eastAsia="仿宋"/>
          <w:b/>
        </w:rPr>
      </w:pPr>
      <w:r>
        <w:rPr>
          <w:rFonts w:hint="eastAsia" w:ascii="仿宋" w:hAnsi="仿宋" w:eastAsia="仿宋"/>
          <w:b/>
        </w:rPr>
        <w:t>2.2.4本项目（仅指电子招投标）若发布了澄清文件（指发包文件补疑内容），竞包人必须选择澄清文件进行竞包文件制作，否则其竞包文件将无法上传。</w:t>
      </w:r>
    </w:p>
    <w:p>
      <w:pPr>
        <w:pStyle w:val="6"/>
        <w:spacing w:line="470" w:lineRule="exact"/>
        <w:rPr>
          <w:rFonts w:ascii="仿宋" w:hAnsi="仿宋" w:eastAsia="仿宋"/>
        </w:rPr>
      </w:pPr>
      <w:bookmarkStart w:id="210" w:name="_Toc144974513"/>
      <w:bookmarkStart w:id="211" w:name="_Toc246996933"/>
      <w:bookmarkStart w:id="212" w:name="_Toc247085704"/>
      <w:bookmarkStart w:id="213" w:name="_Toc449509671"/>
      <w:bookmarkStart w:id="214" w:name="_Toc152042321"/>
      <w:bookmarkStart w:id="215" w:name="_Toc246996190"/>
      <w:bookmarkStart w:id="216" w:name="_Toc179632563"/>
      <w:bookmarkStart w:id="217" w:name="_Toc152045545"/>
      <w:r>
        <w:rPr>
          <w:rFonts w:hint="eastAsia" w:ascii="仿宋" w:hAnsi="仿宋" w:eastAsia="仿宋"/>
        </w:rPr>
        <w:t>2.3 发包文件的修改</w:t>
      </w:r>
      <w:bookmarkEnd w:id="210"/>
      <w:bookmarkEnd w:id="211"/>
      <w:bookmarkEnd w:id="212"/>
      <w:bookmarkEnd w:id="213"/>
      <w:bookmarkEnd w:id="214"/>
      <w:bookmarkEnd w:id="215"/>
      <w:bookmarkEnd w:id="216"/>
      <w:bookmarkEnd w:id="217"/>
    </w:p>
    <w:p>
      <w:pPr>
        <w:spacing w:line="470" w:lineRule="exact"/>
        <w:ind w:firstLine="420" w:firstLineChars="200"/>
        <w:rPr>
          <w:rFonts w:ascii="仿宋" w:hAnsi="仿宋" w:eastAsia="仿宋"/>
        </w:rPr>
      </w:pPr>
      <w:r>
        <w:rPr>
          <w:rFonts w:hint="eastAsia" w:ascii="仿宋" w:hAnsi="仿宋" w:eastAsia="仿宋"/>
        </w:rPr>
        <w:t>2.3.1发包人可对发包文件进行必要的澄清或修改，发包文件的修改内容作为发包文件的组成部分，具有约束作用。当发包文件、发包文件的澄清、修改、补充等在同一内容的表述上不一致时，以最后发出的文件为准。如果修改发包文件的时间距竞包截止时间不足5天，并且修改内容影响竞包文件编制的，将相应延长竞包截止时间。</w:t>
      </w:r>
    </w:p>
    <w:p>
      <w:pPr>
        <w:spacing w:line="470" w:lineRule="exact"/>
        <w:ind w:firstLine="420" w:firstLineChars="200"/>
        <w:rPr>
          <w:rFonts w:ascii="仿宋" w:hAnsi="仿宋" w:eastAsia="仿宋"/>
        </w:rPr>
      </w:pPr>
      <w:r>
        <w:rPr>
          <w:rFonts w:hint="eastAsia" w:ascii="仿宋" w:hAnsi="仿宋" w:eastAsia="仿宋"/>
        </w:rPr>
        <w:t>2.3.2 发包文件的修改将按</w:t>
      </w:r>
      <w:r>
        <w:fldChar w:fldCharType="begin"/>
      </w:r>
      <w:r>
        <w:instrText xml:space="preserve"> HYPERLINK \l "第二章投标人须知前附表第223项" </w:instrText>
      </w:r>
      <w:r>
        <w:fldChar w:fldCharType="separate"/>
      </w:r>
      <w:r>
        <w:rPr>
          <w:rStyle w:val="34"/>
          <w:rFonts w:hint="eastAsia" w:ascii="仿宋" w:hAnsi="仿宋" w:eastAsia="仿宋"/>
        </w:rPr>
        <w:t>竞包人须知前附表2.2.3</w:t>
      </w:r>
      <w:r>
        <w:rPr>
          <w:rStyle w:val="34"/>
          <w:rFonts w:hint="eastAsia" w:ascii="仿宋" w:hAnsi="仿宋" w:eastAsia="仿宋"/>
        </w:rPr>
        <w:fldChar w:fldCharType="end"/>
      </w:r>
      <w:r>
        <w:rPr>
          <w:rFonts w:hint="eastAsia" w:ascii="仿宋" w:hAnsi="仿宋" w:eastAsia="仿宋"/>
        </w:rPr>
        <w:t>规定的方式进行发布。</w:t>
      </w:r>
    </w:p>
    <w:p>
      <w:pPr>
        <w:pStyle w:val="5"/>
        <w:spacing w:line="470" w:lineRule="exact"/>
        <w:rPr>
          <w:rFonts w:ascii="仿宋" w:hAnsi="仿宋" w:eastAsia="仿宋"/>
        </w:rPr>
      </w:pPr>
      <w:bookmarkStart w:id="218" w:name="_Toc179632564"/>
      <w:bookmarkStart w:id="219" w:name="_Toc247085705"/>
      <w:bookmarkStart w:id="220" w:name="_Toc152042322"/>
      <w:bookmarkStart w:id="221" w:name="_Toc152045546"/>
      <w:bookmarkStart w:id="222" w:name="_Toc246996934"/>
      <w:bookmarkStart w:id="223" w:name="_Toc144974514"/>
      <w:bookmarkStart w:id="224" w:name="_Toc246996191"/>
      <w:bookmarkStart w:id="225" w:name="_Toc109143755"/>
      <w:r>
        <w:rPr>
          <w:rFonts w:hint="eastAsia" w:ascii="仿宋" w:hAnsi="仿宋" w:eastAsia="仿宋"/>
        </w:rPr>
        <w:t xml:space="preserve">3. </w:t>
      </w:r>
      <w:bookmarkEnd w:id="218"/>
      <w:bookmarkEnd w:id="219"/>
      <w:bookmarkEnd w:id="220"/>
      <w:bookmarkEnd w:id="221"/>
      <w:bookmarkEnd w:id="222"/>
      <w:bookmarkEnd w:id="223"/>
      <w:bookmarkEnd w:id="224"/>
      <w:r>
        <w:rPr>
          <w:rFonts w:hint="eastAsia" w:ascii="仿宋" w:hAnsi="仿宋" w:eastAsia="仿宋"/>
        </w:rPr>
        <w:t>竞包文件</w:t>
      </w:r>
      <w:bookmarkEnd w:id="225"/>
    </w:p>
    <w:p>
      <w:pPr>
        <w:pStyle w:val="6"/>
        <w:spacing w:line="470" w:lineRule="exact"/>
        <w:rPr>
          <w:rFonts w:ascii="仿宋" w:hAnsi="仿宋" w:eastAsia="仿宋"/>
        </w:rPr>
      </w:pPr>
      <w:bookmarkStart w:id="226" w:name="_Toc152045547"/>
      <w:bookmarkStart w:id="227" w:name="_Toc144974515"/>
      <w:bookmarkStart w:id="228" w:name="_Toc152042323"/>
      <w:bookmarkStart w:id="229" w:name="_Toc246996192"/>
      <w:bookmarkStart w:id="230" w:name="_Toc179632565"/>
      <w:bookmarkStart w:id="231" w:name="_Toc449509673"/>
      <w:bookmarkStart w:id="232" w:name="_Toc246996935"/>
      <w:bookmarkStart w:id="233" w:name="_Toc247085706"/>
      <w:r>
        <w:rPr>
          <w:rFonts w:hint="eastAsia" w:ascii="仿宋" w:hAnsi="仿宋" w:eastAsia="仿宋"/>
        </w:rPr>
        <w:t>3.1 竞包文件的组成</w:t>
      </w:r>
      <w:bookmarkEnd w:id="226"/>
      <w:bookmarkEnd w:id="227"/>
      <w:bookmarkEnd w:id="228"/>
      <w:bookmarkEnd w:id="229"/>
      <w:bookmarkEnd w:id="230"/>
      <w:bookmarkEnd w:id="231"/>
      <w:bookmarkEnd w:id="232"/>
      <w:bookmarkEnd w:id="233"/>
    </w:p>
    <w:p>
      <w:pPr>
        <w:spacing w:line="470" w:lineRule="exact"/>
        <w:ind w:firstLine="359" w:firstLineChars="171"/>
        <w:rPr>
          <w:rFonts w:ascii="仿宋" w:hAnsi="仿宋" w:eastAsia="仿宋"/>
        </w:rPr>
      </w:pPr>
      <w:bookmarkStart w:id="234" w:name="第二章第311项"/>
      <w:r>
        <w:rPr>
          <w:rFonts w:hint="eastAsia" w:ascii="仿宋" w:hAnsi="仿宋" w:eastAsia="仿宋"/>
        </w:rPr>
        <w:t>3.1.1</w:t>
      </w:r>
      <w:bookmarkEnd w:id="234"/>
      <w:r>
        <w:rPr>
          <w:rFonts w:hint="eastAsia" w:ascii="仿宋" w:hAnsi="仿宋" w:eastAsia="仿宋"/>
        </w:rPr>
        <w:t>资格文件主要包括以下内容：</w:t>
      </w:r>
    </w:p>
    <w:p>
      <w:pPr>
        <w:spacing w:line="470" w:lineRule="exact"/>
        <w:ind w:firstLine="630" w:firstLineChars="300"/>
        <w:rPr>
          <w:rFonts w:ascii="仿宋" w:hAnsi="仿宋" w:eastAsia="仿宋"/>
        </w:rPr>
      </w:pPr>
      <w:r>
        <w:rPr>
          <w:rFonts w:hint="eastAsia" w:ascii="仿宋" w:hAnsi="仿宋" w:eastAsia="仿宋"/>
        </w:rPr>
        <w:t>（1）企业基本资料：</w:t>
      </w:r>
      <w:r>
        <w:rPr>
          <w:rFonts w:hint="eastAsia" w:ascii="仿宋" w:hAnsi="仿宋" w:eastAsia="仿宋"/>
        </w:rPr>
        <w:fldChar w:fldCharType="begin"/>
      </w:r>
      <w:r>
        <w:rPr>
          <w:rFonts w:hint="eastAsia" w:ascii="仿宋" w:hAnsi="仿宋" w:eastAsia="仿宋"/>
        </w:rPr>
        <w:instrText xml:space="preserve"> = 1 \* GB3 </w:instrText>
      </w:r>
      <w:r>
        <w:rPr>
          <w:rFonts w:hint="eastAsia" w:ascii="仿宋" w:hAnsi="仿宋" w:eastAsia="仿宋"/>
        </w:rPr>
        <w:fldChar w:fldCharType="separate"/>
      </w:r>
      <w:r>
        <w:rPr>
          <w:rFonts w:hint="eastAsia" w:ascii="仿宋" w:hAnsi="仿宋" w:eastAsia="仿宋"/>
        </w:rPr>
        <w:t>①</w:t>
      </w:r>
      <w:r>
        <w:rPr>
          <w:rFonts w:hint="eastAsia" w:ascii="仿宋" w:hAnsi="仿宋" w:eastAsia="仿宋"/>
        </w:rPr>
        <w:fldChar w:fldCharType="end"/>
      </w:r>
      <w:r>
        <w:rPr>
          <w:rFonts w:hint="eastAsia" w:ascii="仿宋" w:hAnsi="仿宋" w:eastAsia="仿宋"/>
        </w:rPr>
        <w:t>企业简介；②企业营业执照；③基本帐户证明（开户许可证或银行基本存款帐户开户信息）；</w:t>
      </w:r>
    </w:p>
    <w:p>
      <w:pPr>
        <w:spacing w:line="470" w:lineRule="exact"/>
        <w:ind w:firstLine="630" w:firstLineChars="300"/>
        <w:rPr>
          <w:rFonts w:ascii="仿宋" w:hAnsi="仿宋" w:eastAsia="仿宋" w:cs="仿宋"/>
        </w:rPr>
      </w:pPr>
      <w:r>
        <w:rPr>
          <w:rFonts w:hint="eastAsia" w:ascii="仿宋" w:hAnsi="仿宋" w:eastAsia="仿宋"/>
        </w:rPr>
        <w:t>（2）竞包声明书</w:t>
      </w:r>
      <w:r>
        <w:rPr>
          <w:rFonts w:hint="eastAsia" w:ascii="仿宋" w:hAnsi="仿宋" w:eastAsia="仿宋" w:cs="仿宋"/>
        </w:rPr>
        <w:t>；</w:t>
      </w:r>
    </w:p>
    <w:p>
      <w:pPr>
        <w:spacing w:line="470" w:lineRule="exact"/>
        <w:ind w:firstLine="630" w:firstLineChars="300"/>
        <w:rPr>
          <w:rFonts w:ascii="仿宋" w:hAnsi="仿宋" w:eastAsia="仿宋" w:cs="仿宋"/>
        </w:rPr>
      </w:pPr>
      <w:r>
        <w:rPr>
          <w:rFonts w:hint="eastAsia" w:ascii="仿宋" w:hAnsi="仿宋" w:eastAsia="仿宋" w:cs="仿宋"/>
        </w:rPr>
        <w:t>（3）</w:t>
      </w:r>
      <w:r>
        <w:rPr>
          <w:rFonts w:hint="eastAsia" w:ascii="仿宋" w:hAnsi="仿宋" w:eastAsia="仿宋"/>
        </w:rPr>
        <w:t>企业</w:t>
      </w:r>
      <w:r>
        <w:rPr>
          <w:rFonts w:hint="eastAsia" w:ascii="仿宋" w:hAnsi="仿宋" w:eastAsia="仿宋" w:cs="仿宋"/>
        </w:rPr>
        <w:t>法定代表人身份证明书；</w:t>
      </w:r>
    </w:p>
    <w:p>
      <w:pPr>
        <w:spacing w:line="470" w:lineRule="exact"/>
        <w:ind w:firstLine="630" w:firstLineChars="300"/>
        <w:rPr>
          <w:rFonts w:ascii="仿宋" w:hAnsi="仿宋" w:eastAsia="仿宋"/>
        </w:rPr>
      </w:pPr>
      <w:r>
        <w:rPr>
          <w:rFonts w:hint="eastAsia" w:ascii="仿宋" w:hAnsi="仿宋" w:eastAsia="仿宋" w:cs="仿宋"/>
        </w:rPr>
        <w:t>（4）授权委托书；</w:t>
      </w:r>
    </w:p>
    <w:p>
      <w:pPr>
        <w:spacing w:line="470" w:lineRule="exact"/>
        <w:ind w:firstLine="630" w:firstLineChars="300"/>
        <w:rPr>
          <w:rFonts w:ascii="仿宋" w:hAnsi="仿宋" w:eastAsia="仿宋"/>
        </w:rPr>
      </w:pPr>
      <w:r>
        <w:rPr>
          <w:rFonts w:hint="eastAsia" w:ascii="仿宋" w:hAnsi="仿宋" w:eastAsia="仿宋" w:cs="仿宋"/>
        </w:rPr>
        <w:t>（5）授权委托人社保证明</w:t>
      </w:r>
      <w:r>
        <w:rPr>
          <w:rFonts w:hint="eastAsia" w:ascii="仿宋" w:hAnsi="仿宋" w:eastAsia="仿宋" w:cs="仿宋"/>
          <w:szCs w:val="21"/>
        </w:rPr>
        <w:t>（</w:t>
      </w:r>
      <w:r>
        <w:rPr>
          <w:rFonts w:hint="eastAsia" w:ascii="仿宋" w:hAnsi="仿宋" w:eastAsia="仿宋" w:cs="仿宋"/>
          <w:b/>
          <w:szCs w:val="21"/>
        </w:rPr>
        <w:t>社保机构出具的由本单位或分公司为其缴纳的近3个月中任何1个月的社保证明）</w:t>
      </w:r>
      <w:r>
        <w:rPr>
          <w:rFonts w:hint="eastAsia" w:ascii="仿宋" w:hAnsi="仿宋" w:eastAsia="仿宋" w:cs="仿宋"/>
          <w:bCs/>
        </w:rPr>
        <w:t>；</w:t>
      </w:r>
    </w:p>
    <w:p>
      <w:pPr>
        <w:spacing w:line="470" w:lineRule="exact"/>
        <w:ind w:firstLine="630" w:firstLineChars="300"/>
        <w:rPr>
          <w:rFonts w:ascii="仿宋" w:hAnsi="仿宋" w:eastAsia="仿宋"/>
        </w:rPr>
      </w:pPr>
      <w:r>
        <w:rPr>
          <w:rFonts w:hint="eastAsia" w:ascii="仿宋" w:hAnsi="仿宋" w:eastAsia="仿宋" w:cs="仿宋"/>
        </w:rPr>
        <w:t>（6</w:t>
      </w:r>
      <w:r>
        <w:rPr>
          <w:rFonts w:hint="eastAsia" w:ascii="仿宋" w:hAnsi="仿宋" w:eastAsia="仿宋"/>
        </w:rPr>
        <w:t>）湖州市政府投资建设项目竞包人廉洁守信承诺书；</w:t>
      </w:r>
    </w:p>
    <w:p>
      <w:pPr>
        <w:spacing w:line="470" w:lineRule="exact"/>
        <w:ind w:firstLine="630" w:firstLineChars="300"/>
        <w:rPr>
          <w:rFonts w:ascii="仿宋" w:hAnsi="仿宋" w:eastAsia="仿宋"/>
        </w:rPr>
      </w:pPr>
      <w:r>
        <w:rPr>
          <w:rFonts w:hint="eastAsia" w:ascii="仿宋" w:hAnsi="仿宋" w:eastAsia="仿宋"/>
        </w:rPr>
        <w:t>（7）竞包保证承诺函；</w:t>
      </w:r>
    </w:p>
    <w:p>
      <w:pPr>
        <w:spacing w:line="470" w:lineRule="exact"/>
        <w:ind w:firstLine="630" w:firstLineChars="300"/>
        <w:rPr>
          <w:rFonts w:ascii="仿宋" w:hAnsi="仿宋" w:eastAsia="仿宋"/>
        </w:rPr>
      </w:pPr>
      <w:r>
        <w:rPr>
          <w:rFonts w:hint="eastAsia" w:ascii="仿宋" w:hAnsi="仿宋" w:eastAsia="仿宋"/>
        </w:rPr>
        <w:t>（8）竞包人针对资格文件需</w:t>
      </w:r>
      <w:r>
        <w:rPr>
          <w:rFonts w:hint="eastAsia" w:ascii="仿宋" w:hAnsi="仿宋" w:eastAsia="仿宋" w:cs="仿宋"/>
        </w:rPr>
        <w:t>要说明的其他内容。</w:t>
      </w:r>
    </w:p>
    <w:p>
      <w:pPr>
        <w:spacing w:line="470" w:lineRule="exact"/>
        <w:ind w:firstLine="359" w:firstLineChars="171"/>
        <w:rPr>
          <w:rFonts w:ascii="仿宋" w:hAnsi="仿宋" w:eastAsia="仿宋"/>
        </w:rPr>
      </w:pPr>
      <w:bookmarkStart w:id="235" w:name="第二章第312项"/>
      <w:r>
        <w:rPr>
          <w:rFonts w:hint="eastAsia" w:ascii="仿宋" w:hAnsi="仿宋" w:eastAsia="仿宋"/>
        </w:rPr>
        <w:t>3.1.2</w:t>
      </w:r>
      <w:bookmarkEnd w:id="235"/>
      <w:r>
        <w:rPr>
          <w:rFonts w:hint="eastAsia" w:ascii="仿宋" w:hAnsi="仿宋" w:eastAsia="仿宋"/>
        </w:rPr>
        <w:t>商务文件主要包括下列内容：</w:t>
      </w:r>
    </w:p>
    <w:p>
      <w:pPr>
        <w:spacing w:line="470" w:lineRule="exact"/>
        <w:ind w:firstLine="630" w:firstLineChars="300"/>
        <w:rPr>
          <w:rFonts w:ascii="仿宋" w:hAnsi="仿宋" w:eastAsia="仿宋"/>
        </w:rPr>
      </w:pPr>
      <w:r>
        <w:rPr>
          <w:rFonts w:hint="eastAsia" w:ascii="仿宋" w:hAnsi="仿宋" w:eastAsia="仿宋"/>
        </w:rPr>
        <w:t>（1）竞包函；</w:t>
      </w:r>
    </w:p>
    <w:p>
      <w:pPr>
        <w:spacing w:line="470" w:lineRule="exact"/>
        <w:ind w:firstLine="630" w:firstLineChars="300"/>
        <w:rPr>
          <w:rFonts w:ascii="仿宋" w:hAnsi="仿宋" w:eastAsia="仿宋"/>
        </w:rPr>
      </w:pPr>
      <w:r>
        <w:rPr>
          <w:rFonts w:hint="eastAsia" w:ascii="仿宋" w:hAnsi="仿宋" w:eastAsia="仿宋"/>
        </w:rPr>
        <w:t>（2）竞包报价明细表；</w:t>
      </w:r>
    </w:p>
    <w:p>
      <w:pPr>
        <w:spacing w:line="470" w:lineRule="exact"/>
        <w:ind w:firstLine="630" w:firstLineChars="300"/>
        <w:rPr>
          <w:rFonts w:ascii="仿宋" w:hAnsi="仿宋" w:eastAsia="仿宋"/>
        </w:rPr>
      </w:pPr>
      <w:r>
        <w:rPr>
          <w:rFonts w:hint="eastAsia" w:ascii="仿宋" w:hAnsi="仿宋" w:eastAsia="仿宋"/>
        </w:rPr>
        <w:t>（3）竞包报价需要的其他资料（发包人要求提供的或竞包人认为需要提供的其它商务资料）。</w:t>
      </w:r>
    </w:p>
    <w:p>
      <w:pPr>
        <w:spacing w:line="470" w:lineRule="exact"/>
        <w:ind w:firstLine="210" w:firstLineChars="100"/>
        <w:rPr>
          <w:rFonts w:ascii="仿宋" w:hAnsi="仿宋" w:eastAsia="仿宋"/>
          <w:szCs w:val="21"/>
        </w:rPr>
      </w:pPr>
      <w:r>
        <w:rPr>
          <w:rFonts w:hint="eastAsia" w:ascii="仿宋" w:hAnsi="仿宋" w:eastAsia="仿宋"/>
          <w:szCs w:val="21"/>
        </w:rPr>
        <w:t>3.1.3技术部分主要包括下列内容：</w:t>
      </w:r>
    </w:p>
    <w:p>
      <w:pPr>
        <w:spacing w:line="470" w:lineRule="exact"/>
        <w:ind w:firstLine="630" w:firstLineChars="300"/>
        <w:rPr>
          <w:rFonts w:ascii="仿宋" w:hAnsi="仿宋" w:eastAsia="仿宋"/>
          <w:szCs w:val="21"/>
        </w:rPr>
      </w:pPr>
      <w:r>
        <w:rPr>
          <w:rFonts w:hint="eastAsia" w:ascii="仿宋" w:hAnsi="仿宋" w:eastAsia="仿宋"/>
          <w:szCs w:val="21"/>
        </w:rPr>
        <w:t>（1）项目实施方案；</w:t>
      </w:r>
    </w:p>
    <w:p>
      <w:pPr>
        <w:spacing w:line="470" w:lineRule="exact"/>
        <w:ind w:firstLine="630" w:firstLineChars="300"/>
        <w:rPr>
          <w:rFonts w:hint="eastAsia" w:ascii="仿宋" w:hAnsi="仿宋" w:eastAsia="仿宋"/>
          <w:szCs w:val="21"/>
        </w:rPr>
      </w:pPr>
      <w:r>
        <w:rPr>
          <w:rFonts w:hint="eastAsia" w:ascii="仿宋" w:hAnsi="仿宋" w:eastAsia="仿宋"/>
          <w:szCs w:val="21"/>
        </w:rPr>
        <w:t>（2）产品技术性能；</w:t>
      </w:r>
    </w:p>
    <w:p>
      <w:pPr>
        <w:spacing w:line="470" w:lineRule="exact"/>
        <w:ind w:firstLine="630" w:firstLineChars="300"/>
        <w:rPr>
          <w:rFonts w:hint="eastAsia" w:ascii="仿宋" w:hAnsi="仿宋" w:eastAsia="仿宋"/>
          <w:szCs w:val="21"/>
        </w:rPr>
      </w:pPr>
      <w:r>
        <w:rPr>
          <w:rFonts w:hint="eastAsia" w:ascii="仿宋" w:hAnsi="仿宋" w:eastAsia="仿宋"/>
          <w:szCs w:val="21"/>
        </w:rPr>
        <w:t>（3）竞包产品检测报告；</w:t>
      </w:r>
    </w:p>
    <w:p>
      <w:pPr>
        <w:spacing w:line="470" w:lineRule="exact"/>
        <w:ind w:firstLine="630" w:firstLineChars="300"/>
        <w:rPr>
          <w:rFonts w:hint="eastAsia" w:ascii="仿宋" w:hAnsi="仿宋" w:eastAsia="仿宋"/>
          <w:szCs w:val="21"/>
        </w:rPr>
      </w:pPr>
      <w:r>
        <w:rPr>
          <w:rFonts w:hint="eastAsia" w:ascii="仿宋" w:hAnsi="仿宋" w:eastAsia="仿宋"/>
          <w:szCs w:val="21"/>
        </w:rPr>
        <w:t>（4）质保期承诺；</w:t>
      </w:r>
    </w:p>
    <w:p>
      <w:pPr>
        <w:spacing w:line="470" w:lineRule="exact"/>
        <w:ind w:firstLine="630" w:firstLineChars="300"/>
        <w:rPr>
          <w:rFonts w:ascii="仿宋" w:hAnsi="仿宋" w:eastAsia="仿宋"/>
          <w:szCs w:val="21"/>
        </w:rPr>
      </w:pPr>
      <w:r>
        <w:rPr>
          <w:rFonts w:hint="eastAsia" w:ascii="仿宋" w:hAnsi="仿宋" w:eastAsia="仿宋"/>
          <w:szCs w:val="21"/>
        </w:rPr>
        <w:t>（5）售后服务及承诺；</w:t>
      </w:r>
    </w:p>
    <w:p>
      <w:pPr>
        <w:spacing w:line="470" w:lineRule="exact"/>
        <w:ind w:firstLine="630" w:firstLineChars="300"/>
        <w:rPr>
          <w:rFonts w:hint="eastAsia" w:ascii="仿宋" w:hAnsi="仿宋" w:eastAsia="仿宋"/>
          <w:szCs w:val="21"/>
        </w:rPr>
      </w:pPr>
      <w:r>
        <w:rPr>
          <w:rFonts w:hint="eastAsia" w:ascii="仿宋" w:hAnsi="仿宋" w:eastAsia="仿宋"/>
          <w:szCs w:val="21"/>
        </w:rPr>
        <w:t>（6）企业业绩；</w:t>
      </w:r>
    </w:p>
    <w:p>
      <w:pPr>
        <w:spacing w:line="470" w:lineRule="exact"/>
        <w:ind w:firstLine="630" w:firstLineChars="300"/>
        <w:rPr>
          <w:rFonts w:ascii="仿宋" w:hAnsi="仿宋" w:eastAsia="仿宋"/>
          <w:szCs w:val="21"/>
        </w:rPr>
      </w:pPr>
      <w:r>
        <w:rPr>
          <w:rFonts w:hint="eastAsia" w:ascii="仿宋" w:hAnsi="仿宋" w:eastAsia="仿宋"/>
          <w:szCs w:val="21"/>
        </w:rPr>
        <w:t>（</w:t>
      </w:r>
      <w:r>
        <w:rPr>
          <w:rFonts w:hint="eastAsia" w:ascii="仿宋" w:hAnsi="仿宋" w:eastAsia="仿宋"/>
          <w:szCs w:val="21"/>
          <w:lang w:val="en-US" w:eastAsia="zh-CN"/>
        </w:rPr>
        <w:t>7</w:t>
      </w:r>
      <w:r>
        <w:rPr>
          <w:rFonts w:hint="eastAsia" w:ascii="仿宋" w:hAnsi="仿宋" w:eastAsia="仿宋"/>
          <w:szCs w:val="21"/>
        </w:rPr>
        <w:t>）技术标自评表（格式自拟）；</w:t>
      </w:r>
    </w:p>
    <w:p>
      <w:pPr>
        <w:spacing w:line="470" w:lineRule="exact"/>
        <w:ind w:firstLine="630" w:firstLineChars="300"/>
        <w:rPr>
          <w:rFonts w:ascii="仿宋" w:hAnsi="仿宋" w:eastAsia="仿宋"/>
          <w:szCs w:val="21"/>
        </w:rPr>
      </w:pPr>
      <w:r>
        <w:rPr>
          <w:rFonts w:hint="eastAsia" w:ascii="仿宋" w:hAnsi="仿宋" w:eastAsia="仿宋"/>
          <w:szCs w:val="21"/>
        </w:rPr>
        <w:t>（</w:t>
      </w:r>
      <w:r>
        <w:rPr>
          <w:rFonts w:hint="eastAsia" w:ascii="仿宋" w:hAnsi="仿宋" w:eastAsia="仿宋"/>
          <w:szCs w:val="21"/>
          <w:lang w:val="en-US" w:eastAsia="zh-CN"/>
        </w:rPr>
        <w:t>8</w:t>
      </w:r>
      <w:r>
        <w:rPr>
          <w:rFonts w:hint="eastAsia" w:ascii="仿宋" w:hAnsi="仿宋" w:eastAsia="仿宋"/>
          <w:szCs w:val="21"/>
        </w:rPr>
        <w:t>）竞包人需要说明的其他文件和说明；</w:t>
      </w:r>
    </w:p>
    <w:p>
      <w:pPr>
        <w:spacing w:line="470" w:lineRule="exact"/>
        <w:ind w:firstLine="361" w:firstLineChars="171"/>
        <w:rPr>
          <w:rFonts w:ascii="仿宋" w:hAnsi="仿宋" w:eastAsia="仿宋" w:cs="仿宋"/>
          <w:b/>
        </w:rPr>
      </w:pPr>
      <w:r>
        <w:rPr>
          <w:rFonts w:hint="eastAsia" w:ascii="仿宋" w:hAnsi="仿宋" w:eastAsia="仿宋" w:cs="仿宋"/>
          <w:b/>
        </w:rPr>
        <w:t>注：以上资料（资格文件、技术文件、商务文件）由竞包人以扫描件形式上传至系统设置的模块中，或在系统设置的模块中进行编辑。竞包人必须确保提供资料真实有效且内容清晰，届时若无法辨认的，由此造成的后果由竞包人自行承担。竞包单位必须确保竞包时所提供的所有资料真实有效，若有弄虚作假行为，发包人将一律否决其竞包，并按相关法律法规处理。</w:t>
      </w:r>
    </w:p>
    <w:p>
      <w:pPr>
        <w:spacing w:line="470" w:lineRule="exact"/>
        <w:ind w:firstLine="359" w:firstLineChars="171"/>
      </w:pPr>
      <w:r>
        <w:rPr>
          <w:rFonts w:hint="eastAsia" w:ascii="仿宋" w:hAnsi="仿宋" w:eastAsia="仿宋" w:cs="仿宋"/>
        </w:rPr>
        <w:t>以上详细内容详见第三章评审标准及办法中的技术文件计分标准，竞包人可参照具体内容进行编制技术文件，电子技术标制作方式详见视频教程（视频链接网址如下）http://ggzy.huzhou.gov.cn/HZfront/InfoDetail/?InfoID=6189e64d-9a56-4f1e-9cbb-722a1dddc319&amp;CategoryNum=010008</w:t>
      </w:r>
    </w:p>
    <w:p>
      <w:pPr>
        <w:pStyle w:val="6"/>
        <w:spacing w:line="470" w:lineRule="exact"/>
        <w:rPr>
          <w:rFonts w:ascii="仿宋" w:hAnsi="仿宋" w:eastAsia="仿宋"/>
        </w:rPr>
      </w:pPr>
      <w:bookmarkStart w:id="236" w:name="_Toc449509674"/>
      <w:bookmarkStart w:id="237" w:name="_Toc246996936"/>
      <w:bookmarkStart w:id="238" w:name="_Toc152042324"/>
      <w:bookmarkStart w:id="239" w:name="_Toc179632566"/>
      <w:bookmarkStart w:id="240" w:name="_Toc247085707"/>
      <w:bookmarkStart w:id="241" w:name="_Toc144974516"/>
      <w:bookmarkStart w:id="242" w:name="_Toc246996193"/>
      <w:bookmarkStart w:id="243" w:name="_Toc152045548"/>
      <w:r>
        <w:rPr>
          <w:rFonts w:hint="eastAsia" w:ascii="仿宋" w:hAnsi="仿宋" w:eastAsia="仿宋"/>
        </w:rPr>
        <w:t xml:space="preserve">3.2 </w:t>
      </w:r>
      <w:bookmarkEnd w:id="236"/>
      <w:bookmarkEnd w:id="237"/>
      <w:bookmarkEnd w:id="238"/>
      <w:bookmarkEnd w:id="239"/>
      <w:bookmarkEnd w:id="240"/>
      <w:bookmarkEnd w:id="241"/>
      <w:bookmarkEnd w:id="242"/>
      <w:bookmarkEnd w:id="243"/>
      <w:r>
        <w:rPr>
          <w:rFonts w:hint="eastAsia" w:ascii="仿宋" w:hAnsi="仿宋" w:eastAsia="仿宋"/>
        </w:rPr>
        <w:t>竞包报价</w:t>
      </w:r>
    </w:p>
    <w:p>
      <w:pPr>
        <w:spacing w:line="470" w:lineRule="exact"/>
        <w:ind w:firstLine="420" w:firstLineChars="200"/>
        <w:rPr>
          <w:rFonts w:ascii="仿宋" w:hAnsi="仿宋" w:eastAsia="仿宋" w:cs="仿宋"/>
        </w:rPr>
      </w:pPr>
      <w:r>
        <w:rPr>
          <w:rFonts w:hint="eastAsia" w:ascii="仿宋" w:hAnsi="仿宋" w:eastAsia="仿宋" w:cs="仿宋"/>
        </w:rPr>
        <w:t>3.2.1竞包报价为竞包人的竞包文件中提出的各项支付金额的总和。</w:t>
      </w:r>
    </w:p>
    <w:p>
      <w:pPr>
        <w:spacing w:line="470" w:lineRule="exact"/>
        <w:ind w:firstLine="420" w:firstLineChars="200"/>
        <w:rPr>
          <w:rFonts w:ascii="仿宋" w:hAnsi="仿宋" w:eastAsia="仿宋" w:cs="仿宋"/>
        </w:rPr>
      </w:pPr>
      <w:r>
        <w:rPr>
          <w:rFonts w:hint="eastAsia" w:ascii="仿宋" w:hAnsi="仿宋" w:eastAsia="仿宋" w:cs="仿宋"/>
        </w:rPr>
        <w:t>3.2.2竞包报价为全部设备供货到发包人指定地点并全部安装完成验收合格正式交付使用，完成约定保修期所有约定保修工作所发生的一切费用（拟投标产品的备品、备件和专用工具费用、税金、包装及运输、保险、检测验收、调试及交付使用后维保等工作所发生的费用及投标人认为完成本招标文件规定内容所需发生的其它费用，凡未列入的，将被视为均已包含在投标总报价中）。只允许有一个报价，任何有选择的或有条件的报价将不予接受。</w:t>
      </w:r>
    </w:p>
    <w:p>
      <w:pPr>
        <w:spacing w:line="470" w:lineRule="exact"/>
        <w:ind w:firstLine="420" w:firstLineChars="200"/>
        <w:rPr>
          <w:rFonts w:ascii="仿宋" w:hAnsi="仿宋" w:eastAsia="仿宋" w:cs="仿宋"/>
        </w:rPr>
      </w:pPr>
      <w:r>
        <w:rPr>
          <w:rFonts w:hint="eastAsia" w:ascii="仿宋" w:hAnsi="仿宋" w:eastAsia="仿宋" w:cs="仿宋"/>
        </w:rPr>
        <w:t>3.2.3如果承包人提供的设备与实际情况不符，均由承包人负责整改，所有费用含在竞包总价中而不做调整。</w:t>
      </w:r>
    </w:p>
    <w:p>
      <w:pPr>
        <w:spacing w:line="470" w:lineRule="exact"/>
        <w:ind w:firstLine="420" w:firstLineChars="200"/>
        <w:rPr>
          <w:rFonts w:ascii="仿宋" w:hAnsi="仿宋" w:eastAsia="仿宋" w:cs="仿宋"/>
        </w:rPr>
      </w:pPr>
      <w:r>
        <w:rPr>
          <w:rFonts w:hint="eastAsia" w:ascii="仿宋" w:hAnsi="仿宋" w:eastAsia="仿宋" w:cs="仿宋"/>
        </w:rPr>
        <w:t>3.2.4竞包人的竞包报价，应是完成本须知前附表第2项和合同条款上所列招标工程范围、交货期及安装工期的全部，不得以任何理由予以重复，作为竞包人计算单价或总价的依据。</w:t>
      </w:r>
    </w:p>
    <w:p>
      <w:pPr>
        <w:spacing w:line="470" w:lineRule="exact"/>
        <w:ind w:firstLine="420" w:firstLineChars="200"/>
        <w:rPr>
          <w:rFonts w:ascii="仿宋" w:hAnsi="仿宋" w:eastAsia="仿宋" w:cs="仿宋"/>
        </w:rPr>
      </w:pPr>
      <w:r>
        <w:rPr>
          <w:rFonts w:hint="eastAsia" w:ascii="仿宋" w:hAnsi="仿宋" w:eastAsia="仿宋" w:cs="仿宋"/>
        </w:rPr>
        <w:t>3.2.5竞包人应按发包文件要求在《竞包报价明细表》中列出的项目填报单价和合价。每一项目只允许有一个报价。任何有选择的报价将不予接受，竞包人未填单价或合价的项目，在实施后，发包人将不予以支付，并视作该项费用已包括在其它有价款的单价或合价内。</w:t>
      </w:r>
    </w:p>
    <w:p>
      <w:pPr>
        <w:spacing w:line="470" w:lineRule="exact"/>
        <w:ind w:firstLine="420" w:firstLineChars="200"/>
        <w:rPr>
          <w:rFonts w:ascii="仿宋" w:hAnsi="仿宋" w:eastAsia="仿宋" w:cs="仿宋"/>
        </w:rPr>
      </w:pPr>
      <w:r>
        <w:rPr>
          <w:rFonts w:hint="eastAsia" w:ascii="仿宋" w:hAnsi="仿宋" w:eastAsia="仿宋" w:cs="仿宋"/>
        </w:rPr>
        <w:t>3.2.6技术规范要求的费用应包括在竞包报价中。</w:t>
      </w:r>
    </w:p>
    <w:p>
      <w:pPr>
        <w:spacing w:line="470" w:lineRule="exact"/>
        <w:ind w:firstLine="420" w:firstLineChars="200"/>
        <w:rPr>
          <w:rFonts w:ascii="仿宋" w:hAnsi="仿宋" w:eastAsia="仿宋" w:cs="仿宋"/>
        </w:rPr>
      </w:pPr>
      <w:r>
        <w:rPr>
          <w:rFonts w:hint="eastAsia" w:ascii="仿宋" w:hAnsi="仿宋" w:eastAsia="仿宋" w:cs="仿宋"/>
        </w:rPr>
        <w:t>3.2.7合同的施工和交货地点为本须知前附表第2项所述，除非合同中另有规定，竞包人在竞包总价中的价格均包括拟投标产品的备品、备件和专用工具费用、税金、包装及运输、保险、检测验收、调试及交付使用后维保等工作所发生的费用及投标人认为完成本招标文件规定内容所需发生的其它费用，凡未列入的，将被视为均已包含在投标总报价中。</w:t>
      </w:r>
    </w:p>
    <w:p>
      <w:pPr>
        <w:spacing w:line="470" w:lineRule="exact"/>
        <w:ind w:firstLine="420" w:firstLineChars="200"/>
        <w:rPr>
          <w:rFonts w:ascii="仿宋" w:hAnsi="仿宋" w:eastAsia="仿宋" w:cs="仿宋"/>
        </w:rPr>
      </w:pPr>
      <w:r>
        <w:rPr>
          <w:rFonts w:hint="eastAsia" w:ascii="仿宋" w:hAnsi="仿宋" w:eastAsia="仿宋" w:cs="仿宋"/>
        </w:rPr>
        <w:t>3.2.8竞包人应先到项目地点踏勘以充分了解现场位置、情况、装卸限制及任何其它足以影响承包价的情况，任何因忽视或误解现场情况而导致的索赔或工期延长申请将不获批准。</w:t>
      </w:r>
    </w:p>
    <w:p>
      <w:pPr>
        <w:spacing w:line="470" w:lineRule="exact"/>
        <w:ind w:firstLine="420" w:firstLineChars="200"/>
        <w:rPr>
          <w:rFonts w:ascii="仿宋" w:hAnsi="仿宋" w:eastAsia="仿宋" w:cs="仿宋"/>
        </w:rPr>
      </w:pPr>
      <w:r>
        <w:rPr>
          <w:rFonts w:hint="eastAsia" w:ascii="仿宋" w:hAnsi="仿宋" w:eastAsia="仿宋" w:cs="仿宋"/>
        </w:rPr>
        <w:t>3.2.9除非本发包文件对报价另有说明的，否则，竞包人应按发包文件中的项目和数量进行报价。</w:t>
      </w:r>
    </w:p>
    <w:p>
      <w:pPr>
        <w:spacing w:line="470" w:lineRule="exact"/>
        <w:ind w:firstLine="420" w:firstLineChars="200"/>
      </w:pPr>
      <w:r>
        <w:rPr>
          <w:rFonts w:hint="eastAsia" w:ascii="仿宋" w:hAnsi="仿宋" w:eastAsia="仿宋" w:cs="仿宋"/>
        </w:rPr>
        <w:t>3.2.10本工程的竞包应以人民币报价。</w:t>
      </w:r>
    </w:p>
    <w:p>
      <w:pPr>
        <w:pStyle w:val="6"/>
        <w:spacing w:line="470" w:lineRule="exact"/>
        <w:rPr>
          <w:rFonts w:ascii="仿宋" w:hAnsi="仿宋" w:eastAsia="仿宋"/>
        </w:rPr>
      </w:pPr>
      <w:bookmarkStart w:id="244" w:name="_Toc152045549"/>
      <w:bookmarkStart w:id="245" w:name="_Toc152042325"/>
      <w:bookmarkStart w:id="246" w:name="_Toc247085708"/>
      <w:bookmarkStart w:id="247" w:name="_Toc246996937"/>
      <w:bookmarkStart w:id="248" w:name="_Toc246996194"/>
      <w:bookmarkStart w:id="249" w:name="_Toc144974517"/>
      <w:bookmarkStart w:id="250" w:name="_Toc179632567"/>
      <w:bookmarkStart w:id="251" w:name="_Toc449509675"/>
      <w:r>
        <w:rPr>
          <w:rFonts w:hint="eastAsia" w:ascii="仿宋" w:hAnsi="仿宋" w:eastAsia="仿宋"/>
        </w:rPr>
        <w:t>3.3 竞包有效期</w:t>
      </w:r>
      <w:bookmarkEnd w:id="244"/>
      <w:bookmarkEnd w:id="245"/>
      <w:bookmarkEnd w:id="246"/>
      <w:bookmarkEnd w:id="247"/>
      <w:bookmarkEnd w:id="248"/>
      <w:bookmarkEnd w:id="249"/>
      <w:bookmarkEnd w:id="250"/>
      <w:bookmarkEnd w:id="251"/>
    </w:p>
    <w:p>
      <w:pPr>
        <w:spacing w:line="470" w:lineRule="exact"/>
        <w:ind w:firstLine="420" w:firstLineChars="200"/>
        <w:rPr>
          <w:rFonts w:ascii="仿宋" w:hAnsi="仿宋" w:eastAsia="仿宋"/>
        </w:rPr>
      </w:pPr>
      <w:bookmarkStart w:id="252" w:name="第二章第331项"/>
      <w:r>
        <w:rPr>
          <w:rFonts w:hint="eastAsia" w:ascii="仿宋" w:hAnsi="仿宋" w:eastAsia="仿宋"/>
        </w:rPr>
        <w:t>3.3.1</w:t>
      </w:r>
      <w:bookmarkEnd w:id="252"/>
      <w:r>
        <w:rPr>
          <w:rFonts w:hint="eastAsia" w:ascii="仿宋" w:hAnsi="仿宋" w:eastAsia="仿宋"/>
        </w:rPr>
        <w:t>除竞包人须知前附表另有规定外，竞包有效期为90天。</w:t>
      </w:r>
    </w:p>
    <w:p>
      <w:pPr>
        <w:spacing w:line="470" w:lineRule="exact"/>
        <w:ind w:firstLine="420" w:firstLineChars="200"/>
        <w:rPr>
          <w:rFonts w:ascii="仿宋" w:hAnsi="仿宋" w:eastAsia="仿宋"/>
        </w:rPr>
      </w:pPr>
      <w:r>
        <w:rPr>
          <w:rFonts w:hint="eastAsia" w:ascii="仿宋" w:hAnsi="仿宋" w:eastAsia="仿宋"/>
        </w:rPr>
        <w:t>3.3.2在竞包有效期内，竞包人撤销或修改其竞包文件的，应承担发包文件和法律规定的责任。</w:t>
      </w:r>
    </w:p>
    <w:p>
      <w:pPr>
        <w:spacing w:line="470" w:lineRule="exact"/>
        <w:ind w:firstLine="420" w:firstLineChars="200"/>
        <w:rPr>
          <w:rFonts w:ascii="仿宋" w:hAnsi="仿宋" w:eastAsia="仿宋"/>
          <w:szCs w:val="21"/>
        </w:rPr>
      </w:pPr>
      <w:r>
        <w:rPr>
          <w:rFonts w:hint="eastAsia" w:ascii="仿宋" w:hAnsi="仿宋" w:eastAsia="仿宋"/>
        </w:rPr>
        <w:t>3.3.3出现特殊情况需要延长竞包有效期的，发包人以书面形式通知所有竞包人延长竞包有效期。竞包人同意延长的，不得要求或被允许修改或撤销其竞包文件；竞包人拒绝延长的，其竞包失效。</w:t>
      </w:r>
    </w:p>
    <w:p>
      <w:pPr>
        <w:pStyle w:val="6"/>
        <w:spacing w:line="470" w:lineRule="exact"/>
        <w:rPr>
          <w:rFonts w:ascii="仿宋" w:hAnsi="仿宋" w:eastAsia="仿宋"/>
        </w:rPr>
      </w:pPr>
      <w:bookmarkStart w:id="253" w:name="_Toc152042326"/>
      <w:bookmarkStart w:id="254" w:name="_Toc152045550"/>
      <w:bookmarkStart w:id="255" w:name="_Toc246996195"/>
      <w:bookmarkStart w:id="256" w:name="_Toc179632568"/>
      <w:bookmarkStart w:id="257" w:name="_Toc247085709"/>
      <w:bookmarkStart w:id="258" w:name="_Toc449509676"/>
      <w:bookmarkStart w:id="259" w:name="_Toc144974518"/>
      <w:bookmarkStart w:id="260" w:name="_Toc246996938"/>
      <w:r>
        <w:rPr>
          <w:rFonts w:hint="eastAsia" w:ascii="仿宋" w:hAnsi="仿宋" w:eastAsia="仿宋"/>
        </w:rPr>
        <w:t>3.4 竞包保证金</w:t>
      </w:r>
      <w:bookmarkEnd w:id="253"/>
      <w:bookmarkEnd w:id="254"/>
      <w:bookmarkEnd w:id="255"/>
      <w:bookmarkEnd w:id="256"/>
      <w:bookmarkEnd w:id="257"/>
      <w:bookmarkEnd w:id="258"/>
      <w:bookmarkEnd w:id="259"/>
      <w:bookmarkEnd w:id="260"/>
    </w:p>
    <w:p>
      <w:pPr>
        <w:spacing w:line="470" w:lineRule="exact"/>
        <w:ind w:firstLine="420" w:firstLineChars="200"/>
        <w:rPr>
          <w:rFonts w:ascii="仿宋" w:hAnsi="仿宋" w:eastAsia="仿宋" w:cs="仿宋"/>
        </w:rPr>
      </w:pPr>
      <w:bookmarkStart w:id="261" w:name="_Toc144974523"/>
      <w:bookmarkStart w:id="262" w:name="_Toc152042331"/>
      <w:bookmarkStart w:id="263" w:name="_Toc247085713"/>
      <w:bookmarkStart w:id="264" w:name="_Toc246996942"/>
      <w:bookmarkStart w:id="265" w:name="_Toc152045555"/>
      <w:bookmarkStart w:id="266" w:name="_Toc179632573"/>
      <w:bookmarkStart w:id="267" w:name="_Toc246996199"/>
      <w:r>
        <w:rPr>
          <w:rFonts w:hint="eastAsia" w:ascii="仿宋" w:hAnsi="仿宋" w:eastAsia="仿宋" w:cs="仿宋"/>
        </w:rPr>
        <w:t>限额以下工程建设项目和参照类项目招标投标（发包竞包）活动中，不再向投标（竞包）人收取投标（竞包）保证金。采用承诺函的形式，若出现承诺函中的禁止行为，自愿接受暂停6个月在湖州南太湖新区范围内同类项目（限额以下工程类或参照类）的投标（竞包）资格，并纳入征信管理。</w:t>
      </w:r>
    </w:p>
    <w:p>
      <w:pPr>
        <w:pStyle w:val="6"/>
        <w:spacing w:line="470" w:lineRule="exact"/>
        <w:rPr>
          <w:rFonts w:ascii="仿宋" w:hAnsi="仿宋" w:eastAsia="仿宋"/>
        </w:rPr>
      </w:pPr>
      <w:r>
        <w:rPr>
          <w:rFonts w:hint="eastAsia" w:ascii="仿宋" w:hAnsi="仿宋" w:eastAsia="仿宋"/>
        </w:rPr>
        <w:t>3.5</w:t>
      </w:r>
      <w:bookmarkStart w:id="268" w:name="_Toc246996940"/>
      <w:bookmarkStart w:id="269" w:name="_Toc152045553"/>
      <w:bookmarkStart w:id="270" w:name="_Toc144974521"/>
      <w:bookmarkStart w:id="271" w:name="_Toc179632571"/>
      <w:bookmarkStart w:id="272" w:name="_Toc152042329"/>
      <w:bookmarkStart w:id="273" w:name="_Toc246996197"/>
      <w:bookmarkStart w:id="274" w:name="_Toc247085711"/>
      <w:r>
        <w:rPr>
          <w:rFonts w:hint="eastAsia" w:ascii="仿宋" w:hAnsi="仿宋" w:eastAsia="仿宋"/>
        </w:rPr>
        <w:t>电子竞包文件的编制</w:t>
      </w:r>
    </w:p>
    <w:p>
      <w:pPr>
        <w:spacing w:line="470" w:lineRule="exact"/>
        <w:ind w:firstLine="420" w:firstLineChars="200"/>
        <w:rPr>
          <w:rFonts w:ascii="仿宋" w:hAnsi="仿宋" w:eastAsia="仿宋"/>
        </w:rPr>
      </w:pPr>
      <w:r>
        <w:rPr>
          <w:rFonts w:hint="eastAsia" w:ascii="仿宋" w:hAnsi="仿宋" w:eastAsia="仿宋"/>
        </w:rPr>
        <w:t xml:space="preserve">3.5.1 </w:t>
      </w:r>
      <w:r>
        <w:rPr>
          <w:rFonts w:hint="eastAsia" w:ascii="仿宋" w:hAnsi="仿宋" w:eastAsia="仿宋" w:cs="仿宋"/>
        </w:rPr>
        <w:t>CA加密电子竞包文件应按“竞包人须知第3.1条竞包文件的组成”及第七章“竞包文件格式”进行编写，如有必要，可以增加附页，作为竞包文件的组成部分。</w:t>
      </w:r>
    </w:p>
    <w:bookmarkEnd w:id="268"/>
    <w:bookmarkEnd w:id="269"/>
    <w:bookmarkEnd w:id="270"/>
    <w:bookmarkEnd w:id="271"/>
    <w:bookmarkEnd w:id="272"/>
    <w:bookmarkEnd w:id="273"/>
    <w:bookmarkEnd w:id="274"/>
    <w:p>
      <w:pPr>
        <w:spacing w:line="470" w:lineRule="exact"/>
        <w:ind w:firstLine="420" w:firstLineChars="200"/>
        <w:rPr>
          <w:rFonts w:ascii="仿宋" w:hAnsi="仿宋" w:eastAsia="仿宋" w:cs="仿宋"/>
        </w:rPr>
      </w:pPr>
      <w:r>
        <w:rPr>
          <w:rFonts w:hint="eastAsia" w:ascii="仿宋" w:hAnsi="仿宋" w:eastAsia="仿宋" w:cs="仿宋"/>
        </w:rPr>
        <w:t>3.5.2 CA加密电子竞包文件应当对发包文件有关工期、竞包有效期、质量要求、技术标准和要求、发包范围等实质性内容作出响应。</w:t>
      </w:r>
    </w:p>
    <w:p>
      <w:pPr>
        <w:spacing w:line="470" w:lineRule="exact"/>
        <w:ind w:firstLine="420" w:firstLineChars="200"/>
        <w:rPr>
          <w:rFonts w:ascii="仿宋" w:hAnsi="仿宋" w:eastAsia="仿宋" w:cs="仿宋"/>
        </w:rPr>
      </w:pPr>
      <w:r>
        <w:rPr>
          <w:rFonts w:hint="eastAsia" w:ascii="仿宋" w:hAnsi="仿宋" w:eastAsia="仿宋" w:cs="仿宋"/>
        </w:rPr>
        <w:t>3.5.3 CA加密电子竞包文件应由竞包单位进行电子签章盖章确认。</w:t>
      </w:r>
    </w:p>
    <w:p>
      <w:pPr>
        <w:spacing w:line="470" w:lineRule="exact"/>
        <w:ind w:firstLine="420" w:firstLineChars="200"/>
        <w:rPr>
          <w:rFonts w:ascii="仿宋" w:hAnsi="仿宋" w:eastAsia="仿宋" w:cs="仿宋"/>
        </w:rPr>
      </w:pPr>
      <w:r>
        <w:rPr>
          <w:rFonts w:hint="eastAsia" w:ascii="仿宋" w:hAnsi="仿宋" w:eastAsia="仿宋" w:cs="仿宋"/>
        </w:rPr>
        <w:t>3.5.4竞包人编制的CA加密电子竞包文件，必须是使用新点竞包文件制作软件最新版（系统自带更新系统）生成的后缀名为“.HZTF”的CA加密电子竞包文件。未按上述要求加密和数字证书认证的竞包文件，将被视为无效竞包文件。</w:t>
      </w:r>
    </w:p>
    <w:p>
      <w:pPr>
        <w:spacing w:line="470" w:lineRule="exact"/>
        <w:ind w:firstLine="420" w:firstLineChars="200"/>
        <w:rPr>
          <w:rFonts w:ascii="仿宋" w:hAnsi="仿宋" w:eastAsia="仿宋" w:cs="仿宋"/>
        </w:rPr>
      </w:pPr>
      <w:r>
        <w:rPr>
          <w:rFonts w:hint="eastAsia" w:ascii="仿宋" w:hAnsi="仿宋" w:eastAsia="仿宋" w:cs="仿宋"/>
        </w:rPr>
        <w:t>3.5.5 注册及标书制作工具</w:t>
      </w:r>
    </w:p>
    <w:p>
      <w:pPr>
        <w:spacing w:line="470" w:lineRule="exact"/>
        <w:ind w:firstLine="420" w:firstLineChars="200"/>
        <w:jc w:val="left"/>
        <w:rPr>
          <w:rFonts w:ascii="仿宋" w:hAnsi="仿宋" w:eastAsia="仿宋" w:cs="仿宋"/>
        </w:rPr>
      </w:pPr>
      <w:r>
        <w:rPr>
          <w:rFonts w:hint="eastAsia" w:ascii="仿宋" w:hAnsi="仿宋" w:eastAsia="仿宋" w:cs="仿宋"/>
        </w:rPr>
        <w:t>注册及标书制作工具相关下载地址：</w:t>
      </w:r>
      <w:r>
        <w:fldChar w:fldCharType="begin"/>
      </w:r>
      <w:r>
        <w:instrText xml:space="preserve"> HYPERLINK "http://ggzy.huzhou.gov.cn/HZfront/zlxz_HuZhou/010008/" </w:instrText>
      </w:r>
      <w:r>
        <w:fldChar w:fldCharType="separate"/>
      </w:r>
      <w:r>
        <w:rPr>
          <w:rFonts w:hint="eastAsia" w:ascii="仿宋" w:hAnsi="仿宋" w:eastAsia="仿宋" w:cs="仿宋"/>
        </w:rPr>
        <w:t>http://ggzy.huzhou.gov.cn/HZfront/zlxz_HuZhou/010008/</w:t>
      </w:r>
      <w:r>
        <w:rPr>
          <w:rFonts w:hint="eastAsia" w:ascii="仿宋" w:hAnsi="仿宋" w:eastAsia="仿宋" w:cs="仿宋"/>
        </w:rPr>
        <w:fldChar w:fldCharType="end"/>
      </w:r>
    </w:p>
    <w:p>
      <w:pPr>
        <w:spacing w:line="470" w:lineRule="exact"/>
        <w:ind w:firstLine="420" w:firstLineChars="200"/>
        <w:rPr>
          <w:rFonts w:ascii="仿宋" w:hAnsi="仿宋" w:eastAsia="仿宋" w:cs="仿宋"/>
        </w:rPr>
      </w:pPr>
      <w:r>
        <w:rPr>
          <w:rFonts w:hint="eastAsia" w:ascii="仿宋" w:hAnsi="仿宋" w:eastAsia="仿宋" w:cs="仿宋"/>
        </w:rPr>
        <w:t>3.5.6电子竞包流程如下：</w:t>
      </w:r>
    </w:p>
    <w:p>
      <w:pPr>
        <w:spacing w:line="470" w:lineRule="exact"/>
        <w:ind w:firstLine="422" w:firstLineChars="200"/>
        <w:rPr>
          <w:rFonts w:ascii="仿宋" w:hAnsi="仿宋" w:eastAsia="仿宋"/>
          <w:b/>
          <w:szCs w:val="21"/>
        </w:rPr>
      </w:pPr>
      <w:r>
        <w:rPr>
          <w:rFonts w:hint="eastAsia" w:ascii="仿宋" w:hAnsi="仿宋" w:eastAsia="仿宋" w:cs="仿宋"/>
          <w:b/>
        </w:rPr>
        <w:t>湖州市限额发包交易信息网→交易主体登录→下载发包文件（如果有答疑澄清文件，需要下载答疑澄清文件进行制作）→使用电子竞包文件制作工具制作竞包文件→系统完善竞包信息→上传竞包文件→点击“模拟解密”按钮→提示解密成功。</w:t>
      </w:r>
    </w:p>
    <w:p>
      <w:pPr>
        <w:pStyle w:val="5"/>
        <w:spacing w:line="470" w:lineRule="exact"/>
        <w:rPr>
          <w:rFonts w:ascii="仿宋" w:hAnsi="仿宋" w:eastAsia="仿宋"/>
        </w:rPr>
      </w:pPr>
      <w:bookmarkStart w:id="275" w:name="_Toc109143756"/>
      <w:r>
        <w:rPr>
          <w:rFonts w:hint="eastAsia" w:ascii="仿宋" w:hAnsi="仿宋" w:eastAsia="仿宋"/>
        </w:rPr>
        <w:t xml:space="preserve">4. </w:t>
      </w:r>
      <w:bookmarkEnd w:id="261"/>
      <w:bookmarkEnd w:id="262"/>
      <w:bookmarkEnd w:id="263"/>
      <w:bookmarkEnd w:id="264"/>
      <w:bookmarkEnd w:id="265"/>
      <w:bookmarkEnd w:id="266"/>
      <w:bookmarkEnd w:id="267"/>
      <w:r>
        <w:rPr>
          <w:rFonts w:hint="eastAsia" w:ascii="仿宋" w:hAnsi="仿宋" w:eastAsia="仿宋"/>
        </w:rPr>
        <w:t>竞包</w:t>
      </w:r>
      <w:bookmarkEnd w:id="275"/>
    </w:p>
    <w:p>
      <w:pPr>
        <w:pStyle w:val="6"/>
        <w:spacing w:line="470" w:lineRule="exact"/>
        <w:rPr>
          <w:rFonts w:ascii="仿宋" w:hAnsi="仿宋" w:eastAsia="仿宋"/>
        </w:rPr>
      </w:pPr>
      <w:bookmarkStart w:id="276" w:name="_Toc152042333"/>
      <w:bookmarkStart w:id="277" w:name="_Toc152045557"/>
      <w:bookmarkStart w:id="278" w:name="_Toc247085715"/>
      <w:bookmarkStart w:id="279" w:name="_Toc246996944"/>
      <w:bookmarkStart w:id="280" w:name="_Toc246996201"/>
      <w:bookmarkStart w:id="281" w:name="_Toc144974525"/>
      <w:bookmarkStart w:id="282" w:name="_Toc449509680"/>
      <w:bookmarkStart w:id="283" w:name="_Toc179632575"/>
      <w:r>
        <w:rPr>
          <w:rFonts w:hint="eastAsia" w:ascii="仿宋" w:hAnsi="仿宋" w:eastAsia="仿宋"/>
        </w:rPr>
        <w:t>4.1  竞包文件的递交</w:t>
      </w:r>
      <w:bookmarkEnd w:id="276"/>
      <w:bookmarkEnd w:id="277"/>
      <w:bookmarkEnd w:id="278"/>
      <w:bookmarkEnd w:id="279"/>
      <w:bookmarkEnd w:id="280"/>
      <w:bookmarkEnd w:id="281"/>
      <w:bookmarkEnd w:id="282"/>
      <w:bookmarkEnd w:id="283"/>
    </w:p>
    <w:p>
      <w:pPr>
        <w:spacing w:line="470" w:lineRule="exact"/>
        <w:ind w:firstLine="405"/>
        <w:rPr>
          <w:rFonts w:ascii="仿宋_GB2312" w:eastAsia="仿宋_GB2312"/>
          <w:szCs w:val="21"/>
        </w:rPr>
      </w:pPr>
      <w:bookmarkStart w:id="284" w:name="第二章第43项"/>
      <w:bookmarkStart w:id="285" w:name="_Toc152042334"/>
      <w:bookmarkStart w:id="286" w:name="_Toc152045558"/>
      <w:bookmarkStart w:id="287" w:name="_Toc246996945"/>
      <w:bookmarkStart w:id="288" w:name="_Toc247085716"/>
      <w:bookmarkStart w:id="289" w:name="_Toc144974526"/>
      <w:bookmarkStart w:id="290" w:name="_Toc246996202"/>
      <w:bookmarkStart w:id="291" w:name="_Toc179632576"/>
      <w:bookmarkStart w:id="292" w:name="_Toc449509681"/>
      <w:r>
        <w:rPr>
          <w:rFonts w:hint="eastAsia" w:ascii="仿宋_GB2312" w:eastAsia="仿宋_GB2312"/>
        </w:rPr>
        <w:t>4.1.1</w:t>
      </w:r>
      <w:r>
        <w:rPr>
          <w:rFonts w:hint="eastAsia" w:ascii="仿宋_GB2312" w:eastAsia="仿宋_GB2312"/>
          <w:szCs w:val="21"/>
        </w:rPr>
        <w:t>竞包人应在本章第2.2.2项规定的竞包截止时间前递交竞包文件。</w:t>
      </w:r>
    </w:p>
    <w:p>
      <w:pPr>
        <w:spacing w:line="470" w:lineRule="exact"/>
        <w:ind w:firstLine="422" w:firstLineChars="200"/>
        <w:rPr>
          <w:rFonts w:ascii="仿宋_GB2312" w:eastAsia="仿宋_GB2312"/>
        </w:rPr>
      </w:pPr>
      <w:r>
        <w:rPr>
          <w:rFonts w:hint="eastAsia" w:ascii="仿宋_GB2312" w:eastAsia="仿宋_GB2312"/>
          <w:b/>
        </w:rPr>
        <w:t>竞包文件（CA加密后的电子竞包文件）：</w:t>
      </w:r>
      <w:r>
        <w:rPr>
          <w:rFonts w:hint="eastAsia" w:ascii="仿宋_GB2312" w:eastAsia="仿宋_GB2312"/>
        </w:rPr>
        <w:t>竞包人应在竞包截止时间前登录湖州市公共资源交易-限额以下发包系统上的竞包文件递交模块上传CA加密后的电子竞包文件；</w:t>
      </w:r>
    </w:p>
    <w:p>
      <w:pPr>
        <w:spacing w:line="470" w:lineRule="exact"/>
        <w:ind w:firstLine="420" w:firstLineChars="200"/>
        <w:rPr>
          <w:rFonts w:ascii="仿宋_GB2312" w:eastAsia="仿宋_GB2312"/>
          <w:szCs w:val="21"/>
        </w:rPr>
      </w:pPr>
      <w:r>
        <w:rPr>
          <w:rFonts w:hint="eastAsia" w:ascii="仿宋_GB2312" w:eastAsia="仿宋_GB2312"/>
          <w:szCs w:val="21"/>
        </w:rPr>
        <w:t>4</w:t>
      </w:r>
      <w:r>
        <w:rPr>
          <w:rFonts w:ascii="仿宋_GB2312" w:eastAsia="仿宋_GB2312"/>
          <w:szCs w:val="21"/>
        </w:rPr>
        <w:t>.</w:t>
      </w: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 xml:space="preserve">2到竞包截止时间止，发包人收到的竞包文件少于2个的，发包人将依法重新组织发包。  </w:t>
      </w:r>
    </w:p>
    <w:p>
      <w:pPr>
        <w:pStyle w:val="6"/>
        <w:spacing w:line="470" w:lineRule="exact"/>
        <w:rPr>
          <w:rFonts w:ascii="仿宋" w:hAnsi="仿宋" w:eastAsia="仿宋"/>
        </w:rPr>
      </w:pPr>
      <w:r>
        <w:rPr>
          <w:rFonts w:hint="eastAsia" w:ascii="仿宋" w:hAnsi="仿宋" w:eastAsia="仿宋"/>
        </w:rPr>
        <w:t>4.</w:t>
      </w:r>
      <w:bookmarkEnd w:id="284"/>
      <w:r>
        <w:rPr>
          <w:rFonts w:hint="eastAsia" w:ascii="仿宋" w:hAnsi="仿宋" w:eastAsia="仿宋"/>
        </w:rPr>
        <w:t>2 竞包文件的修改与撤回</w:t>
      </w:r>
      <w:bookmarkEnd w:id="285"/>
      <w:bookmarkEnd w:id="286"/>
      <w:bookmarkEnd w:id="287"/>
      <w:bookmarkEnd w:id="288"/>
      <w:bookmarkEnd w:id="289"/>
      <w:bookmarkEnd w:id="290"/>
      <w:bookmarkEnd w:id="291"/>
      <w:bookmarkEnd w:id="292"/>
    </w:p>
    <w:p>
      <w:pPr>
        <w:spacing w:line="470" w:lineRule="exact"/>
        <w:ind w:firstLine="420" w:firstLineChars="200"/>
        <w:rPr>
          <w:rFonts w:ascii="仿宋" w:hAnsi="仿宋" w:eastAsia="仿宋"/>
        </w:rPr>
      </w:pPr>
      <w:r>
        <w:rPr>
          <w:rFonts w:hint="eastAsia" w:ascii="仿宋" w:hAnsi="仿宋" w:eastAsia="仿宋"/>
        </w:rPr>
        <w:t>4.2.1 在</w:t>
      </w:r>
      <w:r>
        <w:fldChar w:fldCharType="begin"/>
      </w:r>
      <w:r>
        <w:instrText xml:space="preserve"> HYPERLINK \l "第二章投标人须知前附表第223项" </w:instrText>
      </w:r>
      <w:r>
        <w:fldChar w:fldCharType="separate"/>
      </w:r>
      <w:r>
        <w:rPr>
          <w:rStyle w:val="34"/>
          <w:rFonts w:hint="eastAsia" w:ascii="仿宋" w:hAnsi="仿宋" w:eastAsia="仿宋"/>
        </w:rPr>
        <w:t>竞包人须知前附表2.2.2</w:t>
      </w:r>
      <w:r>
        <w:rPr>
          <w:rStyle w:val="34"/>
          <w:rFonts w:hint="eastAsia" w:ascii="仿宋" w:hAnsi="仿宋" w:eastAsia="仿宋"/>
        </w:rPr>
        <w:fldChar w:fldCharType="end"/>
      </w:r>
      <w:r>
        <w:rPr>
          <w:rFonts w:hint="eastAsia" w:ascii="仿宋" w:hAnsi="仿宋" w:eastAsia="仿宋"/>
        </w:rPr>
        <w:t>项规定的竞包截止时间前，竞包人可以修改或撤回已递交的竞包文件。</w:t>
      </w:r>
    </w:p>
    <w:p>
      <w:pPr>
        <w:spacing w:line="470" w:lineRule="exact"/>
        <w:ind w:firstLine="420" w:firstLineChars="200"/>
        <w:rPr>
          <w:rFonts w:ascii="仿宋" w:hAnsi="仿宋" w:eastAsia="仿宋"/>
        </w:rPr>
      </w:pPr>
      <w:r>
        <w:rPr>
          <w:rFonts w:hint="eastAsia" w:ascii="仿宋" w:hAnsi="仿宋" w:eastAsia="仿宋"/>
        </w:rPr>
        <w:t>4.2.2 竞包人撤回竞包文件的，应向发包人提交书面撤回通知。</w:t>
      </w:r>
    </w:p>
    <w:p>
      <w:pPr>
        <w:pStyle w:val="5"/>
        <w:spacing w:line="470" w:lineRule="exact"/>
        <w:rPr>
          <w:rFonts w:ascii="仿宋" w:hAnsi="仿宋" w:eastAsia="仿宋"/>
        </w:rPr>
      </w:pPr>
      <w:bookmarkStart w:id="293" w:name="_Toc179632577"/>
      <w:bookmarkStart w:id="294" w:name="_Toc109143757"/>
      <w:bookmarkStart w:id="295" w:name="_Toc152045559"/>
      <w:bookmarkStart w:id="296" w:name="_Toc144974527"/>
      <w:bookmarkStart w:id="297" w:name="_Toc246996203"/>
      <w:bookmarkStart w:id="298" w:name="_Toc247085717"/>
      <w:bookmarkStart w:id="299" w:name="_Toc246996946"/>
      <w:bookmarkStart w:id="300" w:name="_Toc152042335"/>
      <w:r>
        <w:rPr>
          <w:rFonts w:hint="eastAsia" w:ascii="仿宋" w:hAnsi="仿宋" w:eastAsia="仿宋"/>
        </w:rPr>
        <w:t>5. 开标</w:t>
      </w:r>
      <w:bookmarkEnd w:id="293"/>
      <w:bookmarkEnd w:id="294"/>
      <w:bookmarkEnd w:id="295"/>
      <w:bookmarkEnd w:id="296"/>
      <w:bookmarkEnd w:id="297"/>
      <w:bookmarkEnd w:id="298"/>
      <w:bookmarkEnd w:id="299"/>
      <w:bookmarkEnd w:id="300"/>
    </w:p>
    <w:p>
      <w:pPr>
        <w:pStyle w:val="6"/>
        <w:spacing w:line="470" w:lineRule="exact"/>
        <w:rPr>
          <w:rFonts w:ascii="仿宋" w:hAnsi="仿宋" w:eastAsia="仿宋"/>
        </w:rPr>
      </w:pPr>
      <w:bookmarkStart w:id="301" w:name="_Toc179632578"/>
      <w:bookmarkStart w:id="302" w:name="_Toc144974528"/>
      <w:bookmarkStart w:id="303" w:name="_Toc246996947"/>
      <w:bookmarkStart w:id="304" w:name="_Toc247085718"/>
      <w:bookmarkStart w:id="305" w:name="_Toc449509683"/>
      <w:bookmarkStart w:id="306" w:name="_Toc152045560"/>
      <w:bookmarkStart w:id="307" w:name="_Toc246996204"/>
      <w:bookmarkStart w:id="308" w:name="_Toc152042336"/>
      <w:r>
        <w:rPr>
          <w:rFonts w:hint="eastAsia" w:ascii="仿宋" w:hAnsi="仿宋" w:eastAsia="仿宋"/>
        </w:rPr>
        <w:t>5.1 开标时间和地点</w:t>
      </w:r>
      <w:bookmarkEnd w:id="301"/>
      <w:bookmarkEnd w:id="302"/>
      <w:bookmarkEnd w:id="303"/>
      <w:bookmarkEnd w:id="304"/>
      <w:bookmarkEnd w:id="305"/>
      <w:bookmarkEnd w:id="306"/>
      <w:bookmarkEnd w:id="307"/>
      <w:bookmarkEnd w:id="308"/>
    </w:p>
    <w:p>
      <w:pPr>
        <w:spacing w:line="470" w:lineRule="exact"/>
        <w:ind w:firstLine="420" w:firstLineChars="200"/>
        <w:rPr>
          <w:rFonts w:ascii="仿宋" w:hAnsi="仿宋" w:eastAsia="仿宋"/>
        </w:rPr>
      </w:pPr>
      <w:r>
        <w:rPr>
          <w:rFonts w:hint="eastAsia" w:ascii="仿宋" w:hAnsi="仿宋" w:eastAsia="仿宋"/>
        </w:rPr>
        <w:t>5.1.1发包人在</w:t>
      </w:r>
      <w:bookmarkStart w:id="309" w:name="_Hlt453771229"/>
      <w:r>
        <w:rPr>
          <w:rFonts w:hint="eastAsia" w:ascii="仿宋" w:hAnsi="仿宋" w:eastAsia="仿宋"/>
        </w:rPr>
        <w:fldChar w:fldCharType="begin"/>
      </w:r>
      <w:r>
        <w:rPr>
          <w:rFonts w:hint="eastAsia" w:ascii="仿宋" w:hAnsi="仿宋" w:eastAsia="仿宋"/>
        </w:rPr>
        <w:instrText xml:space="preserve"> HYPERLINK  \l "第二章投标人须知前附表第222项"</w:instrText>
      </w:r>
      <w:r>
        <w:rPr>
          <w:rFonts w:hint="eastAsia" w:ascii="仿宋" w:hAnsi="仿宋" w:eastAsia="仿宋"/>
        </w:rPr>
        <w:fldChar w:fldCharType="separate"/>
      </w:r>
      <w:r>
        <w:rPr>
          <w:rStyle w:val="34"/>
          <w:rFonts w:hint="eastAsia" w:ascii="仿宋" w:hAnsi="仿宋" w:eastAsia="仿宋"/>
        </w:rPr>
        <w:t>竞包人须知前附表第2.2.2项</w:t>
      </w:r>
      <w:r>
        <w:rPr>
          <w:rFonts w:hint="eastAsia" w:ascii="仿宋" w:hAnsi="仿宋" w:eastAsia="仿宋"/>
        </w:rPr>
        <w:fldChar w:fldCharType="end"/>
      </w:r>
      <w:bookmarkEnd w:id="309"/>
      <w:r>
        <w:rPr>
          <w:rFonts w:hint="eastAsia" w:ascii="仿宋" w:hAnsi="仿宋" w:eastAsia="仿宋"/>
        </w:rPr>
        <w:t>规定的竞包截止时间（竞包时间）和</w:t>
      </w:r>
      <w:r>
        <w:fldChar w:fldCharType="begin"/>
      </w:r>
      <w:r>
        <w:instrText xml:space="preserve"> HYPERLINK \l "第二章投标人须知前附表第51项" </w:instrText>
      </w:r>
      <w:r>
        <w:fldChar w:fldCharType="separate"/>
      </w:r>
      <w:r>
        <w:rPr>
          <w:rStyle w:val="34"/>
          <w:rFonts w:hint="eastAsia" w:ascii="仿宋" w:hAnsi="仿宋" w:eastAsia="仿宋"/>
        </w:rPr>
        <w:t>竞包人须知前附表第5.1项</w:t>
      </w:r>
      <w:r>
        <w:rPr>
          <w:rStyle w:val="34"/>
          <w:rFonts w:hint="eastAsia" w:ascii="仿宋" w:hAnsi="仿宋" w:eastAsia="仿宋"/>
        </w:rPr>
        <w:fldChar w:fldCharType="end"/>
      </w:r>
      <w:r>
        <w:rPr>
          <w:rFonts w:hint="eastAsia" w:ascii="仿宋" w:hAnsi="仿宋" w:eastAsia="仿宋"/>
        </w:rPr>
        <w:t>规定的地点公开发包，所有竞包人应在竞包截止时间前登录限额网上开标大厅参加竞包，具体要求见</w:t>
      </w:r>
      <w:r>
        <w:fldChar w:fldCharType="begin"/>
      </w:r>
      <w:r>
        <w:instrText xml:space="preserve"> HYPERLINK \l "第二章投标人须知前附表第51项" </w:instrText>
      </w:r>
      <w:r>
        <w:fldChar w:fldCharType="separate"/>
      </w:r>
      <w:r>
        <w:rPr>
          <w:rStyle w:val="34"/>
          <w:rFonts w:hint="eastAsia" w:ascii="仿宋" w:hAnsi="仿宋" w:eastAsia="仿宋"/>
        </w:rPr>
        <w:t>竞包人须知前附</w:t>
      </w:r>
      <w:bookmarkStart w:id="310" w:name="_Hlt449642495"/>
      <w:bookmarkStart w:id="311" w:name="_Hlt449642494"/>
      <w:r>
        <w:rPr>
          <w:rStyle w:val="34"/>
          <w:rFonts w:hint="eastAsia" w:ascii="仿宋" w:hAnsi="仿宋" w:eastAsia="仿宋"/>
        </w:rPr>
        <w:t>表</w:t>
      </w:r>
      <w:bookmarkEnd w:id="310"/>
      <w:bookmarkEnd w:id="311"/>
      <w:r>
        <w:rPr>
          <w:rStyle w:val="34"/>
          <w:rFonts w:hint="eastAsia" w:ascii="仿宋" w:hAnsi="仿宋" w:eastAsia="仿宋"/>
        </w:rPr>
        <w:t>第5.1项</w:t>
      </w:r>
      <w:r>
        <w:rPr>
          <w:rStyle w:val="34"/>
          <w:rFonts w:hint="eastAsia" w:ascii="仿宋" w:hAnsi="仿宋" w:eastAsia="仿宋"/>
        </w:rPr>
        <w:fldChar w:fldCharType="end"/>
      </w:r>
      <w:r>
        <w:rPr>
          <w:rFonts w:hint="eastAsia" w:ascii="仿宋" w:hAnsi="仿宋" w:eastAsia="仿宋"/>
        </w:rPr>
        <w:t>规定。</w:t>
      </w:r>
    </w:p>
    <w:p>
      <w:pPr>
        <w:spacing w:line="470" w:lineRule="exact"/>
        <w:ind w:firstLine="420" w:firstLineChars="200"/>
        <w:rPr>
          <w:rFonts w:ascii="仿宋" w:hAnsi="仿宋" w:eastAsia="仿宋"/>
        </w:rPr>
      </w:pPr>
      <w:r>
        <w:rPr>
          <w:rFonts w:hint="eastAsia" w:ascii="仿宋" w:hAnsi="仿宋" w:eastAsia="仿宋"/>
          <w:szCs w:val="21"/>
        </w:rPr>
        <w:t>5.1.2竞包人应在竞包截止时间之前，登录湖州市公共资源交易信息网—湖州市限额发包平台—交易主体登录—电子招投标交易平台—上传竞包文件模块，上传“CA加密后的电子竞包文件”。</w:t>
      </w:r>
    </w:p>
    <w:p>
      <w:pPr>
        <w:pStyle w:val="6"/>
        <w:spacing w:line="470" w:lineRule="exact"/>
        <w:rPr>
          <w:rFonts w:ascii="仿宋" w:hAnsi="仿宋" w:eastAsia="仿宋"/>
        </w:rPr>
      </w:pPr>
      <w:bookmarkStart w:id="312" w:name="_Toc152045561"/>
      <w:bookmarkStart w:id="313" w:name="_Toc246996948"/>
      <w:bookmarkStart w:id="314" w:name="_Toc152042337"/>
      <w:bookmarkStart w:id="315" w:name="_Toc449509684"/>
      <w:bookmarkStart w:id="316" w:name="_Toc144974529"/>
      <w:bookmarkStart w:id="317" w:name="_Toc179632579"/>
      <w:bookmarkStart w:id="318" w:name="_Toc247085719"/>
      <w:bookmarkStart w:id="319" w:name="_Toc246996205"/>
      <w:r>
        <w:rPr>
          <w:rFonts w:hint="eastAsia" w:ascii="仿宋" w:hAnsi="仿宋" w:eastAsia="仿宋"/>
        </w:rPr>
        <w:t>5.2 竞包程序</w:t>
      </w:r>
      <w:bookmarkEnd w:id="312"/>
      <w:bookmarkEnd w:id="313"/>
      <w:bookmarkEnd w:id="314"/>
      <w:bookmarkEnd w:id="315"/>
      <w:bookmarkEnd w:id="316"/>
      <w:bookmarkEnd w:id="317"/>
      <w:bookmarkEnd w:id="318"/>
      <w:bookmarkEnd w:id="319"/>
    </w:p>
    <w:p>
      <w:pPr>
        <w:spacing w:line="470" w:lineRule="exact"/>
        <w:ind w:firstLine="420" w:firstLineChars="200"/>
        <w:rPr>
          <w:rFonts w:ascii="仿宋" w:hAnsi="仿宋" w:eastAsia="仿宋"/>
        </w:rPr>
      </w:pPr>
      <w:r>
        <w:rPr>
          <w:rFonts w:hint="eastAsia" w:ascii="仿宋" w:hAnsi="仿宋" w:eastAsia="仿宋"/>
        </w:rPr>
        <w:t>主持人按照不见面开标大厅内程序设定顺序进行竞包：</w:t>
      </w:r>
    </w:p>
    <w:p>
      <w:pPr>
        <w:spacing w:line="470" w:lineRule="exact"/>
        <w:ind w:firstLine="359" w:firstLineChars="171"/>
        <w:rPr>
          <w:rFonts w:ascii="仿宋" w:hAnsi="仿宋" w:eastAsia="仿宋"/>
          <w:bCs/>
        </w:rPr>
      </w:pPr>
      <w:r>
        <w:rPr>
          <w:rFonts w:hint="eastAsia" w:ascii="仿宋" w:hAnsi="仿宋" w:eastAsia="仿宋"/>
          <w:bCs/>
        </w:rPr>
        <w:t>1、竞包截止前30分钟，由发包代理机构登录网上不见面开标大厅系统，做好网上不见面开标准备；</w:t>
      </w:r>
    </w:p>
    <w:p>
      <w:pPr>
        <w:spacing w:line="470" w:lineRule="exact"/>
        <w:ind w:firstLine="359" w:firstLineChars="171"/>
        <w:rPr>
          <w:rFonts w:ascii="仿宋" w:hAnsi="仿宋" w:eastAsia="仿宋"/>
          <w:bCs/>
        </w:rPr>
      </w:pPr>
      <w:r>
        <w:rPr>
          <w:rFonts w:hint="eastAsia" w:ascii="仿宋" w:hAnsi="仿宋" w:eastAsia="仿宋"/>
          <w:bCs/>
        </w:rPr>
        <w:t>2、各竞包人应于竞包截止时间前使用加密锁自行登录不见面开标大厅并完成在线签到，否则视为在线不到场，竞包文件开启解密时将被拒绝解密；</w:t>
      </w:r>
    </w:p>
    <w:p>
      <w:pPr>
        <w:spacing w:line="470" w:lineRule="exact"/>
        <w:ind w:firstLine="359" w:firstLineChars="171"/>
        <w:rPr>
          <w:rFonts w:ascii="仿宋" w:hAnsi="仿宋" w:eastAsia="仿宋"/>
          <w:bCs/>
        </w:rPr>
      </w:pPr>
      <w:r>
        <w:rPr>
          <w:rFonts w:hint="eastAsia" w:ascii="仿宋" w:hAnsi="仿宋" w:eastAsia="仿宋"/>
          <w:bCs/>
        </w:rPr>
        <w:t>3、竞包截止时间，由发包代理机构公布竞包人情况、解密要求、在线公布现场监督、见证人员；</w:t>
      </w:r>
    </w:p>
    <w:p>
      <w:pPr>
        <w:spacing w:line="470" w:lineRule="exact"/>
        <w:ind w:firstLine="359" w:firstLineChars="171"/>
        <w:rPr>
          <w:rFonts w:ascii="仿宋" w:hAnsi="仿宋" w:eastAsia="仿宋"/>
          <w:bCs/>
        </w:rPr>
      </w:pPr>
      <w:r>
        <w:rPr>
          <w:rFonts w:hint="eastAsia" w:ascii="仿宋" w:hAnsi="仿宋" w:eastAsia="仿宋"/>
          <w:bCs/>
        </w:rPr>
        <w:t>4、竞包人需在系统开启竞包文件解密时间后30分钟内对竞包文件进行网上在线解密，未在规定时间内完成的，其竞包将被拒绝；</w:t>
      </w:r>
    </w:p>
    <w:p>
      <w:pPr>
        <w:spacing w:line="470" w:lineRule="exact"/>
        <w:ind w:firstLine="359" w:firstLineChars="171"/>
        <w:rPr>
          <w:rFonts w:ascii="仿宋" w:hAnsi="仿宋" w:eastAsia="仿宋"/>
          <w:bCs/>
        </w:rPr>
      </w:pPr>
      <w:r>
        <w:rPr>
          <w:rFonts w:hint="eastAsia" w:ascii="仿宋" w:hAnsi="仿宋" w:eastAsia="仿宋"/>
          <w:bCs/>
        </w:rPr>
        <w:t>5、发包人现场解密；</w:t>
      </w:r>
    </w:p>
    <w:p>
      <w:pPr>
        <w:spacing w:line="470" w:lineRule="exact"/>
        <w:ind w:firstLine="359" w:firstLineChars="171"/>
        <w:rPr>
          <w:rFonts w:ascii="仿宋" w:hAnsi="仿宋" w:eastAsia="仿宋"/>
          <w:bCs/>
        </w:rPr>
      </w:pPr>
      <w:r>
        <w:rPr>
          <w:rFonts w:hint="eastAsia" w:ascii="仿宋" w:hAnsi="仿宋" w:eastAsia="仿宋"/>
          <w:bCs/>
        </w:rPr>
        <w:t>6、竞包文件导入等全程操作，在线公布所有开标记录情况同步推送至湖州市公共资源交易信息网-湖州市限额发包平台“发包结果公示”，竞包现场不再现场宣读竞包人名称、竞包价格和竞包文件的其他相关内容；</w:t>
      </w:r>
    </w:p>
    <w:p>
      <w:pPr>
        <w:spacing w:line="470" w:lineRule="exact"/>
        <w:ind w:firstLine="359" w:firstLineChars="171"/>
        <w:rPr>
          <w:rFonts w:ascii="仿宋" w:hAnsi="仿宋" w:eastAsia="仿宋"/>
          <w:bCs/>
        </w:rPr>
      </w:pPr>
      <w:r>
        <w:rPr>
          <w:rFonts w:hint="eastAsia" w:ascii="仿宋" w:hAnsi="仿宋" w:eastAsia="仿宋"/>
          <w:bCs/>
        </w:rPr>
        <w:t>7、对网上开标过程有异议的，竞包人应当直接在线提疑，同时由发包人在线进行回复；</w:t>
      </w:r>
    </w:p>
    <w:p>
      <w:pPr>
        <w:spacing w:line="470" w:lineRule="exact"/>
        <w:ind w:firstLine="359" w:firstLineChars="171"/>
        <w:rPr>
          <w:rFonts w:ascii="仿宋" w:hAnsi="仿宋" w:eastAsia="仿宋"/>
          <w:bCs/>
        </w:rPr>
      </w:pPr>
      <w:r>
        <w:rPr>
          <w:rFonts w:hint="eastAsia" w:ascii="仿宋" w:hAnsi="仿宋" w:eastAsia="仿宋"/>
          <w:bCs/>
        </w:rPr>
        <w:t>8、宣布竞包结束。</w:t>
      </w:r>
    </w:p>
    <w:p>
      <w:pPr>
        <w:spacing w:line="470" w:lineRule="exact"/>
        <w:ind w:firstLine="361" w:firstLineChars="171"/>
        <w:rPr>
          <w:rFonts w:ascii="仿宋" w:hAnsi="仿宋" w:eastAsia="仿宋"/>
          <w:b/>
          <w:color w:val="000000"/>
        </w:rPr>
      </w:pPr>
      <w:r>
        <w:rPr>
          <w:rFonts w:hint="eastAsia" w:ascii="仿宋" w:hAnsi="仿宋" w:eastAsia="仿宋"/>
          <w:b/>
          <w:color w:val="000000"/>
        </w:rPr>
        <w:t>注：1）在竞包过程中发包人及发包代理机构全程操作必须在直播视频中完成，不得随意离开。见证人员、现场监督人员做好相关工作并签字；2）电子交易平台遇网络故障、设备故障、断电等意外情况，导致无法正常竞包、发包人无法解密等情形，2小时内能够恢复正常，待恢复正常后继续竞包，原定解密时间重新计算，2小时内不能恢复正常由发包人确定另行竞包时间；3）电子交易平台网络不畅导致竞包人不能在规定时间内完成解密，发包人相应延长解密时间，超出相应延长解密时间仍然未解密的，视做撤销竞包文件。</w:t>
      </w:r>
    </w:p>
    <w:p>
      <w:pPr>
        <w:pStyle w:val="6"/>
        <w:spacing w:line="470" w:lineRule="exact"/>
        <w:rPr>
          <w:rFonts w:ascii="仿宋" w:hAnsi="仿宋" w:eastAsia="仿宋"/>
        </w:rPr>
      </w:pPr>
      <w:bookmarkStart w:id="320" w:name="_Toc449509685"/>
      <w:r>
        <w:rPr>
          <w:rFonts w:hint="eastAsia" w:ascii="仿宋" w:hAnsi="仿宋" w:eastAsia="仿宋"/>
        </w:rPr>
        <w:t>5.3 竞包异议</w:t>
      </w:r>
      <w:bookmarkEnd w:id="320"/>
    </w:p>
    <w:p>
      <w:pPr>
        <w:spacing w:line="470" w:lineRule="exact"/>
        <w:ind w:firstLine="359" w:firstLineChars="171"/>
        <w:rPr>
          <w:rFonts w:ascii="仿宋" w:hAnsi="仿宋" w:eastAsia="仿宋"/>
        </w:rPr>
      </w:pPr>
      <w:r>
        <w:rPr>
          <w:rFonts w:hint="eastAsia" w:ascii="仿宋" w:hAnsi="仿宋" w:eastAsia="仿宋"/>
        </w:rPr>
        <w:t>竞包人对竞包有异议的，应当通过网上开标大厅在线提出异议或质询，发包人将在线回复。</w:t>
      </w:r>
    </w:p>
    <w:p>
      <w:pPr>
        <w:pStyle w:val="5"/>
        <w:spacing w:line="470" w:lineRule="exact"/>
        <w:rPr>
          <w:rFonts w:ascii="仿宋" w:hAnsi="仿宋" w:eastAsia="仿宋"/>
        </w:rPr>
      </w:pPr>
      <w:bookmarkStart w:id="321" w:name="_Toc246996206"/>
      <w:bookmarkStart w:id="322" w:name="_Toc144974530"/>
      <w:bookmarkStart w:id="323" w:name="_Toc179632580"/>
      <w:bookmarkStart w:id="324" w:name="_Toc246996949"/>
      <w:bookmarkStart w:id="325" w:name="_Toc152045562"/>
      <w:bookmarkStart w:id="326" w:name="_Toc247085720"/>
      <w:bookmarkStart w:id="327" w:name="_Toc152042338"/>
      <w:bookmarkStart w:id="328" w:name="_Toc109143758"/>
      <w:r>
        <w:rPr>
          <w:rFonts w:hint="eastAsia" w:ascii="仿宋" w:hAnsi="仿宋" w:eastAsia="仿宋"/>
        </w:rPr>
        <w:t>6. 评标</w:t>
      </w:r>
      <w:bookmarkEnd w:id="321"/>
      <w:bookmarkEnd w:id="322"/>
      <w:bookmarkEnd w:id="323"/>
      <w:bookmarkEnd w:id="324"/>
      <w:bookmarkEnd w:id="325"/>
      <w:bookmarkEnd w:id="326"/>
      <w:bookmarkEnd w:id="327"/>
      <w:bookmarkEnd w:id="328"/>
    </w:p>
    <w:p>
      <w:pPr>
        <w:pStyle w:val="6"/>
        <w:spacing w:line="470" w:lineRule="exact"/>
        <w:rPr>
          <w:rFonts w:ascii="仿宋" w:hAnsi="仿宋" w:eastAsia="仿宋"/>
        </w:rPr>
      </w:pPr>
      <w:bookmarkStart w:id="329" w:name="_Toc247085721"/>
      <w:bookmarkStart w:id="330" w:name="_Toc144974531"/>
      <w:bookmarkStart w:id="331" w:name="_Toc246996950"/>
      <w:bookmarkStart w:id="332" w:name="_Toc152045563"/>
      <w:bookmarkStart w:id="333" w:name="_Toc179632581"/>
      <w:bookmarkStart w:id="334" w:name="_Toc152042339"/>
      <w:bookmarkStart w:id="335" w:name="_Toc449509687"/>
      <w:bookmarkStart w:id="336" w:name="_Toc246996207"/>
      <w:r>
        <w:rPr>
          <w:rFonts w:hint="eastAsia" w:ascii="仿宋" w:hAnsi="仿宋" w:eastAsia="仿宋"/>
        </w:rPr>
        <w:t>6.1 评标委员会</w:t>
      </w:r>
      <w:bookmarkEnd w:id="329"/>
      <w:bookmarkEnd w:id="330"/>
      <w:bookmarkEnd w:id="331"/>
      <w:bookmarkEnd w:id="332"/>
      <w:bookmarkEnd w:id="333"/>
      <w:bookmarkEnd w:id="334"/>
      <w:bookmarkEnd w:id="335"/>
      <w:bookmarkEnd w:id="336"/>
    </w:p>
    <w:p>
      <w:pPr>
        <w:spacing w:line="470" w:lineRule="exact"/>
        <w:ind w:firstLine="359" w:firstLineChars="171"/>
        <w:rPr>
          <w:rFonts w:ascii="仿宋" w:hAnsi="仿宋" w:eastAsia="仿宋"/>
        </w:rPr>
      </w:pPr>
      <w:bookmarkStart w:id="337" w:name="_Toc152045564"/>
      <w:bookmarkStart w:id="338" w:name="_Toc449509688"/>
      <w:bookmarkStart w:id="339" w:name="_Toc246996951"/>
      <w:bookmarkStart w:id="340" w:name="_Toc152042340"/>
      <w:bookmarkStart w:id="341" w:name="_Toc247085722"/>
      <w:bookmarkStart w:id="342" w:name="_Toc144974532"/>
      <w:bookmarkStart w:id="343" w:name="_Toc246996208"/>
      <w:bookmarkStart w:id="344" w:name="_Toc179632582"/>
      <w:r>
        <w:rPr>
          <w:rFonts w:hint="eastAsia" w:ascii="仿宋" w:hAnsi="仿宋" w:eastAsia="仿宋"/>
        </w:rPr>
        <w:t>6.1.1评标由发包人依法组建的评标委员会负责。评标委员会由发包人或其委托的发包代理机构熟悉相关业务的代表，以及有关技术、经济等方面的专家组成。评标委员会成员人数以及技术、经济等方面专家的确定方式见竞包人须知前附表；</w:t>
      </w:r>
    </w:p>
    <w:p>
      <w:pPr>
        <w:spacing w:line="470" w:lineRule="exact"/>
        <w:ind w:firstLine="359" w:firstLineChars="171"/>
        <w:rPr>
          <w:rFonts w:ascii="仿宋" w:hAnsi="仿宋" w:eastAsia="仿宋"/>
        </w:rPr>
      </w:pPr>
      <w:r>
        <w:rPr>
          <w:rFonts w:hint="eastAsia" w:ascii="仿宋" w:hAnsi="仿宋" w:eastAsia="仿宋"/>
        </w:rPr>
        <w:t>6.1.2评标委员会成员有下列情形之一的，应当回避；</w:t>
      </w:r>
    </w:p>
    <w:p>
      <w:pPr>
        <w:spacing w:line="470" w:lineRule="exact"/>
        <w:ind w:firstLine="359" w:firstLineChars="171"/>
        <w:rPr>
          <w:rFonts w:ascii="仿宋" w:hAnsi="仿宋" w:eastAsia="仿宋"/>
        </w:rPr>
      </w:pPr>
      <w:r>
        <w:rPr>
          <w:rFonts w:hint="eastAsia" w:ascii="仿宋" w:hAnsi="仿宋" w:eastAsia="仿宋"/>
        </w:rPr>
        <w:t>（1）竞包人或竞包人的主要负责人的近亲属；</w:t>
      </w:r>
    </w:p>
    <w:p>
      <w:pPr>
        <w:spacing w:line="470" w:lineRule="exact"/>
        <w:ind w:firstLine="359" w:firstLineChars="171"/>
        <w:rPr>
          <w:rFonts w:ascii="仿宋" w:hAnsi="仿宋" w:eastAsia="仿宋"/>
        </w:rPr>
      </w:pPr>
      <w:r>
        <w:rPr>
          <w:rFonts w:hint="eastAsia" w:ascii="仿宋" w:hAnsi="仿宋" w:eastAsia="仿宋"/>
        </w:rPr>
        <w:t>（2）项目主管部门或者行政监督部门的人员；</w:t>
      </w:r>
    </w:p>
    <w:p>
      <w:pPr>
        <w:spacing w:line="470" w:lineRule="exact"/>
        <w:ind w:firstLine="359" w:firstLineChars="171"/>
        <w:rPr>
          <w:rFonts w:ascii="仿宋" w:hAnsi="仿宋" w:eastAsia="仿宋"/>
        </w:rPr>
      </w:pPr>
      <w:r>
        <w:rPr>
          <w:rFonts w:hint="eastAsia" w:ascii="仿宋" w:hAnsi="仿宋" w:eastAsia="仿宋"/>
        </w:rPr>
        <w:t>（3）与竞包人有经济利益关系，可能影响对竞包公正评审的；</w:t>
      </w:r>
    </w:p>
    <w:p>
      <w:pPr>
        <w:spacing w:line="470" w:lineRule="exact"/>
        <w:ind w:firstLine="359" w:firstLineChars="171"/>
        <w:rPr>
          <w:rFonts w:ascii="仿宋" w:hAnsi="仿宋" w:eastAsia="仿宋"/>
        </w:rPr>
      </w:pPr>
      <w:r>
        <w:rPr>
          <w:rFonts w:hint="eastAsia" w:ascii="仿宋" w:hAnsi="仿宋" w:eastAsia="仿宋"/>
        </w:rPr>
        <w:t>（4）曾因在招标、评标以及其他与招标投标有关活动中从事违法行为而受过行政处罚或刑事处罚的。</w:t>
      </w:r>
    </w:p>
    <w:p>
      <w:pPr>
        <w:spacing w:line="470" w:lineRule="exact"/>
        <w:ind w:firstLine="359" w:firstLineChars="171"/>
        <w:rPr>
          <w:rFonts w:ascii="仿宋" w:hAnsi="仿宋" w:eastAsia="仿宋"/>
        </w:rPr>
      </w:pPr>
      <w:r>
        <w:rPr>
          <w:rFonts w:hint="eastAsia" w:ascii="仿宋" w:hAnsi="仿宋" w:eastAsia="仿宋"/>
        </w:rPr>
        <w:t>（5）与竞包人有其他利害关系的。</w:t>
      </w:r>
    </w:p>
    <w:p>
      <w:pPr>
        <w:spacing w:line="470" w:lineRule="exact"/>
        <w:ind w:firstLine="359" w:firstLineChars="171"/>
        <w:rPr>
          <w:rFonts w:ascii="仿宋" w:hAnsi="仿宋" w:eastAsia="仿宋"/>
        </w:rPr>
      </w:pPr>
      <w:r>
        <w:rPr>
          <w:rFonts w:hint="eastAsia" w:ascii="仿宋" w:hAnsi="仿宋" w:eastAsia="仿宋"/>
        </w:rPr>
        <w:t>6.1.3参加评标的人员应该严格遵守国家有关保密的法律、法规和规定，并接受发包管理机构和有关部门的监督；</w:t>
      </w:r>
    </w:p>
    <w:p>
      <w:pPr>
        <w:spacing w:line="470" w:lineRule="exact"/>
        <w:ind w:firstLine="359" w:firstLineChars="171"/>
        <w:rPr>
          <w:rFonts w:ascii="仿宋" w:hAnsi="仿宋" w:eastAsia="仿宋"/>
        </w:rPr>
      </w:pPr>
      <w:r>
        <w:rPr>
          <w:rFonts w:hint="eastAsia" w:ascii="仿宋" w:hAnsi="仿宋" w:eastAsia="仿宋"/>
        </w:rPr>
        <w:t>6.1.4</w:t>
      </w:r>
      <w:r>
        <w:rPr>
          <w:rFonts w:hint="eastAsia" w:eastAsia="仿宋" w:cs="仿宋"/>
        </w:rPr>
        <w:t>根据发包文件精神，参加评标的有关工作人员应对整个评标、决标过程保密，不得泄露</w:t>
      </w:r>
      <w:r>
        <w:rPr>
          <w:rFonts w:hint="eastAsia" w:ascii="仿宋" w:hAnsi="仿宋" w:eastAsia="仿宋"/>
        </w:rPr>
        <w:t>；</w:t>
      </w:r>
    </w:p>
    <w:p>
      <w:pPr>
        <w:spacing w:line="470" w:lineRule="exact"/>
        <w:ind w:firstLine="359" w:firstLineChars="171"/>
        <w:rPr>
          <w:rFonts w:ascii="仿宋" w:hAnsi="仿宋" w:eastAsia="仿宋"/>
        </w:rPr>
      </w:pPr>
      <w:r>
        <w:rPr>
          <w:rFonts w:hint="eastAsia" w:ascii="仿宋" w:hAnsi="仿宋" w:eastAsia="仿宋"/>
        </w:rPr>
        <w:t>6.1.5</w:t>
      </w:r>
      <w:r>
        <w:rPr>
          <w:rFonts w:hint="eastAsia" w:eastAsia="仿宋" w:cs="仿宋"/>
        </w:rPr>
        <w:t>通讯工具管理：在评标期间，每个评委的手机统一存放</w:t>
      </w:r>
      <w:r>
        <w:rPr>
          <w:rFonts w:hint="eastAsia" w:ascii="仿宋" w:hAnsi="仿宋" w:eastAsia="仿宋"/>
        </w:rPr>
        <w:t>；</w:t>
      </w:r>
    </w:p>
    <w:p>
      <w:pPr>
        <w:spacing w:line="470" w:lineRule="exact"/>
        <w:ind w:firstLine="359" w:firstLineChars="171"/>
        <w:rPr>
          <w:rFonts w:ascii="仿宋" w:hAnsi="仿宋" w:eastAsia="仿宋"/>
        </w:rPr>
      </w:pPr>
      <w:r>
        <w:rPr>
          <w:rFonts w:hint="eastAsia" w:ascii="仿宋" w:hAnsi="仿宋" w:eastAsia="仿宋"/>
        </w:rPr>
        <w:t>6.1.6</w:t>
      </w:r>
      <w:r>
        <w:rPr>
          <w:rFonts w:hint="eastAsia" w:eastAsia="仿宋" w:cs="仿宋"/>
        </w:rPr>
        <w:t>在评标期间，任何人不允许把竞包文件及其汇总材料带出评标指定地点，材料应有专人保管和发放，评委完成评标时应如数、及时归还</w:t>
      </w:r>
      <w:r>
        <w:rPr>
          <w:rFonts w:hint="eastAsia" w:ascii="仿宋" w:hAnsi="仿宋" w:eastAsia="仿宋"/>
        </w:rPr>
        <w:t>；</w:t>
      </w:r>
    </w:p>
    <w:p>
      <w:pPr>
        <w:spacing w:line="470" w:lineRule="exact"/>
        <w:ind w:firstLine="359" w:firstLineChars="171"/>
        <w:rPr>
          <w:rFonts w:ascii="仿宋" w:hAnsi="仿宋" w:eastAsia="仿宋"/>
        </w:rPr>
      </w:pPr>
      <w:r>
        <w:rPr>
          <w:rFonts w:hint="eastAsia" w:ascii="仿宋" w:hAnsi="仿宋" w:eastAsia="仿宋"/>
        </w:rPr>
        <w:t>6.1.7竞包人对发包人和评委施加影响的任何行为，都将被取消成交资格。</w:t>
      </w:r>
    </w:p>
    <w:p>
      <w:pPr>
        <w:pStyle w:val="6"/>
        <w:spacing w:line="470" w:lineRule="exact"/>
        <w:rPr>
          <w:rFonts w:ascii="仿宋" w:hAnsi="仿宋" w:eastAsia="仿宋"/>
        </w:rPr>
      </w:pPr>
      <w:r>
        <w:rPr>
          <w:rFonts w:hint="eastAsia" w:ascii="仿宋" w:hAnsi="仿宋" w:eastAsia="仿宋"/>
        </w:rPr>
        <w:t>6.2 评标原则</w:t>
      </w:r>
      <w:bookmarkEnd w:id="337"/>
      <w:bookmarkEnd w:id="338"/>
      <w:bookmarkEnd w:id="339"/>
      <w:bookmarkEnd w:id="340"/>
      <w:bookmarkEnd w:id="341"/>
      <w:bookmarkEnd w:id="342"/>
      <w:bookmarkEnd w:id="343"/>
      <w:bookmarkEnd w:id="344"/>
    </w:p>
    <w:p>
      <w:pPr>
        <w:spacing w:line="470" w:lineRule="exact"/>
        <w:ind w:firstLine="420" w:firstLineChars="200"/>
        <w:rPr>
          <w:rFonts w:ascii="仿宋" w:hAnsi="仿宋" w:eastAsia="仿宋"/>
        </w:rPr>
      </w:pPr>
      <w:r>
        <w:rPr>
          <w:rFonts w:hint="eastAsia" w:ascii="仿宋" w:hAnsi="仿宋" w:eastAsia="仿宋"/>
        </w:rPr>
        <w:t>评标活动遵循公平、公正、科学和择优的原则。</w:t>
      </w:r>
    </w:p>
    <w:p>
      <w:pPr>
        <w:pStyle w:val="6"/>
        <w:spacing w:line="470" w:lineRule="exact"/>
        <w:rPr>
          <w:rFonts w:ascii="仿宋" w:hAnsi="仿宋" w:eastAsia="仿宋"/>
        </w:rPr>
      </w:pPr>
      <w:bookmarkStart w:id="345" w:name="_Toc144974533"/>
      <w:bookmarkStart w:id="346" w:name="_Toc152045565"/>
      <w:bookmarkStart w:id="347" w:name="_Toc449509689"/>
      <w:bookmarkStart w:id="348" w:name="_Toc246996209"/>
      <w:bookmarkStart w:id="349" w:name="_Toc152042341"/>
      <w:bookmarkStart w:id="350" w:name="_Toc179632583"/>
      <w:bookmarkStart w:id="351" w:name="_Toc246996952"/>
      <w:bookmarkStart w:id="352" w:name="_Toc247085723"/>
      <w:r>
        <w:rPr>
          <w:rFonts w:hint="eastAsia" w:ascii="仿宋" w:hAnsi="仿宋" w:eastAsia="仿宋"/>
        </w:rPr>
        <w:t>6.3 评标</w:t>
      </w:r>
      <w:bookmarkEnd w:id="345"/>
      <w:bookmarkEnd w:id="346"/>
      <w:bookmarkEnd w:id="347"/>
      <w:bookmarkEnd w:id="348"/>
      <w:bookmarkEnd w:id="349"/>
      <w:bookmarkEnd w:id="350"/>
      <w:bookmarkEnd w:id="351"/>
      <w:bookmarkEnd w:id="352"/>
    </w:p>
    <w:p>
      <w:pPr>
        <w:spacing w:line="470" w:lineRule="exact"/>
        <w:ind w:firstLine="420" w:firstLineChars="200"/>
        <w:rPr>
          <w:rFonts w:ascii="仿宋" w:hAnsi="仿宋" w:eastAsia="仿宋"/>
        </w:rPr>
      </w:pPr>
      <w:r>
        <w:rPr>
          <w:rFonts w:hint="eastAsia" w:ascii="仿宋" w:hAnsi="仿宋" w:eastAsia="仿宋"/>
        </w:rPr>
        <w:t>评标委员会按照第三章“评标办法”规定的方法、评审因素、标准和程序对竞包文件进行评审。第三章“评标办法”没有规定的方法、评审因素和标准，不作为评标依据。</w:t>
      </w:r>
    </w:p>
    <w:p>
      <w:pPr>
        <w:pStyle w:val="5"/>
        <w:spacing w:line="470" w:lineRule="exact"/>
        <w:rPr>
          <w:rFonts w:ascii="仿宋" w:hAnsi="仿宋" w:eastAsia="仿宋"/>
        </w:rPr>
      </w:pPr>
      <w:bookmarkStart w:id="353" w:name="_Toc246996953"/>
      <w:bookmarkStart w:id="354" w:name="_Toc246996210"/>
      <w:bookmarkStart w:id="355" w:name="_Toc152045566"/>
      <w:bookmarkStart w:id="356" w:name="_Toc179632584"/>
      <w:bookmarkStart w:id="357" w:name="_Toc109143759"/>
      <w:bookmarkStart w:id="358" w:name="_Toc247085724"/>
      <w:bookmarkStart w:id="359" w:name="_Toc152042342"/>
      <w:bookmarkStart w:id="360" w:name="_Toc144974534"/>
      <w:r>
        <w:rPr>
          <w:rFonts w:hint="eastAsia" w:ascii="仿宋" w:hAnsi="仿宋" w:eastAsia="仿宋"/>
        </w:rPr>
        <w:t>7. 合同授予</w:t>
      </w:r>
      <w:bookmarkEnd w:id="353"/>
      <w:bookmarkEnd w:id="354"/>
      <w:bookmarkEnd w:id="355"/>
      <w:bookmarkEnd w:id="356"/>
      <w:bookmarkEnd w:id="357"/>
      <w:bookmarkEnd w:id="358"/>
      <w:bookmarkEnd w:id="359"/>
      <w:bookmarkEnd w:id="360"/>
    </w:p>
    <w:p>
      <w:pPr>
        <w:pStyle w:val="6"/>
        <w:spacing w:line="470" w:lineRule="exact"/>
        <w:rPr>
          <w:rFonts w:ascii="仿宋" w:hAnsi="仿宋" w:eastAsia="仿宋"/>
        </w:rPr>
      </w:pPr>
      <w:bookmarkStart w:id="361" w:name="_Toc152045567"/>
      <w:bookmarkStart w:id="362" w:name="_Toc179632585"/>
      <w:bookmarkStart w:id="363" w:name="_Toc144974535"/>
      <w:bookmarkStart w:id="364" w:name="_Toc246996211"/>
      <w:bookmarkStart w:id="365" w:name="_Toc152042343"/>
      <w:bookmarkStart w:id="366" w:name="_Toc247085725"/>
      <w:bookmarkStart w:id="367" w:name="_Toc246996954"/>
      <w:bookmarkStart w:id="368" w:name="_Toc449509691"/>
      <w:r>
        <w:rPr>
          <w:rFonts w:hint="eastAsia" w:ascii="仿宋" w:hAnsi="仿宋" w:eastAsia="仿宋"/>
        </w:rPr>
        <w:t>7.1 定标方式</w:t>
      </w:r>
      <w:bookmarkEnd w:id="361"/>
      <w:bookmarkEnd w:id="362"/>
      <w:bookmarkEnd w:id="363"/>
      <w:bookmarkEnd w:id="364"/>
      <w:bookmarkEnd w:id="365"/>
      <w:bookmarkEnd w:id="366"/>
      <w:bookmarkEnd w:id="367"/>
      <w:bookmarkEnd w:id="368"/>
    </w:p>
    <w:p>
      <w:pPr>
        <w:spacing w:line="470" w:lineRule="exact"/>
        <w:ind w:firstLine="420" w:firstLineChars="200"/>
        <w:rPr>
          <w:rFonts w:ascii="仿宋" w:hAnsi="仿宋" w:eastAsia="仿宋"/>
        </w:rPr>
      </w:pPr>
      <w:bookmarkStart w:id="369" w:name="_Toc449509692"/>
      <w:r>
        <w:rPr>
          <w:rFonts w:hint="eastAsia" w:ascii="仿宋" w:hAnsi="仿宋" w:eastAsia="仿宋"/>
        </w:rPr>
        <w:t>7.1.1除竞包人须知前附表规定评标委员会直接确定承包人外，发包人依据评标委员会推荐的承包候选人确定承包人，评标委员会推荐承包候选人的人数见竞包人须知前附表。评标委员会按照得分由高到低的顺序推荐承包候选人。综合评分相等时，以竞包报价低的优先；竞包报价也相等的，由发包人或其授权的评标委员会自行确定。</w:t>
      </w:r>
      <w:r>
        <w:rPr>
          <w:rFonts w:hint="eastAsia" w:ascii="仿宋" w:hAnsi="仿宋" w:eastAsia="仿宋"/>
        </w:rPr>
        <w:br w:type="textWrapping"/>
      </w:r>
      <w:r>
        <w:rPr>
          <w:rFonts w:hint="eastAsia" w:ascii="仿宋" w:hAnsi="仿宋" w:eastAsia="仿宋"/>
        </w:rPr>
        <w:t xml:space="preserve">   7.1.2评标委员会完成评标后，应当向发包人提交书面评标报告。</w:t>
      </w:r>
    </w:p>
    <w:p>
      <w:pPr>
        <w:pStyle w:val="6"/>
        <w:spacing w:line="470" w:lineRule="exact"/>
        <w:rPr>
          <w:rFonts w:ascii="仿宋" w:hAnsi="仿宋" w:eastAsia="仿宋"/>
        </w:rPr>
      </w:pPr>
      <w:r>
        <w:rPr>
          <w:rFonts w:hint="eastAsia" w:ascii="仿宋" w:hAnsi="仿宋" w:eastAsia="仿宋"/>
        </w:rPr>
        <w:t>7.2 承包结果公示</w:t>
      </w:r>
      <w:bookmarkEnd w:id="369"/>
    </w:p>
    <w:p>
      <w:pPr>
        <w:spacing w:line="470" w:lineRule="exact"/>
        <w:ind w:firstLine="420" w:firstLineChars="200"/>
        <w:rPr>
          <w:rFonts w:ascii="仿宋" w:hAnsi="仿宋" w:eastAsia="仿宋"/>
        </w:rPr>
      </w:pPr>
      <w:r>
        <w:rPr>
          <w:rFonts w:hint="eastAsia" w:ascii="仿宋" w:hAnsi="仿宋" w:eastAsia="仿宋"/>
        </w:rPr>
        <w:t>7.2.1发包人在竞包人须知前附表规定的媒介公示评标结果。</w:t>
      </w:r>
    </w:p>
    <w:p>
      <w:pPr>
        <w:spacing w:line="470" w:lineRule="exact"/>
        <w:ind w:firstLine="420" w:firstLineChars="200"/>
        <w:rPr>
          <w:rFonts w:ascii="仿宋" w:hAnsi="仿宋" w:eastAsia="仿宋"/>
        </w:rPr>
      </w:pPr>
      <w:r>
        <w:rPr>
          <w:rFonts w:hint="eastAsia" w:ascii="仿宋" w:hAnsi="仿宋" w:eastAsia="仿宋"/>
        </w:rPr>
        <w:t>7.2.2发包人自收到评标报告之日起3日内公示所有承包候选人，公示期限不得少于3日。</w:t>
      </w:r>
    </w:p>
    <w:p>
      <w:pPr>
        <w:spacing w:line="470" w:lineRule="exact"/>
        <w:ind w:firstLine="420" w:firstLineChars="200"/>
        <w:rPr>
          <w:rFonts w:ascii="仿宋" w:hAnsi="仿宋" w:eastAsia="仿宋"/>
        </w:rPr>
      </w:pPr>
      <w:r>
        <w:rPr>
          <w:rFonts w:hint="eastAsia" w:ascii="仿宋" w:hAnsi="仿宋" w:eastAsia="仿宋"/>
        </w:rPr>
        <w:t>竞包人或者其他利害关系人对依法必须进行招标的项目的评标结果有异议的，应当在承包结果公示期间提出。发包人应当自收到异议之日起3日内作出答复；作出答复前，应当暂停招标投标活动。</w:t>
      </w:r>
    </w:p>
    <w:p>
      <w:pPr>
        <w:pStyle w:val="6"/>
        <w:spacing w:line="470" w:lineRule="exact"/>
        <w:rPr>
          <w:rFonts w:ascii="仿宋" w:hAnsi="仿宋" w:eastAsia="仿宋"/>
        </w:rPr>
      </w:pPr>
      <w:bookmarkStart w:id="370" w:name="_Toc144974536"/>
      <w:bookmarkStart w:id="371" w:name="_Toc152042344"/>
      <w:bookmarkStart w:id="372" w:name="_Toc246996212"/>
      <w:bookmarkStart w:id="373" w:name="_Toc179632586"/>
      <w:bookmarkStart w:id="374" w:name="_Toc152045568"/>
      <w:bookmarkStart w:id="375" w:name="_Toc246996955"/>
      <w:bookmarkStart w:id="376" w:name="_Toc449509693"/>
      <w:bookmarkStart w:id="377" w:name="_Toc247085726"/>
      <w:r>
        <w:rPr>
          <w:rFonts w:hint="eastAsia" w:ascii="仿宋" w:hAnsi="仿宋" w:eastAsia="仿宋"/>
        </w:rPr>
        <w:t>7.3 承包通知</w:t>
      </w:r>
      <w:bookmarkEnd w:id="370"/>
      <w:bookmarkEnd w:id="371"/>
      <w:bookmarkEnd w:id="372"/>
      <w:bookmarkEnd w:id="373"/>
      <w:bookmarkEnd w:id="374"/>
      <w:bookmarkEnd w:id="375"/>
      <w:bookmarkEnd w:id="376"/>
      <w:bookmarkEnd w:id="377"/>
    </w:p>
    <w:p>
      <w:pPr>
        <w:spacing w:line="470" w:lineRule="exact"/>
        <w:ind w:firstLine="420" w:firstLineChars="200"/>
        <w:rPr>
          <w:rFonts w:ascii="仿宋_GB2312" w:hAnsi="仿宋" w:eastAsia="仿宋_GB2312" w:cs="仿宋"/>
        </w:rPr>
      </w:pPr>
      <w:r>
        <w:rPr>
          <w:rFonts w:hint="eastAsia" w:ascii="仿宋_GB2312" w:hAnsi="仿宋" w:eastAsia="仿宋_GB2312" w:cs="仿宋"/>
        </w:rPr>
        <w:t>7.3.1承包结果公示结束后，发包人应当确定排名第一的承包候选人为承包人。排名第一的承包候选人放弃承包、因不可抗力不能履行合同、不按照发包文件要求提交履约保证金，或者被查实存在影响中标结果的违法行为等情形，不符合承包条件的，发包人可以按照评标委员会提出的排名第二的承包候选人为承包人，排名第二的承包候选人因同样原因的，可以确定排名第三的承包候选人为承包人，发包人也可以重新发包。</w:t>
      </w:r>
    </w:p>
    <w:p>
      <w:pPr>
        <w:spacing w:line="470" w:lineRule="exact"/>
        <w:ind w:firstLine="424" w:firstLineChars="202"/>
        <w:rPr>
          <w:rFonts w:ascii="仿宋" w:hAnsi="仿宋" w:eastAsia="仿宋"/>
        </w:rPr>
      </w:pPr>
      <w:r>
        <w:rPr>
          <w:rFonts w:hint="eastAsia" w:ascii="仿宋_GB2312" w:hAnsi="仿宋" w:eastAsia="仿宋_GB2312" w:cs="仿宋"/>
        </w:rPr>
        <w:t>7.3.2在本章第3.3款规定的竞包有效期内，发包人以书面形式向承包人发出成交通知书，同时将成交结果公告发布在湖州市限额发包交易信息网（http://49.4.53.110/HZfront/）—工程建设-承包结果公示（网址：http://49.4.53.110/HZfront/jcjs/）的方式通知未承包的竞包人。</w:t>
      </w:r>
    </w:p>
    <w:p>
      <w:pPr>
        <w:pStyle w:val="6"/>
        <w:spacing w:line="470" w:lineRule="exact"/>
        <w:rPr>
          <w:rFonts w:ascii="仿宋" w:hAnsi="仿宋" w:eastAsia="仿宋"/>
        </w:rPr>
      </w:pPr>
      <w:bookmarkStart w:id="378" w:name="_Toc179632587"/>
      <w:bookmarkStart w:id="379" w:name="_Toc152045569"/>
      <w:bookmarkStart w:id="380" w:name="_Toc246996213"/>
      <w:bookmarkStart w:id="381" w:name="_Toc247085727"/>
      <w:bookmarkStart w:id="382" w:name="_Toc246996956"/>
      <w:bookmarkStart w:id="383" w:name="_Toc144974537"/>
      <w:bookmarkStart w:id="384" w:name="_Toc449509694"/>
      <w:bookmarkStart w:id="385" w:name="_Toc152042345"/>
      <w:r>
        <w:rPr>
          <w:rFonts w:hint="eastAsia" w:ascii="仿宋" w:hAnsi="仿宋" w:eastAsia="仿宋"/>
        </w:rPr>
        <w:t>7.4 履约担保</w:t>
      </w:r>
      <w:bookmarkEnd w:id="378"/>
      <w:bookmarkEnd w:id="379"/>
      <w:bookmarkEnd w:id="380"/>
      <w:bookmarkEnd w:id="381"/>
      <w:bookmarkEnd w:id="382"/>
      <w:bookmarkEnd w:id="383"/>
      <w:bookmarkEnd w:id="384"/>
      <w:bookmarkEnd w:id="385"/>
    </w:p>
    <w:p>
      <w:pPr>
        <w:spacing w:line="470" w:lineRule="exact"/>
        <w:ind w:firstLine="420" w:firstLineChars="200"/>
        <w:rPr>
          <w:rFonts w:ascii="仿宋_GB2312" w:hAnsi="仿宋" w:eastAsia="仿宋_GB2312" w:cs="仿宋"/>
        </w:rPr>
      </w:pPr>
      <w:bookmarkStart w:id="386" w:name="_Toc179632588"/>
      <w:bookmarkStart w:id="387" w:name="_Toc144974538"/>
      <w:bookmarkStart w:id="388" w:name="_Toc246996957"/>
      <w:bookmarkStart w:id="389" w:name="_Toc247085728"/>
      <w:bookmarkStart w:id="390" w:name="_Toc246996214"/>
      <w:bookmarkStart w:id="391" w:name="_Toc152042346"/>
      <w:bookmarkStart w:id="392" w:name="_Toc449509695"/>
      <w:bookmarkStart w:id="393" w:name="_Toc152045570"/>
      <w:r>
        <w:rPr>
          <w:rFonts w:hint="eastAsia" w:ascii="仿宋_GB2312" w:hAnsi="仿宋" w:eastAsia="仿宋_GB2312" w:cs="仿宋"/>
        </w:rPr>
        <w:t>7.4.1</w:t>
      </w:r>
      <w:r>
        <w:rPr>
          <w:rFonts w:hint="eastAsia" w:ascii="仿宋" w:hAnsi="仿宋" w:eastAsia="仿宋" w:cs="仿宋"/>
        </w:rPr>
        <w:t>在签订合同前</w:t>
      </w:r>
      <w:r>
        <w:rPr>
          <w:rFonts w:hint="eastAsia" w:ascii="仿宋_GB2312" w:hAnsi="仿宋" w:eastAsia="仿宋_GB2312" w:cs="仿宋"/>
        </w:rPr>
        <w:t>，承包人应按竞包人须知前附表规定的担保形式和发包文件第四章“合同条款及格式”规定的或者事先经过发包人书面认可的履约担保格式向发包人提交履约担保。除竞包人须知前附表另有规定外，履约担保金额为承包合同金额的5%。</w:t>
      </w:r>
    </w:p>
    <w:p>
      <w:pPr>
        <w:spacing w:line="470" w:lineRule="exact"/>
        <w:ind w:firstLine="420" w:firstLineChars="200"/>
        <w:rPr>
          <w:rFonts w:ascii="仿宋" w:hAnsi="仿宋" w:eastAsia="仿宋" w:cs="仿宋"/>
        </w:rPr>
      </w:pPr>
      <w:r>
        <w:rPr>
          <w:rFonts w:hint="eastAsia" w:ascii="仿宋_GB2312" w:hAnsi="仿宋" w:eastAsia="仿宋_GB2312" w:cs="仿宋"/>
        </w:rPr>
        <w:t>7.4.2</w:t>
      </w:r>
      <w:r>
        <w:rPr>
          <w:rFonts w:hint="eastAsia" w:ascii="仿宋" w:hAnsi="仿宋" w:eastAsia="仿宋" w:cs="仿宋"/>
        </w:rPr>
        <w:t>承包人不能按本章第7.4.1项要求提交履约担保的，视为放弃承包并自愿接受暂停6个月在湖州南太湖新区范围内同类项目（限额以下工程类或参照类）的投标（竞包）资格，并纳入征信管理。</w:t>
      </w:r>
    </w:p>
    <w:p>
      <w:pPr>
        <w:pStyle w:val="6"/>
        <w:spacing w:line="470" w:lineRule="exact"/>
        <w:rPr>
          <w:rFonts w:ascii="仿宋" w:hAnsi="仿宋" w:eastAsia="仿宋"/>
        </w:rPr>
      </w:pPr>
      <w:r>
        <w:rPr>
          <w:rFonts w:hint="eastAsia" w:ascii="仿宋" w:hAnsi="仿宋" w:eastAsia="仿宋"/>
        </w:rPr>
        <w:t>7.5 签订合同</w:t>
      </w:r>
      <w:bookmarkEnd w:id="386"/>
      <w:bookmarkEnd w:id="387"/>
      <w:bookmarkEnd w:id="388"/>
      <w:bookmarkEnd w:id="389"/>
      <w:bookmarkEnd w:id="390"/>
      <w:bookmarkEnd w:id="391"/>
      <w:bookmarkEnd w:id="392"/>
      <w:bookmarkEnd w:id="393"/>
    </w:p>
    <w:p>
      <w:pPr>
        <w:spacing w:line="470" w:lineRule="exact"/>
        <w:ind w:firstLine="420" w:firstLineChars="200"/>
        <w:rPr>
          <w:rFonts w:ascii="仿宋" w:hAnsi="仿宋" w:eastAsia="仿宋"/>
        </w:rPr>
      </w:pPr>
      <w:r>
        <w:rPr>
          <w:rFonts w:hint="eastAsia" w:ascii="仿宋" w:hAnsi="仿宋" w:eastAsia="仿宋"/>
        </w:rPr>
        <w:t>7.5.1发包人和承包人应当自成交通知书发出之日起30天内，根据发包文件和承包人的竞包文件订立书面合同。承包人无正当理由拒签合同的，发包人取消其承包资格</w:t>
      </w:r>
      <w:r>
        <w:rPr>
          <w:rFonts w:hint="eastAsia" w:eastAsia="仿宋" w:cs="仿宋"/>
        </w:rPr>
        <w:t>并自愿接受暂停6个月在湖州南太湖新区范围内同类项目（限额以下工程类或参照类）的投标（竞包）资格，并纳入征信管理</w:t>
      </w:r>
      <w:r>
        <w:rPr>
          <w:rFonts w:hint="eastAsia" w:ascii="仿宋" w:hAnsi="仿宋" w:eastAsia="仿宋"/>
        </w:rPr>
        <w:t>。</w:t>
      </w:r>
    </w:p>
    <w:p>
      <w:pPr>
        <w:spacing w:line="470" w:lineRule="exact"/>
        <w:ind w:firstLine="420" w:firstLineChars="200"/>
        <w:rPr>
          <w:rFonts w:ascii="仿宋" w:hAnsi="仿宋" w:eastAsia="仿宋"/>
        </w:rPr>
      </w:pPr>
      <w:r>
        <w:rPr>
          <w:rFonts w:hint="eastAsia" w:ascii="仿宋" w:hAnsi="仿宋" w:eastAsia="仿宋"/>
        </w:rPr>
        <w:t>7.5.2竞包人存在撤销竞包文件和无正当理由放弃中标、不与发包人签订书面合同等情形或被行政部门查实存在违法违规行为，发包人重新招标的，发包人可以拒绝竞包人再次竞包该项目。</w:t>
      </w:r>
    </w:p>
    <w:p>
      <w:pPr>
        <w:pStyle w:val="5"/>
        <w:spacing w:line="470" w:lineRule="exact"/>
        <w:rPr>
          <w:rFonts w:ascii="仿宋" w:hAnsi="仿宋" w:eastAsia="仿宋"/>
        </w:rPr>
      </w:pPr>
      <w:bookmarkStart w:id="394" w:name="_Toc109143760"/>
      <w:r>
        <w:rPr>
          <w:rFonts w:hint="eastAsia" w:ascii="仿宋" w:hAnsi="仿宋" w:eastAsia="仿宋"/>
        </w:rPr>
        <w:t>8. 纪律和监督</w:t>
      </w:r>
      <w:bookmarkEnd w:id="394"/>
    </w:p>
    <w:p>
      <w:pPr>
        <w:pStyle w:val="6"/>
        <w:spacing w:line="470" w:lineRule="exact"/>
        <w:rPr>
          <w:rFonts w:ascii="仿宋" w:hAnsi="仿宋" w:eastAsia="仿宋"/>
        </w:rPr>
      </w:pPr>
      <w:bookmarkStart w:id="395" w:name="_Toc449509697"/>
      <w:bookmarkStart w:id="396" w:name="_Toc246996962"/>
      <w:bookmarkStart w:id="397" w:name="_Toc247085733"/>
      <w:bookmarkStart w:id="398" w:name="_Toc179632593"/>
      <w:bookmarkStart w:id="399" w:name="_Toc152045575"/>
      <w:bookmarkStart w:id="400" w:name="_Toc144974543"/>
      <w:bookmarkStart w:id="401" w:name="_Toc152042351"/>
      <w:bookmarkStart w:id="402" w:name="_Toc246996219"/>
      <w:bookmarkStart w:id="403" w:name="_Toc296590983"/>
      <w:r>
        <w:rPr>
          <w:rFonts w:hint="eastAsia" w:ascii="仿宋" w:hAnsi="仿宋" w:eastAsia="仿宋"/>
        </w:rPr>
        <w:t>8.1 对发包人的纪律要求</w:t>
      </w:r>
      <w:bookmarkEnd w:id="395"/>
      <w:bookmarkEnd w:id="396"/>
      <w:bookmarkEnd w:id="397"/>
      <w:bookmarkEnd w:id="398"/>
      <w:bookmarkEnd w:id="399"/>
      <w:bookmarkEnd w:id="400"/>
      <w:bookmarkEnd w:id="401"/>
      <w:bookmarkEnd w:id="402"/>
      <w:bookmarkEnd w:id="403"/>
    </w:p>
    <w:p>
      <w:pPr>
        <w:spacing w:line="470" w:lineRule="exact"/>
        <w:ind w:firstLine="420" w:firstLineChars="200"/>
        <w:rPr>
          <w:rFonts w:ascii="仿宋" w:hAnsi="仿宋" w:eastAsia="仿宋"/>
        </w:rPr>
      </w:pPr>
      <w:r>
        <w:rPr>
          <w:rFonts w:hint="eastAsia" w:ascii="仿宋" w:hAnsi="仿宋" w:eastAsia="仿宋"/>
        </w:rPr>
        <w:t>发包人不得泄漏招标投标活动中应当保密的情况和资料，不得与竞包人串通损害国家利益、社会公共利益或者他人合法权益。</w:t>
      </w:r>
    </w:p>
    <w:p>
      <w:pPr>
        <w:pStyle w:val="6"/>
        <w:spacing w:line="470" w:lineRule="exact"/>
        <w:rPr>
          <w:rFonts w:ascii="仿宋" w:hAnsi="仿宋" w:eastAsia="仿宋"/>
        </w:rPr>
      </w:pPr>
      <w:bookmarkStart w:id="404" w:name="_Toc179632594"/>
      <w:bookmarkStart w:id="405" w:name="_Toc152042352"/>
      <w:bookmarkStart w:id="406" w:name="_Toc246996963"/>
      <w:bookmarkStart w:id="407" w:name="_Toc247085734"/>
      <w:bookmarkStart w:id="408" w:name="_Toc246996220"/>
      <w:bookmarkStart w:id="409" w:name="_Toc144974544"/>
      <w:bookmarkStart w:id="410" w:name="_Toc152045576"/>
      <w:bookmarkStart w:id="411" w:name="_Toc449509698"/>
      <w:r>
        <w:rPr>
          <w:rFonts w:hint="eastAsia" w:ascii="仿宋" w:hAnsi="仿宋" w:eastAsia="仿宋"/>
        </w:rPr>
        <w:t>8.2 对竞包人的纪律要求</w:t>
      </w:r>
      <w:bookmarkEnd w:id="404"/>
      <w:bookmarkEnd w:id="405"/>
      <w:bookmarkEnd w:id="406"/>
      <w:bookmarkEnd w:id="407"/>
      <w:bookmarkEnd w:id="408"/>
      <w:bookmarkEnd w:id="409"/>
      <w:bookmarkEnd w:id="410"/>
      <w:bookmarkEnd w:id="411"/>
    </w:p>
    <w:p>
      <w:pPr>
        <w:spacing w:line="470" w:lineRule="exact"/>
        <w:ind w:firstLine="420" w:firstLineChars="200"/>
        <w:rPr>
          <w:rFonts w:ascii="仿宋" w:hAnsi="仿宋" w:eastAsia="仿宋"/>
        </w:rPr>
      </w:pPr>
      <w:r>
        <w:rPr>
          <w:rFonts w:hint="eastAsia" w:ascii="仿宋" w:hAnsi="仿宋" w:eastAsia="仿宋"/>
        </w:rPr>
        <w:t>竞包人不得相互串通竞包或者与发包人串通竞包，不得向发包人或者评标委员会成员行贿谋取承包，不得以他人名义竞包或者以其他方式弄虚作假骗取承包；竞包人不得以任何方式干扰、影响评标工作。</w:t>
      </w:r>
    </w:p>
    <w:p>
      <w:pPr>
        <w:pStyle w:val="6"/>
        <w:spacing w:line="470" w:lineRule="exact"/>
        <w:rPr>
          <w:rFonts w:ascii="仿宋" w:hAnsi="仿宋" w:eastAsia="仿宋"/>
        </w:rPr>
      </w:pPr>
      <w:bookmarkStart w:id="412" w:name="_Toc179632595"/>
      <w:bookmarkStart w:id="413" w:name="_Toc246996964"/>
      <w:bookmarkStart w:id="414" w:name="_Toc144974545"/>
      <w:bookmarkStart w:id="415" w:name="_Toc449509699"/>
      <w:bookmarkStart w:id="416" w:name="_Toc247085735"/>
      <w:bookmarkStart w:id="417" w:name="_Toc152045577"/>
      <w:bookmarkStart w:id="418" w:name="_Toc152042353"/>
      <w:bookmarkStart w:id="419" w:name="_Toc246996221"/>
      <w:r>
        <w:rPr>
          <w:rFonts w:hint="eastAsia" w:ascii="仿宋" w:hAnsi="仿宋" w:eastAsia="仿宋"/>
        </w:rPr>
        <w:t>8.3 对评标委员会成员的纪律要求</w:t>
      </w:r>
      <w:bookmarkEnd w:id="412"/>
      <w:bookmarkEnd w:id="413"/>
      <w:bookmarkEnd w:id="414"/>
      <w:bookmarkEnd w:id="415"/>
      <w:bookmarkEnd w:id="416"/>
      <w:bookmarkEnd w:id="417"/>
      <w:bookmarkEnd w:id="418"/>
      <w:bookmarkEnd w:id="419"/>
    </w:p>
    <w:p>
      <w:pPr>
        <w:spacing w:line="470" w:lineRule="exact"/>
        <w:ind w:firstLine="420" w:firstLineChars="200"/>
        <w:rPr>
          <w:rFonts w:ascii="仿宋" w:hAnsi="仿宋" w:eastAsia="仿宋"/>
        </w:rPr>
      </w:pPr>
      <w:r>
        <w:rPr>
          <w:rFonts w:hint="eastAsia" w:ascii="仿宋" w:hAnsi="仿宋" w:eastAsia="仿宋"/>
        </w:rPr>
        <w:t>评标委员会成员不得收受他人的财物或者其他好处，不得向他人透漏对竞包文件的评审和比较、承包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
        <w:spacing w:line="470" w:lineRule="exact"/>
        <w:rPr>
          <w:rFonts w:ascii="仿宋" w:hAnsi="仿宋" w:eastAsia="仿宋"/>
        </w:rPr>
      </w:pPr>
      <w:bookmarkStart w:id="420" w:name="_Toc152045578"/>
      <w:bookmarkStart w:id="421" w:name="_Toc247085736"/>
      <w:bookmarkStart w:id="422" w:name="_Toc179632596"/>
      <w:bookmarkStart w:id="423" w:name="_Toc246996965"/>
      <w:bookmarkStart w:id="424" w:name="_Toc152042354"/>
      <w:bookmarkStart w:id="425" w:name="_Toc246996222"/>
      <w:bookmarkStart w:id="426" w:name="_Toc449509700"/>
      <w:bookmarkStart w:id="427" w:name="_Toc144974546"/>
      <w:r>
        <w:rPr>
          <w:rFonts w:hint="eastAsia" w:ascii="仿宋" w:hAnsi="仿宋" w:eastAsia="仿宋"/>
        </w:rPr>
        <w:t>8.4 对与评标活动有关的工作人员的纪律要求</w:t>
      </w:r>
      <w:bookmarkEnd w:id="420"/>
      <w:bookmarkEnd w:id="421"/>
      <w:bookmarkEnd w:id="422"/>
      <w:bookmarkEnd w:id="423"/>
      <w:bookmarkEnd w:id="424"/>
      <w:bookmarkEnd w:id="425"/>
      <w:bookmarkEnd w:id="426"/>
    </w:p>
    <w:p>
      <w:pPr>
        <w:spacing w:line="470" w:lineRule="exact"/>
        <w:ind w:firstLine="420" w:firstLineChars="200"/>
        <w:rPr>
          <w:rFonts w:ascii="仿宋" w:hAnsi="仿宋" w:eastAsia="仿宋"/>
        </w:rPr>
      </w:pPr>
      <w:bookmarkStart w:id="428" w:name="_Toc152042355"/>
      <w:r>
        <w:rPr>
          <w:rFonts w:hint="eastAsia" w:ascii="仿宋" w:hAnsi="仿宋" w:eastAsia="仿宋"/>
        </w:rPr>
        <w:t>与评标活动有关的工作人员不得收受他人的财物或者其他好处，不得向他人透漏对竞包文件的评审和比较、中标候选人的推荐情况以及评标有关的其他情况。在评标活动中，与评标活动有关的工作人员不得擅离职守，影响评标程序正常进行。</w:t>
      </w:r>
      <w:bookmarkEnd w:id="428"/>
    </w:p>
    <w:p>
      <w:pPr>
        <w:pStyle w:val="6"/>
        <w:spacing w:line="470" w:lineRule="exact"/>
        <w:rPr>
          <w:rFonts w:ascii="仿宋" w:hAnsi="仿宋" w:eastAsia="仿宋"/>
        </w:rPr>
      </w:pPr>
      <w:bookmarkStart w:id="429" w:name="_Toc152042356"/>
      <w:bookmarkStart w:id="430" w:name="_Toc179632597"/>
      <w:bookmarkStart w:id="431" w:name="_Toc247085737"/>
      <w:bookmarkStart w:id="432" w:name="_Toc449509701"/>
      <w:bookmarkStart w:id="433" w:name="_Toc246996966"/>
      <w:bookmarkStart w:id="434" w:name="_Toc152045579"/>
      <w:bookmarkStart w:id="435" w:name="_Toc246996223"/>
      <w:r>
        <w:rPr>
          <w:rFonts w:hint="eastAsia" w:ascii="仿宋" w:hAnsi="仿宋" w:eastAsia="仿宋"/>
        </w:rPr>
        <w:t>8.5 投诉</w:t>
      </w:r>
      <w:bookmarkEnd w:id="427"/>
      <w:bookmarkEnd w:id="429"/>
      <w:bookmarkEnd w:id="430"/>
      <w:bookmarkEnd w:id="431"/>
      <w:bookmarkEnd w:id="432"/>
      <w:bookmarkEnd w:id="433"/>
      <w:bookmarkEnd w:id="434"/>
      <w:bookmarkEnd w:id="435"/>
    </w:p>
    <w:p>
      <w:pPr>
        <w:spacing w:line="470" w:lineRule="exact"/>
        <w:ind w:firstLine="420" w:firstLineChars="200"/>
        <w:rPr>
          <w:rFonts w:ascii="仿宋" w:hAnsi="仿宋" w:eastAsia="仿宋"/>
        </w:rPr>
      </w:pPr>
      <w:r>
        <w:rPr>
          <w:rFonts w:hint="eastAsia" w:ascii="仿宋" w:hAnsi="仿宋" w:eastAsia="仿宋"/>
        </w:rPr>
        <w:t>竞包人和其他利害关系人认为本次发包活动违反法律、法规和规章规定的，有权按规定程序向发包人的纪检或分管招竞包监督部门投诉。</w:t>
      </w:r>
    </w:p>
    <w:p>
      <w:pPr>
        <w:pStyle w:val="5"/>
        <w:spacing w:line="470" w:lineRule="exact"/>
        <w:rPr>
          <w:rFonts w:ascii="仿宋" w:hAnsi="仿宋" w:eastAsia="仿宋"/>
        </w:rPr>
      </w:pPr>
      <w:bookmarkStart w:id="436" w:name="_Toc246996967"/>
      <w:bookmarkStart w:id="437" w:name="_Toc152042357"/>
      <w:bookmarkStart w:id="438" w:name="_Toc152045580"/>
      <w:bookmarkStart w:id="439" w:name="_Toc246996224"/>
      <w:bookmarkStart w:id="440" w:name="_Toc179632598"/>
      <w:bookmarkStart w:id="441" w:name="_Toc144974547"/>
      <w:bookmarkStart w:id="442" w:name="_Toc247085738"/>
      <w:bookmarkStart w:id="443" w:name="_Toc109143761"/>
      <w:r>
        <w:rPr>
          <w:rFonts w:hint="eastAsia" w:ascii="仿宋" w:hAnsi="仿宋" w:eastAsia="仿宋"/>
        </w:rPr>
        <w:t>9. 需要补充的其他内容</w:t>
      </w:r>
      <w:bookmarkEnd w:id="436"/>
      <w:bookmarkEnd w:id="437"/>
      <w:bookmarkEnd w:id="438"/>
      <w:bookmarkEnd w:id="439"/>
      <w:bookmarkEnd w:id="440"/>
      <w:bookmarkEnd w:id="441"/>
      <w:bookmarkEnd w:id="442"/>
      <w:bookmarkEnd w:id="443"/>
    </w:p>
    <w:p>
      <w:pPr>
        <w:spacing w:line="470" w:lineRule="exact"/>
        <w:ind w:firstLine="420" w:firstLineChars="200"/>
        <w:rPr>
          <w:rFonts w:ascii="仿宋" w:hAnsi="仿宋" w:eastAsia="仿宋"/>
        </w:rPr>
      </w:pPr>
      <w:r>
        <w:rPr>
          <w:rFonts w:hint="eastAsia" w:ascii="仿宋" w:hAnsi="仿宋" w:eastAsia="仿宋"/>
        </w:rPr>
        <w:t>需要补充的其他内容：见竞包人须知前附表。</w:t>
      </w:r>
    </w:p>
    <w:p>
      <w:pPr>
        <w:pStyle w:val="5"/>
        <w:spacing w:line="470" w:lineRule="exact"/>
        <w:rPr>
          <w:rFonts w:ascii="仿宋" w:hAnsi="仿宋" w:eastAsia="仿宋"/>
        </w:rPr>
      </w:pPr>
      <w:bookmarkStart w:id="444" w:name="_Toc109143762"/>
      <w:r>
        <w:rPr>
          <w:rFonts w:hint="eastAsia" w:ascii="仿宋" w:hAnsi="仿宋" w:eastAsia="仿宋"/>
        </w:rPr>
        <w:t>10．电子招标投标</w:t>
      </w:r>
      <w:bookmarkEnd w:id="444"/>
    </w:p>
    <w:p>
      <w:pPr>
        <w:spacing w:line="470" w:lineRule="exact"/>
        <w:ind w:firstLine="420" w:firstLineChars="200"/>
        <w:rPr>
          <w:rFonts w:ascii="仿宋" w:hAnsi="仿宋" w:eastAsia="仿宋"/>
        </w:rPr>
      </w:pPr>
      <w:r>
        <w:rPr>
          <w:rFonts w:hint="eastAsia" w:ascii="仿宋" w:hAnsi="仿宋" w:eastAsia="仿宋"/>
        </w:rPr>
        <w:t>本项目采用电子招标投标，对竞包文件的编制、密封和标记、递交、开标、评标等的具体要求，见竞包人须知前附表。</w:t>
      </w:r>
    </w:p>
    <w:p>
      <w:pPr>
        <w:pStyle w:val="5"/>
        <w:spacing w:line="470" w:lineRule="exact"/>
        <w:rPr>
          <w:rFonts w:ascii="仿宋" w:hAnsi="仿宋" w:eastAsia="仿宋"/>
        </w:rPr>
      </w:pPr>
      <w:bookmarkStart w:id="445" w:name="_Toc109143763"/>
      <w:r>
        <w:rPr>
          <w:rFonts w:hint="eastAsia" w:ascii="仿宋" w:hAnsi="仿宋" w:eastAsia="仿宋"/>
        </w:rPr>
        <w:t>11．其他（发包人要求内容）</w:t>
      </w:r>
      <w:bookmarkEnd w:id="445"/>
    </w:p>
    <w:p>
      <w:pPr>
        <w:spacing w:line="470" w:lineRule="exact"/>
        <w:ind w:firstLine="422" w:firstLineChars="200"/>
        <w:jc w:val="left"/>
        <w:rPr>
          <w:rFonts w:ascii="仿宋" w:hAnsi="仿宋" w:eastAsia="仿宋" w:cs="仿宋"/>
          <w:b/>
          <w:bCs/>
          <w:color w:val="7030A0"/>
          <w:szCs w:val="21"/>
        </w:rPr>
      </w:pPr>
      <w:bookmarkStart w:id="446" w:name="_Toc246996241"/>
      <w:bookmarkStart w:id="447" w:name="_Toc179632616"/>
      <w:bookmarkStart w:id="448" w:name="_Toc144974565"/>
      <w:bookmarkStart w:id="449" w:name="_Toc152042375"/>
      <w:bookmarkStart w:id="450" w:name="_Toc246996984"/>
      <w:bookmarkStart w:id="451" w:name="_Toc247085756"/>
      <w:bookmarkStart w:id="452" w:name="_Toc152045598"/>
      <w:r>
        <w:rPr>
          <w:rFonts w:hint="eastAsia" w:ascii="仿宋" w:hAnsi="仿宋" w:eastAsia="仿宋" w:cs="仿宋"/>
          <w:b/>
          <w:bCs/>
          <w:color w:val="7030A0"/>
          <w:szCs w:val="21"/>
        </w:rPr>
        <w:t>11.1各竞包人自行勘察现场，成交后，承包人配合发包人做好相关工作，产生的相关费用自行考虑在竞包报价中。</w:t>
      </w:r>
    </w:p>
    <w:p>
      <w:pPr>
        <w:spacing w:line="470" w:lineRule="exact"/>
        <w:ind w:firstLine="422" w:firstLineChars="200"/>
        <w:jc w:val="left"/>
        <w:rPr>
          <w:rFonts w:ascii="仿宋" w:hAnsi="仿宋" w:eastAsia="仿宋" w:cs="仿宋"/>
          <w:b/>
          <w:bCs/>
          <w:color w:val="7030A0"/>
          <w:szCs w:val="21"/>
        </w:rPr>
      </w:pPr>
      <w:r>
        <w:rPr>
          <w:rFonts w:hint="eastAsia" w:ascii="仿宋" w:hAnsi="仿宋" w:eastAsia="仿宋" w:cs="仿宋"/>
          <w:b/>
          <w:bCs/>
          <w:color w:val="7030A0"/>
          <w:szCs w:val="21"/>
        </w:rPr>
        <w:t>11.2承包人在供货前，须提前与发包方沟通，并提供样品由发包人确认，经发包人确认后方可供货。因未经发包人确认，擅自批量生产或供货，导致无法通过货物验收的全部责任由承包人自行承担。</w:t>
      </w:r>
    </w:p>
    <w:p>
      <w:pPr>
        <w:spacing w:line="470" w:lineRule="exact"/>
        <w:ind w:firstLine="422" w:firstLineChars="200"/>
        <w:jc w:val="left"/>
        <w:rPr>
          <w:rFonts w:ascii="仿宋" w:hAnsi="仿宋" w:eastAsia="仿宋" w:cs="仿宋"/>
          <w:b/>
          <w:bCs/>
          <w:color w:val="7030A0"/>
          <w:szCs w:val="21"/>
        </w:rPr>
      </w:pPr>
      <w:r>
        <w:rPr>
          <w:rFonts w:hint="eastAsia" w:ascii="仿宋" w:hAnsi="仿宋" w:eastAsia="仿宋" w:cs="仿宋"/>
          <w:b/>
          <w:bCs/>
          <w:color w:val="7030A0"/>
          <w:szCs w:val="21"/>
        </w:rPr>
        <w:t>11.3验收过程中，一旦发现承包人弄虚作假、偷工减料的，扣罚全部履约保证金，且处罚金3万元，直接从应付货款中扣除，情节严重者，发包人有权单方面取消合同，上报相关主管部门，列入不良行为，并由承包人承担自身一切损失及给发包人造成的一切损失。</w:t>
      </w:r>
    </w:p>
    <w:p>
      <w:pPr>
        <w:spacing w:line="470" w:lineRule="exact"/>
        <w:ind w:firstLine="422" w:firstLineChars="200"/>
        <w:jc w:val="left"/>
        <w:rPr>
          <w:rFonts w:ascii="仿宋" w:hAnsi="仿宋" w:eastAsia="仿宋" w:cs="仿宋"/>
          <w:b/>
          <w:bCs/>
          <w:color w:val="7030A0"/>
          <w:szCs w:val="21"/>
        </w:rPr>
      </w:pPr>
      <w:r>
        <w:rPr>
          <w:rFonts w:hint="eastAsia" w:ascii="仿宋" w:hAnsi="仿宋" w:eastAsia="仿宋" w:cs="仿宋"/>
          <w:b/>
          <w:bCs/>
          <w:color w:val="7030A0"/>
          <w:szCs w:val="21"/>
        </w:rPr>
        <w:t>11.4为进一步加强区建设工程领域的廉政建设，建立高效、廉洁的工程建设管理运行机制和监督制约机制，有效预防腐败问题发生，确保工程安全、资金安全、干部安全，本工程需签订《廉政合同》。</w:t>
      </w:r>
    </w:p>
    <w:p>
      <w:pPr>
        <w:spacing w:line="470" w:lineRule="exact"/>
        <w:ind w:firstLine="422" w:firstLineChars="200"/>
        <w:jc w:val="left"/>
        <w:rPr>
          <w:rFonts w:ascii="仿宋" w:hAnsi="仿宋" w:eastAsia="仿宋" w:cs="仿宋"/>
          <w:b/>
          <w:bCs/>
          <w:color w:val="7030A0"/>
          <w:szCs w:val="21"/>
        </w:rPr>
      </w:pPr>
      <w:r>
        <w:rPr>
          <w:rFonts w:hint="eastAsia" w:ascii="仿宋" w:hAnsi="仿宋" w:eastAsia="仿宋" w:cs="仿宋"/>
          <w:b/>
          <w:bCs/>
          <w:color w:val="7030A0"/>
          <w:szCs w:val="21"/>
        </w:rPr>
        <w:t>11.5本清单中所有设备设施采购进场前须经发包人验收认可，由此发生的退换货及返工的费用，由承包人自行承担，结算时成交单价不变。</w:t>
      </w:r>
    </w:p>
    <w:p>
      <w:pPr>
        <w:spacing w:line="470" w:lineRule="exact"/>
        <w:ind w:firstLine="422" w:firstLineChars="200"/>
        <w:jc w:val="left"/>
        <w:rPr>
          <w:rFonts w:ascii="仿宋" w:hAnsi="仿宋" w:eastAsia="仿宋" w:cs="仿宋"/>
          <w:b/>
          <w:bCs/>
          <w:color w:val="FF0000"/>
          <w:szCs w:val="21"/>
        </w:rPr>
      </w:pPr>
      <w:r>
        <w:rPr>
          <w:rFonts w:hint="eastAsia" w:ascii="仿宋" w:hAnsi="仿宋" w:eastAsia="仿宋" w:cs="仿宋"/>
          <w:b/>
          <w:bCs/>
          <w:color w:val="7030A0"/>
          <w:szCs w:val="21"/>
        </w:rPr>
        <w:t>11.6</w:t>
      </w:r>
      <w:r>
        <w:rPr>
          <w:rFonts w:hint="eastAsia" w:ascii="仿宋" w:hAnsi="仿宋" w:eastAsia="仿宋" w:cs="仿宋"/>
          <w:b/>
          <w:bCs/>
          <w:color w:val="FF0000"/>
          <w:szCs w:val="21"/>
        </w:rPr>
        <w:t>本项目质保期至少2年（质保期以项目安装完毕并经发包人组织验收合格起计算），质保期低于2年的按无效竞包处理。</w:t>
      </w:r>
    </w:p>
    <w:p>
      <w:pPr>
        <w:spacing w:line="470" w:lineRule="exact"/>
        <w:ind w:firstLine="422" w:firstLineChars="200"/>
        <w:jc w:val="left"/>
        <w:rPr>
          <w:rFonts w:ascii="仿宋" w:hAnsi="仿宋" w:eastAsia="仿宋" w:cs="仿宋"/>
          <w:b/>
          <w:bCs/>
          <w:color w:val="7030A0"/>
          <w:szCs w:val="21"/>
        </w:rPr>
      </w:pPr>
      <w:r>
        <w:rPr>
          <w:rFonts w:hint="eastAsia" w:ascii="仿宋" w:hAnsi="仿宋" w:eastAsia="仿宋" w:cs="仿宋"/>
          <w:b/>
          <w:bCs/>
          <w:color w:val="7030A0"/>
          <w:szCs w:val="21"/>
        </w:rPr>
        <w:t>11.7其他事项请参照发包答疑。</w:t>
      </w:r>
    </w:p>
    <w:p>
      <w:pPr>
        <w:pStyle w:val="3"/>
        <w:ind w:firstLine="281"/>
        <w:rPr>
          <w:rFonts w:ascii="仿宋" w:hAnsi="仿宋" w:eastAsia="仿宋" w:cs="仿宋"/>
          <w:b/>
          <w:bCs/>
          <w:color w:val="7030A0"/>
          <w:szCs w:val="21"/>
        </w:rPr>
      </w:pPr>
    </w:p>
    <w:p/>
    <w:p>
      <w:pPr>
        <w:pStyle w:val="44"/>
      </w:pPr>
    </w:p>
    <w:p>
      <w:pPr>
        <w:pStyle w:val="44"/>
      </w:pPr>
    </w:p>
    <w:p>
      <w:pPr>
        <w:pStyle w:val="4"/>
        <w:jc w:val="center"/>
        <w:rPr>
          <w:rFonts w:ascii="仿宋" w:hAnsi="仿宋" w:eastAsia="仿宋"/>
        </w:rPr>
      </w:pPr>
      <w:bookmarkStart w:id="453" w:name="_Toc109143764"/>
      <w:r>
        <w:rPr>
          <w:rFonts w:hint="eastAsia" w:ascii="仿宋" w:hAnsi="仿宋" w:eastAsia="仿宋"/>
        </w:rPr>
        <w:t>第三章 评标办法</w:t>
      </w:r>
      <w:bookmarkEnd w:id="446"/>
      <w:bookmarkEnd w:id="447"/>
      <w:bookmarkEnd w:id="448"/>
      <w:bookmarkEnd w:id="449"/>
      <w:bookmarkEnd w:id="450"/>
      <w:bookmarkEnd w:id="451"/>
      <w:bookmarkEnd w:id="452"/>
      <w:bookmarkEnd w:id="453"/>
    </w:p>
    <w:p>
      <w:pPr>
        <w:pStyle w:val="5"/>
        <w:spacing w:line="416" w:lineRule="auto"/>
        <w:jc w:val="center"/>
        <w:rPr>
          <w:rFonts w:ascii="仿宋" w:hAnsi="仿宋" w:eastAsia="仿宋"/>
        </w:rPr>
      </w:pPr>
      <w:bookmarkStart w:id="454" w:name="_Toc449509707"/>
      <w:bookmarkStart w:id="455" w:name="_Toc152042376"/>
      <w:bookmarkStart w:id="456" w:name="_Toc246996242"/>
      <w:bookmarkStart w:id="457" w:name="_Toc247085757"/>
      <w:bookmarkStart w:id="458" w:name="_Toc179632617"/>
      <w:bookmarkStart w:id="459" w:name="_Toc152045599"/>
      <w:bookmarkStart w:id="460" w:name="第三章评标办法前附表"/>
      <w:bookmarkStart w:id="461" w:name="_Toc246996985"/>
      <w:bookmarkStart w:id="462" w:name="_Toc144974566"/>
      <w:bookmarkStart w:id="463" w:name="_Toc109143765"/>
      <w:bookmarkStart w:id="464" w:name="_Toc247085767"/>
      <w:bookmarkStart w:id="465" w:name="_Toc152045609"/>
      <w:bookmarkStart w:id="466" w:name="_Toc144974577"/>
      <w:bookmarkStart w:id="467" w:name="_Toc246996252"/>
      <w:bookmarkStart w:id="468" w:name="_Toc246996995"/>
      <w:bookmarkStart w:id="469" w:name="_Toc179632627"/>
      <w:bookmarkStart w:id="470" w:name="_Toc152042387"/>
      <w:r>
        <w:rPr>
          <w:rFonts w:hint="eastAsia" w:ascii="仿宋" w:hAnsi="仿宋" w:eastAsia="仿宋"/>
        </w:rPr>
        <w:t>评标办法前附表</w:t>
      </w:r>
      <w:bookmarkEnd w:id="454"/>
      <w:bookmarkEnd w:id="455"/>
      <w:bookmarkEnd w:id="456"/>
      <w:bookmarkEnd w:id="457"/>
      <w:bookmarkEnd w:id="458"/>
      <w:bookmarkEnd w:id="459"/>
      <w:bookmarkEnd w:id="460"/>
      <w:bookmarkEnd w:id="461"/>
      <w:bookmarkEnd w:id="462"/>
      <w:bookmarkEnd w:id="463"/>
    </w:p>
    <w:tbl>
      <w:tblPr>
        <w:tblStyle w:val="26"/>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90"/>
        <w:gridCol w:w="2261"/>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3" w:type="dxa"/>
            <w:gridSpan w:val="2"/>
            <w:tcBorders>
              <w:tl2br w:val="nil"/>
              <w:tr2bl w:val="nil"/>
            </w:tcBorders>
            <w:vAlign w:val="center"/>
          </w:tcPr>
          <w:p>
            <w:pPr>
              <w:spacing w:line="380" w:lineRule="exact"/>
              <w:jc w:val="center"/>
              <w:rPr>
                <w:rFonts w:ascii="仿宋" w:hAnsi="仿宋" w:eastAsia="仿宋"/>
                <w:b/>
                <w:szCs w:val="21"/>
              </w:rPr>
            </w:pPr>
            <w:r>
              <w:rPr>
                <w:rFonts w:hint="eastAsia" w:ascii="仿宋" w:hAnsi="仿宋" w:eastAsia="仿宋"/>
                <w:b/>
                <w:szCs w:val="21"/>
              </w:rPr>
              <w:t>条款号</w:t>
            </w:r>
          </w:p>
        </w:tc>
        <w:tc>
          <w:tcPr>
            <w:tcW w:w="2261" w:type="dxa"/>
            <w:tcBorders>
              <w:tl2br w:val="nil"/>
              <w:tr2bl w:val="nil"/>
            </w:tcBorders>
            <w:vAlign w:val="center"/>
          </w:tcPr>
          <w:p>
            <w:pPr>
              <w:spacing w:line="380" w:lineRule="exact"/>
              <w:jc w:val="center"/>
              <w:rPr>
                <w:rFonts w:ascii="仿宋" w:hAnsi="仿宋" w:eastAsia="仿宋"/>
                <w:b/>
                <w:szCs w:val="21"/>
              </w:rPr>
            </w:pPr>
            <w:r>
              <w:rPr>
                <w:rFonts w:hint="eastAsia" w:ascii="仿宋" w:hAnsi="仿宋" w:eastAsia="仿宋"/>
                <w:b/>
                <w:szCs w:val="21"/>
              </w:rPr>
              <w:t>评审因素</w:t>
            </w:r>
          </w:p>
        </w:tc>
        <w:tc>
          <w:tcPr>
            <w:tcW w:w="4579" w:type="dxa"/>
            <w:tcBorders>
              <w:tl2br w:val="nil"/>
              <w:tr2bl w:val="nil"/>
            </w:tcBorders>
            <w:vAlign w:val="center"/>
          </w:tcPr>
          <w:p>
            <w:pPr>
              <w:spacing w:line="380" w:lineRule="exact"/>
              <w:jc w:val="center"/>
              <w:rPr>
                <w:rFonts w:ascii="仿宋" w:hAnsi="仿宋" w:eastAsia="仿宋"/>
                <w:b/>
                <w:szCs w:val="21"/>
              </w:rPr>
            </w:pPr>
            <w:r>
              <w:rPr>
                <w:rFonts w:hint="eastAsia" w:ascii="仿宋" w:hAnsi="仿宋" w:eastAsia="仿宋"/>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3" w:type="dxa"/>
            <w:vMerge w:val="restart"/>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资格文件审查</w:t>
            </w:r>
          </w:p>
        </w:tc>
        <w:tc>
          <w:tcPr>
            <w:tcW w:w="990" w:type="dxa"/>
            <w:vMerge w:val="restart"/>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形式评审标准</w:t>
            </w: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竞包人名称</w:t>
            </w: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vMerge w:val="continue"/>
            <w:tcBorders>
              <w:tl2br w:val="nil"/>
              <w:tr2bl w:val="nil"/>
            </w:tcBorders>
            <w:vAlign w:val="center"/>
          </w:tcPr>
          <w:p>
            <w:pPr>
              <w:spacing w:line="380" w:lineRule="exact"/>
              <w:jc w:val="center"/>
              <w:rPr>
                <w:rFonts w:ascii="仿宋" w:hAnsi="仿宋" w:eastAsia="仿宋"/>
                <w:szCs w:val="21"/>
              </w:rPr>
            </w:pP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竞包人条件</w:t>
            </w: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符合条二章竞包人须知1.4.1~1.4.4及发包公告要求等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vMerge w:val="continue"/>
            <w:tcBorders>
              <w:tl2br w:val="nil"/>
              <w:tr2bl w:val="nil"/>
            </w:tcBorders>
            <w:vAlign w:val="center"/>
          </w:tcPr>
          <w:p>
            <w:pPr>
              <w:spacing w:line="380" w:lineRule="exact"/>
              <w:jc w:val="center"/>
              <w:rPr>
                <w:rFonts w:ascii="仿宋" w:hAnsi="仿宋" w:eastAsia="仿宋"/>
                <w:szCs w:val="21"/>
              </w:rPr>
            </w:pP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签字盖章</w:t>
            </w: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符合 “竞包文件格式”的要求签字、盖章（含电子签章）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vMerge w:val="continue"/>
            <w:tcBorders>
              <w:tl2br w:val="nil"/>
              <w:tr2bl w:val="nil"/>
            </w:tcBorders>
            <w:vAlign w:val="center"/>
          </w:tcPr>
          <w:p>
            <w:pPr>
              <w:spacing w:line="380" w:lineRule="exact"/>
              <w:jc w:val="center"/>
              <w:rPr>
                <w:rFonts w:ascii="仿宋" w:hAnsi="仿宋" w:eastAsia="仿宋"/>
                <w:szCs w:val="21"/>
              </w:rPr>
            </w:pP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竞包文件编制</w:t>
            </w: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按发包文件要求编制，无字迹模糊或上传电子文件模糊、辨认不清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vMerge w:val="continue"/>
            <w:tcBorders>
              <w:tl2br w:val="nil"/>
              <w:tr2bl w:val="nil"/>
            </w:tcBorders>
            <w:vAlign w:val="center"/>
          </w:tcPr>
          <w:p>
            <w:pPr>
              <w:spacing w:line="380" w:lineRule="exact"/>
              <w:jc w:val="center"/>
              <w:rPr>
                <w:rFonts w:ascii="仿宋" w:hAnsi="仿宋" w:eastAsia="仿宋"/>
                <w:szCs w:val="21"/>
              </w:rPr>
            </w:pP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竞包书唯一</w:t>
            </w: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不应出现“递交两份或两份以上内容不同的竞包书，且未声明哪一份有效的”情形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vMerge w:val="continue"/>
            <w:tcBorders>
              <w:tl2br w:val="nil"/>
              <w:tr2bl w:val="nil"/>
            </w:tcBorders>
            <w:vAlign w:val="center"/>
          </w:tcPr>
          <w:p>
            <w:pPr>
              <w:spacing w:line="380" w:lineRule="exact"/>
              <w:jc w:val="center"/>
              <w:rPr>
                <w:rFonts w:ascii="仿宋" w:hAnsi="仿宋" w:eastAsia="仿宋"/>
                <w:szCs w:val="21"/>
              </w:rPr>
            </w:pP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其他</w:t>
            </w:r>
          </w:p>
        </w:tc>
        <w:tc>
          <w:tcPr>
            <w:tcW w:w="4579" w:type="dxa"/>
            <w:tcBorders>
              <w:tl2br w:val="nil"/>
              <w:tr2bl w:val="nil"/>
            </w:tcBorders>
            <w:vAlign w:val="center"/>
          </w:tcPr>
          <w:p>
            <w:pPr>
              <w:spacing w:line="380" w:lineRule="exact"/>
              <w:rPr>
                <w:rFonts w:ascii="仿宋" w:hAnsi="仿宋" w:eastAsia="仿宋"/>
                <w:b/>
              </w:rPr>
            </w:pPr>
            <w:r>
              <w:rPr>
                <w:rFonts w:hint="eastAsia" w:ascii="仿宋" w:hAnsi="仿宋" w:eastAsia="仿宋"/>
                <w:b/>
              </w:rPr>
              <w:t>不同竞包人未使用同一台电脑制作竞包文件；</w:t>
            </w:r>
          </w:p>
          <w:p>
            <w:pPr>
              <w:spacing w:line="380" w:lineRule="exact"/>
              <w:rPr>
                <w:b/>
              </w:rPr>
            </w:pPr>
            <w:r>
              <w:rPr>
                <w:rFonts w:hint="eastAsia" w:ascii="仿宋" w:hAnsi="仿宋" w:eastAsia="仿宋"/>
                <w:szCs w:val="21"/>
              </w:rPr>
              <w:t>竞包文件未附有发包人不能接受的条件。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资格评审标准</w:t>
            </w: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资格文件组成</w:t>
            </w: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符合第二章竞包人须知3.1.1条</w:t>
            </w:r>
            <w:r>
              <w:rPr>
                <w:rFonts w:hint="eastAsia" w:ascii="仿宋" w:hAnsi="仿宋" w:eastAsia="仿宋"/>
              </w:rPr>
              <w:t>资格文件主要内容及符合法律法规规定的实质性条款。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993" w:type="dxa"/>
            <w:vMerge w:val="restart"/>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技术资信文件审查</w:t>
            </w:r>
          </w:p>
        </w:tc>
        <w:tc>
          <w:tcPr>
            <w:tcW w:w="990" w:type="dxa"/>
            <w:vMerge w:val="restart"/>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形式评审标准</w:t>
            </w: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竞包人名称</w:t>
            </w: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与资格文件一致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vMerge w:val="continue"/>
            <w:tcBorders>
              <w:tl2br w:val="nil"/>
              <w:tr2bl w:val="nil"/>
            </w:tcBorders>
            <w:vAlign w:val="center"/>
          </w:tcPr>
          <w:p>
            <w:pPr>
              <w:spacing w:line="380" w:lineRule="exact"/>
              <w:jc w:val="center"/>
              <w:rPr>
                <w:rFonts w:ascii="仿宋" w:hAnsi="仿宋" w:eastAsia="仿宋"/>
                <w:szCs w:val="21"/>
              </w:rPr>
            </w:pP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签字盖章</w:t>
            </w: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符合 “竞包文件格式”的要求签字、盖章（含电子签章）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vMerge w:val="continue"/>
            <w:tcBorders>
              <w:tl2br w:val="nil"/>
              <w:tr2bl w:val="nil"/>
            </w:tcBorders>
            <w:vAlign w:val="center"/>
          </w:tcPr>
          <w:p>
            <w:pPr>
              <w:spacing w:line="380" w:lineRule="exact"/>
              <w:jc w:val="center"/>
              <w:rPr>
                <w:rFonts w:ascii="仿宋" w:hAnsi="仿宋" w:eastAsia="仿宋"/>
                <w:szCs w:val="21"/>
              </w:rPr>
            </w:pP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竞包文件编制</w:t>
            </w: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按发包文件要求编制，无字迹或扫描件模糊、辨认不清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vMerge w:val="continue"/>
            <w:tcBorders>
              <w:tl2br w:val="nil"/>
              <w:tr2bl w:val="nil"/>
            </w:tcBorders>
            <w:vAlign w:val="center"/>
          </w:tcPr>
          <w:p>
            <w:pPr>
              <w:spacing w:line="380" w:lineRule="exact"/>
              <w:jc w:val="center"/>
              <w:rPr>
                <w:rFonts w:ascii="仿宋" w:hAnsi="仿宋" w:eastAsia="仿宋"/>
                <w:szCs w:val="21"/>
              </w:rPr>
            </w:pP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竞包文件响应</w:t>
            </w:r>
          </w:p>
        </w:tc>
        <w:tc>
          <w:tcPr>
            <w:tcW w:w="4579" w:type="dxa"/>
            <w:tcBorders>
              <w:tl2br w:val="nil"/>
              <w:tr2bl w:val="nil"/>
            </w:tcBorders>
            <w:vAlign w:val="center"/>
          </w:tcPr>
          <w:p>
            <w:pPr>
              <w:spacing w:line="380" w:lineRule="exact"/>
              <w:rPr>
                <w:rFonts w:ascii="仿宋" w:hAnsi="仿宋" w:eastAsia="仿宋"/>
                <w:b/>
                <w:szCs w:val="21"/>
              </w:rPr>
            </w:pPr>
            <w:r>
              <w:rPr>
                <w:rFonts w:hint="eastAsia" w:ascii="仿宋" w:hAnsi="仿宋" w:eastAsia="仿宋"/>
                <w:b/>
                <w:szCs w:val="21"/>
              </w:rPr>
              <w:t>符合发包文件中实质性的要求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vMerge w:val="continue"/>
            <w:tcBorders>
              <w:tl2br w:val="nil"/>
              <w:tr2bl w:val="nil"/>
            </w:tcBorders>
            <w:vAlign w:val="center"/>
          </w:tcPr>
          <w:p>
            <w:pPr>
              <w:spacing w:line="380" w:lineRule="exact"/>
              <w:jc w:val="center"/>
              <w:rPr>
                <w:rFonts w:ascii="仿宋" w:hAnsi="仿宋" w:eastAsia="仿宋"/>
                <w:szCs w:val="21"/>
              </w:rPr>
            </w:pP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其他</w:t>
            </w:r>
          </w:p>
        </w:tc>
        <w:tc>
          <w:tcPr>
            <w:tcW w:w="4579" w:type="dxa"/>
            <w:tcBorders>
              <w:tl2br w:val="nil"/>
              <w:tr2bl w:val="nil"/>
            </w:tcBorders>
            <w:vAlign w:val="center"/>
          </w:tcPr>
          <w:p>
            <w:pPr>
              <w:spacing w:line="380" w:lineRule="exact"/>
              <w:rPr>
                <w:rFonts w:ascii="仿宋" w:hAnsi="仿宋" w:eastAsia="仿宋"/>
                <w:b/>
                <w:szCs w:val="21"/>
              </w:rPr>
            </w:pPr>
            <w:r>
              <w:rPr>
                <w:rFonts w:hint="eastAsia" w:ascii="仿宋" w:hAnsi="仿宋" w:eastAsia="仿宋"/>
                <w:b/>
                <w:szCs w:val="21"/>
              </w:rPr>
              <w:t>符合第三章评标办法要求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技术</w:t>
            </w:r>
          </w:p>
          <w:p>
            <w:pPr>
              <w:spacing w:line="380" w:lineRule="exact"/>
              <w:jc w:val="center"/>
              <w:rPr>
                <w:rFonts w:ascii="仿宋" w:hAnsi="仿宋" w:eastAsia="仿宋"/>
                <w:szCs w:val="21"/>
              </w:rPr>
            </w:pPr>
            <w:r>
              <w:rPr>
                <w:rFonts w:hint="eastAsia" w:ascii="仿宋" w:hAnsi="仿宋" w:eastAsia="仿宋"/>
                <w:szCs w:val="21"/>
              </w:rPr>
              <w:t>评审</w:t>
            </w:r>
          </w:p>
        </w:tc>
        <w:tc>
          <w:tcPr>
            <w:tcW w:w="6840" w:type="dxa"/>
            <w:gridSpan w:val="2"/>
            <w:tcBorders>
              <w:tl2br w:val="nil"/>
              <w:tr2bl w:val="nil"/>
            </w:tcBorders>
            <w:vAlign w:val="center"/>
          </w:tcPr>
          <w:p>
            <w:pPr>
              <w:spacing w:line="380" w:lineRule="exact"/>
              <w:rPr>
                <w:rFonts w:ascii="仿宋" w:hAnsi="仿宋" w:eastAsia="仿宋"/>
                <w:b/>
                <w:szCs w:val="21"/>
              </w:rPr>
            </w:pPr>
            <w:r>
              <w:rPr>
                <w:rFonts w:hint="eastAsia" w:ascii="仿宋" w:hAnsi="仿宋" w:eastAsia="仿宋" w:cs="仿宋"/>
                <w:szCs w:val="21"/>
              </w:rPr>
              <w:t>详见技术分评定标准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jc w:val="center"/>
        </w:trPr>
        <w:tc>
          <w:tcPr>
            <w:tcW w:w="993" w:type="dxa"/>
            <w:vMerge w:val="restart"/>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商务文件审查</w:t>
            </w:r>
          </w:p>
        </w:tc>
        <w:tc>
          <w:tcPr>
            <w:tcW w:w="990" w:type="dxa"/>
            <w:vMerge w:val="restart"/>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形式评审标准</w:t>
            </w: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竞包人名称</w:t>
            </w: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与资格文件一致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vMerge w:val="continue"/>
            <w:tcBorders>
              <w:tl2br w:val="nil"/>
              <w:tr2bl w:val="nil"/>
            </w:tcBorders>
            <w:vAlign w:val="center"/>
          </w:tcPr>
          <w:p>
            <w:pPr>
              <w:spacing w:line="380" w:lineRule="exact"/>
              <w:jc w:val="center"/>
              <w:rPr>
                <w:rFonts w:ascii="仿宋" w:hAnsi="仿宋" w:eastAsia="仿宋"/>
                <w:szCs w:val="21"/>
              </w:rPr>
            </w:pP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签字盖章</w:t>
            </w: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符合 “竞包文件格式”的要求签字、盖章（含电子签章）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vMerge w:val="continue"/>
            <w:tcBorders>
              <w:tl2br w:val="nil"/>
              <w:tr2bl w:val="nil"/>
            </w:tcBorders>
            <w:vAlign w:val="center"/>
          </w:tcPr>
          <w:p>
            <w:pPr>
              <w:spacing w:line="380" w:lineRule="exact"/>
              <w:jc w:val="center"/>
              <w:rPr>
                <w:rFonts w:ascii="仿宋" w:hAnsi="仿宋" w:eastAsia="仿宋"/>
                <w:szCs w:val="21"/>
              </w:rPr>
            </w:pP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竞包文件编制</w:t>
            </w: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按发包文件要求编制，无字迹模糊或上传电子文件模糊、辨认不清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vMerge w:val="continue"/>
            <w:tcBorders>
              <w:tl2br w:val="nil"/>
              <w:tr2bl w:val="nil"/>
            </w:tcBorders>
            <w:vAlign w:val="center"/>
          </w:tcPr>
          <w:p>
            <w:pPr>
              <w:spacing w:line="380" w:lineRule="exact"/>
              <w:jc w:val="center"/>
              <w:rPr>
                <w:rFonts w:ascii="仿宋" w:hAnsi="仿宋" w:eastAsia="仿宋"/>
                <w:szCs w:val="21"/>
              </w:rPr>
            </w:pPr>
          </w:p>
        </w:tc>
        <w:tc>
          <w:tcPr>
            <w:tcW w:w="2261" w:type="dxa"/>
            <w:vMerge w:val="restart"/>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报价唯一</w:t>
            </w: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只能有一个有效报价。开标记录中的填写内容（即解密后系统公布的内容）与竞包函中的填写内容一致的。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vMerge w:val="continue"/>
            <w:tcBorders>
              <w:tl2br w:val="nil"/>
              <w:tr2bl w:val="nil"/>
            </w:tcBorders>
            <w:vAlign w:val="center"/>
          </w:tcPr>
          <w:p>
            <w:pPr>
              <w:spacing w:line="380" w:lineRule="exact"/>
              <w:jc w:val="center"/>
              <w:rPr>
                <w:rFonts w:ascii="仿宋" w:hAnsi="仿宋" w:eastAsia="仿宋"/>
                <w:szCs w:val="21"/>
              </w:rPr>
            </w:pPr>
          </w:p>
        </w:tc>
        <w:tc>
          <w:tcPr>
            <w:tcW w:w="2261" w:type="dxa"/>
            <w:vMerge w:val="continue"/>
            <w:tcBorders>
              <w:tl2br w:val="nil"/>
              <w:tr2bl w:val="nil"/>
            </w:tcBorders>
            <w:vAlign w:val="center"/>
          </w:tcPr>
          <w:p>
            <w:pPr>
              <w:spacing w:line="380" w:lineRule="exact"/>
              <w:jc w:val="center"/>
              <w:rPr>
                <w:rFonts w:ascii="仿宋" w:hAnsi="仿宋" w:eastAsia="仿宋"/>
                <w:szCs w:val="21"/>
              </w:rPr>
            </w:pP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竞包人对发包人提供的采购清单中所列的项目项目名称、设备参数、计量单位、采购数量、未进行更改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vMerge w:val="continue"/>
            <w:tcBorders>
              <w:tl2br w:val="nil"/>
              <w:tr2bl w:val="nil"/>
            </w:tcBorders>
            <w:vAlign w:val="center"/>
          </w:tcPr>
          <w:p>
            <w:pPr>
              <w:spacing w:line="380" w:lineRule="exact"/>
              <w:jc w:val="center"/>
              <w:rPr>
                <w:rFonts w:ascii="仿宋" w:hAnsi="仿宋" w:eastAsia="仿宋"/>
                <w:szCs w:val="21"/>
              </w:rPr>
            </w:pP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其他</w:t>
            </w:r>
          </w:p>
        </w:tc>
        <w:tc>
          <w:tcPr>
            <w:tcW w:w="4579" w:type="dxa"/>
            <w:tcBorders>
              <w:tl2br w:val="nil"/>
              <w:tr2bl w:val="nil"/>
            </w:tcBorders>
            <w:vAlign w:val="center"/>
          </w:tcPr>
          <w:p>
            <w:pPr>
              <w:spacing w:line="380" w:lineRule="exact"/>
              <w:rPr>
                <w:rFonts w:ascii="仿宋" w:hAnsi="仿宋" w:eastAsia="仿宋"/>
              </w:rPr>
            </w:pPr>
            <w:r>
              <w:rPr>
                <w:rFonts w:hint="eastAsia" w:ascii="仿宋" w:hAnsi="仿宋" w:eastAsia="仿宋"/>
              </w:rPr>
              <w:t>竞包文件未附有发包人不能接受的条件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vMerge w:val="restart"/>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商务</w:t>
            </w:r>
          </w:p>
          <w:p>
            <w:pPr>
              <w:spacing w:line="380" w:lineRule="exact"/>
              <w:jc w:val="center"/>
              <w:rPr>
                <w:rFonts w:ascii="仿宋" w:hAnsi="仿宋" w:eastAsia="仿宋"/>
                <w:szCs w:val="21"/>
              </w:rPr>
            </w:pPr>
            <w:r>
              <w:rPr>
                <w:rFonts w:hint="eastAsia" w:ascii="仿宋" w:hAnsi="仿宋" w:eastAsia="仿宋"/>
                <w:szCs w:val="21"/>
              </w:rPr>
              <w:t>评审</w:t>
            </w: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竞包内容</w:t>
            </w:r>
          </w:p>
        </w:tc>
        <w:tc>
          <w:tcPr>
            <w:tcW w:w="4579" w:type="dxa"/>
            <w:tcBorders>
              <w:tl2br w:val="nil"/>
              <w:tr2bl w:val="nil"/>
            </w:tcBorders>
            <w:vAlign w:val="center"/>
          </w:tcPr>
          <w:p>
            <w:pPr>
              <w:spacing w:line="380" w:lineRule="exact"/>
              <w:rPr>
                <w:rFonts w:ascii="仿宋" w:hAnsi="仿宋" w:eastAsia="仿宋"/>
              </w:rPr>
            </w:pPr>
            <w:r>
              <w:rPr>
                <w:rFonts w:hint="eastAsia" w:ascii="仿宋" w:hAnsi="仿宋" w:eastAsia="仿宋"/>
              </w:rPr>
              <w:t>符合</w:t>
            </w:r>
            <w:r>
              <w:fldChar w:fldCharType="begin"/>
            </w:r>
            <w:r>
              <w:instrText xml:space="preserve"> HYPERLINK \l "第二章第131项" </w:instrText>
            </w:r>
            <w:r>
              <w:fldChar w:fldCharType="separate"/>
            </w:r>
            <w:r>
              <w:rPr>
                <w:rFonts w:hint="eastAsia" w:ascii="仿宋" w:hAnsi="仿宋" w:eastAsia="仿宋"/>
              </w:rPr>
              <w:t>第二章“</w:t>
            </w:r>
            <w:bookmarkStart w:id="471" w:name="_Hlt449512583"/>
            <w:bookmarkStart w:id="472" w:name="_Hlt449512582"/>
            <w:r>
              <w:rPr>
                <w:rFonts w:hint="eastAsia" w:ascii="仿宋" w:hAnsi="仿宋" w:eastAsia="仿宋"/>
              </w:rPr>
              <w:t>竞包人须</w:t>
            </w:r>
            <w:bookmarkEnd w:id="471"/>
            <w:bookmarkEnd w:id="472"/>
            <w:r>
              <w:rPr>
                <w:rFonts w:hint="eastAsia" w:ascii="仿宋" w:hAnsi="仿宋" w:eastAsia="仿宋"/>
              </w:rPr>
              <w:t>知”第</w:t>
            </w:r>
            <w:bookmarkStart w:id="473" w:name="_Hlt449512604"/>
            <w:r>
              <w:rPr>
                <w:rFonts w:hint="eastAsia" w:ascii="仿宋" w:hAnsi="仿宋" w:eastAsia="仿宋"/>
              </w:rPr>
              <w:t>1</w:t>
            </w:r>
            <w:bookmarkEnd w:id="473"/>
            <w:r>
              <w:rPr>
                <w:rFonts w:hint="eastAsia" w:ascii="仿宋" w:hAnsi="仿宋" w:eastAsia="仿宋"/>
              </w:rPr>
              <w:t>.3.1</w:t>
            </w:r>
            <w:bookmarkStart w:id="474" w:name="_Hlt449509929"/>
            <w:r>
              <w:rPr>
                <w:rFonts w:hint="eastAsia" w:ascii="仿宋" w:hAnsi="仿宋" w:eastAsia="仿宋"/>
              </w:rPr>
              <w:t>项</w:t>
            </w:r>
            <w:bookmarkEnd w:id="474"/>
            <w:r>
              <w:rPr>
                <w:rFonts w:hint="eastAsia" w:ascii="仿宋" w:hAnsi="仿宋" w:eastAsia="仿宋"/>
              </w:rPr>
              <w:fldChar w:fldCharType="end"/>
            </w:r>
            <w:r>
              <w:rPr>
                <w:rFonts w:hint="eastAsia" w:ascii="仿宋" w:hAnsi="仿宋" w:eastAsia="仿宋"/>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vMerge w:val="continue"/>
            <w:tcBorders>
              <w:tl2br w:val="nil"/>
              <w:tr2bl w:val="nil"/>
            </w:tcBorders>
            <w:vAlign w:val="center"/>
          </w:tcPr>
          <w:p>
            <w:pPr>
              <w:spacing w:line="380" w:lineRule="exact"/>
              <w:jc w:val="center"/>
              <w:rPr>
                <w:rFonts w:ascii="仿宋" w:hAnsi="仿宋" w:eastAsia="仿宋"/>
                <w:szCs w:val="21"/>
              </w:rPr>
            </w:pP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竞包报价</w:t>
            </w: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1、报价不得高于最高竞包限价；2商务竞包报价应</w:t>
            </w:r>
            <w:r>
              <w:rPr>
                <w:rFonts w:hint="eastAsia" w:ascii="仿宋" w:hAnsi="仿宋" w:eastAsia="仿宋"/>
              </w:rPr>
              <w:t>加盖企业公章、法定代表人或其授权代理人电子签章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vMerge w:val="continue"/>
            <w:tcBorders>
              <w:tl2br w:val="nil"/>
              <w:tr2bl w:val="nil"/>
            </w:tcBorders>
            <w:vAlign w:val="center"/>
          </w:tcPr>
          <w:p>
            <w:pPr>
              <w:spacing w:line="380" w:lineRule="exact"/>
              <w:jc w:val="center"/>
              <w:rPr>
                <w:rFonts w:ascii="仿宋" w:hAnsi="仿宋" w:eastAsia="仿宋"/>
                <w:szCs w:val="21"/>
              </w:rPr>
            </w:pP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交货期及安装工期</w:t>
            </w:r>
          </w:p>
          <w:p>
            <w:pPr>
              <w:spacing w:line="380" w:lineRule="exact"/>
              <w:jc w:val="center"/>
              <w:rPr>
                <w:rFonts w:ascii="仿宋" w:hAnsi="仿宋" w:eastAsia="仿宋"/>
                <w:szCs w:val="21"/>
              </w:rPr>
            </w:pPr>
            <w:r>
              <w:rPr>
                <w:rFonts w:hint="eastAsia" w:ascii="仿宋" w:hAnsi="仿宋" w:eastAsia="仿宋"/>
                <w:szCs w:val="21"/>
              </w:rPr>
              <w:t>要求</w:t>
            </w: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符合</w:t>
            </w:r>
            <w:r>
              <w:fldChar w:fldCharType="begin"/>
            </w:r>
            <w:r>
              <w:instrText xml:space="preserve"> HYPERLINK \l "第二章第132项" </w:instrText>
            </w:r>
            <w:r>
              <w:fldChar w:fldCharType="separate"/>
            </w:r>
            <w:r>
              <w:rPr>
                <w:rStyle w:val="34"/>
                <w:rFonts w:hint="eastAsia" w:ascii="仿宋" w:hAnsi="仿宋" w:eastAsia="仿宋"/>
                <w:szCs w:val="21"/>
              </w:rPr>
              <w:t>第二章“竞包人须知</w:t>
            </w:r>
            <w:bookmarkStart w:id="475" w:name="_Hlt454281096"/>
            <w:r>
              <w:rPr>
                <w:rStyle w:val="34"/>
                <w:rFonts w:hint="eastAsia" w:ascii="仿宋" w:hAnsi="仿宋" w:eastAsia="仿宋"/>
                <w:szCs w:val="21"/>
              </w:rPr>
              <w:t>”</w:t>
            </w:r>
            <w:bookmarkEnd w:id="475"/>
            <w:r>
              <w:rPr>
                <w:rStyle w:val="34"/>
                <w:rFonts w:hint="eastAsia" w:ascii="仿宋" w:hAnsi="仿宋" w:eastAsia="仿宋"/>
                <w:szCs w:val="21"/>
              </w:rPr>
              <w:t>第1.3.2项</w:t>
            </w:r>
            <w:r>
              <w:rPr>
                <w:rStyle w:val="34"/>
                <w:rFonts w:hint="eastAsia" w:ascii="仿宋" w:hAnsi="仿宋" w:eastAsia="仿宋"/>
                <w:szCs w:val="21"/>
              </w:rPr>
              <w:fldChar w:fldCharType="end"/>
            </w:r>
            <w:r>
              <w:rPr>
                <w:rFonts w:hint="eastAsia" w:ascii="仿宋" w:hAnsi="仿宋" w:eastAsia="仿宋"/>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vMerge w:val="continue"/>
            <w:tcBorders>
              <w:tl2br w:val="nil"/>
              <w:tr2bl w:val="nil"/>
            </w:tcBorders>
            <w:vAlign w:val="center"/>
          </w:tcPr>
          <w:p>
            <w:pPr>
              <w:spacing w:line="380" w:lineRule="exact"/>
              <w:jc w:val="center"/>
              <w:rPr>
                <w:rFonts w:ascii="仿宋" w:hAnsi="仿宋" w:eastAsia="仿宋"/>
                <w:szCs w:val="21"/>
              </w:rPr>
            </w:pP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质量</w:t>
            </w: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符合</w:t>
            </w:r>
            <w:r>
              <w:fldChar w:fldCharType="begin"/>
            </w:r>
            <w:r>
              <w:instrText xml:space="preserve"> HYPERLINK \l "第二章第133项" </w:instrText>
            </w:r>
            <w:r>
              <w:fldChar w:fldCharType="separate"/>
            </w:r>
            <w:r>
              <w:rPr>
                <w:rStyle w:val="34"/>
                <w:rFonts w:hint="eastAsia" w:ascii="仿宋" w:hAnsi="仿宋" w:eastAsia="仿宋"/>
                <w:szCs w:val="21"/>
              </w:rPr>
              <w:t>第二章“竞包人须知”第1.3.3项</w:t>
            </w:r>
            <w:r>
              <w:rPr>
                <w:rStyle w:val="34"/>
                <w:rFonts w:hint="eastAsia" w:ascii="仿宋" w:hAnsi="仿宋" w:eastAsia="仿宋"/>
                <w:szCs w:val="21"/>
              </w:rPr>
              <w:fldChar w:fldCharType="end"/>
            </w:r>
            <w:r>
              <w:rPr>
                <w:rFonts w:hint="eastAsia" w:ascii="仿宋" w:hAnsi="仿宋" w:eastAsia="仿宋"/>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vMerge w:val="continue"/>
            <w:tcBorders>
              <w:tl2br w:val="nil"/>
              <w:tr2bl w:val="nil"/>
            </w:tcBorders>
            <w:vAlign w:val="center"/>
          </w:tcPr>
          <w:p>
            <w:pPr>
              <w:spacing w:line="380" w:lineRule="exact"/>
              <w:jc w:val="center"/>
              <w:rPr>
                <w:rFonts w:ascii="仿宋" w:hAnsi="仿宋" w:eastAsia="仿宋"/>
                <w:szCs w:val="21"/>
              </w:rPr>
            </w:pP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竞包有效期</w:t>
            </w: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符合</w:t>
            </w:r>
            <w:r>
              <w:fldChar w:fldCharType="begin"/>
            </w:r>
            <w:r>
              <w:instrText xml:space="preserve"> HYPERLINK \l "第二章第331项" </w:instrText>
            </w:r>
            <w:r>
              <w:fldChar w:fldCharType="separate"/>
            </w:r>
            <w:r>
              <w:rPr>
                <w:rStyle w:val="34"/>
                <w:rFonts w:hint="eastAsia" w:ascii="仿宋" w:hAnsi="仿宋" w:eastAsia="仿宋"/>
                <w:szCs w:val="21"/>
              </w:rPr>
              <w:t>第二章“竞包人须知</w:t>
            </w:r>
            <w:bookmarkStart w:id="476" w:name="_Hlt457381250"/>
            <w:r>
              <w:rPr>
                <w:rStyle w:val="34"/>
                <w:rFonts w:hint="eastAsia" w:ascii="仿宋" w:hAnsi="仿宋" w:eastAsia="仿宋"/>
                <w:szCs w:val="21"/>
              </w:rPr>
              <w:t>”</w:t>
            </w:r>
            <w:bookmarkEnd w:id="476"/>
            <w:r>
              <w:rPr>
                <w:rStyle w:val="34"/>
                <w:rFonts w:hint="eastAsia" w:ascii="仿宋" w:hAnsi="仿宋" w:eastAsia="仿宋"/>
                <w:szCs w:val="21"/>
              </w:rPr>
              <w:t>第3.</w:t>
            </w:r>
            <w:bookmarkStart w:id="477" w:name="_Hlt454281109"/>
            <w:r>
              <w:rPr>
                <w:rStyle w:val="34"/>
                <w:rFonts w:hint="eastAsia" w:ascii="仿宋" w:hAnsi="仿宋" w:eastAsia="仿宋"/>
                <w:szCs w:val="21"/>
              </w:rPr>
              <w:t>3</w:t>
            </w:r>
            <w:bookmarkEnd w:id="477"/>
            <w:r>
              <w:rPr>
                <w:rStyle w:val="34"/>
                <w:rFonts w:hint="eastAsia" w:ascii="仿宋" w:hAnsi="仿宋" w:eastAsia="仿宋"/>
                <w:szCs w:val="21"/>
              </w:rPr>
              <w:t>.1项</w:t>
            </w:r>
            <w:r>
              <w:rPr>
                <w:rStyle w:val="34"/>
                <w:rFonts w:hint="eastAsia" w:ascii="仿宋" w:hAnsi="仿宋" w:eastAsia="仿宋"/>
                <w:szCs w:val="21"/>
              </w:rPr>
              <w:fldChar w:fldCharType="end"/>
            </w:r>
            <w:r>
              <w:rPr>
                <w:rFonts w:hint="eastAsia" w:ascii="仿宋" w:hAnsi="仿宋" w:eastAsia="仿宋"/>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vMerge w:val="continue"/>
            <w:tcBorders>
              <w:tl2br w:val="nil"/>
              <w:tr2bl w:val="nil"/>
            </w:tcBorders>
            <w:vAlign w:val="center"/>
          </w:tcPr>
          <w:p>
            <w:pPr>
              <w:spacing w:line="380" w:lineRule="exact"/>
              <w:jc w:val="center"/>
              <w:rPr>
                <w:rFonts w:ascii="仿宋" w:hAnsi="仿宋" w:eastAsia="仿宋"/>
                <w:szCs w:val="21"/>
              </w:rPr>
            </w:pP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发包需求</w:t>
            </w:r>
          </w:p>
        </w:tc>
        <w:tc>
          <w:tcPr>
            <w:tcW w:w="4579" w:type="dxa"/>
            <w:tcBorders>
              <w:tl2br w:val="nil"/>
              <w:tr2bl w:val="nil"/>
            </w:tcBorders>
            <w:vAlign w:val="center"/>
          </w:tcPr>
          <w:p>
            <w:pPr>
              <w:spacing w:line="380" w:lineRule="exact"/>
              <w:rPr>
                <w:rStyle w:val="34"/>
                <w:rFonts w:ascii="仿宋" w:hAnsi="仿宋" w:eastAsia="仿宋"/>
                <w:szCs w:val="21"/>
              </w:rPr>
            </w:pPr>
            <w:r>
              <w:rPr>
                <w:rStyle w:val="34"/>
                <w:rFonts w:hint="eastAsia" w:ascii="仿宋" w:hAnsi="仿宋" w:eastAsia="仿宋"/>
                <w:szCs w:val="21"/>
              </w:rPr>
              <w:t>符合</w:t>
            </w:r>
            <w:r>
              <w:fldChar w:fldCharType="begin"/>
            </w:r>
            <w:r>
              <w:instrText xml:space="preserve"> HYPERLINK \l "第五章工程量清单" </w:instrText>
            </w:r>
            <w:r>
              <w:fldChar w:fldCharType="separate"/>
            </w:r>
            <w:r>
              <w:rPr>
                <w:rStyle w:val="34"/>
                <w:rFonts w:hint="eastAsia" w:ascii="仿宋" w:hAnsi="仿宋" w:eastAsia="仿宋"/>
                <w:szCs w:val="21"/>
              </w:rPr>
              <w:t>第五章</w:t>
            </w:r>
            <w:bookmarkStart w:id="478" w:name="_Hlt457381837"/>
            <w:r>
              <w:rPr>
                <w:rStyle w:val="34"/>
                <w:rFonts w:hint="eastAsia" w:ascii="仿宋" w:hAnsi="仿宋" w:eastAsia="仿宋"/>
                <w:szCs w:val="21"/>
              </w:rPr>
              <w:t>“</w:t>
            </w:r>
            <w:bookmarkEnd w:id="478"/>
            <w:r>
              <w:rPr>
                <w:rStyle w:val="34"/>
                <w:rFonts w:hint="eastAsia" w:ascii="仿宋" w:hAnsi="仿宋" w:eastAsia="仿宋"/>
                <w:szCs w:val="21"/>
              </w:rPr>
              <w:t>发包需求”</w:t>
            </w:r>
            <w:r>
              <w:rPr>
                <w:rStyle w:val="34"/>
                <w:rFonts w:hint="eastAsia" w:ascii="仿宋" w:hAnsi="仿宋" w:eastAsia="仿宋"/>
                <w:szCs w:val="21"/>
              </w:rPr>
              <w:fldChar w:fldCharType="end"/>
            </w:r>
            <w:r>
              <w:rPr>
                <w:rStyle w:val="34"/>
                <w:rFonts w:hint="eastAsia" w:ascii="仿宋" w:hAnsi="仿宋" w:eastAsia="仿宋"/>
                <w:szCs w:val="21"/>
              </w:rPr>
              <w:t>给出的范围及数量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vMerge w:val="continue"/>
            <w:tcBorders>
              <w:tl2br w:val="nil"/>
              <w:tr2bl w:val="nil"/>
            </w:tcBorders>
            <w:vAlign w:val="center"/>
          </w:tcPr>
          <w:p>
            <w:pPr>
              <w:spacing w:line="380" w:lineRule="exact"/>
              <w:jc w:val="center"/>
              <w:rPr>
                <w:rFonts w:ascii="仿宋" w:hAnsi="仿宋" w:eastAsia="仿宋"/>
                <w:szCs w:val="21"/>
              </w:rPr>
            </w:pP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技术标准和要求</w:t>
            </w:r>
          </w:p>
        </w:tc>
        <w:tc>
          <w:tcPr>
            <w:tcW w:w="4579" w:type="dxa"/>
            <w:tcBorders>
              <w:tl2br w:val="nil"/>
              <w:tr2bl w:val="nil"/>
            </w:tcBorders>
            <w:vAlign w:val="center"/>
          </w:tcPr>
          <w:p>
            <w:pPr>
              <w:spacing w:line="380" w:lineRule="exact"/>
              <w:rPr>
                <w:rStyle w:val="34"/>
                <w:rFonts w:ascii="仿宋" w:hAnsi="仿宋" w:eastAsia="仿宋"/>
                <w:szCs w:val="21"/>
              </w:rPr>
            </w:pPr>
            <w:r>
              <w:rPr>
                <w:rStyle w:val="34"/>
                <w:rFonts w:hint="eastAsia" w:ascii="仿宋" w:hAnsi="仿宋" w:eastAsia="仿宋"/>
                <w:szCs w:val="21"/>
              </w:rPr>
              <w:t>符合</w:t>
            </w:r>
            <w:r>
              <w:fldChar w:fldCharType="begin"/>
            </w:r>
            <w:r>
              <w:instrText xml:space="preserve"> HYPERLINK \l "第七章" </w:instrText>
            </w:r>
            <w:r>
              <w:fldChar w:fldCharType="separate"/>
            </w:r>
            <w:r>
              <w:rPr>
                <w:rStyle w:val="34"/>
                <w:rFonts w:hint="eastAsia" w:ascii="仿宋" w:hAnsi="仿宋" w:eastAsia="仿宋"/>
                <w:szCs w:val="21"/>
              </w:rPr>
              <w:t>第五章“发包需求”</w:t>
            </w:r>
            <w:r>
              <w:rPr>
                <w:rStyle w:val="34"/>
                <w:rFonts w:hint="eastAsia" w:ascii="仿宋" w:hAnsi="仿宋" w:eastAsia="仿宋"/>
                <w:szCs w:val="21"/>
              </w:rPr>
              <w:fldChar w:fldCharType="end"/>
            </w:r>
            <w:r>
              <w:rPr>
                <w:rStyle w:val="34"/>
                <w:rFonts w:hint="eastAsia" w:ascii="仿宋" w:hAnsi="仿宋" w:eastAsia="仿宋"/>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vMerge w:val="continue"/>
            <w:tcBorders>
              <w:tl2br w:val="nil"/>
              <w:tr2bl w:val="nil"/>
            </w:tcBorders>
            <w:vAlign w:val="center"/>
          </w:tcPr>
          <w:p>
            <w:pPr>
              <w:spacing w:line="380" w:lineRule="exact"/>
              <w:jc w:val="center"/>
              <w:rPr>
                <w:rFonts w:ascii="仿宋" w:hAnsi="仿宋" w:eastAsia="仿宋"/>
                <w:szCs w:val="21"/>
              </w:rPr>
            </w:pP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其他要求</w:t>
            </w:r>
          </w:p>
        </w:tc>
        <w:tc>
          <w:tcPr>
            <w:tcW w:w="4579" w:type="dxa"/>
            <w:tcBorders>
              <w:tl2br w:val="nil"/>
              <w:tr2bl w:val="nil"/>
            </w:tcBorders>
            <w:vAlign w:val="center"/>
          </w:tcPr>
          <w:p>
            <w:pPr>
              <w:spacing w:line="380" w:lineRule="exact"/>
              <w:jc w:val="left"/>
              <w:rPr>
                <w:rFonts w:ascii="仿宋" w:hAnsi="仿宋" w:eastAsia="仿宋"/>
                <w:szCs w:val="21"/>
              </w:rPr>
            </w:pPr>
            <w:r>
              <w:rPr>
                <w:rFonts w:hint="eastAsia" w:ascii="仿宋" w:hAnsi="仿宋" w:eastAsia="仿宋"/>
                <w:szCs w:val="21"/>
              </w:rPr>
              <w:t>符合</w:t>
            </w:r>
            <w:r>
              <w:fldChar w:fldCharType="begin"/>
            </w:r>
            <w:r>
              <w:instrText xml:space="preserve"> HYPERLINK \l "第二章第312项" </w:instrText>
            </w:r>
            <w:r>
              <w:fldChar w:fldCharType="separate"/>
            </w:r>
            <w:r>
              <w:rPr>
                <w:rStyle w:val="34"/>
                <w:rFonts w:hint="eastAsia" w:ascii="仿宋" w:hAnsi="仿宋" w:eastAsia="仿宋"/>
                <w:szCs w:val="21"/>
              </w:rPr>
              <w:t>第二章“竞包人须知</w:t>
            </w:r>
            <w:bookmarkStart w:id="479" w:name="_Hlt454281086"/>
            <w:r>
              <w:rPr>
                <w:rStyle w:val="34"/>
                <w:rFonts w:hint="eastAsia" w:ascii="仿宋" w:hAnsi="仿宋" w:eastAsia="仿宋"/>
                <w:szCs w:val="21"/>
              </w:rPr>
              <w:t>”</w:t>
            </w:r>
            <w:bookmarkEnd w:id="479"/>
            <w:r>
              <w:rPr>
                <w:rStyle w:val="34"/>
                <w:rFonts w:hint="eastAsia" w:ascii="仿宋" w:hAnsi="仿宋" w:eastAsia="仿宋"/>
                <w:szCs w:val="21"/>
              </w:rPr>
              <w:t>第3.1.2项</w:t>
            </w:r>
            <w:r>
              <w:rPr>
                <w:rStyle w:val="34"/>
                <w:rFonts w:hint="eastAsia" w:ascii="仿宋" w:hAnsi="仿宋" w:eastAsia="仿宋"/>
                <w:szCs w:val="21"/>
              </w:rPr>
              <w:fldChar w:fldCharType="end"/>
            </w:r>
            <w:r>
              <w:rPr>
                <w:rFonts w:hint="eastAsia" w:ascii="仿宋" w:hAnsi="仿宋" w:eastAsia="仿宋"/>
                <w:szCs w:val="21"/>
              </w:rPr>
              <w:t>、</w:t>
            </w:r>
            <w:r>
              <w:fldChar w:fldCharType="begin"/>
            </w:r>
            <w:r>
              <w:instrText xml:space="preserve"> HYPERLINK \l "第五章工程量清单" </w:instrText>
            </w:r>
            <w:r>
              <w:fldChar w:fldCharType="separate"/>
            </w:r>
            <w:r>
              <w:rPr>
                <w:rStyle w:val="34"/>
                <w:rFonts w:hint="eastAsia" w:ascii="仿宋" w:hAnsi="仿宋" w:eastAsia="仿宋"/>
                <w:szCs w:val="21"/>
              </w:rPr>
              <w:t>第五章“发包需求”</w:t>
            </w:r>
            <w:r>
              <w:rPr>
                <w:rStyle w:val="34"/>
                <w:rFonts w:hint="eastAsia" w:ascii="仿宋" w:hAnsi="仿宋" w:eastAsia="仿宋"/>
                <w:szCs w:val="21"/>
              </w:rPr>
              <w:fldChar w:fldCharType="end"/>
            </w:r>
            <w:r>
              <w:rPr>
                <w:rFonts w:hint="eastAsia" w:ascii="仿宋" w:hAnsi="仿宋" w:eastAsia="仿宋"/>
                <w:szCs w:val="21"/>
              </w:rPr>
              <w:t>规定，</w:t>
            </w:r>
            <w:r>
              <w:rPr>
                <w:rFonts w:hint="eastAsia" w:ascii="仿宋" w:hAnsi="仿宋" w:eastAsia="仿宋"/>
              </w:rPr>
              <w:t>符合法律法规规定的实质性条款。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jc w:val="center"/>
        </w:trPr>
        <w:tc>
          <w:tcPr>
            <w:tcW w:w="993" w:type="dxa"/>
            <w:vMerge w:val="restart"/>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评标分值计算</w:t>
            </w:r>
          </w:p>
          <w:p>
            <w:pPr>
              <w:spacing w:line="380" w:lineRule="exact"/>
              <w:jc w:val="center"/>
              <w:rPr>
                <w:rFonts w:ascii="仿宋" w:hAnsi="仿宋" w:eastAsia="仿宋"/>
                <w:szCs w:val="21"/>
              </w:rPr>
            </w:pPr>
          </w:p>
        </w:tc>
        <w:tc>
          <w:tcPr>
            <w:tcW w:w="990" w:type="dxa"/>
            <w:tcBorders>
              <w:tl2br w:val="nil"/>
              <w:tr2bl w:val="nil"/>
            </w:tcBorders>
            <w:vAlign w:val="center"/>
          </w:tcPr>
          <w:p>
            <w:pPr>
              <w:spacing w:line="380" w:lineRule="exact"/>
              <w:jc w:val="center"/>
              <w:rPr>
                <w:rFonts w:ascii="仿宋" w:hAnsi="仿宋" w:eastAsia="仿宋"/>
                <w:szCs w:val="21"/>
              </w:rPr>
            </w:pP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条款内容</w:t>
            </w:r>
          </w:p>
        </w:tc>
        <w:tc>
          <w:tcPr>
            <w:tcW w:w="4579" w:type="dxa"/>
            <w:tcBorders>
              <w:tl2br w:val="nil"/>
              <w:tr2bl w:val="nil"/>
            </w:tcBorders>
            <w:vAlign w:val="center"/>
          </w:tcPr>
          <w:p>
            <w:pPr>
              <w:spacing w:line="380" w:lineRule="exact"/>
              <w:jc w:val="center"/>
              <w:rPr>
                <w:rFonts w:ascii="仿宋" w:hAnsi="仿宋" w:eastAsia="仿宋"/>
                <w:b/>
                <w:szCs w:val="21"/>
              </w:rPr>
            </w:pPr>
            <w:r>
              <w:rPr>
                <w:rFonts w:hint="eastAsia" w:ascii="仿宋" w:hAnsi="仿宋" w:eastAsia="仿宋"/>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2.2.1</w:t>
            </w: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分值构成</w:t>
            </w:r>
          </w:p>
          <w:p>
            <w:pPr>
              <w:spacing w:line="380" w:lineRule="exact"/>
              <w:jc w:val="center"/>
              <w:rPr>
                <w:rFonts w:ascii="仿宋" w:hAnsi="仿宋" w:eastAsia="仿宋"/>
                <w:szCs w:val="21"/>
              </w:rPr>
            </w:pPr>
            <w:r>
              <w:rPr>
                <w:rFonts w:hint="eastAsia" w:ascii="仿宋" w:hAnsi="仿宋" w:eastAsia="仿宋"/>
                <w:szCs w:val="21"/>
              </w:rPr>
              <w:t>(总分100分)</w:t>
            </w: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商务文件：</w:t>
            </w:r>
            <w:r>
              <w:rPr>
                <w:rFonts w:hint="eastAsia" w:ascii="仿宋" w:hAnsi="仿宋" w:eastAsia="仿宋"/>
                <w:szCs w:val="21"/>
                <w:u w:val="single"/>
              </w:rPr>
              <w:t>30</w:t>
            </w:r>
            <w:r>
              <w:rPr>
                <w:rFonts w:hint="eastAsia" w:ascii="仿宋" w:hAnsi="仿宋" w:eastAsia="仿宋"/>
                <w:szCs w:val="21"/>
              </w:rPr>
              <w:t>分       技术文件：</w:t>
            </w:r>
            <w:r>
              <w:rPr>
                <w:rFonts w:hint="eastAsia" w:ascii="仿宋" w:hAnsi="仿宋" w:eastAsia="仿宋"/>
                <w:szCs w:val="21"/>
                <w:u w:val="single"/>
              </w:rPr>
              <w:t>70</w:t>
            </w:r>
            <w:r>
              <w:rPr>
                <w:rFonts w:hint="eastAsia" w:ascii="仿宋" w:hAnsi="仿宋" w:eastAsia="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2.2.2</w:t>
            </w: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技术标评定</w:t>
            </w: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按第三章2.2.2条规定评定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2.2.3</w:t>
            </w: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技术标得分</w:t>
            </w: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按第三章2.2.2条规定评定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2.2.4</w:t>
            </w: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商务标评定</w:t>
            </w: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按第三章2.2.3条规定评定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2.2.5</w:t>
            </w: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商务标得分</w:t>
            </w: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按第三章2.2.3条规定计算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jc w:val="center"/>
        </w:trPr>
        <w:tc>
          <w:tcPr>
            <w:tcW w:w="993" w:type="dxa"/>
            <w:vMerge w:val="continue"/>
            <w:tcBorders>
              <w:tl2br w:val="nil"/>
              <w:tr2bl w:val="nil"/>
            </w:tcBorders>
            <w:vAlign w:val="center"/>
          </w:tcPr>
          <w:p>
            <w:pPr>
              <w:spacing w:line="380" w:lineRule="exact"/>
              <w:jc w:val="center"/>
              <w:rPr>
                <w:rFonts w:ascii="仿宋" w:hAnsi="仿宋" w:eastAsia="仿宋"/>
                <w:szCs w:val="21"/>
              </w:rPr>
            </w:pPr>
          </w:p>
        </w:tc>
        <w:tc>
          <w:tcPr>
            <w:tcW w:w="990" w:type="dxa"/>
            <w:tcBorders>
              <w:tl2br w:val="nil"/>
              <w:tr2bl w:val="nil"/>
            </w:tcBorders>
            <w:vAlign w:val="center"/>
          </w:tcPr>
          <w:p>
            <w:pPr>
              <w:spacing w:line="380" w:lineRule="exact"/>
              <w:jc w:val="center"/>
              <w:rPr>
                <w:rFonts w:ascii="仿宋" w:hAnsi="仿宋" w:eastAsia="仿宋"/>
                <w:szCs w:val="21"/>
              </w:rPr>
            </w:pP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最终得分</w:t>
            </w:r>
          </w:p>
        </w:tc>
        <w:tc>
          <w:tcPr>
            <w:tcW w:w="4579" w:type="dxa"/>
            <w:tcBorders>
              <w:tl2br w:val="nil"/>
              <w:tr2bl w:val="nil"/>
            </w:tcBorders>
            <w:vAlign w:val="center"/>
          </w:tcPr>
          <w:p>
            <w:pPr>
              <w:spacing w:line="380" w:lineRule="exact"/>
              <w:rPr>
                <w:rFonts w:ascii="仿宋" w:hAnsi="仿宋" w:eastAsia="仿宋"/>
                <w:szCs w:val="21"/>
              </w:rPr>
            </w:pPr>
            <w:r>
              <w:rPr>
                <w:rFonts w:hint="eastAsia" w:ascii="仿宋" w:hAnsi="仿宋" w:eastAsia="仿宋"/>
                <w:szCs w:val="21"/>
              </w:rPr>
              <w:t>最终得分=技术部分得分+商务部分得分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 w:hRule="atLeast"/>
          <w:jc w:val="center"/>
        </w:trPr>
        <w:tc>
          <w:tcPr>
            <w:tcW w:w="993"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串标</w:t>
            </w:r>
          </w:p>
          <w:p>
            <w:pPr>
              <w:spacing w:line="380" w:lineRule="exact"/>
              <w:jc w:val="center"/>
              <w:rPr>
                <w:rFonts w:ascii="仿宋" w:hAnsi="仿宋" w:eastAsia="仿宋"/>
                <w:szCs w:val="21"/>
              </w:rPr>
            </w:pPr>
            <w:r>
              <w:rPr>
                <w:rFonts w:hint="eastAsia" w:ascii="仿宋" w:hAnsi="仿宋" w:eastAsia="仿宋"/>
                <w:szCs w:val="21"/>
              </w:rPr>
              <w:t>形为</w:t>
            </w:r>
          </w:p>
        </w:tc>
        <w:tc>
          <w:tcPr>
            <w:tcW w:w="990"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3.4</w:t>
            </w:r>
          </w:p>
        </w:tc>
        <w:tc>
          <w:tcPr>
            <w:tcW w:w="2261" w:type="dxa"/>
            <w:tcBorders>
              <w:tl2br w:val="nil"/>
              <w:tr2bl w:val="nil"/>
            </w:tcBorders>
            <w:vAlign w:val="center"/>
          </w:tcPr>
          <w:p>
            <w:pPr>
              <w:spacing w:line="380" w:lineRule="exact"/>
              <w:jc w:val="center"/>
              <w:rPr>
                <w:rFonts w:ascii="仿宋" w:hAnsi="仿宋" w:eastAsia="仿宋"/>
                <w:szCs w:val="21"/>
              </w:rPr>
            </w:pPr>
            <w:r>
              <w:rPr>
                <w:rFonts w:hint="eastAsia" w:ascii="仿宋" w:hAnsi="仿宋" w:eastAsia="仿宋"/>
                <w:szCs w:val="21"/>
              </w:rPr>
              <w:t>串通竞包的判定</w:t>
            </w:r>
          </w:p>
        </w:tc>
        <w:tc>
          <w:tcPr>
            <w:tcW w:w="4579" w:type="dxa"/>
            <w:tcBorders>
              <w:tl2br w:val="nil"/>
              <w:tr2bl w:val="nil"/>
            </w:tcBorders>
            <w:vAlign w:val="center"/>
          </w:tcPr>
          <w:p>
            <w:pPr>
              <w:spacing w:line="380" w:lineRule="exact"/>
              <w:jc w:val="left"/>
              <w:rPr>
                <w:rFonts w:ascii="仿宋" w:hAnsi="仿宋" w:eastAsia="仿宋"/>
                <w:szCs w:val="21"/>
              </w:rPr>
            </w:pPr>
            <w:r>
              <w:rPr>
                <w:rFonts w:hint="eastAsia" w:ascii="仿宋" w:hAnsi="仿宋" w:eastAsia="仿宋"/>
                <w:szCs w:val="21"/>
              </w:rPr>
              <w:t>按第三章3.4规定</w:t>
            </w:r>
          </w:p>
        </w:tc>
      </w:tr>
    </w:tbl>
    <w:p>
      <w:pPr>
        <w:pStyle w:val="5"/>
        <w:spacing w:line="430" w:lineRule="exact"/>
        <w:rPr>
          <w:rFonts w:ascii="仿宋" w:hAnsi="仿宋" w:eastAsia="仿宋"/>
        </w:rPr>
      </w:pPr>
      <w:bookmarkStart w:id="480" w:name="_Toc152045600"/>
      <w:bookmarkStart w:id="481" w:name="_Toc246996986"/>
      <w:bookmarkStart w:id="482" w:name="_Toc152042377"/>
      <w:bookmarkStart w:id="483" w:name="_Toc179632618"/>
      <w:bookmarkStart w:id="484" w:name="_Toc144974567"/>
      <w:bookmarkStart w:id="485" w:name="_Toc247085758"/>
      <w:bookmarkStart w:id="486" w:name="_Toc449509708"/>
      <w:bookmarkStart w:id="487" w:name="_Toc109143766"/>
      <w:bookmarkStart w:id="488" w:name="_Toc246996243"/>
      <w:r>
        <w:rPr>
          <w:rFonts w:hint="eastAsia" w:ascii="仿宋" w:hAnsi="仿宋" w:eastAsia="仿宋"/>
        </w:rPr>
        <w:t>1. 评标方法</w:t>
      </w:r>
      <w:bookmarkEnd w:id="480"/>
      <w:bookmarkEnd w:id="481"/>
      <w:bookmarkEnd w:id="482"/>
      <w:bookmarkEnd w:id="483"/>
      <w:bookmarkEnd w:id="484"/>
      <w:bookmarkEnd w:id="485"/>
      <w:bookmarkEnd w:id="486"/>
      <w:bookmarkEnd w:id="487"/>
      <w:bookmarkEnd w:id="488"/>
    </w:p>
    <w:p>
      <w:pPr>
        <w:spacing w:line="430" w:lineRule="exact"/>
        <w:ind w:firstLine="420" w:firstLineChars="200"/>
        <w:rPr>
          <w:rFonts w:ascii="仿宋" w:hAnsi="仿宋" w:eastAsia="仿宋"/>
        </w:rPr>
      </w:pPr>
      <w:r>
        <w:rPr>
          <w:rFonts w:hint="eastAsia" w:ascii="仿宋" w:hAnsi="仿宋" w:eastAsia="仿宋"/>
        </w:rPr>
        <w:t>本次评标采用综合评估法。评标委员会对满足发包文件实质性要求的竞包文件，按照本章第2.2款规定的评分标准进行打分，并按最终得分由高到低顺序推荐承包候选人，或根据发包人授权直接确定承包人，但竞包报价低于其成本的除外。</w:t>
      </w:r>
    </w:p>
    <w:p>
      <w:pPr>
        <w:spacing w:line="430" w:lineRule="exact"/>
        <w:ind w:firstLine="420" w:firstLineChars="200"/>
        <w:rPr>
          <w:rFonts w:eastAsia="仿宋"/>
        </w:rPr>
      </w:pPr>
      <w:r>
        <w:rPr>
          <w:rFonts w:hint="eastAsia" w:eastAsia="仿宋" w:cs="仿宋"/>
        </w:rPr>
        <w:t>本评标办法中涉及到综合评分相等时，以竞包报价低的优先；竞包报价也相等的，由发包人或其授权的评标委员会自行确定。</w:t>
      </w:r>
    </w:p>
    <w:p>
      <w:pPr>
        <w:pStyle w:val="5"/>
        <w:spacing w:line="430" w:lineRule="exact"/>
        <w:rPr>
          <w:rFonts w:ascii="仿宋" w:hAnsi="仿宋" w:eastAsia="仿宋"/>
        </w:rPr>
      </w:pPr>
      <w:bookmarkStart w:id="489" w:name="_Toc152042378"/>
      <w:bookmarkStart w:id="490" w:name="_Toc246996244"/>
      <w:bookmarkStart w:id="491" w:name="_Toc144974568"/>
      <w:bookmarkStart w:id="492" w:name="_Toc109143767"/>
      <w:bookmarkStart w:id="493" w:name="_Toc179632619"/>
      <w:bookmarkStart w:id="494" w:name="_Toc152045601"/>
      <w:bookmarkStart w:id="495" w:name="_Toc246996987"/>
      <w:bookmarkStart w:id="496" w:name="_Toc247085759"/>
      <w:bookmarkStart w:id="497" w:name="_Toc449509709"/>
      <w:r>
        <w:rPr>
          <w:rFonts w:hint="eastAsia" w:ascii="仿宋" w:hAnsi="仿宋" w:eastAsia="仿宋"/>
        </w:rPr>
        <w:t>2. 评审标准</w:t>
      </w:r>
      <w:bookmarkEnd w:id="489"/>
      <w:bookmarkEnd w:id="490"/>
      <w:bookmarkEnd w:id="491"/>
      <w:bookmarkEnd w:id="492"/>
      <w:bookmarkEnd w:id="493"/>
      <w:bookmarkEnd w:id="494"/>
      <w:bookmarkEnd w:id="495"/>
      <w:bookmarkEnd w:id="496"/>
      <w:bookmarkEnd w:id="497"/>
    </w:p>
    <w:p>
      <w:pPr>
        <w:pStyle w:val="6"/>
        <w:spacing w:line="430" w:lineRule="exact"/>
        <w:rPr>
          <w:rFonts w:ascii="仿宋" w:hAnsi="仿宋" w:eastAsia="仿宋"/>
        </w:rPr>
      </w:pPr>
      <w:bookmarkStart w:id="498" w:name="_Toc152042379"/>
      <w:bookmarkStart w:id="499" w:name="_Toc144974569"/>
      <w:bookmarkStart w:id="500" w:name="_Toc247085760"/>
      <w:bookmarkStart w:id="501" w:name="_Toc449509710"/>
      <w:bookmarkStart w:id="502" w:name="_Toc246996245"/>
      <w:bookmarkStart w:id="503" w:name="_Toc179632620"/>
      <w:bookmarkStart w:id="504" w:name="_Toc152045602"/>
      <w:bookmarkStart w:id="505" w:name="_Toc246996988"/>
      <w:r>
        <w:rPr>
          <w:rFonts w:hint="eastAsia" w:ascii="仿宋" w:hAnsi="仿宋" w:eastAsia="仿宋"/>
        </w:rPr>
        <w:t>2.1 初步评审标准</w:t>
      </w:r>
      <w:bookmarkEnd w:id="498"/>
      <w:bookmarkEnd w:id="499"/>
      <w:bookmarkEnd w:id="500"/>
      <w:bookmarkEnd w:id="501"/>
      <w:bookmarkEnd w:id="502"/>
      <w:bookmarkEnd w:id="503"/>
      <w:bookmarkEnd w:id="504"/>
      <w:bookmarkEnd w:id="505"/>
    </w:p>
    <w:p>
      <w:pPr>
        <w:spacing w:line="430" w:lineRule="exact"/>
        <w:ind w:firstLine="420" w:firstLineChars="200"/>
        <w:rPr>
          <w:rFonts w:ascii="仿宋" w:hAnsi="仿宋" w:eastAsia="仿宋"/>
        </w:rPr>
      </w:pPr>
      <w:r>
        <w:rPr>
          <w:rFonts w:hint="eastAsia" w:ascii="仿宋" w:hAnsi="仿宋" w:eastAsia="仿宋"/>
        </w:rPr>
        <w:t>2.1.1 形式评审标准：见</w:t>
      </w:r>
      <w:r>
        <w:fldChar w:fldCharType="begin"/>
      </w:r>
      <w:r>
        <w:instrText xml:space="preserve"> HYPERLINK \l "第三章评标办法前附表" </w:instrText>
      </w:r>
      <w:r>
        <w:fldChar w:fldCharType="separate"/>
      </w:r>
      <w:r>
        <w:rPr>
          <w:rStyle w:val="34"/>
          <w:rFonts w:hint="eastAsia" w:ascii="仿宋" w:hAnsi="仿宋" w:eastAsia="仿宋"/>
        </w:rPr>
        <w:t>评标办法前附表</w:t>
      </w:r>
      <w:r>
        <w:rPr>
          <w:rStyle w:val="34"/>
          <w:rFonts w:hint="eastAsia" w:ascii="仿宋" w:hAnsi="仿宋" w:eastAsia="仿宋"/>
        </w:rPr>
        <w:fldChar w:fldCharType="end"/>
      </w:r>
      <w:r>
        <w:rPr>
          <w:rFonts w:hint="eastAsia" w:ascii="仿宋" w:hAnsi="仿宋" w:eastAsia="仿宋"/>
        </w:rPr>
        <w:t>。</w:t>
      </w:r>
    </w:p>
    <w:p>
      <w:pPr>
        <w:spacing w:line="430" w:lineRule="exact"/>
        <w:ind w:firstLine="420" w:firstLineChars="200"/>
        <w:rPr>
          <w:rFonts w:ascii="仿宋" w:hAnsi="仿宋" w:eastAsia="仿宋"/>
        </w:rPr>
      </w:pPr>
      <w:r>
        <w:rPr>
          <w:rFonts w:hint="eastAsia" w:ascii="仿宋" w:hAnsi="仿宋" w:eastAsia="仿宋"/>
        </w:rPr>
        <w:t>2.1.2 资格评审标准：见</w:t>
      </w:r>
      <w:r>
        <w:fldChar w:fldCharType="begin"/>
      </w:r>
      <w:r>
        <w:instrText xml:space="preserve"> HYPERLINK \l "第三章评标办法前附表" </w:instrText>
      </w:r>
      <w:r>
        <w:fldChar w:fldCharType="separate"/>
      </w:r>
      <w:r>
        <w:rPr>
          <w:rStyle w:val="34"/>
          <w:rFonts w:hint="eastAsia" w:ascii="仿宋" w:hAnsi="仿宋" w:eastAsia="仿宋"/>
        </w:rPr>
        <w:t>评标办法前附表</w:t>
      </w:r>
      <w:r>
        <w:rPr>
          <w:rStyle w:val="34"/>
          <w:rFonts w:hint="eastAsia" w:ascii="仿宋" w:hAnsi="仿宋" w:eastAsia="仿宋"/>
        </w:rPr>
        <w:fldChar w:fldCharType="end"/>
      </w:r>
      <w:r>
        <w:rPr>
          <w:rFonts w:hint="eastAsia" w:ascii="仿宋" w:hAnsi="仿宋" w:eastAsia="仿宋"/>
        </w:rPr>
        <w:t>。</w:t>
      </w:r>
    </w:p>
    <w:p>
      <w:pPr>
        <w:spacing w:line="430" w:lineRule="exact"/>
        <w:ind w:firstLine="420" w:firstLineChars="200"/>
        <w:rPr>
          <w:rStyle w:val="34"/>
          <w:rFonts w:ascii="仿宋" w:hAnsi="仿宋" w:eastAsia="仿宋"/>
          <w:szCs w:val="22"/>
        </w:rPr>
      </w:pPr>
      <w:r>
        <w:rPr>
          <w:rFonts w:hint="eastAsia" w:ascii="仿宋" w:hAnsi="仿宋" w:eastAsia="仿宋"/>
        </w:rPr>
        <w:t>2.1.3 技术评审标准：见</w:t>
      </w:r>
      <w:r>
        <w:fldChar w:fldCharType="begin"/>
      </w:r>
      <w:r>
        <w:instrText xml:space="preserve"> HYPERLINK \l "第三章评标办法前附表" </w:instrText>
      </w:r>
      <w:r>
        <w:fldChar w:fldCharType="separate"/>
      </w:r>
      <w:r>
        <w:rPr>
          <w:rStyle w:val="34"/>
          <w:rFonts w:hint="eastAsia" w:ascii="仿宋" w:hAnsi="仿宋" w:eastAsia="仿宋"/>
          <w:szCs w:val="22"/>
        </w:rPr>
        <w:t>评标办法前附表</w:t>
      </w:r>
      <w:r>
        <w:rPr>
          <w:rStyle w:val="34"/>
          <w:rFonts w:hint="eastAsia" w:ascii="仿宋" w:hAnsi="仿宋" w:eastAsia="仿宋"/>
          <w:szCs w:val="22"/>
        </w:rPr>
        <w:fldChar w:fldCharType="end"/>
      </w:r>
      <w:r>
        <w:rPr>
          <w:rStyle w:val="34"/>
          <w:rFonts w:hint="eastAsia" w:ascii="仿宋" w:hAnsi="仿宋" w:eastAsia="仿宋"/>
          <w:szCs w:val="22"/>
        </w:rPr>
        <w:t>。</w:t>
      </w:r>
    </w:p>
    <w:p>
      <w:pPr>
        <w:spacing w:line="430" w:lineRule="exact"/>
        <w:ind w:firstLine="420" w:firstLineChars="200"/>
        <w:rPr>
          <w:rFonts w:ascii="仿宋" w:hAnsi="仿宋" w:eastAsia="仿宋"/>
        </w:rPr>
      </w:pPr>
      <w:r>
        <w:rPr>
          <w:rFonts w:hint="eastAsia" w:ascii="仿宋" w:hAnsi="仿宋" w:eastAsia="仿宋"/>
        </w:rPr>
        <w:t>2.1.4 商务评审标准：见</w:t>
      </w:r>
      <w:r>
        <w:fldChar w:fldCharType="begin"/>
      </w:r>
      <w:r>
        <w:instrText xml:space="preserve"> HYPERLINK \l "第三章评标办法前附表" </w:instrText>
      </w:r>
      <w:r>
        <w:fldChar w:fldCharType="separate"/>
      </w:r>
      <w:r>
        <w:rPr>
          <w:rStyle w:val="34"/>
          <w:rFonts w:hint="eastAsia" w:ascii="仿宋" w:hAnsi="仿宋" w:eastAsia="仿宋"/>
        </w:rPr>
        <w:t>评标办法前附表</w:t>
      </w:r>
      <w:r>
        <w:rPr>
          <w:rStyle w:val="34"/>
          <w:rFonts w:hint="eastAsia" w:ascii="仿宋" w:hAnsi="仿宋" w:eastAsia="仿宋"/>
        </w:rPr>
        <w:fldChar w:fldCharType="end"/>
      </w:r>
      <w:r>
        <w:rPr>
          <w:rFonts w:hint="eastAsia" w:ascii="仿宋" w:hAnsi="仿宋" w:eastAsia="仿宋"/>
        </w:rPr>
        <w:t>。</w:t>
      </w:r>
    </w:p>
    <w:p>
      <w:pPr>
        <w:pStyle w:val="6"/>
        <w:spacing w:line="430" w:lineRule="exact"/>
        <w:rPr>
          <w:rFonts w:ascii="仿宋" w:hAnsi="仿宋" w:eastAsia="仿宋"/>
        </w:rPr>
      </w:pPr>
      <w:bookmarkStart w:id="506" w:name="_Toc449509711"/>
      <w:bookmarkStart w:id="507" w:name="_Toc246996246"/>
      <w:bookmarkStart w:id="508" w:name="_Toc152045603"/>
      <w:bookmarkStart w:id="509" w:name="_Toc144974570"/>
      <w:bookmarkStart w:id="510" w:name="_Toc152042380"/>
      <w:bookmarkStart w:id="511" w:name="_Toc246996989"/>
      <w:bookmarkStart w:id="512" w:name="_Toc247085761"/>
      <w:bookmarkStart w:id="513" w:name="_Toc179632621"/>
      <w:r>
        <w:rPr>
          <w:rFonts w:hint="eastAsia" w:ascii="仿宋" w:hAnsi="仿宋" w:eastAsia="仿宋"/>
        </w:rPr>
        <w:t>2.2 最终得分与评分标准</w:t>
      </w:r>
      <w:bookmarkEnd w:id="506"/>
      <w:bookmarkEnd w:id="507"/>
      <w:bookmarkEnd w:id="508"/>
      <w:bookmarkEnd w:id="509"/>
      <w:bookmarkEnd w:id="510"/>
      <w:bookmarkEnd w:id="511"/>
      <w:bookmarkEnd w:id="512"/>
      <w:bookmarkEnd w:id="513"/>
    </w:p>
    <w:p>
      <w:pPr>
        <w:spacing w:line="430" w:lineRule="exact"/>
        <w:ind w:firstLine="420" w:firstLineChars="200"/>
        <w:rPr>
          <w:rFonts w:ascii="仿宋" w:hAnsi="仿宋" w:eastAsia="仿宋"/>
        </w:rPr>
      </w:pPr>
      <w:r>
        <w:rPr>
          <w:rFonts w:hint="eastAsia" w:ascii="仿宋" w:hAnsi="仿宋" w:eastAsia="仿宋"/>
        </w:rPr>
        <w:t>2.2.1 竞包人最终得分</w:t>
      </w:r>
    </w:p>
    <w:p>
      <w:pPr>
        <w:spacing w:line="430" w:lineRule="exact"/>
        <w:ind w:firstLine="420" w:firstLineChars="200"/>
        <w:rPr>
          <w:rFonts w:ascii="仿宋" w:hAnsi="仿宋" w:eastAsia="仿宋"/>
        </w:rPr>
      </w:pPr>
      <w:r>
        <w:rPr>
          <w:rFonts w:hint="eastAsia" w:ascii="仿宋" w:hAnsi="仿宋" w:eastAsia="仿宋"/>
        </w:rPr>
        <w:t>竞包人的最终得分=</w:t>
      </w:r>
      <w:r>
        <w:rPr>
          <w:rFonts w:hint="eastAsia" w:ascii="仿宋" w:hAnsi="仿宋" w:eastAsia="仿宋"/>
          <w:szCs w:val="21"/>
        </w:rPr>
        <w:t>技术部分得分+商务部分得分</w:t>
      </w:r>
      <w:r>
        <w:rPr>
          <w:rFonts w:hint="eastAsia" w:ascii="仿宋" w:hAnsi="仿宋" w:eastAsia="仿宋"/>
        </w:rPr>
        <w:t>。</w:t>
      </w:r>
    </w:p>
    <w:p>
      <w:pPr>
        <w:spacing w:line="430" w:lineRule="exact"/>
        <w:ind w:firstLine="420" w:firstLineChars="200"/>
        <w:rPr>
          <w:rFonts w:ascii="仿宋" w:hAnsi="仿宋" w:eastAsia="仿宋"/>
        </w:rPr>
      </w:pPr>
      <w:r>
        <w:rPr>
          <w:rFonts w:hint="eastAsia" w:ascii="仿宋" w:hAnsi="仿宋" w:eastAsia="仿宋"/>
        </w:rPr>
        <w:t>2.2.2 技术标总分70分</w:t>
      </w:r>
    </w:p>
    <w:tbl>
      <w:tblPr>
        <w:tblStyle w:val="26"/>
        <w:tblW w:w="102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929"/>
        <w:gridCol w:w="6735"/>
        <w:gridCol w:w="9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ascii="仿宋" w:hAnsi="仿宋" w:eastAsia="仿宋"/>
                <w:szCs w:val="21"/>
              </w:rPr>
            </w:pPr>
            <w:r>
              <w:rPr>
                <w:rFonts w:hint="eastAsia" w:ascii="仿宋" w:hAnsi="仿宋" w:eastAsia="仿宋"/>
                <w:szCs w:val="21"/>
              </w:rPr>
              <w:t>序号</w:t>
            </w:r>
          </w:p>
        </w:tc>
        <w:tc>
          <w:tcPr>
            <w:tcW w:w="192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 w:hAnsi="仿宋" w:eastAsia="仿宋"/>
                <w:szCs w:val="21"/>
              </w:rPr>
            </w:pPr>
            <w:r>
              <w:rPr>
                <w:rFonts w:hint="eastAsia" w:ascii="仿宋" w:hAnsi="仿宋" w:eastAsia="仿宋"/>
                <w:szCs w:val="21"/>
              </w:rPr>
              <w:t>评审内容</w:t>
            </w:r>
          </w:p>
        </w:tc>
        <w:tc>
          <w:tcPr>
            <w:tcW w:w="673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 w:hAnsi="仿宋" w:eastAsia="仿宋"/>
                <w:szCs w:val="21"/>
              </w:rPr>
            </w:pPr>
            <w:r>
              <w:rPr>
                <w:rFonts w:hint="eastAsia" w:ascii="仿宋" w:hAnsi="仿宋" w:eastAsia="仿宋"/>
                <w:szCs w:val="21"/>
              </w:rPr>
              <w:t>评分标准</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 w:hAnsi="仿宋" w:eastAsia="仿宋"/>
                <w:szCs w:val="21"/>
              </w:rPr>
            </w:pPr>
            <w:r>
              <w:rPr>
                <w:rFonts w:hint="eastAsia" w:ascii="仿宋" w:hAnsi="仿宋" w:eastAsia="仿宋"/>
                <w:szCs w:val="21"/>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ind w:firstLine="210" w:firstLineChars="100"/>
              <w:rPr>
                <w:rFonts w:ascii="仿宋" w:hAnsi="仿宋" w:eastAsia="仿宋"/>
                <w:szCs w:val="21"/>
              </w:rPr>
            </w:pPr>
            <w:r>
              <w:rPr>
                <w:rFonts w:hint="eastAsia" w:ascii="仿宋" w:hAnsi="仿宋" w:eastAsia="仿宋"/>
                <w:szCs w:val="21"/>
              </w:rPr>
              <w:t>1</w:t>
            </w:r>
          </w:p>
        </w:tc>
        <w:tc>
          <w:tcPr>
            <w:tcW w:w="192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 w:hAnsi="仿宋" w:eastAsia="仿宋"/>
                <w:szCs w:val="21"/>
              </w:rPr>
            </w:pPr>
            <w:r>
              <w:rPr>
                <w:rFonts w:hint="eastAsia" w:ascii="仿宋" w:hAnsi="仿宋" w:eastAsia="仿宋"/>
                <w:szCs w:val="21"/>
              </w:rPr>
              <w:t>项目实施方案</w:t>
            </w:r>
          </w:p>
        </w:tc>
        <w:tc>
          <w:tcPr>
            <w:tcW w:w="673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ascii="仿宋" w:hAnsi="仿宋" w:eastAsia="仿宋"/>
                <w:szCs w:val="21"/>
              </w:rPr>
            </w:pPr>
            <w:r>
              <w:rPr>
                <w:rFonts w:hint="eastAsia" w:ascii="仿宋" w:hAnsi="仿宋" w:eastAsia="仿宋"/>
                <w:szCs w:val="21"/>
              </w:rPr>
              <w:t>1.竞包项目整体实施方案是否技术先进、经济合理、实用可靠（包含设计说明、产品效果展示）；(1-6分)</w:t>
            </w:r>
          </w:p>
          <w:p>
            <w:pPr>
              <w:widowControl/>
              <w:spacing w:line="540" w:lineRule="exact"/>
              <w:rPr>
                <w:rFonts w:ascii="仿宋" w:hAnsi="仿宋" w:eastAsia="仿宋"/>
                <w:szCs w:val="21"/>
              </w:rPr>
            </w:pPr>
            <w:r>
              <w:rPr>
                <w:rFonts w:hint="eastAsia" w:ascii="仿宋" w:hAnsi="仿宋" w:eastAsia="仿宋"/>
                <w:szCs w:val="21"/>
              </w:rPr>
              <w:t>2.确保供货的组织措施；(1-2分)</w:t>
            </w:r>
          </w:p>
          <w:p>
            <w:pPr>
              <w:widowControl/>
              <w:spacing w:line="540" w:lineRule="exact"/>
              <w:rPr>
                <w:rFonts w:ascii="仿宋" w:hAnsi="仿宋" w:eastAsia="仿宋"/>
                <w:szCs w:val="21"/>
              </w:rPr>
            </w:pPr>
            <w:r>
              <w:rPr>
                <w:rFonts w:hint="eastAsia" w:ascii="仿宋" w:hAnsi="仿宋" w:eastAsia="仿宋"/>
                <w:szCs w:val="21"/>
              </w:rPr>
              <w:t>3.确保供应货物质量的措施（包含投保情况）(1-2分)</w:t>
            </w:r>
          </w:p>
          <w:p>
            <w:pPr>
              <w:widowControl/>
              <w:spacing w:line="540" w:lineRule="exact"/>
              <w:rPr>
                <w:rFonts w:ascii="仿宋" w:hAnsi="仿宋" w:eastAsia="仿宋"/>
                <w:szCs w:val="21"/>
              </w:rPr>
            </w:pPr>
            <w:r>
              <w:rPr>
                <w:rFonts w:hint="eastAsia" w:ascii="仿宋" w:hAnsi="仿宋" w:eastAsia="仿宋"/>
                <w:szCs w:val="21"/>
              </w:rPr>
              <w:t>4.拟投入本项目设备配备情况（包含环保设备配备情况（含实物照片和发票）和生产设备配备（含发票）情况）；(1-2分)</w:t>
            </w:r>
          </w:p>
          <w:p>
            <w:pPr>
              <w:widowControl/>
              <w:spacing w:line="540" w:lineRule="exact"/>
              <w:rPr>
                <w:rFonts w:ascii="仿宋" w:hAnsi="仿宋" w:eastAsia="仿宋"/>
                <w:szCs w:val="21"/>
              </w:rPr>
            </w:pPr>
            <w:r>
              <w:rPr>
                <w:rFonts w:hint="eastAsia" w:ascii="仿宋" w:hAnsi="仿宋" w:eastAsia="仿宋"/>
                <w:szCs w:val="21"/>
              </w:rPr>
              <w:t>5.安装、调试、验收的方案和措施；(1-2分)</w:t>
            </w:r>
          </w:p>
          <w:p>
            <w:pPr>
              <w:widowControl/>
              <w:spacing w:line="540" w:lineRule="exact"/>
              <w:rPr>
                <w:rFonts w:ascii="仿宋" w:hAnsi="仿宋" w:eastAsia="仿宋"/>
                <w:szCs w:val="21"/>
              </w:rPr>
            </w:pPr>
            <w:r>
              <w:rPr>
                <w:rFonts w:hint="eastAsia" w:ascii="仿宋" w:hAnsi="仿宋" w:eastAsia="仿宋"/>
                <w:szCs w:val="21"/>
              </w:rPr>
              <w:t>6.与发包人的配合；(1-2分)</w:t>
            </w:r>
          </w:p>
          <w:p>
            <w:pPr>
              <w:widowControl/>
              <w:spacing w:line="540" w:lineRule="exact"/>
              <w:rPr>
                <w:rFonts w:ascii="仿宋" w:hAnsi="仿宋" w:eastAsia="仿宋"/>
                <w:szCs w:val="21"/>
              </w:rPr>
            </w:pPr>
            <w:r>
              <w:rPr>
                <w:rFonts w:hint="eastAsia" w:ascii="仿宋" w:hAnsi="仿宋" w:eastAsia="仿宋"/>
                <w:szCs w:val="21"/>
              </w:rPr>
              <w:t>7.针对本项目提供的有效合理建议及措施。（1-2分）</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 w:hAnsi="仿宋" w:eastAsia="仿宋"/>
                <w:szCs w:val="21"/>
              </w:rPr>
            </w:pPr>
            <w:r>
              <w:rPr>
                <w:rFonts w:hint="eastAsia" w:ascii="仿宋" w:hAnsi="仿宋" w:eastAsia="仿宋"/>
                <w:szCs w:val="21"/>
              </w:rPr>
              <w:t>0-18分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6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ind w:firstLine="210" w:firstLineChars="100"/>
              <w:rPr>
                <w:rFonts w:ascii="仿宋" w:hAnsi="仿宋" w:eastAsia="仿宋"/>
                <w:szCs w:val="21"/>
              </w:rPr>
            </w:pPr>
            <w:r>
              <w:rPr>
                <w:rFonts w:hint="eastAsia" w:ascii="仿宋" w:hAnsi="仿宋" w:eastAsia="仿宋"/>
                <w:szCs w:val="21"/>
              </w:rPr>
              <w:t>2</w:t>
            </w:r>
          </w:p>
        </w:tc>
        <w:tc>
          <w:tcPr>
            <w:tcW w:w="192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 w:hAnsi="仿宋" w:eastAsia="仿宋"/>
                <w:szCs w:val="21"/>
              </w:rPr>
            </w:pPr>
            <w:r>
              <w:rPr>
                <w:rFonts w:hint="eastAsia" w:ascii="仿宋" w:hAnsi="仿宋" w:eastAsia="仿宋"/>
                <w:szCs w:val="21"/>
              </w:rPr>
              <w:t>产品技术性能</w:t>
            </w:r>
          </w:p>
        </w:tc>
        <w:tc>
          <w:tcPr>
            <w:tcW w:w="673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ascii="仿宋" w:hAnsi="仿宋" w:eastAsia="仿宋"/>
                <w:szCs w:val="21"/>
              </w:rPr>
            </w:pPr>
            <w:r>
              <w:rPr>
                <w:rFonts w:hint="eastAsia" w:ascii="仿宋" w:hAnsi="仿宋" w:eastAsia="仿宋"/>
                <w:szCs w:val="21"/>
              </w:rPr>
              <w:t>竞包设备的款式及技术规格工艺要求等和对招标文件技术要求的响应程度基本一致的得基本分10分，标有“★”项的为重要技术指标，每负偏离一项扣</w:t>
            </w:r>
            <w:r>
              <w:rPr>
                <w:rFonts w:hint="eastAsia" w:ascii="仿宋" w:hAnsi="仿宋" w:eastAsia="仿宋"/>
                <w:szCs w:val="21"/>
                <w:lang w:val="en-US" w:eastAsia="zh-CN"/>
              </w:rPr>
              <w:t>2</w:t>
            </w:r>
            <w:r>
              <w:rPr>
                <w:rFonts w:hint="eastAsia" w:ascii="仿宋" w:hAnsi="仿宋" w:eastAsia="仿宋"/>
                <w:szCs w:val="21"/>
              </w:rPr>
              <w:t>分；其他为一般技术指标，每负偏离一项扣</w:t>
            </w:r>
            <w:r>
              <w:rPr>
                <w:rFonts w:hint="eastAsia" w:ascii="仿宋" w:hAnsi="仿宋" w:eastAsia="仿宋"/>
                <w:szCs w:val="21"/>
                <w:lang w:val="en-US" w:eastAsia="zh-CN"/>
              </w:rPr>
              <w:t>1</w:t>
            </w:r>
            <w:r>
              <w:rPr>
                <w:rFonts w:hint="eastAsia" w:ascii="仿宋" w:hAnsi="仿宋" w:eastAsia="仿宋"/>
                <w:szCs w:val="21"/>
              </w:rPr>
              <w:t>分；扣完为止。</w:t>
            </w:r>
          </w:p>
          <w:p>
            <w:pPr>
              <w:widowControl/>
              <w:spacing w:line="540" w:lineRule="exact"/>
              <w:ind w:firstLine="211" w:firstLineChars="100"/>
              <w:rPr>
                <w:rFonts w:ascii="仿宋" w:hAnsi="仿宋" w:eastAsia="仿宋"/>
                <w:szCs w:val="21"/>
              </w:rPr>
            </w:pPr>
            <w:r>
              <w:rPr>
                <w:rFonts w:hint="eastAsia" w:ascii="仿宋" w:hAnsi="仿宋" w:eastAsia="仿宋"/>
                <w:b/>
                <w:bCs/>
                <w:szCs w:val="21"/>
              </w:rPr>
              <w:t>注：1）标有“★”项的须提供相关佐证材料（如产品彩页或技术规格说明书或检测报告等），未提供的不得分；2）同一类型或材质的按一项技术指标计算，不重复扣分。</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 w:hAnsi="仿宋" w:eastAsia="仿宋"/>
                <w:szCs w:val="21"/>
              </w:rPr>
            </w:pPr>
            <w:r>
              <w:rPr>
                <w:rFonts w:hint="eastAsia" w:ascii="仿宋" w:hAnsi="仿宋" w:eastAsia="仿宋"/>
                <w:szCs w:val="21"/>
              </w:rPr>
              <w:t>0-10分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ind w:firstLine="210" w:firstLineChars="100"/>
              <w:rPr>
                <w:rFonts w:ascii="仿宋" w:hAnsi="仿宋" w:eastAsia="仿宋"/>
                <w:szCs w:val="21"/>
              </w:rPr>
            </w:pPr>
            <w:r>
              <w:rPr>
                <w:rFonts w:hint="eastAsia" w:ascii="仿宋" w:hAnsi="仿宋" w:eastAsia="仿宋"/>
                <w:szCs w:val="21"/>
              </w:rPr>
              <w:t>3</w:t>
            </w:r>
          </w:p>
        </w:tc>
        <w:tc>
          <w:tcPr>
            <w:tcW w:w="192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 w:hAnsi="仿宋" w:eastAsia="仿宋"/>
                <w:szCs w:val="21"/>
              </w:rPr>
            </w:pPr>
            <w:r>
              <w:rPr>
                <w:rFonts w:hint="eastAsia" w:ascii="仿宋" w:hAnsi="仿宋" w:eastAsia="仿宋"/>
                <w:szCs w:val="21"/>
              </w:rPr>
              <w:t>竞包产品检测报告</w:t>
            </w:r>
          </w:p>
        </w:tc>
        <w:tc>
          <w:tcPr>
            <w:tcW w:w="673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540" w:lineRule="exact"/>
              <w:ind w:firstLine="210" w:firstLineChars="100"/>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1.竞包人或制造商提供所投产品原材料橡胶木、多层板、芬兰木、樟子松、新西兰松检测报告，符合GB 18584-2001、GB/T 3324-2017、JC/T 2039-2010 标准，检测内容需包含：甲醛释放量、含水率、抗霉菌性能（含黑曲霉、土曲霉、宛氏拟青霉、绳状青霉、出芽短梗霉、 球毛壳霉等），符合的得3分；</w:t>
            </w:r>
          </w:p>
          <w:p>
            <w:pPr>
              <w:widowControl/>
              <w:wordWrap/>
              <w:adjustRightInd/>
              <w:snapToGrid/>
              <w:spacing w:line="540" w:lineRule="exact"/>
              <w:ind w:firstLine="210" w:firstLineChars="100"/>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2.竞包人或制造商提供所投产品儿童桌、儿童椅、儿童床、玩具柜符合GB/T35607-2017（检测内容须含：苯、甲苯、二甲苯、总挥发性有机化合物）的国家认可的有效检测机构出具的合格检测报告。每提供一种得0.5分,最高得2分；</w:t>
            </w:r>
          </w:p>
          <w:p>
            <w:pPr>
              <w:widowControl/>
              <w:wordWrap/>
              <w:adjustRightInd/>
              <w:snapToGrid/>
              <w:spacing w:line="540" w:lineRule="exact"/>
              <w:ind w:firstLine="210" w:firstLineChars="100"/>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3.竞包人或制造商提供所投产品麻布符合 GB/T 19817-2005《纺织品装饰用织物》相关国家标准，检测内容需包含：断裂强力、撕破强力、胀破强力、起球、耐干洗色牢度、耐洗色牢度、耐水色牢度、耐汗渍色牢度、耐光色牢度、甲醛含量（游离甲醛）、有机锡化合物、纤维含量等项目；每提供一种得0.5分</w:t>
            </w:r>
            <w:r>
              <w:rPr>
                <w:rFonts w:hint="eastAsia" w:ascii="仿宋" w:hAnsi="仿宋" w:eastAsia="仿宋" w:cs="仿宋"/>
                <w:b w:val="0"/>
                <w:bCs w:val="0"/>
                <w:color w:val="auto"/>
                <w:sz w:val="21"/>
                <w:szCs w:val="21"/>
                <w:highlight w:val="none"/>
              </w:rPr>
              <w:t>（最高</w:t>
            </w:r>
            <w:r>
              <w:rPr>
                <w:rFonts w:hint="eastAsia" w:ascii="仿宋" w:hAnsi="仿宋" w:eastAsia="仿宋" w:cs="仿宋"/>
                <w:b w:val="0"/>
                <w:bCs w:val="0"/>
                <w:color w:val="auto"/>
                <w:sz w:val="21"/>
                <w:szCs w:val="21"/>
                <w:highlight w:val="none"/>
                <w:lang w:val="en-US" w:eastAsia="zh-CN"/>
              </w:rPr>
              <w:t>5</w:t>
            </w:r>
            <w:r>
              <w:rPr>
                <w:rFonts w:hint="eastAsia" w:ascii="仿宋" w:hAnsi="仿宋" w:eastAsia="仿宋" w:cs="仿宋"/>
                <w:b w:val="0"/>
                <w:bCs w:val="0"/>
                <w:color w:val="auto"/>
                <w:sz w:val="21"/>
                <w:szCs w:val="21"/>
                <w:highlight w:val="none"/>
              </w:rPr>
              <w:t>分）</w:t>
            </w:r>
            <w:r>
              <w:rPr>
                <w:rFonts w:hint="eastAsia" w:ascii="仿宋" w:hAnsi="仿宋" w:eastAsia="仿宋" w:cs="仿宋"/>
                <w:b w:val="0"/>
                <w:bCs w:val="0"/>
                <w:sz w:val="21"/>
                <w:szCs w:val="21"/>
                <w:highlight w:val="none"/>
                <w:lang w:val="en-US" w:eastAsia="zh-CN"/>
              </w:rPr>
              <w:t>；</w:t>
            </w:r>
          </w:p>
          <w:p>
            <w:pPr>
              <w:pStyle w:val="12"/>
              <w:widowControl w:val="0"/>
              <w:numPr>
                <w:ilvl w:val="0"/>
                <w:numId w:val="0"/>
              </w:numPr>
              <w:wordWrap/>
              <w:adjustRightInd/>
              <w:snapToGrid/>
              <w:spacing w:line="360" w:lineRule="auto"/>
              <w:ind w:leftChars="0" w:firstLine="210" w:firstLineChars="100"/>
              <w:jc w:val="both"/>
              <w:textAlignment w:val="auto"/>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val="en-US" w:eastAsia="zh-CN"/>
              </w:rPr>
              <w:t>4.</w:t>
            </w:r>
            <w:r>
              <w:rPr>
                <w:rFonts w:hint="eastAsia" w:ascii="仿宋" w:hAnsi="仿宋" w:eastAsia="仿宋" w:cs="仿宋"/>
                <w:b w:val="0"/>
                <w:bCs w:val="0"/>
                <w:color w:val="auto"/>
                <w:sz w:val="21"/>
                <w:szCs w:val="21"/>
                <w:highlight w:val="none"/>
              </w:rPr>
              <w:t>投标人或生产制造商具有</w:t>
            </w:r>
            <w:r>
              <w:rPr>
                <w:rFonts w:hint="eastAsia" w:ascii="仿宋" w:hAnsi="仿宋" w:eastAsia="仿宋" w:cs="仿宋"/>
                <w:b/>
                <w:bCs/>
                <w:color w:val="auto"/>
                <w:sz w:val="21"/>
                <w:szCs w:val="21"/>
                <w:highlight w:val="none"/>
              </w:rPr>
              <w:t>户外体能拓展组合</w:t>
            </w:r>
            <w:r>
              <w:rPr>
                <w:rFonts w:hint="eastAsia" w:ascii="仿宋" w:hAnsi="仿宋" w:eastAsia="仿宋" w:cs="仿宋"/>
                <w:b w:val="0"/>
                <w:bCs w:val="0"/>
                <w:color w:val="auto"/>
                <w:sz w:val="21"/>
                <w:szCs w:val="21"/>
                <w:highlight w:val="none"/>
              </w:rPr>
              <w:t>符合GB/T 27689-2011《无动力类游乐设施儿童滑梯》相关国家标准全项检测有效合格的检测报告，其中配件</w:t>
            </w:r>
            <w:r>
              <w:rPr>
                <w:rFonts w:hint="eastAsia" w:ascii="仿宋" w:hAnsi="仿宋" w:eastAsia="仿宋" w:cs="仿宋"/>
                <w:b/>
                <w:bCs/>
                <w:color w:val="auto"/>
                <w:sz w:val="21"/>
                <w:szCs w:val="21"/>
                <w:highlight w:val="none"/>
              </w:rPr>
              <w:t>安全螺丝、扣件、绳网扣</w:t>
            </w:r>
            <w:r>
              <w:rPr>
                <w:rFonts w:hint="eastAsia" w:ascii="仿宋" w:hAnsi="仿宋" w:eastAsia="仿宋" w:cs="仿宋"/>
                <w:b w:val="0"/>
                <w:bCs w:val="0"/>
                <w:color w:val="auto"/>
                <w:sz w:val="21"/>
                <w:szCs w:val="21"/>
                <w:highlight w:val="none"/>
              </w:rPr>
              <w:t>、</w:t>
            </w:r>
            <w:r>
              <w:rPr>
                <w:rFonts w:hint="eastAsia" w:ascii="仿宋" w:hAnsi="仿宋" w:eastAsia="仿宋" w:cs="仿宋"/>
                <w:b/>
                <w:bCs/>
                <w:color w:val="auto"/>
                <w:sz w:val="21"/>
                <w:szCs w:val="21"/>
                <w:highlight w:val="none"/>
              </w:rPr>
              <w:t>U型扣</w:t>
            </w:r>
            <w:r>
              <w:rPr>
                <w:rFonts w:hint="eastAsia" w:ascii="仿宋" w:hAnsi="仿宋" w:eastAsia="仿宋" w:cs="仿宋"/>
                <w:b w:val="0"/>
                <w:bCs w:val="0"/>
                <w:color w:val="auto"/>
                <w:sz w:val="21"/>
                <w:szCs w:val="21"/>
                <w:highlight w:val="none"/>
              </w:rPr>
              <w:t>符合相关国家检测标准，检测项目需包含：硬度和中性盐雾试验；</w:t>
            </w:r>
            <w:r>
              <w:rPr>
                <w:rFonts w:hint="eastAsia" w:ascii="仿宋" w:hAnsi="仿宋" w:eastAsia="仿宋" w:cs="仿宋"/>
                <w:b/>
                <w:bCs/>
                <w:color w:val="auto"/>
                <w:sz w:val="21"/>
                <w:szCs w:val="21"/>
                <w:highlight w:val="none"/>
              </w:rPr>
              <w:t>防松螺母</w:t>
            </w:r>
            <w:r>
              <w:rPr>
                <w:rFonts w:hint="eastAsia" w:ascii="仿宋" w:hAnsi="仿宋" w:eastAsia="仿宋" w:cs="仿宋"/>
                <w:b w:val="0"/>
                <w:bCs w:val="0"/>
                <w:color w:val="auto"/>
                <w:sz w:val="21"/>
                <w:szCs w:val="21"/>
                <w:highlight w:val="none"/>
              </w:rPr>
              <w:t>符合相关国家检测标准，检测项目需包含：保证载荷</w:t>
            </w: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bCs/>
                <w:sz w:val="21"/>
                <w:szCs w:val="21"/>
                <w:highlight w:val="none"/>
                <w:lang w:val="en-US" w:eastAsia="zh-CN"/>
              </w:rPr>
              <w:t>五金件</w:t>
            </w:r>
            <w:r>
              <w:rPr>
                <w:rFonts w:hint="eastAsia" w:ascii="仿宋" w:hAnsi="仿宋" w:eastAsia="仿宋" w:cs="仿宋"/>
                <w:b w:val="0"/>
                <w:bCs w:val="0"/>
                <w:sz w:val="21"/>
                <w:szCs w:val="21"/>
                <w:highlight w:val="none"/>
                <w:lang w:val="en-US" w:eastAsia="zh-CN"/>
              </w:rPr>
              <w:t>符合相关国家检测标准，检测项目需包含：18种及以上可溶性重金属含量；</w:t>
            </w:r>
            <w:r>
              <w:rPr>
                <w:rFonts w:hint="eastAsia" w:ascii="仿宋" w:hAnsi="仿宋" w:eastAsia="仿宋" w:cs="仿宋"/>
                <w:b/>
                <w:bCs/>
                <w:sz w:val="21"/>
                <w:szCs w:val="21"/>
                <w:highlight w:val="none"/>
                <w:lang w:val="en-US" w:eastAsia="zh-CN"/>
              </w:rPr>
              <w:t>顶盖、</w:t>
            </w:r>
            <w:r>
              <w:rPr>
                <w:rFonts w:hint="eastAsia" w:ascii="仿宋" w:hAnsi="仿宋" w:eastAsia="仿宋" w:cs="仿宋"/>
                <w:b/>
                <w:bCs/>
                <w:color w:val="auto"/>
                <w:sz w:val="21"/>
                <w:szCs w:val="21"/>
                <w:highlight w:val="none"/>
                <w:lang w:eastAsia="zh-CN"/>
              </w:rPr>
              <w:t>镀锌</w:t>
            </w:r>
            <w:r>
              <w:rPr>
                <w:rFonts w:hint="eastAsia" w:ascii="仿宋" w:hAnsi="仿宋" w:eastAsia="仿宋" w:cs="仿宋"/>
                <w:b/>
                <w:bCs/>
                <w:color w:val="auto"/>
                <w:sz w:val="21"/>
                <w:szCs w:val="21"/>
                <w:highlight w:val="none"/>
                <w:lang w:val="en-US" w:eastAsia="zh-CN"/>
              </w:rPr>
              <w:t>钢</w:t>
            </w:r>
            <w:r>
              <w:rPr>
                <w:rFonts w:hint="eastAsia" w:ascii="仿宋" w:hAnsi="仿宋" w:eastAsia="仿宋" w:cs="仿宋"/>
                <w:b/>
                <w:bCs/>
                <w:color w:val="auto"/>
                <w:sz w:val="21"/>
                <w:szCs w:val="21"/>
                <w:highlight w:val="none"/>
                <w:lang w:eastAsia="zh-CN"/>
              </w:rPr>
              <w:t>管</w:t>
            </w:r>
            <w:r>
              <w:rPr>
                <w:rFonts w:hint="eastAsia" w:ascii="仿宋" w:hAnsi="仿宋" w:eastAsia="仿宋" w:cs="仿宋"/>
                <w:b w:val="0"/>
                <w:bCs w:val="0"/>
                <w:color w:val="auto"/>
                <w:sz w:val="21"/>
                <w:szCs w:val="21"/>
                <w:highlight w:val="none"/>
              </w:rPr>
              <w:t>符合相关国家检测标准，检测项目需包含：</w:t>
            </w:r>
            <w:r>
              <w:rPr>
                <w:rFonts w:hint="eastAsia" w:ascii="仿宋" w:hAnsi="仿宋" w:eastAsia="仿宋" w:cs="仿宋"/>
                <w:b w:val="0"/>
                <w:bCs w:val="0"/>
                <w:color w:val="auto"/>
                <w:sz w:val="21"/>
                <w:szCs w:val="21"/>
                <w:highlight w:val="none"/>
                <w:lang w:eastAsia="zh-CN"/>
              </w:rPr>
              <w:t>抗拉强度、规定塑性延伸强度、断后伸长率，</w:t>
            </w:r>
            <w:r>
              <w:rPr>
                <w:rFonts w:hint="eastAsia" w:ascii="仿宋" w:hAnsi="仿宋" w:eastAsia="仿宋" w:cs="仿宋"/>
                <w:b w:val="0"/>
                <w:bCs w:val="0"/>
                <w:color w:val="auto"/>
                <w:sz w:val="21"/>
                <w:szCs w:val="21"/>
                <w:highlight w:val="none"/>
              </w:rPr>
              <w:t>主要原材料</w:t>
            </w:r>
            <w:r>
              <w:rPr>
                <w:rFonts w:hint="eastAsia" w:ascii="仿宋" w:hAnsi="仿宋" w:eastAsia="仿宋" w:cs="仿宋"/>
                <w:b/>
                <w:bCs/>
                <w:color w:val="auto"/>
                <w:sz w:val="21"/>
                <w:szCs w:val="21"/>
                <w:highlight w:val="none"/>
              </w:rPr>
              <w:t>航海绳</w:t>
            </w:r>
            <w:r>
              <w:rPr>
                <w:rFonts w:hint="eastAsia" w:ascii="仿宋" w:hAnsi="仿宋" w:eastAsia="仿宋" w:cs="仿宋"/>
                <w:b w:val="0"/>
                <w:bCs w:val="0"/>
                <w:color w:val="auto"/>
                <w:sz w:val="21"/>
                <w:szCs w:val="21"/>
                <w:highlight w:val="none"/>
              </w:rPr>
              <w:t>符合相关国家检测标准，检测项目需包含：重金属（钡、铅、镉、锑、硒、铬、汞、砷）等）每提供1个得</w:t>
            </w:r>
            <w:r>
              <w:rPr>
                <w:rFonts w:hint="eastAsia" w:ascii="仿宋" w:hAnsi="仿宋" w:eastAsia="仿宋" w:cs="仿宋"/>
                <w:b w:val="0"/>
                <w:bCs w:val="0"/>
                <w:color w:val="auto"/>
                <w:sz w:val="21"/>
                <w:szCs w:val="21"/>
                <w:highlight w:val="none"/>
                <w:lang w:val="en-US" w:eastAsia="zh-CN"/>
              </w:rPr>
              <w:t>1</w:t>
            </w:r>
            <w:r>
              <w:rPr>
                <w:rFonts w:hint="eastAsia" w:ascii="仿宋" w:hAnsi="仿宋" w:eastAsia="仿宋" w:cs="仿宋"/>
                <w:b w:val="0"/>
                <w:bCs w:val="0"/>
                <w:color w:val="auto"/>
                <w:sz w:val="21"/>
                <w:szCs w:val="21"/>
                <w:highlight w:val="none"/>
              </w:rPr>
              <w:t>分（最高</w:t>
            </w:r>
            <w:r>
              <w:rPr>
                <w:rFonts w:hint="eastAsia" w:ascii="仿宋" w:hAnsi="仿宋" w:eastAsia="仿宋" w:cs="仿宋"/>
                <w:b w:val="0"/>
                <w:bCs w:val="0"/>
                <w:color w:val="auto"/>
                <w:sz w:val="21"/>
                <w:szCs w:val="21"/>
                <w:highlight w:val="none"/>
                <w:lang w:val="en-US" w:eastAsia="zh-CN"/>
              </w:rPr>
              <w:t>10</w:t>
            </w:r>
            <w:r>
              <w:rPr>
                <w:rFonts w:hint="eastAsia" w:ascii="仿宋" w:hAnsi="仿宋" w:eastAsia="仿宋" w:cs="仿宋"/>
                <w:b w:val="0"/>
                <w:bCs w:val="0"/>
                <w:color w:val="auto"/>
                <w:sz w:val="21"/>
                <w:szCs w:val="21"/>
                <w:highlight w:val="none"/>
              </w:rPr>
              <w:t>分）。</w:t>
            </w:r>
          </w:p>
          <w:p>
            <w:pPr>
              <w:pStyle w:val="12"/>
              <w:widowControl w:val="0"/>
              <w:numPr>
                <w:ilvl w:val="0"/>
                <w:numId w:val="0"/>
              </w:numPr>
              <w:wordWrap/>
              <w:adjustRightInd/>
              <w:snapToGrid/>
              <w:spacing w:line="360" w:lineRule="auto"/>
              <w:ind w:leftChars="0" w:firstLine="210" w:firstLineChars="100"/>
              <w:jc w:val="both"/>
              <w:textAlignment w:val="auto"/>
              <w:rPr>
                <w:rFonts w:hint="eastAsia" w:ascii="仿宋" w:hAnsi="仿宋" w:eastAsia="仿宋" w:cs="仿宋"/>
                <w:b w:val="0"/>
                <w:bCs w:val="0"/>
                <w:sz w:val="21"/>
                <w:szCs w:val="21"/>
                <w:highlight w:val="none"/>
              </w:rPr>
            </w:pPr>
            <w:r>
              <w:rPr>
                <w:rFonts w:hint="eastAsia" w:ascii="仿宋" w:hAnsi="仿宋" w:eastAsia="仿宋" w:cs="仿宋"/>
                <w:b w:val="0"/>
                <w:bCs w:val="0"/>
                <w:color w:val="auto"/>
                <w:kern w:val="0"/>
                <w:sz w:val="21"/>
                <w:szCs w:val="21"/>
                <w:highlight w:val="none"/>
                <w:lang w:val="en-US" w:eastAsia="zh-CN"/>
              </w:rPr>
              <w:t>5.</w:t>
            </w:r>
            <w:r>
              <w:rPr>
                <w:rFonts w:hint="eastAsia" w:ascii="仿宋" w:hAnsi="仿宋" w:eastAsia="仿宋" w:cs="仿宋"/>
                <w:b w:val="0"/>
                <w:bCs w:val="0"/>
                <w:color w:val="auto"/>
                <w:kern w:val="0"/>
                <w:sz w:val="21"/>
                <w:szCs w:val="21"/>
                <w:highlight w:val="none"/>
              </w:rPr>
              <w:t>投标人或</w:t>
            </w:r>
            <w:r>
              <w:rPr>
                <w:rFonts w:hint="eastAsia" w:ascii="仿宋" w:hAnsi="仿宋" w:eastAsia="仿宋" w:cs="仿宋"/>
                <w:b w:val="0"/>
                <w:bCs w:val="0"/>
                <w:color w:val="auto"/>
                <w:kern w:val="0"/>
                <w:sz w:val="21"/>
                <w:szCs w:val="21"/>
                <w:highlight w:val="none"/>
                <w:lang w:eastAsia="zh-CN"/>
              </w:rPr>
              <w:t>生产</w:t>
            </w:r>
            <w:r>
              <w:rPr>
                <w:rFonts w:hint="eastAsia" w:ascii="仿宋" w:hAnsi="仿宋" w:eastAsia="仿宋" w:cs="仿宋"/>
                <w:b w:val="0"/>
                <w:bCs w:val="0"/>
                <w:color w:val="auto"/>
                <w:kern w:val="0"/>
                <w:sz w:val="21"/>
                <w:szCs w:val="21"/>
                <w:highlight w:val="none"/>
              </w:rPr>
              <w:t>制造商具有国家认可的第三方检测机构出具有效期内的成品</w:t>
            </w:r>
            <w:r>
              <w:rPr>
                <w:rFonts w:hint="eastAsia" w:ascii="仿宋" w:hAnsi="仿宋" w:eastAsia="仿宋" w:cs="仿宋"/>
                <w:b w:val="0"/>
                <w:bCs w:val="0"/>
                <w:color w:val="auto"/>
                <w:kern w:val="0"/>
                <w:sz w:val="21"/>
                <w:szCs w:val="21"/>
                <w:highlight w:val="none"/>
                <w:lang w:eastAsia="zh-CN"/>
              </w:rPr>
              <w:t>（</w:t>
            </w:r>
            <w:r>
              <w:rPr>
                <w:rFonts w:hint="eastAsia" w:ascii="仿宋" w:hAnsi="仿宋" w:eastAsia="仿宋" w:cs="仿宋"/>
                <w:b w:val="0"/>
                <w:bCs w:val="0"/>
                <w:color w:val="auto"/>
                <w:kern w:val="0"/>
                <w:sz w:val="21"/>
                <w:szCs w:val="21"/>
                <w:highlight w:val="none"/>
                <w:lang w:val="en-US" w:eastAsia="zh-CN"/>
              </w:rPr>
              <w:t>磁汇贯通、魔力之吻磁力片、铝合金轮胎架、户外收纳屋</w:t>
            </w:r>
            <w:r>
              <w:rPr>
                <w:rFonts w:hint="eastAsia" w:ascii="仿宋" w:hAnsi="仿宋" w:eastAsia="仿宋" w:cs="仿宋"/>
                <w:b w:val="0"/>
                <w:bCs w:val="0"/>
                <w:color w:val="auto"/>
                <w:kern w:val="0"/>
                <w:sz w:val="21"/>
                <w:szCs w:val="21"/>
                <w:highlight w:val="none"/>
              </w:rPr>
              <w:t>）满足GB6675-2014标准（GB 6675.1-2014《玩具安全第1部分:基本规范》、GB 6675.2-2014《玩具安全第2部分:机械与物理性能》、GB 6675.3-2014《玩具安全第3部分:易燃性能》、GB 6675.4-2014《玩具安全第4部分：特定元素的迁移》）的检测报告，全部满足标准的有一个得</w:t>
            </w:r>
            <w:r>
              <w:rPr>
                <w:rFonts w:hint="eastAsia" w:ascii="仿宋" w:hAnsi="仿宋" w:eastAsia="仿宋" w:cs="仿宋"/>
                <w:b w:val="0"/>
                <w:bCs w:val="0"/>
                <w:color w:val="auto"/>
                <w:kern w:val="0"/>
                <w:sz w:val="21"/>
                <w:szCs w:val="21"/>
                <w:highlight w:val="none"/>
                <w:lang w:val="en-US" w:eastAsia="zh-CN"/>
              </w:rPr>
              <w:t>1</w:t>
            </w:r>
            <w:r>
              <w:rPr>
                <w:rFonts w:hint="eastAsia" w:ascii="仿宋" w:hAnsi="仿宋" w:eastAsia="仿宋" w:cs="仿宋"/>
                <w:b w:val="0"/>
                <w:bCs w:val="0"/>
                <w:color w:val="auto"/>
                <w:kern w:val="0"/>
                <w:sz w:val="21"/>
                <w:szCs w:val="21"/>
                <w:highlight w:val="none"/>
              </w:rPr>
              <w:t>分（最高</w:t>
            </w:r>
            <w:r>
              <w:rPr>
                <w:rFonts w:hint="eastAsia" w:ascii="仿宋" w:hAnsi="仿宋" w:eastAsia="仿宋" w:cs="仿宋"/>
                <w:b w:val="0"/>
                <w:bCs w:val="0"/>
                <w:color w:val="auto"/>
                <w:kern w:val="0"/>
                <w:sz w:val="21"/>
                <w:szCs w:val="21"/>
                <w:highlight w:val="none"/>
                <w:lang w:val="en-US" w:eastAsia="zh-CN"/>
              </w:rPr>
              <w:t>4</w:t>
            </w:r>
            <w:r>
              <w:rPr>
                <w:rFonts w:hint="eastAsia" w:ascii="仿宋" w:hAnsi="仿宋" w:eastAsia="仿宋" w:cs="仿宋"/>
                <w:b w:val="0"/>
                <w:bCs w:val="0"/>
                <w:color w:val="auto"/>
                <w:kern w:val="0"/>
                <w:sz w:val="21"/>
                <w:szCs w:val="21"/>
                <w:highlight w:val="none"/>
              </w:rPr>
              <w:t>分）</w:t>
            </w:r>
            <w:r>
              <w:rPr>
                <w:rFonts w:hint="eastAsia" w:ascii="仿宋" w:hAnsi="仿宋" w:eastAsia="仿宋" w:cs="仿宋"/>
                <w:b w:val="0"/>
                <w:bCs w:val="0"/>
                <w:color w:val="auto"/>
                <w:kern w:val="0"/>
                <w:sz w:val="21"/>
                <w:szCs w:val="21"/>
                <w:highlight w:val="none"/>
                <w:lang w:eastAsia="zh-CN"/>
              </w:rPr>
              <w:t>。</w:t>
            </w:r>
          </w:p>
          <w:p>
            <w:pPr>
              <w:pStyle w:val="12"/>
              <w:ind w:left="0" w:leftChars="0" w:firstLine="210" w:firstLineChars="100"/>
              <w:jc w:val="both"/>
              <w:rPr>
                <w:rFonts w:hint="eastAsia" w:ascii="仿宋" w:hAnsi="仿宋" w:eastAsia="仿宋" w:cs="仿宋"/>
                <w:b w:val="0"/>
                <w:bCs w:val="0"/>
                <w:sz w:val="21"/>
                <w:szCs w:val="21"/>
                <w:highlight w:val="none"/>
                <w:lang w:val="en-US"/>
              </w:rPr>
            </w:pPr>
            <w:r>
              <w:rPr>
                <w:rFonts w:hint="eastAsia" w:ascii="仿宋" w:hAnsi="仿宋" w:eastAsia="仿宋" w:cs="仿宋"/>
                <w:b w:val="0"/>
                <w:bCs w:val="0"/>
                <w:color w:val="auto"/>
                <w:kern w:val="0"/>
                <w:sz w:val="21"/>
                <w:szCs w:val="21"/>
                <w:highlight w:val="none"/>
                <w:lang w:val="en-US" w:eastAsia="zh-CN"/>
              </w:rPr>
              <w:t>6.投标人或制造商具有国家认可的第三方检测机构出具有效期内的成品立式钢琴符合GB/T 10159-2015《钢琴》、GB/T28489-2012《乐器有害物质限量》标准检测报告，得1分。</w:t>
            </w:r>
          </w:p>
          <w:p>
            <w:pPr>
              <w:widowControl/>
              <w:spacing w:line="540" w:lineRule="exact"/>
              <w:rPr>
                <w:rFonts w:ascii="仿宋" w:hAnsi="仿宋" w:eastAsia="仿宋"/>
                <w:szCs w:val="21"/>
              </w:rPr>
            </w:pPr>
            <w:r>
              <w:rPr>
                <w:rStyle w:val="70"/>
                <w:rFonts w:hint="eastAsia" w:ascii="仿宋" w:hAnsi="仿宋" w:eastAsia="仿宋" w:cs="仿宋"/>
                <w:sz w:val="21"/>
                <w:szCs w:val="21"/>
                <w:highlight w:val="none"/>
                <w:lang w:val="en-US" w:eastAsia="zh-CN"/>
              </w:rPr>
              <w:t>注：出具的检测报告必须由国家计量认证（CMA资质）的第三方检测机构提供，扫描件加盖厂家公章，不提供不得分。</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 w:hAnsi="仿宋" w:eastAsia="仿宋"/>
                <w:szCs w:val="21"/>
              </w:rPr>
            </w:pPr>
            <w:r>
              <w:rPr>
                <w:rFonts w:hint="eastAsia" w:ascii="仿宋" w:hAnsi="仿宋" w:eastAsia="仿宋"/>
                <w:szCs w:val="21"/>
              </w:rPr>
              <w:t>0-2</w:t>
            </w:r>
            <w:r>
              <w:rPr>
                <w:rFonts w:hint="eastAsia" w:ascii="仿宋" w:hAnsi="仿宋" w:eastAsia="仿宋"/>
                <w:szCs w:val="21"/>
                <w:lang w:val="en-US" w:eastAsia="zh-CN"/>
              </w:rPr>
              <w:t>5</w:t>
            </w:r>
            <w:r>
              <w:rPr>
                <w:rFonts w:hint="eastAsia" w:ascii="仿宋" w:hAnsi="仿宋" w:eastAsia="仿宋"/>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4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ind w:firstLine="210" w:firstLineChars="100"/>
              <w:rPr>
                <w:rFonts w:ascii="仿宋" w:hAnsi="仿宋" w:eastAsia="仿宋"/>
                <w:color w:val="000000"/>
                <w:szCs w:val="21"/>
              </w:rPr>
            </w:pPr>
            <w:r>
              <w:rPr>
                <w:rFonts w:hint="eastAsia" w:ascii="仿宋" w:hAnsi="仿宋" w:eastAsia="仿宋"/>
                <w:color w:val="000000"/>
                <w:szCs w:val="21"/>
              </w:rPr>
              <w:t>4</w:t>
            </w:r>
          </w:p>
        </w:tc>
        <w:tc>
          <w:tcPr>
            <w:tcW w:w="192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 w:hAnsi="仿宋" w:eastAsia="仿宋"/>
                <w:color w:val="000000"/>
                <w:szCs w:val="21"/>
              </w:rPr>
            </w:pPr>
            <w:r>
              <w:rPr>
                <w:rFonts w:hint="eastAsia" w:ascii="仿宋" w:hAnsi="仿宋" w:eastAsia="仿宋"/>
                <w:color w:val="000000"/>
                <w:szCs w:val="21"/>
              </w:rPr>
              <w:t>质保期承诺</w:t>
            </w:r>
          </w:p>
        </w:tc>
        <w:tc>
          <w:tcPr>
            <w:tcW w:w="6735" w:type="dxa"/>
            <w:tcBorders>
              <w:top w:val="single" w:color="auto" w:sz="4" w:space="0"/>
              <w:left w:val="single" w:color="auto" w:sz="4" w:space="0"/>
              <w:bottom w:val="single" w:color="auto" w:sz="4" w:space="0"/>
              <w:right w:val="single" w:color="auto" w:sz="4" w:space="0"/>
            </w:tcBorders>
            <w:vAlign w:val="center"/>
          </w:tcPr>
          <w:p>
            <w:pPr>
              <w:pStyle w:val="44"/>
              <w:spacing w:line="540" w:lineRule="exact"/>
              <w:rPr>
                <w:rFonts w:ascii="仿宋" w:hAnsi="仿宋" w:eastAsia="仿宋" w:cs="宋体"/>
                <w:szCs w:val="21"/>
              </w:rPr>
            </w:pPr>
            <w:r>
              <w:rPr>
                <w:rFonts w:hint="eastAsia" w:ascii="仿宋" w:hAnsi="仿宋" w:eastAsia="仿宋" w:cs="宋体"/>
                <w:szCs w:val="21"/>
              </w:rPr>
              <w:t>质保期在符合发包文件基本要求（2年）的前提下得基本分</w:t>
            </w:r>
            <w:r>
              <w:rPr>
                <w:rFonts w:hint="eastAsia" w:ascii="仿宋" w:hAnsi="仿宋" w:eastAsia="仿宋" w:cs="宋体"/>
                <w:szCs w:val="21"/>
                <w:lang w:val="en-US" w:eastAsia="zh-CN"/>
              </w:rPr>
              <w:t>2</w:t>
            </w:r>
            <w:r>
              <w:rPr>
                <w:rFonts w:hint="eastAsia" w:ascii="仿宋" w:hAnsi="仿宋" w:eastAsia="仿宋" w:cs="宋体"/>
                <w:szCs w:val="21"/>
              </w:rPr>
              <w:t>分，每增加1年加</w:t>
            </w:r>
            <w:r>
              <w:rPr>
                <w:rFonts w:hint="eastAsia" w:ascii="仿宋" w:hAnsi="仿宋" w:eastAsia="仿宋" w:cs="宋体"/>
                <w:szCs w:val="21"/>
                <w:lang w:val="en-US" w:eastAsia="zh-CN"/>
              </w:rPr>
              <w:t>1</w:t>
            </w:r>
            <w:r>
              <w:rPr>
                <w:rFonts w:hint="eastAsia" w:ascii="仿宋" w:hAnsi="仿宋" w:eastAsia="仿宋" w:cs="宋体"/>
                <w:szCs w:val="21"/>
              </w:rPr>
              <w:t>分，最高加</w:t>
            </w:r>
            <w:r>
              <w:rPr>
                <w:rFonts w:hint="eastAsia" w:ascii="仿宋" w:hAnsi="仿宋" w:eastAsia="仿宋" w:cs="宋体"/>
                <w:szCs w:val="21"/>
                <w:lang w:val="en-US" w:eastAsia="zh-CN"/>
              </w:rPr>
              <w:t>2</w:t>
            </w:r>
            <w:r>
              <w:rPr>
                <w:rFonts w:hint="eastAsia" w:ascii="仿宋" w:hAnsi="仿宋" w:eastAsia="仿宋" w:cs="宋体"/>
                <w:szCs w:val="21"/>
              </w:rPr>
              <w:t>分，本项最高得</w:t>
            </w:r>
            <w:r>
              <w:rPr>
                <w:rFonts w:hint="eastAsia" w:ascii="仿宋" w:hAnsi="仿宋" w:eastAsia="仿宋" w:cs="宋体"/>
                <w:szCs w:val="21"/>
                <w:lang w:val="en-US" w:eastAsia="zh-CN"/>
              </w:rPr>
              <w:t>4</w:t>
            </w:r>
            <w:r>
              <w:rPr>
                <w:rFonts w:hint="eastAsia" w:ascii="仿宋" w:hAnsi="仿宋" w:eastAsia="仿宋" w:cs="宋体"/>
                <w:szCs w:val="21"/>
              </w:rPr>
              <w:t>分。</w:t>
            </w:r>
          </w:p>
          <w:p>
            <w:pPr>
              <w:pStyle w:val="44"/>
              <w:spacing w:line="540" w:lineRule="exact"/>
              <w:jc w:val="left"/>
              <w:rPr>
                <w:rFonts w:ascii="仿宋" w:hAnsi="仿宋" w:eastAsia="仿宋" w:cs="宋体"/>
                <w:szCs w:val="21"/>
              </w:rPr>
            </w:pPr>
            <w:r>
              <w:rPr>
                <w:rStyle w:val="70"/>
                <w:rFonts w:hint="default" w:ascii="仿宋" w:hAnsi="仿宋" w:eastAsia="仿宋"/>
                <w:sz w:val="21"/>
                <w:szCs w:val="21"/>
              </w:rPr>
              <w:t>注：竞包人承诺的质保期不足2年或无承诺质保期的按无效标处理。</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 w:hAnsi="仿宋" w:eastAsia="仿宋" w:cs="宋体"/>
                <w:szCs w:val="21"/>
              </w:rPr>
            </w:pPr>
            <w:r>
              <w:rPr>
                <w:rFonts w:hint="eastAsia" w:ascii="仿宋" w:hAnsi="仿宋" w:eastAsia="仿宋" w:cs="宋体"/>
                <w:szCs w:val="21"/>
              </w:rPr>
              <w:t>0-</w:t>
            </w:r>
            <w:r>
              <w:rPr>
                <w:rFonts w:hint="eastAsia" w:ascii="仿宋" w:hAnsi="仿宋" w:eastAsia="仿宋" w:cs="宋体"/>
                <w:szCs w:val="21"/>
                <w:lang w:val="en-US" w:eastAsia="zh-CN"/>
              </w:rPr>
              <w:t>4</w:t>
            </w:r>
            <w:r>
              <w:rPr>
                <w:rFonts w:hint="eastAsia" w:ascii="仿宋" w:hAnsi="仿宋" w:eastAsia="仿宋" w:cs="宋体"/>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4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ind w:firstLine="210" w:firstLineChars="100"/>
              <w:rPr>
                <w:rFonts w:ascii="仿宋" w:hAnsi="仿宋" w:eastAsia="仿宋"/>
                <w:color w:val="000000"/>
                <w:szCs w:val="21"/>
              </w:rPr>
            </w:pPr>
            <w:r>
              <w:rPr>
                <w:rFonts w:hint="eastAsia" w:ascii="仿宋" w:hAnsi="仿宋" w:eastAsia="仿宋"/>
                <w:color w:val="000000"/>
                <w:szCs w:val="21"/>
              </w:rPr>
              <w:t>5</w:t>
            </w:r>
          </w:p>
        </w:tc>
        <w:tc>
          <w:tcPr>
            <w:tcW w:w="192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 w:hAnsi="仿宋" w:eastAsia="仿宋"/>
                <w:szCs w:val="21"/>
              </w:rPr>
            </w:pPr>
            <w:r>
              <w:rPr>
                <w:rFonts w:hint="eastAsia" w:ascii="仿宋" w:hAnsi="仿宋" w:eastAsia="仿宋"/>
                <w:szCs w:val="21"/>
              </w:rPr>
              <w:t>售后服务及承诺</w:t>
            </w:r>
          </w:p>
        </w:tc>
        <w:tc>
          <w:tcPr>
            <w:tcW w:w="673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540" w:lineRule="exact"/>
              <w:ind w:firstLine="210" w:firstLineChars="100"/>
              <w:textAlignment w:val="auto"/>
              <w:rPr>
                <w:rFonts w:hint="eastAsia" w:ascii="仿宋" w:hAnsi="仿宋" w:eastAsia="仿宋"/>
                <w:b w:val="0"/>
                <w:bCs w:val="0"/>
                <w:sz w:val="21"/>
                <w:szCs w:val="21"/>
                <w:highlight w:val="none"/>
                <w:lang w:val="en-US" w:eastAsia="zh-CN"/>
              </w:rPr>
            </w:pPr>
            <w:r>
              <w:rPr>
                <w:rFonts w:hint="eastAsia" w:ascii="仿宋" w:hAnsi="仿宋" w:eastAsia="仿宋"/>
                <w:b w:val="0"/>
                <w:bCs w:val="0"/>
                <w:sz w:val="21"/>
                <w:szCs w:val="21"/>
                <w:highlight w:val="none"/>
                <w:lang w:val="en-US" w:eastAsia="zh-CN"/>
              </w:rPr>
              <w:t>1.根据竞包人的售后服务方案（内容包括竞包人提供售后服务响应时间、现场服务支持能力、售后巡检、明确质量保证期限等）的合理性、全面性进行等方面进行横向对比：售后服务方案全面、到位的得4-5分；方案一般的得2-3分；方案较差的得0-1分；</w:t>
            </w:r>
          </w:p>
          <w:p>
            <w:pPr>
              <w:widowControl/>
              <w:wordWrap/>
              <w:adjustRightInd/>
              <w:snapToGrid/>
              <w:spacing w:line="540" w:lineRule="exact"/>
              <w:ind w:firstLine="210" w:firstLineChars="100"/>
              <w:textAlignment w:val="auto"/>
              <w:rPr>
                <w:rFonts w:hint="eastAsia" w:ascii="仿宋" w:hAnsi="仿宋" w:eastAsia="仿宋"/>
                <w:b w:val="0"/>
                <w:bCs w:val="0"/>
                <w:sz w:val="21"/>
                <w:szCs w:val="21"/>
                <w:highlight w:val="none"/>
                <w:lang w:val="en-US" w:eastAsia="zh-CN"/>
              </w:rPr>
            </w:pPr>
            <w:r>
              <w:rPr>
                <w:rFonts w:hint="eastAsia" w:ascii="仿宋" w:hAnsi="仿宋" w:eastAsia="仿宋"/>
                <w:b w:val="0"/>
                <w:bCs w:val="0"/>
                <w:sz w:val="21"/>
                <w:szCs w:val="21"/>
                <w:highlight w:val="none"/>
                <w:lang w:val="en-US" w:eastAsia="zh-CN"/>
              </w:rPr>
              <w:t>2.接到发包人报修通知后3小时之内到现场对故障进行处理的得基本分1分，每减少1小时加0.5分，最高加1分，每增加1小时扣1分，扣完该项得分为止，本项最高得2分。</w:t>
            </w:r>
          </w:p>
          <w:p>
            <w:pPr>
              <w:widowControl/>
              <w:wordWrap/>
              <w:adjustRightInd/>
              <w:snapToGrid/>
              <w:spacing w:line="540" w:lineRule="exact"/>
              <w:ind w:firstLine="211" w:firstLineChars="100"/>
              <w:textAlignment w:val="auto"/>
              <w:rPr>
                <w:rFonts w:ascii="仿宋" w:hAnsi="仿宋" w:eastAsia="仿宋"/>
                <w:szCs w:val="21"/>
              </w:rPr>
            </w:pPr>
            <w:r>
              <w:rPr>
                <w:rFonts w:hint="eastAsia" w:ascii="仿宋" w:hAnsi="仿宋" w:eastAsia="仿宋"/>
                <w:b/>
                <w:bCs/>
                <w:sz w:val="21"/>
                <w:szCs w:val="21"/>
                <w:highlight w:val="none"/>
                <w:lang w:val="en-US" w:eastAsia="zh-CN"/>
              </w:rPr>
              <w:t>注：竞包文件中需提供相关证明材料扫描件，未提供的不得分。</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 w:hAnsi="仿宋" w:eastAsia="仿宋"/>
                <w:szCs w:val="21"/>
              </w:rPr>
            </w:pPr>
            <w:r>
              <w:rPr>
                <w:rFonts w:hint="eastAsia" w:ascii="仿宋" w:hAnsi="仿宋" w:eastAsia="仿宋"/>
                <w:szCs w:val="21"/>
              </w:rPr>
              <w:t>0-</w:t>
            </w:r>
            <w:r>
              <w:rPr>
                <w:rFonts w:hint="eastAsia" w:ascii="仿宋" w:hAnsi="仿宋" w:eastAsia="仿宋"/>
                <w:szCs w:val="21"/>
                <w:lang w:val="en-US" w:eastAsia="zh-CN"/>
              </w:rPr>
              <w:t>7</w:t>
            </w:r>
            <w:r>
              <w:rPr>
                <w:rFonts w:hint="eastAsia" w:ascii="仿宋" w:hAnsi="仿宋" w:eastAsia="仿宋"/>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2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ind w:firstLine="210" w:firstLineChars="100"/>
              <w:rPr>
                <w:rFonts w:ascii="仿宋" w:hAnsi="仿宋" w:eastAsia="仿宋"/>
                <w:szCs w:val="21"/>
              </w:rPr>
            </w:pPr>
            <w:r>
              <w:rPr>
                <w:rFonts w:hint="eastAsia" w:ascii="仿宋" w:hAnsi="仿宋" w:eastAsia="仿宋"/>
                <w:szCs w:val="21"/>
              </w:rPr>
              <w:t>6</w:t>
            </w:r>
          </w:p>
        </w:tc>
        <w:tc>
          <w:tcPr>
            <w:tcW w:w="192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 w:hAnsi="仿宋" w:eastAsia="仿宋"/>
                <w:szCs w:val="21"/>
              </w:rPr>
            </w:pPr>
            <w:r>
              <w:rPr>
                <w:rFonts w:hint="eastAsia" w:ascii="仿宋" w:hAnsi="仿宋" w:eastAsia="仿宋"/>
                <w:szCs w:val="21"/>
              </w:rPr>
              <w:t>企业业绩</w:t>
            </w:r>
          </w:p>
        </w:tc>
        <w:tc>
          <w:tcPr>
            <w:tcW w:w="6735" w:type="dxa"/>
            <w:tcBorders>
              <w:top w:val="single" w:color="auto" w:sz="4" w:space="0"/>
              <w:left w:val="single" w:color="auto" w:sz="4" w:space="0"/>
              <w:bottom w:val="single" w:color="auto" w:sz="4" w:space="0"/>
              <w:right w:val="single" w:color="auto" w:sz="4" w:space="0"/>
            </w:tcBorders>
            <w:vAlign w:val="center"/>
          </w:tcPr>
          <w:p>
            <w:pPr>
              <w:pStyle w:val="44"/>
              <w:spacing w:line="540" w:lineRule="exact"/>
              <w:rPr>
                <w:rFonts w:ascii="仿宋" w:hAnsi="仿宋" w:eastAsia="仿宋" w:cs="宋体"/>
                <w:szCs w:val="21"/>
              </w:rPr>
            </w:pPr>
            <w:r>
              <w:rPr>
                <w:rFonts w:hint="eastAsia" w:ascii="仿宋" w:hAnsi="仿宋" w:eastAsia="仿宋" w:cs="宋体"/>
                <w:szCs w:val="21"/>
              </w:rPr>
              <w:t>由评标委员会根据竞包人提供的2019年1月1日至今实施过同金额达到</w:t>
            </w:r>
            <w:r>
              <w:rPr>
                <w:rFonts w:hint="eastAsia" w:ascii="仿宋" w:hAnsi="仿宋" w:eastAsia="仿宋" w:cs="宋体"/>
                <w:szCs w:val="21"/>
                <w:lang w:val="en-US" w:eastAsia="zh-CN"/>
              </w:rPr>
              <w:t>100</w:t>
            </w:r>
            <w:r>
              <w:rPr>
                <w:rFonts w:hint="eastAsia" w:ascii="仿宋" w:hAnsi="仿宋" w:eastAsia="仿宋" w:cs="宋体"/>
                <w:szCs w:val="21"/>
              </w:rPr>
              <w:t>万元及以上的同类采购项目进行打分，每提供一个得</w:t>
            </w:r>
            <w:r>
              <w:rPr>
                <w:rFonts w:hint="eastAsia" w:ascii="仿宋" w:hAnsi="仿宋" w:eastAsia="仿宋" w:cs="宋体"/>
                <w:szCs w:val="21"/>
                <w:lang w:val="en-US" w:eastAsia="zh-CN"/>
              </w:rPr>
              <w:t>2</w:t>
            </w:r>
            <w:r>
              <w:rPr>
                <w:rFonts w:hint="eastAsia" w:ascii="仿宋" w:hAnsi="仿宋" w:eastAsia="仿宋" w:cs="宋体"/>
                <w:szCs w:val="21"/>
              </w:rPr>
              <w:t>分，最多得</w:t>
            </w:r>
            <w:r>
              <w:rPr>
                <w:rFonts w:hint="eastAsia" w:ascii="仿宋" w:hAnsi="仿宋" w:eastAsia="仿宋" w:cs="宋体"/>
                <w:szCs w:val="21"/>
                <w:lang w:val="en-US" w:eastAsia="zh-CN"/>
              </w:rPr>
              <w:t>6</w:t>
            </w:r>
            <w:r>
              <w:rPr>
                <w:rFonts w:hint="eastAsia" w:ascii="仿宋" w:hAnsi="仿宋" w:eastAsia="仿宋" w:cs="宋体"/>
                <w:szCs w:val="21"/>
              </w:rPr>
              <w:t>分。</w:t>
            </w:r>
          </w:p>
          <w:p>
            <w:pPr>
              <w:pStyle w:val="49"/>
              <w:rPr>
                <w:rFonts w:ascii="仿宋" w:hAnsi="仿宋" w:eastAsia="仿宋" w:cs="宋体"/>
                <w:b w:val="0"/>
              </w:rPr>
            </w:pPr>
            <w:r>
              <w:rPr>
                <w:rFonts w:hint="eastAsia" w:ascii="仿宋" w:hAnsi="仿宋" w:eastAsia="仿宋"/>
              </w:rPr>
              <w:t>注：同类项目是指家具及教玩具采购类项目，竞包人须在电子竞包文件中提供合同及中标（成交）通知书原件扫描件并加盖单位公章，二者缺一不可，若合同中无法体现相应项目类别或实施时间的，须提供相应佐证材料，否则不得分。</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 w:hAnsi="仿宋" w:eastAsia="仿宋" w:cs="宋体"/>
                <w:szCs w:val="21"/>
              </w:rPr>
            </w:pPr>
          </w:p>
          <w:p>
            <w:pPr>
              <w:widowControl/>
              <w:spacing w:line="540" w:lineRule="exact"/>
              <w:jc w:val="center"/>
              <w:rPr>
                <w:rFonts w:ascii="仿宋" w:hAnsi="仿宋" w:eastAsia="仿宋" w:cs="宋体"/>
                <w:szCs w:val="21"/>
              </w:rPr>
            </w:pPr>
            <w:r>
              <w:rPr>
                <w:rFonts w:hint="eastAsia" w:ascii="仿宋" w:hAnsi="仿宋" w:eastAsia="仿宋" w:cs="宋体"/>
                <w:szCs w:val="21"/>
              </w:rPr>
              <w:t>0-</w:t>
            </w:r>
            <w:r>
              <w:rPr>
                <w:rFonts w:hint="eastAsia" w:ascii="仿宋" w:hAnsi="仿宋" w:eastAsia="仿宋" w:cs="宋体"/>
                <w:szCs w:val="21"/>
                <w:lang w:val="en-US" w:eastAsia="zh-CN"/>
              </w:rPr>
              <w:t>6</w:t>
            </w:r>
            <w:r>
              <w:rPr>
                <w:rFonts w:hint="eastAsia" w:ascii="仿宋" w:hAnsi="仿宋" w:eastAsia="仿宋" w:cs="宋体"/>
                <w:szCs w:val="21"/>
              </w:rPr>
              <w:t>分</w:t>
            </w:r>
          </w:p>
        </w:tc>
      </w:tr>
    </w:tbl>
    <w:p>
      <w:pPr>
        <w:spacing w:line="430" w:lineRule="exact"/>
        <w:rPr>
          <w:rFonts w:ascii="仿宋" w:hAnsi="仿宋" w:eastAsia="仿宋"/>
          <w:b/>
          <w:bCs/>
          <w:color w:val="FF0000"/>
        </w:rPr>
      </w:pPr>
      <w:r>
        <w:rPr>
          <w:rFonts w:hint="eastAsia" w:ascii="仿宋" w:hAnsi="仿宋" w:eastAsia="仿宋"/>
          <w:b/>
          <w:bCs/>
          <w:color w:val="000000"/>
        </w:rPr>
        <w:t>注：1）上述量化评分，由评委根据竞包人的竞包文件予以评审，评审项目缺项时，该项得零分；2）上述分值合计时，技术最终得分按所有评审专家得分的算术平均值计算，技术分结果保留两位小数，小数点后第三位“四舍五入”。</w:t>
      </w:r>
    </w:p>
    <w:p>
      <w:pPr>
        <w:spacing w:line="430" w:lineRule="exact"/>
        <w:ind w:firstLine="420" w:firstLineChars="200"/>
        <w:rPr>
          <w:rFonts w:ascii="仿宋" w:hAnsi="仿宋" w:eastAsia="仿宋"/>
        </w:rPr>
      </w:pPr>
      <w:r>
        <w:rPr>
          <w:rFonts w:hint="eastAsia" w:ascii="仿宋" w:hAnsi="仿宋" w:eastAsia="仿宋"/>
        </w:rPr>
        <w:t>2.2.3 商务文件评定</w:t>
      </w:r>
    </w:p>
    <w:p>
      <w:pPr>
        <w:spacing w:line="430" w:lineRule="exact"/>
        <w:ind w:firstLine="420" w:firstLineChars="200"/>
        <w:rPr>
          <w:rFonts w:ascii="仿宋" w:hAnsi="仿宋" w:eastAsia="仿宋"/>
        </w:rPr>
      </w:pPr>
      <w:r>
        <w:rPr>
          <w:rFonts w:hint="eastAsia" w:ascii="仿宋" w:hAnsi="仿宋" w:eastAsia="仿宋"/>
        </w:rPr>
        <w:t>商务文件总分30分，按以下标准评定。</w:t>
      </w:r>
    </w:p>
    <w:p>
      <w:pPr>
        <w:spacing w:line="430" w:lineRule="exact"/>
        <w:ind w:firstLine="420" w:firstLineChars="200"/>
        <w:rPr>
          <w:rFonts w:ascii="仿宋" w:hAnsi="仿宋" w:eastAsia="仿宋"/>
        </w:rPr>
      </w:pPr>
      <w:bookmarkStart w:id="514" w:name="_Toc246996247"/>
      <w:bookmarkStart w:id="515" w:name="_Toc449509712"/>
      <w:bookmarkStart w:id="516" w:name="_Toc152042381"/>
      <w:bookmarkStart w:id="517" w:name="_Toc144974571"/>
      <w:bookmarkStart w:id="518" w:name="_Toc246996990"/>
      <w:bookmarkStart w:id="519" w:name="_Toc152045604"/>
      <w:bookmarkStart w:id="520" w:name="_Toc247085762"/>
      <w:bookmarkStart w:id="521" w:name="_Toc179632622"/>
      <w:r>
        <w:rPr>
          <w:rFonts w:hint="eastAsia" w:ascii="仿宋" w:hAnsi="仿宋" w:eastAsia="仿宋"/>
        </w:rPr>
        <w:t xml:space="preserve">(一)有效标的确定  </w:t>
      </w:r>
    </w:p>
    <w:p>
      <w:pPr>
        <w:spacing w:line="430" w:lineRule="exact"/>
        <w:ind w:firstLine="420" w:firstLineChars="200"/>
        <w:rPr>
          <w:rFonts w:ascii="仿宋" w:hAnsi="仿宋" w:eastAsia="仿宋"/>
        </w:rPr>
      </w:pPr>
      <w:r>
        <w:rPr>
          <w:rFonts w:hint="eastAsia" w:ascii="仿宋" w:hAnsi="仿宋" w:eastAsia="仿宋"/>
        </w:rPr>
        <w:t>1、竞包单位的有效报价高于最高限价的，则该报价为无效竞包报价，其余为有效竞包报价。</w:t>
      </w:r>
    </w:p>
    <w:p>
      <w:pPr>
        <w:spacing w:line="430" w:lineRule="exact"/>
        <w:ind w:firstLine="420" w:firstLineChars="200"/>
        <w:rPr>
          <w:rFonts w:ascii="仿宋" w:hAnsi="仿宋" w:eastAsia="仿宋"/>
        </w:rPr>
      </w:pPr>
      <w:r>
        <w:rPr>
          <w:rFonts w:hint="eastAsia" w:ascii="仿宋" w:hAnsi="仿宋" w:eastAsia="仿宋"/>
        </w:rPr>
        <w:t>2、凡有效竞包报价低于平均报价(平均报价的计算方法为所有有效竞包报价去掉一个最高和一个最低报价后的算术平均价；当有效竞包报价在3家及以下时，平均报价的计算方法为全部有效竞包报价的算术平均值)8％及以上，其竞包作无效标处理。</w:t>
      </w:r>
    </w:p>
    <w:p>
      <w:pPr>
        <w:spacing w:line="430" w:lineRule="exact"/>
        <w:ind w:firstLine="420" w:firstLineChars="200"/>
        <w:rPr>
          <w:rFonts w:ascii="仿宋" w:hAnsi="仿宋" w:eastAsia="仿宋"/>
        </w:rPr>
      </w:pPr>
      <w:r>
        <w:rPr>
          <w:rFonts w:hint="eastAsia" w:ascii="仿宋" w:hAnsi="仿宋" w:eastAsia="仿宋"/>
        </w:rPr>
        <w:t>按以上要求进行所有评审后，在有效竞包报价中去除无效标后，剩余为有效竞包。</w:t>
      </w:r>
    </w:p>
    <w:p>
      <w:pPr>
        <w:spacing w:line="430" w:lineRule="exact"/>
        <w:ind w:firstLine="420" w:firstLineChars="200"/>
        <w:rPr>
          <w:rFonts w:ascii="仿宋" w:hAnsi="仿宋" w:eastAsia="仿宋"/>
        </w:rPr>
      </w:pPr>
      <w:r>
        <w:rPr>
          <w:rFonts w:hint="eastAsia" w:ascii="仿宋" w:hAnsi="仿宋" w:eastAsia="仿宋"/>
        </w:rPr>
        <w:t>（二）竞包报价评定</w:t>
      </w:r>
    </w:p>
    <w:p>
      <w:pPr>
        <w:spacing w:line="430" w:lineRule="exact"/>
        <w:ind w:firstLine="422" w:firstLineChars="200"/>
        <w:rPr>
          <w:rFonts w:ascii="仿宋" w:hAnsi="仿宋" w:eastAsia="仿宋"/>
        </w:rPr>
      </w:pPr>
      <w:r>
        <w:rPr>
          <w:rFonts w:hint="eastAsia" w:ascii="仿宋" w:hAnsi="仿宋" w:eastAsia="仿宋"/>
          <w:b/>
          <w:bCs/>
        </w:rPr>
        <w:t>取全体最终有效竞包报价的算术平均值作为最佳报价</w:t>
      </w:r>
      <w:r>
        <w:rPr>
          <w:rFonts w:hint="eastAsia" w:ascii="仿宋" w:hAnsi="仿宋" w:eastAsia="仿宋"/>
        </w:rPr>
        <w:t>（有效竞包人超过3家的，除掉一个最高价和一个最低价后的算术平均值），最佳报价保留二位小数，第三位四舍五入。</w:t>
      </w:r>
    </w:p>
    <w:p>
      <w:pPr>
        <w:spacing w:line="430" w:lineRule="exact"/>
        <w:ind w:firstLine="420" w:firstLineChars="200"/>
        <w:rPr>
          <w:rFonts w:ascii="仿宋" w:hAnsi="仿宋" w:eastAsia="仿宋"/>
        </w:rPr>
      </w:pPr>
      <w:r>
        <w:rPr>
          <w:rFonts w:hint="eastAsia" w:ascii="仿宋" w:hAnsi="仿宋" w:eastAsia="仿宋"/>
        </w:rPr>
        <w:t>各最终有效竞包报价与最佳报价进行比较，按以下公式求出百分比K值（保留一位小数，第二位四舍五入）。</w:t>
      </w:r>
    </w:p>
    <w:p>
      <w:pPr>
        <w:spacing w:line="430" w:lineRule="exact"/>
        <w:ind w:firstLine="420" w:firstLineChars="200"/>
        <w:rPr>
          <w:rFonts w:ascii="仿宋" w:hAnsi="仿宋" w:eastAsia="仿宋"/>
        </w:rPr>
      </w:pPr>
      <w:r>
        <w:rPr>
          <w:rFonts w:hint="eastAsia" w:ascii="仿宋" w:hAnsi="仿宋" w:eastAsia="仿宋"/>
        </w:rPr>
        <w:t>（三）商务得分</w:t>
      </w:r>
    </w:p>
    <w:p>
      <w:pPr>
        <w:spacing w:line="430" w:lineRule="exact"/>
        <w:ind w:firstLine="420" w:firstLineChars="200"/>
        <w:rPr>
          <w:rFonts w:ascii="仿宋" w:hAnsi="仿宋" w:eastAsia="仿宋"/>
        </w:rPr>
      </w:pPr>
      <w:r>
        <w:rPr>
          <w:rFonts w:hint="eastAsia" w:ascii="仿宋" w:hAnsi="仿宋" w:eastAsia="仿宋"/>
        </w:rPr>
        <w:t>各最终有效竞包报价与最佳报价进行比较，按以下公式求出百分比K值（保留小数点后一位，第二位四舍五入）：</w:t>
      </w:r>
    </w:p>
    <w:p>
      <w:pPr>
        <w:spacing w:line="430" w:lineRule="exact"/>
        <w:ind w:firstLine="420" w:firstLineChars="200"/>
        <w:rPr>
          <w:rFonts w:ascii="仿宋" w:hAnsi="仿宋" w:eastAsia="仿宋"/>
        </w:rPr>
      </w:pPr>
      <w:r>
        <w:rPr>
          <w:rFonts w:hint="eastAsia" w:ascii="仿宋" w:hAnsi="仿宋" w:eastAsia="仿宋"/>
        </w:rPr>
        <w:t>K=（竞包报价—最佳报价）/最佳报价*100%</w:t>
      </w:r>
    </w:p>
    <w:p>
      <w:pPr>
        <w:spacing w:line="430" w:lineRule="exact"/>
        <w:ind w:firstLine="420" w:firstLineChars="200"/>
        <w:rPr>
          <w:rFonts w:ascii="仿宋" w:hAnsi="仿宋" w:eastAsia="仿宋"/>
        </w:rPr>
      </w:pPr>
      <w:r>
        <w:rPr>
          <w:rFonts w:hint="eastAsia" w:ascii="仿宋" w:hAnsi="仿宋" w:eastAsia="仿宋"/>
        </w:rPr>
        <w:t>当K值等于零时，得满分30分；</w:t>
      </w:r>
    </w:p>
    <w:p>
      <w:pPr>
        <w:spacing w:line="430" w:lineRule="exact"/>
        <w:ind w:firstLine="420" w:firstLineChars="200"/>
        <w:rPr>
          <w:rFonts w:ascii="仿宋" w:hAnsi="仿宋" w:eastAsia="仿宋"/>
        </w:rPr>
      </w:pPr>
      <w:r>
        <w:rPr>
          <w:rFonts w:hint="eastAsia" w:ascii="仿宋" w:hAnsi="仿宋" w:eastAsia="仿宋"/>
        </w:rPr>
        <w:t>当K值大于零时，K值每增1%，在总分上扣1分；</w:t>
      </w:r>
    </w:p>
    <w:p>
      <w:pPr>
        <w:spacing w:line="430" w:lineRule="exact"/>
        <w:ind w:firstLine="420" w:firstLineChars="200"/>
        <w:rPr>
          <w:rFonts w:ascii="仿宋" w:hAnsi="仿宋" w:eastAsia="仿宋"/>
        </w:rPr>
      </w:pPr>
      <w:r>
        <w:rPr>
          <w:rFonts w:hint="eastAsia" w:ascii="仿宋" w:hAnsi="仿宋" w:eastAsia="仿宋"/>
        </w:rPr>
        <w:t>当K值小于零时，K值每减1%，在总分上扣0.5分；</w:t>
      </w:r>
    </w:p>
    <w:p>
      <w:pPr>
        <w:spacing w:line="430" w:lineRule="exact"/>
        <w:ind w:firstLine="420" w:firstLineChars="200"/>
        <w:rPr>
          <w:rFonts w:ascii="仿宋" w:hAnsi="仿宋" w:eastAsia="仿宋"/>
        </w:rPr>
      </w:pPr>
      <w:r>
        <w:rPr>
          <w:rFonts w:hint="eastAsia" w:ascii="仿宋" w:hAnsi="仿宋" w:eastAsia="仿宋"/>
        </w:rPr>
        <w:t>注：各竞包人的价格得分按此方法计算后，结果保留2位小数，第3位四舍五入。</w:t>
      </w:r>
    </w:p>
    <w:p>
      <w:pPr>
        <w:spacing w:line="430" w:lineRule="exact"/>
        <w:ind w:firstLine="422" w:firstLineChars="200"/>
        <w:rPr>
          <w:rFonts w:ascii="仿宋" w:hAnsi="仿宋" w:eastAsia="仿宋" w:cs="仿宋"/>
          <w:color w:val="000000"/>
        </w:rPr>
      </w:pPr>
      <w:r>
        <w:rPr>
          <w:rFonts w:hint="eastAsia" w:ascii="仿宋_GB2312" w:hAnsi="仿宋" w:eastAsia="仿宋_GB2312" w:cs="仿宋"/>
          <w:b/>
          <w:color w:val="000000"/>
        </w:rPr>
        <w:t>注：本项目最佳报价值由评审委员会依据发包文件规定的方法计算确定，除计算差错外，在整个招标过程中保持不变（包括复评环节）。</w:t>
      </w:r>
    </w:p>
    <w:p>
      <w:pPr>
        <w:pStyle w:val="5"/>
        <w:spacing w:line="430" w:lineRule="exact"/>
        <w:rPr>
          <w:rFonts w:ascii="仿宋" w:hAnsi="仿宋" w:eastAsia="仿宋"/>
        </w:rPr>
      </w:pPr>
      <w:bookmarkStart w:id="522" w:name="_Toc109143768"/>
      <w:r>
        <w:rPr>
          <w:rFonts w:hint="eastAsia" w:ascii="仿宋" w:hAnsi="仿宋" w:eastAsia="仿宋"/>
        </w:rPr>
        <w:t>3. 评标程序</w:t>
      </w:r>
      <w:bookmarkEnd w:id="514"/>
      <w:bookmarkEnd w:id="515"/>
      <w:bookmarkEnd w:id="516"/>
      <w:bookmarkEnd w:id="517"/>
      <w:bookmarkEnd w:id="518"/>
      <w:bookmarkEnd w:id="519"/>
      <w:bookmarkEnd w:id="520"/>
      <w:bookmarkEnd w:id="521"/>
      <w:bookmarkEnd w:id="522"/>
    </w:p>
    <w:p>
      <w:pPr>
        <w:pStyle w:val="6"/>
        <w:spacing w:line="430" w:lineRule="exact"/>
        <w:rPr>
          <w:rFonts w:ascii="仿宋" w:hAnsi="仿宋" w:eastAsia="仿宋"/>
        </w:rPr>
      </w:pPr>
      <w:bookmarkStart w:id="523" w:name="_Toc179632623"/>
      <w:bookmarkStart w:id="524" w:name="_Toc246996248"/>
      <w:bookmarkStart w:id="525" w:name="_Toc449509713"/>
      <w:bookmarkStart w:id="526" w:name="_Toc246996991"/>
      <w:bookmarkStart w:id="527" w:name="_Toc152045605"/>
      <w:bookmarkStart w:id="528" w:name="_Toc247085763"/>
      <w:bookmarkStart w:id="529" w:name="_Toc152042382"/>
      <w:bookmarkStart w:id="530" w:name="_Toc144974572"/>
      <w:r>
        <w:rPr>
          <w:rFonts w:hint="eastAsia" w:ascii="仿宋" w:hAnsi="仿宋" w:eastAsia="仿宋"/>
        </w:rPr>
        <w:t>3.1 初步评审</w:t>
      </w:r>
      <w:bookmarkEnd w:id="523"/>
      <w:bookmarkEnd w:id="524"/>
      <w:bookmarkEnd w:id="525"/>
      <w:bookmarkEnd w:id="526"/>
      <w:bookmarkEnd w:id="527"/>
      <w:bookmarkEnd w:id="528"/>
      <w:bookmarkEnd w:id="529"/>
      <w:bookmarkEnd w:id="530"/>
    </w:p>
    <w:p>
      <w:pPr>
        <w:spacing w:line="430" w:lineRule="exact"/>
        <w:ind w:firstLine="420" w:firstLineChars="200"/>
        <w:rPr>
          <w:rFonts w:ascii="仿宋" w:hAnsi="仿宋" w:eastAsia="仿宋"/>
        </w:rPr>
      </w:pPr>
      <w:r>
        <w:rPr>
          <w:rFonts w:hint="eastAsia" w:ascii="仿宋" w:hAnsi="仿宋" w:eastAsia="仿宋"/>
        </w:rPr>
        <w:t>3.1.1评标委员会依据本章第2.1款规定的标准对竞包文件进行初步评审。有一项不符合评审标准的，评标委员会应当否决其竞包。</w:t>
      </w:r>
    </w:p>
    <w:p>
      <w:pPr>
        <w:spacing w:line="430" w:lineRule="exact"/>
        <w:ind w:firstLine="420" w:firstLineChars="200"/>
        <w:rPr>
          <w:rFonts w:ascii="仿宋" w:hAnsi="仿宋" w:eastAsia="仿宋"/>
        </w:rPr>
      </w:pPr>
      <w:r>
        <w:rPr>
          <w:rFonts w:hint="eastAsia" w:ascii="仿宋" w:hAnsi="仿宋" w:eastAsia="仿宋"/>
        </w:rPr>
        <w:t>3.1.2 竞包人有以下情形之一的，评标委员会应当否决其竞包：</w:t>
      </w:r>
    </w:p>
    <w:p>
      <w:pPr>
        <w:spacing w:line="430" w:lineRule="exact"/>
        <w:ind w:firstLine="420" w:firstLineChars="200"/>
        <w:rPr>
          <w:rFonts w:ascii="仿宋" w:hAnsi="仿宋" w:eastAsia="仿宋"/>
        </w:rPr>
      </w:pPr>
      <w:r>
        <w:rPr>
          <w:rFonts w:hint="eastAsia" w:ascii="仿宋" w:hAnsi="仿宋" w:eastAsia="仿宋"/>
        </w:rPr>
        <w:t>（1）第二章“竞包人须知”第1.4.2项、第1.4.3项规定的任何一种情形的；</w:t>
      </w:r>
    </w:p>
    <w:p>
      <w:pPr>
        <w:spacing w:line="430" w:lineRule="exact"/>
        <w:ind w:firstLine="420" w:firstLineChars="200"/>
        <w:rPr>
          <w:rFonts w:ascii="仿宋" w:hAnsi="仿宋" w:eastAsia="仿宋"/>
        </w:rPr>
      </w:pPr>
      <w:r>
        <w:rPr>
          <w:rFonts w:hint="eastAsia" w:ascii="仿宋" w:hAnsi="仿宋" w:eastAsia="仿宋"/>
        </w:rPr>
        <w:t>（2）串通竞包或弄虚作假或有其他违法行为的；</w:t>
      </w:r>
    </w:p>
    <w:p>
      <w:pPr>
        <w:spacing w:line="430" w:lineRule="exact"/>
        <w:ind w:firstLine="420" w:firstLineChars="200"/>
        <w:rPr>
          <w:rFonts w:ascii="仿宋" w:hAnsi="仿宋" w:eastAsia="仿宋"/>
        </w:rPr>
      </w:pPr>
      <w:r>
        <w:rPr>
          <w:rFonts w:hint="eastAsia" w:ascii="仿宋" w:hAnsi="仿宋" w:eastAsia="仿宋"/>
        </w:rPr>
        <w:t>（3）不按评标委员会要求澄清、说明、补正或确认的。</w:t>
      </w:r>
    </w:p>
    <w:p>
      <w:pPr>
        <w:spacing w:line="430" w:lineRule="exact"/>
        <w:ind w:firstLine="420" w:firstLineChars="200"/>
        <w:rPr>
          <w:rFonts w:ascii="仿宋" w:hAnsi="仿宋" w:eastAsia="仿宋"/>
        </w:rPr>
      </w:pPr>
      <w:r>
        <w:rPr>
          <w:rFonts w:hint="eastAsia" w:ascii="仿宋" w:hAnsi="仿宋" w:eastAsia="仿宋"/>
        </w:rPr>
        <w:t>（4）各竞包单位未认真摸底人工、材料及机械的市场价并结合我市造价部门发布的信息价进行自主报价，大幅度超出市场价范围，且在竞包文件中没有充分、必要合理说明，或者没有提供相关证明材料的，由评标委员会认定该竞包人为不合理的不平衡报价，扰乱竞包市场。</w:t>
      </w:r>
    </w:p>
    <w:p>
      <w:pPr>
        <w:spacing w:line="430" w:lineRule="exact"/>
        <w:ind w:firstLine="420" w:firstLineChars="200"/>
        <w:rPr>
          <w:rFonts w:ascii="仿宋" w:hAnsi="仿宋" w:eastAsia="仿宋"/>
        </w:rPr>
      </w:pPr>
      <w:r>
        <w:rPr>
          <w:rFonts w:hint="eastAsia" w:ascii="仿宋" w:hAnsi="仿宋" w:eastAsia="仿宋"/>
        </w:rPr>
        <w:t>3.1.3竞包报价有算术错误的，评标委员会按以下原则对竞包报价进行修正，修正的价格经竞包人书面确认后具有约束力。竞包人不接受修正价格的，评标委员会应当否决其竞包。</w:t>
      </w:r>
    </w:p>
    <w:p>
      <w:pPr>
        <w:spacing w:line="430" w:lineRule="exact"/>
        <w:ind w:firstLine="420" w:firstLineChars="200"/>
        <w:rPr>
          <w:rFonts w:ascii="仿宋" w:hAnsi="仿宋" w:eastAsia="仿宋"/>
        </w:rPr>
      </w:pPr>
      <w:bookmarkStart w:id="531" w:name="_Toc152042383"/>
      <w:r>
        <w:rPr>
          <w:rFonts w:hint="eastAsia" w:ascii="仿宋" w:hAnsi="仿宋" w:eastAsia="仿宋"/>
        </w:rPr>
        <w:t>（1）竞包文件中的大写金额与小写金额不一致的，以大写金额为准；</w:t>
      </w:r>
      <w:bookmarkEnd w:id="531"/>
    </w:p>
    <w:p>
      <w:pPr>
        <w:spacing w:line="430" w:lineRule="exact"/>
        <w:ind w:firstLine="420" w:firstLineChars="200"/>
        <w:rPr>
          <w:rFonts w:ascii="仿宋" w:hAnsi="仿宋" w:eastAsia="仿宋"/>
        </w:rPr>
      </w:pPr>
      <w:r>
        <w:rPr>
          <w:rFonts w:hint="eastAsia" w:ascii="仿宋" w:hAnsi="仿宋" w:eastAsia="仿宋"/>
        </w:rPr>
        <w:t>（2）总价金额与依据单价计算出的结果不一致的，以单价金额为准修正总价，但单价金额小数点有明显错误的除外。</w:t>
      </w:r>
    </w:p>
    <w:p>
      <w:pPr>
        <w:pStyle w:val="6"/>
        <w:spacing w:line="430" w:lineRule="exact"/>
        <w:rPr>
          <w:rFonts w:ascii="仿宋" w:hAnsi="仿宋" w:eastAsia="仿宋"/>
        </w:rPr>
      </w:pPr>
      <w:bookmarkStart w:id="532" w:name="_Toc144974573"/>
      <w:bookmarkStart w:id="533" w:name="_Toc247085764"/>
      <w:bookmarkStart w:id="534" w:name="_Toc152042384"/>
      <w:bookmarkStart w:id="535" w:name="_Toc449509714"/>
      <w:bookmarkStart w:id="536" w:name="_Toc179632624"/>
      <w:bookmarkStart w:id="537" w:name="_Toc152045606"/>
      <w:bookmarkStart w:id="538" w:name="_Toc246996992"/>
      <w:bookmarkStart w:id="539" w:name="_Toc246996249"/>
      <w:r>
        <w:rPr>
          <w:rFonts w:hint="eastAsia" w:ascii="仿宋" w:hAnsi="仿宋" w:eastAsia="仿宋"/>
        </w:rPr>
        <w:t>3.2 详细评审</w:t>
      </w:r>
      <w:bookmarkEnd w:id="532"/>
      <w:bookmarkEnd w:id="533"/>
      <w:bookmarkEnd w:id="534"/>
      <w:bookmarkEnd w:id="535"/>
      <w:bookmarkEnd w:id="536"/>
      <w:bookmarkEnd w:id="537"/>
      <w:bookmarkEnd w:id="538"/>
      <w:bookmarkEnd w:id="539"/>
    </w:p>
    <w:p>
      <w:pPr>
        <w:spacing w:line="430" w:lineRule="exact"/>
        <w:ind w:firstLine="420" w:firstLineChars="200"/>
        <w:rPr>
          <w:rFonts w:ascii="仿宋" w:hAnsi="仿宋" w:eastAsia="仿宋"/>
        </w:rPr>
      </w:pPr>
      <w:r>
        <w:rPr>
          <w:rFonts w:hint="eastAsia" w:ascii="仿宋" w:hAnsi="仿宋" w:eastAsia="仿宋"/>
        </w:rPr>
        <w:t>3.2.1评标委员会按本章第2.2款规定的量化因素和分值进行打分，并计算出综合评估得分：</w:t>
      </w:r>
    </w:p>
    <w:p>
      <w:pPr>
        <w:spacing w:line="430" w:lineRule="exact"/>
        <w:ind w:firstLine="420" w:firstLineChars="200"/>
        <w:rPr>
          <w:rFonts w:ascii="仿宋" w:hAnsi="仿宋" w:eastAsia="仿宋"/>
        </w:rPr>
      </w:pPr>
      <w:r>
        <w:rPr>
          <w:rFonts w:hint="eastAsia" w:ascii="仿宋" w:hAnsi="仿宋" w:eastAsia="仿宋"/>
        </w:rPr>
        <w:t>（1）按本章第2.2.2规定的评审因素、分值对技术标计算出得分；</w:t>
      </w:r>
    </w:p>
    <w:p>
      <w:pPr>
        <w:spacing w:line="430" w:lineRule="exact"/>
        <w:ind w:firstLine="420" w:firstLineChars="200"/>
        <w:rPr>
          <w:rFonts w:ascii="仿宋" w:hAnsi="仿宋" w:eastAsia="仿宋"/>
        </w:rPr>
      </w:pPr>
      <w:r>
        <w:rPr>
          <w:rFonts w:hint="eastAsia" w:ascii="仿宋" w:hAnsi="仿宋" w:eastAsia="仿宋"/>
        </w:rPr>
        <w:t>（2）按本章第2.2.3规定的评审因素、分值对商务文件计算出得分。</w:t>
      </w:r>
    </w:p>
    <w:p>
      <w:pPr>
        <w:spacing w:line="430" w:lineRule="exact"/>
        <w:ind w:firstLine="420" w:firstLineChars="200"/>
        <w:rPr>
          <w:rFonts w:ascii="仿宋" w:hAnsi="仿宋" w:eastAsia="仿宋"/>
        </w:rPr>
      </w:pPr>
      <w:r>
        <w:rPr>
          <w:rFonts w:hint="eastAsia" w:ascii="仿宋" w:hAnsi="仿宋" w:eastAsia="仿宋"/>
        </w:rPr>
        <w:t>3.2.2本章第2.2各阶段的评分分值计算均按保留小数点后两位，小数点后第三位“四舍五入”。</w:t>
      </w:r>
    </w:p>
    <w:p>
      <w:pPr>
        <w:pStyle w:val="6"/>
        <w:spacing w:line="430" w:lineRule="exact"/>
        <w:rPr>
          <w:rFonts w:ascii="仿宋" w:hAnsi="仿宋" w:eastAsia="仿宋"/>
        </w:rPr>
      </w:pPr>
      <w:bookmarkStart w:id="540" w:name="_Toc144974575"/>
      <w:bookmarkStart w:id="541" w:name="_Toc449509715"/>
      <w:bookmarkStart w:id="542" w:name="_Toc179632625"/>
      <w:bookmarkStart w:id="543" w:name="_Toc246996250"/>
      <w:bookmarkStart w:id="544" w:name="_Toc152045607"/>
      <w:bookmarkStart w:id="545" w:name="_Toc246996993"/>
      <w:bookmarkStart w:id="546" w:name="_Toc247085765"/>
      <w:bookmarkStart w:id="547" w:name="_Toc152042385"/>
      <w:r>
        <w:rPr>
          <w:rFonts w:hint="eastAsia" w:ascii="仿宋" w:hAnsi="仿宋" w:eastAsia="仿宋"/>
        </w:rPr>
        <w:t>3.3 竞包文件的澄清</w:t>
      </w:r>
      <w:bookmarkEnd w:id="540"/>
      <w:r>
        <w:rPr>
          <w:rFonts w:hint="eastAsia" w:ascii="仿宋" w:hAnsi="仿宋" w:eastAsia="仿宋"/>
        </w:rPr>
        <w:t>、补正</w:t>
      </w:r>
      <w:bookmarkEnd w:id="541"/>
      <w:bookmarkEnd w:id="542"/>
      <w:bookmarkEnd w:id="543"/>
      <w:bookmarkEnd w:id="544"/>
      <w:bookmarkEnd w:id="545"/>
      <w:bookmarkEnd w:id="546"/>
      <w:bookmarkEnd w:id="547"/>
      <w:r>
        <w:rPr>
          <w:rFonts w:hint="eastAsia" w:ascii="仿宋" w:hAnsi="仿宋" w:eastAsia="仿宋"/>
        </w:rPr>
        <w:t>和否决</w:t>
      </w:r>
    </w:p>
    <w:p>
      <w:pPr>
        <w:spacing w:line="430" w:lineRule="exact"/>
        <w:ind w:firstLine="420" w:firstLineChars="200"/>
        <w:rPr>
          <w:rFonts w:ascii="仿宋" w:hAnsi="仿宋" w:eastAsia="仿宋"/>
        </w:rPr>
      </w:pPr>
      <w:r>
        <w:rPr>
          <w:rFonts w:hint="eastAsia" w:ascii="仿宋" w:hAnsi="仿宋" w:eastAsia="仿宋"/>
        </w:rPr>
        <w:t>3.3.1在评标过程中，评标委员会可以书面形式要求竞包人对所提交竞包文件中不明确的内容进行书面澄清或说明，或者对细微偏差（</w:t>
      </w:r>
      <w:r>
        <w:rPr>
          <w:rFonts w:ascii="仿宋" w:hAnsi="仿宋" w:eastAsia="仿宋"/>
        </w:rPr>
        <w:t>细微偏差是指</w:t>
      </w:r>
      <w:r>
        <w:rPr>
          <w:rFonts w:hint="eastAsia" w:ascii="仿宋" w:hAnsi="仿宋" w:eastAsia="仿宋"/>
        </w:rPr>
        <w:t>竞包文件</w:t>
      </w:r>
      <w:r>
        <w:rPr>
          <w:rFonts w:ascii="仿宋" w:hAnsi="仿宋" w:eastAsia="仿宋"/>
        </w:rPr>
        <w:t>在实质上响应</w:t>
      </w:r>
      <w:r>
        <w:rPr>
          <w:rFonts w:hint="eastAsia" w:ascii="仿宋" w:hAnsi="仿宋" w:eastAsia="仿宋"/>
        </w:rPr>
        <w:t>发包文件</w:t>
      </w:r>
      <w:r>
        <w:rPr>
          <w:rFonts w:ascii="仿宋" w:hAnsi="仿宋" w:eastAsia="仿宋"/>
        </w:rPr>
        <w:t>要求，但在个别地方存在漏项或者提供了不完整的技术信息和数据等情况，并且补正这些遗漏或者不完整不会对其他</w:t>
      </w:r>
      <w:r>
        <w:rPr>
          <w:rFonts w:hint="eastAsia" w:ascii="仿宋" w:hAnsi="仿宋" w:eastAsia="仿宋"/>
        </w:rPr>
        <w:t>竞包人</w:t>
      </w:r>
      <w:r>
        <w:rPr>
          <w:rFonts w:ascii="仿宋" w:hAnsi="仿宋" w:eastAsia="仿宋"/>
        </w:rPr>
        <w:t>造成不公平的结果</w:t>
      </w:r>
      <w:r>
        <w:rPr>
          <w:rFonts w:hint="eastAsia" w:ascii="仿宋" w:hAnsi="仿宋" w:eastAsia="仿宋"/>
        </w:rPr>
        <w:t>且</w:t>
      </w:r>
      <w:r>
        <w:rPr>
          <w:rFonts w:ascii="仿宋" w:hAnsi="仿宋" w:eastAsia="仿宋"/>
        </w:rPr>
        <w:t>细微偏差不影响</w:t>
      </w:r>
      <w:r>
        <w:rPr>
          <w:rFonts w:hint="eastAsia" w:ascii="仿宋" w:hAnsi="仿宋" w:eastAsia="仿宋"/>
        </w:rPr>
        <w:t>竞包文件</w:t>
      </w:r>
      <w:r>
        <w:rPr>
          <w:rFonts w:ascii="仿宋" w:hAnsi="仿宋" w:eastAsia="仿宋"/>
        </w:rPr>
        <w:t>的有效性。）</w:t>
      </w:r>
      <w:r>
        <w:rPr>
          <w:rFonts w:hint="eastAsia" w:ascii="仿宋" w:hAnsi="仿宋" w:eastAsia="仿宋"/>
        </w:rPr>
        <w:t>进行补正。评标委员会不接受竞包人主动提出的澄清、说明或补正。</w:t>
      </w:r>
    </w:p>
    <w:p>
      <w:pPr>
        <w:spacing w:line="430" w:lineRule="exact"/>
        <w:ind w:firstLine="420" w:firstLineChars="200"/>
        <w:rPr>
          <w:rFonts w:ascii="仿宋" w:hAnsi="仿宋" w:eastAsia="仿宋"/>
        </w:rPr>
      </w:pPr>
      <w:r>
        <w:rPr>
          <w:rFonts w:hint="eastAsia" w:ascii="仿宋" w:hAnsi="仿宋" w:eastAsia="仿宋"/>
        </w:rPr>
        <w:t>3.3.2 澄清、说明和补正不得改变竞包文件的实质性内容。竞包人的书面澄清、说明和补正属于竞包文件的组成部分。</w:t>
      </w:r>
    </w:p>
    <w:p>
      <w:pPr>
        <w:spacing w:line="430" w:lineRule="exact"/>
        <w:ind w:firstLine="420" w:firstLineChars="200"/>
        <w:rPr>
          <w:rFonts w:ascii="仿宋" w:hAnsi="仿宋" w:eastAsia="仿宋"/>
        </w:rPr>
      </w:pPr>
      <w:r>
        <w:rPr>
          <w:rFonts w:hint="eastAsia" w:ascii="仿宋" w:hAnsi="仿宋" w:eastAsia="仿宋"/>
        </w:rPr>
        <w:t>3.3.3 评标委员会对竞包人提交的澄清、说明或补正有疑问的，可以要求竞包人进一步澄清、说明或补正，直至满足评标委员会的要求。</w:t>
      </w:r>
    </w:p>
    <w:p>
      <w:pPr>
        <w:spacing w:line="430" w:lineRule="exact"/>
        <w:ind w:firstLine="420" w:firstLineChars="200"/>
        <w:rPr>
          <w:rFonts w:ascii="仿宋" w:hAnsi="仿宋" w:eastAsia="仿宋"/>
        </w:rPr>
      </w:pPr>
      <w:r>
        <w:rPr>
          <w:rFonts w:hint="eastAsia" w:ascii="仿宋" w:hAnsi="仿宋" w:eastAsia="仿宋"/>
        </w:rPr>
        <w:t>3.3.4因有效竞包不足两个使得竞包明显缺乏竞争的，评标委员会有权拒绝全部竞包。所有竞包被拒绝的，发包人应当依法重新组织招标。</w:t>
      </w:r>
    </w:p>
    <w:p>
      <w:pPr>
        <w:spacing w:line="430" w:lineRule="exact"/>
        <w:outlineLvl w:val="2"/>
        <w:rPr>
          <w:rFonts w:ascii="仿宋" w:hAnsi="仿宋" w:eastAsia="仿宋"/>
          <w:b/>
          <w:bCs/>
          <w:sz w:val="32"/>
          <w:szCs w:val="32"/>
        </w:rPr>
      </w:pPr>
      <w:r>
        <w:rPr>
          <w:rFonts w:hint="eastAsia" w:ascii="仿宋" w:hAnsi="仿宋" w:eastAsia="仿宋"/>
          <w:b/>
          <w:bCs/>
          <w:sz w:val="32"/>
          <w:szCs w:val="32"/>
        </w:rPr>
        <w:t>3.4串通竞包行为</w:t>
      </w:r>
    </w:p>
    <w:p>
      <w:pPr>
        <w:spacing w:line="430" w:lineRule="exact"/>
        <w:ind w:firstLine="420" w:firstLineChars="200"/>
        <w:rPr>
          <w:rFonts w:ascii="仿宋" w:hAnsi="仿宋" w:eastAsia="仿宋"/>
        </w:rPr>
      </w:pPr>
      <w:r>
        <w:rPr>
          <w:rFonts w:hint="eastAsia" w:ascii="仿宋" w:hAnsi="仿宋" w:eastAsia="仿宋"/>
        </w:rPr>
        <w:t>3.4.1根据《中华人民共和国招标投标法实施条例》第39条有下列情形之一的，属于竞包人相互串通竞包：</w:t>
      </w:r>
    </w:p>
    <w:p>
      <w:pPr>
        <w:spacing w:line="430" w:lineRule="exact"/>
        <w:ind w:firstLine="420" w:firstLineChars="200"/>
        <w:rPr>
          <w:rFonts w:ascii="仿宋" w:hAnsi="仿宋" w:eastAsia="仿宋"/>
        </w:rPr>
      </w:pPr>
      <w:r>
        <w:rPr>
          <w:rFonts w:hint="eastAsia" w:ascii="仿宋" w:hAnsi="仿宋" w:eastAsia="仿宋"/>
        </w:rPr>
        <w:t>（一）竞包人之间协商竞包报价等竞包文件的实质性内容；</w:t>
      </w:r>
    </w:p>
    <w:p>
      <w:pPr>
        <w:spacing w:line="430" w:lineRule="exact"/>
        <w:ind w:firstLine="420" w:firstLineChars="200"/>
        <w:rPr>
          <w:rFonts w:ascii="仿宋" w:hAnsi="仿宋" w:eastAsia="仿宋"/>
        </w:rPr>
      </w:pPr>
      <w:r>
        <w:rPr>
          <w:rFonts w:hint="eastAsia" w:ascii="仿宋" w:hAnsi="仿宋" w:eastAsia="仿宋"/>
        </w:rPr>
        <w:t>（二）竞包人之间约定承包人；</w:t>
      </w:r>
    </w:p>
    <w:p>
      <w:pPr>
        <w:spacing w:line="430" w:lineRule="exact"/>
        <w:ind w:firstLine="420" w:firstLineChars="200"/>
        <w:rPr>
          <w:rFonts w:ascii="仿宋" w:hAnsi="仿宋" w:eastAsia="仿宋"/>
        </w:rPr>
      </w:pPr>
      <w:r>
        <w:rPr>
          <w:rFonts w:hint="eastAsia" w:ascii="仿宋" w:hAnsi="仿宋" w:eastAsia="仿宋"/>
        </w:rPr>
        <w:t>（三）竞包人之间约定部分竞包人放弃竞包或者中标；</w:t>
      </w:r>
    </w:p>
    <w:p>
      <w:pPr>
        <w:spacing w:line="430" w:lineRule="exact"/>
        <w:ind w:firstLine="420" w:firstLineChars="200"/>
        <w:rPr>
          <w:rFonts w:ascii="仿宋" w:hAnsi="仿宋" w:eastAsia="仿宋"/>
        </w:rPr>
      </w:pPr>
      <w:r>
        <w:rPr>
          <w:rFonts w:hint="eastAsia" w:ascii="仿宋" w:hAnsi="仿宋" w:eastAsia="仿宋"/>
        </w:rPr>
        <w:t>（四）属于同一集团、协会、商会等组织成员的竞包人按照该组织要求协同竞包；</w:t>
      </w:r>
    </w:p>
    <w:p>
      <w:pPr>
        <w:spacing w:line="430" w:lineRule="exact"/>
        <w:ind w:firstLine="420" w:firstLineChars="200"/>
        <w:rPr>
          <w:rFonts w:ascii="仿宋" w:hAnsi="仿宋" w:eastAsia="仿宋"/>
        </w:rPr>
      </w:pPr>
      <w:r>
        <w:rPr>
          <w:rFonts w:hint="eastAsia" w:ascii="仿宋" w:hAnsi="仿宋" w:eastAsia="仿宋"/>
        </w:rPr>
        <w:t>（五）竞包人之间为谋取中标或者排斥特定竞包人而采取的其他联合行动。</w:t>
      </w:r>
    </w:p>
    <w:p>
      <w:pPr>
        <w:spacing w:line="430" w:lineRule="exact"/>
        <w:ind w:firstLine="420" w:firstLineChars="200"/>
        <w:rPr>
          <w:rFonts w:ascii="仿宋" w:hAnsi="仿宋" w:eastAsia="仿宋"/>
        </w:rPr>
      </w:pPr>
      <w:r>
        <w:rPr>
          <w:rFonts w:hint="eastAsia" w:ascii="仿宋" w:hAnsi="仿宋" w:eastAsia="仿宋"/>
        </w:rPr>
        <w:t>3.4.2　根据《中华人民共和国招标投标法实施条例》第40条有下列情形之一的，视为竞包人相互串通竞包：</w:t>
      </w:r>
    </w:p>
    <w:p>
      <w:pPr>
        <w:spacing w:line="430" w:lineRule="exact"/>
        <w:ind w:firstLine="420" w:firstLineChars="200"/>
        <w:rPr>
          <w:rFonts w:ascii="仿宋" w:hAnsi="仿宋" w:eastAsia="仿宋"/>
        </w:rPr>
      </w:pPr>
      <w:r>
        <w:rPr>
          <w:rFonts w:hint="eastAsia" w:ascii="仿宋" w:hAnsi="仿宋" w:eastAsia="仿宋"/>
        </w:rPr>
        <w:t>（一）不同竞包人的竞包文件由同一单位或者个人编制；</w:t>
      </w:r>
    </w:p>
    <w:p>
      <w:pPr>
        <w:spacing w:line="430" w:lineRule="exact"/>
        <w:ind w:firstLine="420" w:firstLineChars="200"/>
        <w:rPr>
          <w:rFonts w:ascii="仿宋" w:hAnsi="仿宋" w:eastAsia="仿宋"/>
        </w:rPr>
      </w:pPr>
      <w:r>
        <w:rPr>
          <w:rFonts w:hint="eastAsia" w:ascii="仿宋" w:hAnsi="仿宋" w:eastAsia="仿宋"/>
        </w:rPr>
        <w:t>（二）不同竞包人委托同一单位或者个人办理竞包事宜；</w:t>
      </w:r>
    </w:p>
    <w:p>
      <w:pPr>
        <w:spacing w:line="430" w:lineRule="exact"/>
        <w:ind w:firstLine="420" w:firstLineChars="200"/>
        <w:rPr>
          <w:rFonts w:ascii="仿宋" w:hAnsi="仿宋" w:eastAsia="仿宋"/>
        </w:rPr>
      </w:pPr>
      <w:r>
        <w:rPr>
          <w:rFonts w:hint="eastAsia" w:ascii="仿宋" w:hAnsi="仿宋" w:eastAsia="仿宋"/>
        </w:rPr>
        <w:t>（三）不同竞包人的竞包文件载明的项目管理成员为同一人；</w:t>
      </w:r>
    </w:p>
    <w:p>
      <w:pPr>
        <w:spacing w:line="430" w:lineRule="exact"/>
        <w:ind w:firstLine="420" w:firstLineChars="200"/>
        <w:rPr>
          <w:rFonts w:ascii="仿宋" w:hAnsi="仿宋" w:eastAsia="仿宋"/>
        </w:rPr>
      </w:pPr>
      <w:r>
        <w:rPr>
          <w:rFonts w:hint="eastAsia" w:ascii="仿宋" w:hAnsi="仿宋" w:eastAsia="仿宋"/>
        </w:rPr>
        <w:t>（四）不同竞包人的竞包文件异常一致或者竞包报价呈规律性差异；</w:t>
      </w:r>
    </w:p>
    <w:p>
      <w:pPr>
        <w:spacing w:line="430" w:lineRule="exact"/>
        <w:ind w:firstLine="420" w:firstLineChars="200"/>
        <w:rPr>
          <w:rFonts w:ascii="仿宋" w:hAnsi="仿宋" w:eastAsia="仿宋"/>
        </w:rPr>
      </w:pPr>
      <w:r>
        <w:rPr>
          <w:rFonts w:hint="eastAsia" w:ascii="仿宋" w:hAnsi="仿宋" w:eastAsia="仿宋"/>
        </w:rPr>
        <w:t>（五）不同竞包人的竞包文件相互混装；</w:t>
      </w:r>
    </w:p>
    <w:p>
      <w:pPr>
        <w:spacing w:line="430" w:lineRule="exact"/>
        <w:ind w:firstLine="420" w:firstLineChars="200"/>
        <w:rPr>
          <w:rFonts w:ascii="仿宋" w:hAnsi="仿宋" w:eastAsia="仿宋"/>
        </w:rPr>
      </w:pPr>
      <w:r>
        <w:rPr>
          <w:rFonts w:hint="eastAsia" w:ascii="仿宋" w:hAnsi="仿宋" w:eastAsia="仿宋"/>
        </w:rPr>
        <w:t>（六）不同竞包人的采用同一台电脑进行编制竞包文件（如采用同一MAC地址、硬盘号、主板号、CPU号、或同一造价工具加密器等等）。</w:t>
      </w:r>
    </w:p>
    <w:p>
      <w:pPr>
        <w:spacing w:line="430" w:lineRule="exact"/>
        <w:ind w:firstLine="420" w:firstLineChars="200"/>
        <w:rPr>
          <w:rFonts w:ascii="仿宋" w:hAnsi="仿宋" w:eastAsia="仿宋"/>
        </w:rPr>
      </w:pPr>
      <w:r>
        <w:rPr>
          <w:rFonts w:hint="eastAsia" w:ascii="仿宋" w:hAnsi="仿宋" w:eastAsia="仿宋"/>
        </w:rPr>
        <w:t>（七）不同竞包人的电子竞包文件的文件制作机器码或文件创建标识码相同的；不同竞包人从同一竞包单位或同一自然人的ＩＰ地址下载发包文件、上传竞包文件、购买电子保函或参加竞包活动的人员为同一标段其他竞包人的在职人员的；不同竞包人通过同一单位或者个人账户购买电子保函的。</w:t>
      </w:r>
    </w:p>
    <w:p>
      <w:pPr>
        <w:spacing w:line="430" w:lineRule="exact"/>
        <w:ind w:firstLine="420" w:firstLineChars="200"/>
        <w:rPr>
          <w:rFonts w:ascii="仿宋" w:hAnsi="仿宋" w:eastAsia="仿宋"/>
        </w:rPr>
      </w:pPr>
      <w:r>
        <w:rPr>
          <w:rFonts w:hint="eastAsia" w:ascii="仿宋" w:hAnsi="仿宋" w:eastAsia="仿宋"/>
        </w:rPr>
        <w:t>3.4.3根据《中华人民共和国招标投标法实施条例》第41条禁止发包人与竞包人串通竞包。有下列情形之一的，属于发包人与竞包人串通竞包：</w:t>
      </w:r>
    </w:p>
    <w:p>
      <w:pPr>
        <w:spacing w:line="430" w:lineRule="exact"/>
        <w:ind w:firstLine="420" w:firstLineChars="200"/>
        <w:rPr>
          <w:rFonts w:ascii="仿宋" w:hAnsi="仿宋" w:eastAsia="仿宋"/>
        </w:rPr>
      </w:pPr>
      <w:r>
        <w:rPr>
          <w:rFonts w:hint="eastAsia" w:ascii="仿宋" w:hAnsi="仿宋" w:eastAsia="仿宋"/>
        </w:rPr>
        <w:t>（一）发包人在开标前开启竞包文件并将有关信息泄露给其他竞包人;</w:t>
      </w:r>
    </w:p>
    <w:p>
      <w:pPr>
        <w:spacing w:line="430" w:lineRule="exact"/>
        <w:ind w:firstLine="420" w:firstLineChars="200"/>
        <w:rPr>
          <w:rFonts w:ascii="仿宋" w:hAnsi="仿宋" w:eastAsia="仿宋"/>
        </w:rPr>
      </w:pPr>
      <w:r>
        <w:rPr>
          <w:rFonts w:hint="eastAsia" w:ascii="仿宋" w:hAnsi="仿宋" w:eastAsia="仿宋"/>
        </w:rPr>
        <w:t>（二）发包人直接或者间接向竞包人泄露标底、评标委员会成员等信息；</w:t>
      </w:r>
    </w:p>
    <w:p>
      <w:pPr>
        <w:spacing w:line="430" w:lineRule="exact"/>
        <w:ind w:firstLine="420" w:firstLineChars="200"/>
        <w:rPr>
          <w:rFonts w:ascii="仿宋" w:hAnsi="仿宋" w:eastAsia="仿宋"/>
        </w:rPr>
      </w:pPr>
      <w:r>
        <w:rPr>
          <w:rFonts w:hint="eastAsia" w:ascii="仿宋" w:hAnsi="仿宋" w:eastAsia="仿宋"/>
        </w:rPr>
        <w:t>（三）发包人明示或者暗示竞包人压低或者抬高竞包报价；</w:t>
      </w:r>
    </w:p>
    <w:p>
      <w:pPr>
        <w:spacing w:line="430" w:lineRule="exact"/>
        <w:ind w:firstLine="420" w:firstLineChars="200"/>
        <w:rPr>
          <w:rFonts w:ascii="仿宋" w:hAnsi="仿宋" w:eastAsia="仿宋"/>
        </w:rPr>
      </w:pPr>
      <w:r>
        <w:rPr>
          <w:rFonts w:hint="eastAsia" w:ascii="仿宋" w:hAnsi="仿宋" w:eastAsia="仿宋"/>
        </w:rPr>
        <w:t>（四）发包人授意竞包人撤换、修改竞包文件；</w:t>
      </w:r>
    </w:p>
    <w:p>
      <w:pPr>
        <w:spacing w:line="430" w:lineRule="exact"/>
        <w:ind w:firstLine="420" w:firstLineChars="200"/>
        <w:rPr>
          <w:rFonts w:ascii="仿宋" w:hAnsi="仿宋" w:eastAsia="仿宋"/>
        </w:rPr>
      </w:pPr>
      <w:r>
        <w:rPr>
          <w:rFonts w:hint="eastAsia" w:ascii="仿宋" w:hAnsi="仿宋" w:eastAsia="仿宋"/>
        </w:rPr>
        <w:t>（五）发包人明示或者暗示竞包人为特定竞包人中标提供方便；</w:t>
      </w:r>
    </w:p>
    <w:p>
      <w:pPr>
        <w:spacing w:line="430" w:lineRule="exact"/>
        <w:ind w:firstLine="420" w:firstLineChars="200"/>
        <w:rPr>
          <w:rFonts w:ascii="仿宋" w:hAnsi="仿宋" w:eastAsia="仿宋"/>
        </w:rPr>
      </w:pPr>
      <w:r>
        <w:rPr>
          <w:rFonts w:ascii="仿宋" w:hAnsi="仿宋" w:eastAsia="仿宋"/>
        </w:rPr>
        <w:t>（六）</w:t>
      </w:r>
      <w:r>
        <w:rPr>
          <w:rFonts w:hint="eastAsia" w:ascii="仿宋" w:hAnsi="仿宋" w:eastAsia="仿宋"/>
        </w:rPr>
        <w:t>发包人</w:t>
      </w:r>
      <w:r>
        <w:rPr>
          <w:rFonts w:ascii="仿宋" w:hAnsi="仿宋" w:eastAsia="仿宋"/>
        </w:rPr>
        <w:t>与</w:t>
      </w:r>
      <w:r>
        <w:rPr>
          <w:rFonts w:hint="eastAsia" w:ascii="仿宋" w:hAnsi="仿宋" w:eastAsia="仿宋"/>
        </w:rPr>
        <w:t>竞包人</w:t>
      </w:r>
      <w:r>
        <w:rPr>
          <w:rFonts w:ascii="仿宋" w:hAnsi="仿宋" w:eastAsia="仿宋"/>
        </w:rPr>
        <w:t>为谋求特定</w:t>
      </w:r>
      <w:r>
        <w:rPr>
          <w:rFonts w:hint="eastAsia" w:ascii="仿宋" w:hAnsi="仿宋" w:eastAsia="仿宋"/>
        </w:rPr>
        <w:t>竞包人</w:t>
      </w:r>
      <w:r>
        <w:rPr>
          <w:rFonts w:ascii="仿宋" w:hAnsi="仿宋" w:eastAsia="仿宋"/>
        </w:rPr>
        <w:t>中标而采取的其他串通行为。</w:t>
      </w:r>
    </w:p>
    <w:p>
      <w:pPr>
        <w:spacing w:line="450" w:lineRule="exact"/>
        <w:ind w:firstLine="420" w:firstLineChars="200"/>
        <w:rPr>
          <w:rFonts w:ascii="仿宋" w:hAnsi="仿宋" w:eastAsia="仿宋"/>
        </w:rPr>
      </w:pPr>
      <w:r>
        <w:rPr>
          <w:rFonts w:hint="eastAsia" w:ascii="仿宋" w:hAnsi="仿宋" w:eastAsia="仿宋"/>
        </w:rPr>
        <w:br w:type="page"/>
      </w:r>
    </w:p>
    <w:bookmarkEnd w:id="464"/>
    <w:bookmarkEnd w:id="465"/>
    <w:bookmarkEnd w:id="466"/>
    <w:bookmarkEnd w:id="467"/>
    <w:bookmarkEnd w:id="468"/>
    <w:bookmarkEnd w:id="469"/>
    <w:bookmarkEnd w:id="470"/>
    <w:p>
      <w:pPr>
        <w:pStyle w:val="4"/>
        <w:numPr>
          <w:ilvl w:val="0"/>
          <w:numId w:val="1"/>
        </w:numPr>
        <w:jc w:val="center"/>
        <w:rPr>
          <w:rFonts w:ascii="仿宋" w:hAnsi="仿宋" w:eastAsia="仿宋"/>
        </w:rPr>
      </w:pPr>
      <w:bookmarkStart w:id="548" w:name="_Toc109143769"/>
      <w:bookmarkStart w:id="549" w:name="_Toc6994"/>
      <w:r>
        <w:rPr>
          <w:rFonts w:hint="eastAsia" w:ascii="仿宋" w:hAnsi="仿宋" w:eastAsia="仿宋"/>
        </w:rPr>
        <w:t>合同条款及格式</w:t>
      </w:r>
      <w:bookmarkEnd w:id="548"/>
      <w:bookmarkEnd w:id="549"/>
    </w:p>
    <w:p>
      <w:pPr>
        <w:spacing w:line="540" w:lineRule="exact"/>
        <w:jc w:val="center"/>
        <w:rPr>
          <w:rFonts w:ascii="仿宋" w:hAnsi="仿宋" w:eastAsia="仿宋" w:cs="仿宋"/>
          <w:b/>
          <w:szCs w:val="21"/>
        </w:rPr>
      </w:pPr>
      <w:r>
        <w:rPr>
          <w:rFonts w:hint="eastAsia" w:ascii="仿宋" w:hAnsi="仿宋" w:eastAsia="仿宋" w:cs="仿宋"/>
          <w:b/>
          <w:szCs w:val="21"/>
        </w:rPr>
        <w:t>（本合同仅供参考，最终以实际签订合同为准）</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项目名称：                                             项目编号：</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甲方：（发包人）</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乙方：（承包人）</w:t>
      </w:r>
    </w:p>
    <w:p>
      <w:pPr>
        <w:spacing w:line="530" w:lineRule="exact"/>
        <w:rPr>
          <w:rFonts w:ascii="仿宋" w:hAnsi="仿宋" w:eastAsia="仿宋" w:cs="仿宋"/>
          <w:bCs/>
          <w:szCs w:val="21"/>
        </w:rPr>
      </w:pPr>
      <w:r>
        <w:rPr>
          <w:rFonts w:hint="eastAsia" w:ascii="仿宋" w:hAnsi="仿宋" w:eastAsia="仿宋" w:cs="仿宋"/>
          <w:bCs/>
          <w:szCs w:val="21"/>
        </w:rPr>
        <w:t xml:space="preserve">   甲、乙双方根据关于</w:t>
      </w:r>
      <w:r>
        <w:rPr>
          <w:rFonts w:hint="eastAsia" w:ascii="仿宋" w:hAnsi="仿宋" w:eastAsia="仿宋" w:cs="仿宋"/>
          <w:b/>
          <w:szCs w:val="21"/>
          <w:u w:val="single"/>
          <w:lang w:eastAsia="zh-CN"/>
        </w:rPr>
        <w:t>2020-2023年南太湖幼儿园教育项目（二期）—依山府幼儿园家具及教玩具采购及安装项目</w:t>
      </w:r>
      <w:r>
        <w:rPr>
          <w:rFonts w:hint="eastAsia" w:ascii="仿宋" w:hAnsi="仿宋" w:eastAsia="仿宋" w:cs="仿宋"/>
          <w:bCs/>
          <w:szCs w:val="21"/>
        </w:rPr>
        <w:t>公开发包的结果，签署本合同。</w:t>
      </w:r>
    </w:p>
    <w:p>
      <w:pPr>
        <w:spacing w:line="530" w:lineRule="exact"/>
        <w:rPr>
          <w:rFonts w:ascii="仿宋" w:hAnsi="仿宋" w:eastAsia="仿宋" w:cs="仿宋"/>
          <w:b/>
          <w:szCs w:val="21"/>
        </w:rPr>
      </w:pPr>
      <w:r>
        <w:rPr>
          <w:rFonts w:hint="eastAsia" w:ascii="仿宋" w:hAnsi="仿宋" w:eastAsia="仿宋" w:cs="仿宋"/>
          <w:b/>
          <w:szCs w:val="21"/>
        </w:rPr>
        <w:t>一、发包规模：</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1.1 总投</w:t>
      </w:r>
      <w:r>
        <w:rPr>
          <w:rFonts w:hint="eastAsia" w:ascii="仿宋" w:hAnsi="仿宋" w:eastAsia="仿宋" w:cs="仿宋"/>
          <w:bCs/>
          <w:color w:val="FF0000"/>
          <w:szCs w:val="21"/>
        </w:rPr>
        <w:t>资约  万</w:t>
      </w:r>
      <w:r>
        <w:rPr>
          <w:rFonts w:hint="eastAsia" w:ascii="仿宋" w:hAnsi="仿宋" w:eastAsia="仿宋" w:cs="仿宋"/>
          <w:bCs/>
          <w:szCs w:val="21"/>
        </w:rPr>
        <w:t>元，具体详见发包需求。</w:t>
      </w:r>
    </w:p>
    <w:p>
      <w:pPr>
        <w:spacing w:line="530" w:lineRule="exact"/>
        <w:rPr>
          <w:rFonts w:ascii="仿宋" w:hAnsi="仿宋" w:eastAsia="仿宋" w:cs="仿宋"/>
          <w:b/>
          <w:szCs w:val="21"/>
        </w:rPr>
      </w:pPr>
      <w:r>
        <w:rPr>
          <w:rFonts w:hint="eastAsia" w:ascii="仿宋" w:hAnsi="仿宋" w:eastAsia="仿宋" w:cs="仿宋"/>
          <w:b/>
          <w:szCs w:val="21"/>
        </w:rPr>
        <w:t>二、发包内容：</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2.1主要包括家具及教玩具的供货、安装、调试及质保期内维修和保养等（具体详见项目采购清单）。</w:t>
      </w:r>
    </w:p>
    <w:p>
      <w:pPr>
        <w:numPr>
          <w:ilvl w:val="0"/>
          <w:numId w:val="2"/>
        </w:numPr>
        <w:spacing w:line="530" w:lineRule="exact"/>
        <w:rPr>
          <w:rFonts w:ascii="仿宋" w:hAnsi="仿宋" w:eastAsia="仿宋" w:cs="仿宋"/>
          <w:b/>
          <w:szCs w:val="21"/>
        </w:rPr>
      </w:pPr>
      <w:r>
        <w:rPr>
          <w:rFonts w:hint="eastAsia" w:ascii="仿宋" w:hAnsi="仿宋" w:eastAsia="仿宋" w:cs="仿宋"/>
          <w:b/>
          <w:szCs w:val="21"/>
        </w:rPr>
        <w:t>货物内容：</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3.1货物名称：</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3.2型号规格：</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3.3技术参数：</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3.4数量（单位）：</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3.3本合同所有物品运抵施工方现场，交货验收后，乙方确保供货无破损。</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3.4对于因乙方误发、多发或少发的物品，乙方负责妥善保管，并及时通知乙方查处，由此发生的费用由乙方负担。</w:t>
      </w:r>
    </w:p>
    <w:p>
      <w:pPr>
        <w:spacing w:line="530" w:lineRule="exact"/>
        <w:rPr>
          <w:rFonts w:ascii="仿宋" w:hAnsi="仿宋" w:eastAsia="仿宋" w:cs="仿宋"/>
          <w:b/>
          <w:szCs w:val="21"/>
        </w:rPr>
      </w:pPr>
      <w:r>
        <w:rPr>
          <w:rFonts w:hint="eastAsia" w:ascii="仿宋" w:hAnsi="仿宋" w:eastAsia="仿宋" w:cs="仿宋"/>
          <w:b/>
          <w:szCs w:val="21"/>
        </w:rPr>
        <w:t>四、合同金额：</w:t>
      </w:r>
    </w:p>
    <w:p>
      <w:pPr>
        <w:spacing w:line="530" w:lineRule="exact"/>
        <w:ind w:firstLine="420" w:firstLineChars="200"/>
      </w:pPr>
      <w:r>
        <w:rPr>
          <w:rFonts w:hint="eastAsia" w:ascii="仿宋" w:hAnsi="仿宋" w:eastAsia="仿宋" w:cs="仿宋"/>
          <w:bCs/>
          <w:szCs w:val="21"/>
        </w:rPr>
        <w:t>4.1本合同金额为（大写）：</w:t>
      </w:r>
      <w:r>
        <w:rPr>
          <w:rFonts w:hint="eastAsia" w:ascii="仿宋" w:hAnsi="仿宋" w:eastAsia="仿宋" w:cs="仿宋"/>
          <w:bCs/>
          <w:szCs w:val="21"/>
          <w:u w:val="single"/>
        </w:rPr>
        <w:t xml:space="preserve">            </w:t>
      </w:r>
      <w:r>
        <w:rPr>
          <w:rFonts w:hint="eastAsia" w:ascii="仿宋" w:hAnsi="仿宋" w:eastAsia="仿宋" w:cs="仿宋"/>
          <w:bCs/>
          <w:szCs w:val="21"/>
        </w:rPr>
        <w:t>元（￥</w:t>
      </w:r>
      <w:r>
        <w:rPr>
          <w:rFonts w:hint="eastAsia" w:ascii="仿宋" w:hAnsi="仿宋" w:eastAsia="仿宋" w:cs="仿宋"/>
          <w:bCs/>
          <w:szCs w:val="21"/>
          <w:u w:val="single"/>
        </w:rPr>
        <w:t xml:space="preserve">            </w:t>
      </w:r>
      <w:r>
        <w:rPr>
          <w:rFonts w:hint="eastAsia" w:ascii="仿宋" w:hAnsi="仿宋" w:eastAsia="仿宋" w:cs="仿宋"/>
          <w:bCs/>
          <w:szCs w:val="21"/>
        </w:rPr>
        <w:t>元）人民币。</w:t>
      </w:r>
    </w:p>
    <w:p>
      <w:pPr>
        <w:spacing w:line="530" w:lineRule="exact"/>
        <w:rPr>
          <w:rFonts w:ascii="仿宋" w:hAnsi="仿宋" w:eastAsia="仿宋" w:cs="仿宋"/>
          <w:b/>
          <w:szCs w:val="21"/>
        </w:rPr>
      </w:pPr>
      <w:r>
        <w:rPr>
          <w:rFonts w:hint="eastAsia" w:ascii="仿宋" w:hAnsi="仿宋" w:eastAsia="仿宋" w:cs="仿宋"/>
          <w:b/>
          <w:szCs w:val="21"/>
        </w:rPr>
        <w:t>五、技术资料：</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5.1乙方应按发包文件规定的时间向甲方提供使用货物的有关技术资料。</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5.2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530" w:lineRule="exact"/>
        <w:rPr>
          <w:rFonts w:ascii="仿宋" w:hAnsi="仿宋" w:eastAsia="仿宋" w:cs="仿宋"/>
          <w:b/>
          <w:szCs w:val="21"/>
        </w:rPr>
      </w:pPr>
      <w:r>
        <w:rPr>
          <w:rFonts w:hint="eastAsia" w:ascii="仿宋" w:hAnsi="仿宋" w:eastAsia="仿宋" w:cs="仿宋"/>
          <w:b/>
          <w:szCs w:val="21"/>
        </w:rPr>
        <w:t>六、知识产权：</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6.1乙方应保证所提供的货物或其任何一部分均不会侵犯任何第三方的知识产权。</w:t>
      </w:r>
    </w:p>
    <w:p>
      <w:pPr>
        <w:pStyle w:val="11"/>
        <w:snapToGrid w:val="0"/>
        <w:spacing w:line="530" w:lineRule="exact"/>
        <w:rPr>
          <w:rFonts w:ascii="仿宋" w:hAnsi="仿宋" w:eastAsia="仿宋" w:cs="仿宋"/>
          <w:szCs w:val="21"/>
          <w:u w:val="single"/>
        </w:rPr>
      </w:pPr>
      <w:r>
        <w:rPr>
          <w:rFonts w:hint="eastAsia" w:ascii="仿宋" w:hAnsi="仿宋" w:eastAsia="仿宋" w:cs="仿宋"/>
          <w:b/>
          <w:szCs w:val="21"/>
        </w:rPr>
        <w:t>七、产权担保：</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7.1乙方保证所交付的货物的所有权完全属于乙方且无任何抵押、查封等产权瑕疵。</w:t>
      </w:r>
    </w:p>
    <w:p>
      <w:pPr>
        <w:spacing w:line="530" w:lineRule="exact"/>
        <w:rPr>
          <w:rFonts w:ascii="仿宋" w:hAnsi="仿宋" w:eastAsia="仿宋" w:cs="仿宋"/>
          <w:b/>
          <w:szCs w:val="21"/>
        </w:rPr>
      </w:pPr>
      <w:r>
        <w:rPr>
          <w:rFonts w:hint="eastAsia" w:ascii="仿宋" w:hAnsi="仿宋" w:eastAsia="仿宋" w:cs="仿宋"/>
          <w:b/>
          <w:szCs w:val="21"/>
        </w:rPr>
        <w:t>八、履约保证金：</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8.1</w:t>
      </w:r>
      <w:r>
        <w:rPr>
          <w:rFonts w:hint="eastAsia" w:ascii="仿宋" w:hAnsi="仿宋" w:eastAsia="仿宋" w:cs="仿宋"/>
          <w:b/>
          <w:color w:val="0000FF"/>
          <w:szCs w:val="21"/>
          <w:u w:val="single"/>
        </w:rPr>
        <w:t>在合同签订前向发包人提交履约保证金，保证金金额为合同金额的5% 。至竣工（交工）验收合格前如银行保函已失效，承包单位应对银行保函进行延期，如未延期，业主有权在合同款中扣除合同价的5%作为履约保证金（有违约的按合同规定扣罚），如履约保证金递交形式为保险保单保函的，则需提供保险保单保函/凭证</w:t>
      </w:r>
      <w:r>
        <w:rPr>
          <w:rFonts w:hint="eastAsia" w:ascii="仿宋" w:hAnsi="仿宋" w:eastAsia="仿宋" w:cs="仿宋"/>
          <w:bCs/>
          <w:szCs w:val="21"/>
        </w:rPr>
        <w:t>。</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8.2发包人提供资金来源证明的期限要求：</w:t>
      </w:r>
      <w:r>
        <w:rPr>
          <w:rFonts w:hint="eastAsia" w:ascii="仿宋" w:hAnsi="仿宋" w:eastAsia="仿宋" w:cs="仿宋"/>
          <w:b/>
          <w:color w:val="0000FF"/>
          <w:szCs w:val="21"/>
          <w:u w:val="single"/>
        </w:rPr>
        <w:t>按通用条款执行</w:t>
      </w:r>
      <w:r>
        <w:rPr>
          <w:rFonts w:hint="eastAsia" w:ascii="仿宋" w:hAnsi="仿宋" w:eastAsia="仿宋" w:cs="仿宋"/>
          <w:bCs/>
          <w:szCs w:val="21"/>
        </w:rPr>
        <w:t>。</w:t>
      </w:r>
    </w:p>
    <w:p>
      <w:pPr>
        <w:spacing w:line="530" w:lineRule="exact"/>
        <w:rPr>
          <w:rFonts w:ascii="仿宋" w:hAnsi="仿宋" w:eastAsia="仿宋" w:cs="仿宋"/>
          <w:bCs/>
          <w:szCs w:val="21"/>
        </w:rPr>
      </w:pPr>
      <w:r>
        <w:rPr>
          <w:rFonts w:hint="eastAsia" w:ascii="仿宋" w:hAnsi="仿宋" w:eastAsia="仿宋" w:cs="仿宋"/>
          <w:b/>
          <w:szCs w:val="21"/>
        </w:rPr>
        <w:t>九、转包或分包：</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9.1本合同范围的货物，应由乙方直接供应，不得转让他人供应；</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9.2除非得到甲方的书面同意，乙方不得将本合同范围的货物全部或部分分包给他人供应；</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9.3如有转让和未经甲方同意的分包行为，甲方有权解除合同，没收履约保证金并追究乙方的违约责任。</w:t>
      </w:r>
    </w:p>
    <w:p>
      <w:pPr>
        <w:spacing w:line="530" w:lineRule="exact"/>
        <w:rPr>
          <w:rFonts w:ascii="仿宋" w:hAnsi="仿宋" w:eastAsia="仿宋" w:cs="仿宋"/>
          <w:b/>
          <w:szCs w:val="21"/>
        </w:rPr>
      </w:pPr>
      <w:r>
        <w:rPr>
          <w:rFonts w:hint="eastAsia" w:ascii="仿宋" w:hAnsi="仿宋" w:eastAsia="仿宋" w:cs="仿宋"/>
          <w:b/>
          <w:szCs w:val="21"/>
        </w:rPr>
        <w:t>十、质保期和质量保证金：</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10.1质保期：</w:t>
      </w:r>
      <w:r>
        <w:rPr>
          <w:rFonts w:hint="eastAsia" w:ascii="仿宋" w:hAnsi="仿宋" w:eastAsia="仿宋" w:cs="仿宋"/>
          <w:b/>
          <w:color w:val="0000FF"/>
          <w:szCs w:val="21"/>
          <w:u w:val="single"/>
        </w:rPr>
        <w:t xml:space="preserve"> 2 </w:t>
      </w:r>
      <w:r>
        <w:rPr>
          <w:rFonts w:hint="eastAsia" w:ascii="仿宋" w:hAnsi="仿宋" w:eastAsia="仿宋" w:cs="仿宋"/>
          <w:bCs/>
          <w:szCs w:val="21"/>
        </w:rPr>
        <w:t>年，以安装调试验收合格之日起计算。</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10.2</w:t>
      </w:r>
      <w:r>
        <w:rPr>
          <w:rFonts w:hint="eastAsia" w:ascii="仿宋" w:hAnsi="仿宋" w:eastAsia="仿宋" w:cs="仿宋"/>
          <w:b/>
          <w:color w:val="0000FF"/>
          <w:szCs w:val="21"/>
          <w:u w:val="single"/>
        </w:rPr>
        <w:t>甲方保留最终项目整体结算价款的5%作为质量保修金，项目竣工（交工）验收合格后视履约情况返还履约保证金（不计息），退款应扣除已发生的修理费用，赔偿金等款项（如有）；缺陷责任期满后，乙方仍应按合同约定的各保修年限承担保修义务</w:t>
      </w:r>
      <w:r>
        <w:rPr>
          <w:rFonts w:hint="eastAsia" w:ascii="仿宋" w:hAnsi="仿宋" w:eastAsia="仿宋" w:cs="仿宋"/>
          <w:bCs/>
          <w:szCs w:val="21"/>
        </w:rPr>
        <w:t>。</w:t>
      </w:r>
    </w:p>
    <w:p>
      <w:pPr>
        <w:spacing w:line="530" w:lineRule="exact"/>
        <w:rPr>
          <w:rFonts w:ascii="仿宋" w:hAnsi="仿宋" w:eastAsia="仿宋" w:cs="仿宋"/>
          <w:b/>
          <w:szCs w:val="21"/>
        </w:rPr>
      </w:pPr>
      <w:r>
        <w:rPr>
          <w:rFonts w:hint="eastAsia" w:ascii="仿宋" w:hAnsi="仿宋" w:eastAsia="仿宋" w:cs="仿宋"/>
          <w:b/>
          <w:szCs w:val="21"/>
        </w:rPr>
        <w:t>十一、交货期、交货方式及交货地点：</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11.1计划工期：</w:t>
      </w:r>
      <w:r>
        <w:rPr>
          <w:rFonts w:hint="eastAsia" w:ascii="仿宋" w:hAnsi="仿宋" w:eastAsia="仿宋" w:cs="仿宋"/>
          <w:b/>
          <w:color w:val="000000"/>
          <w:szCs w:val="21"/>
          <w:u w:val="single"/>
        </w:rPr>
        <w:t>30日历天（自接到甲方供货通知之日起15日历天内完成所有设备供货并运输到甲方指定地点，在所有设备到货后15日历天内完成设备安装、调试完成直至验收合格，调试及验收时间以甲方通知为准，乙方应无条件配合）</w:t>
      </w:r>
      <w:r>
        <w:rPr>
          <w:rFonts w:hint="eastAsia" w:ascii="仿宋" w:hAnsi="仿宋" w:eastAsia="仿宋" w:cs="仿宋"/>
          <w:bCs/>
          <w:szCs w:val="21"/>
        </w:rPr>
        <w:t xml:space="preserve">。 </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11.2供货方式：</w:t>
      </w:r>
      <w:r>
        <w:rPr>
          <w:rFonts w:hint="eastAsia" w:ascii="仿宋" w:hAnsi="仿宋" w:eastAsia="仿宋" w:cs="仿宋"/>
          <w:b/>
          <w:color w:val="0000FF"/>
          <w:szCs w:val="21"/>
          <w:u w:val="single"/>
        </w:rPr>
        <w:t>现场</w:t>
      </w:r>
      <w:r>
        <w:rPr>
          <w:rFonts w:hint="eastAsia" w:ascii="仿宋" w:hAnsi="仿宋" w:eastAsia="仿宋" w:cs="仿宋"/>
          <w:bCs/>
          <w:szCs w:val="21"/>
        </w:rPr>
        <w:t>。</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11.3供货地点：</w:t>
      </w:r>
      <w:r>
        <w:rPr>
          <w:rFonts w:hint="eastAsia" w:ascii="仿宋" w:hAnsi="仿宋" w:eastAsia="仿宋" w:cs="仿宋"/>
          <w:b/>
          <w:color w:val="0000FF"/>
          <w:szCs w:val="21"/>
          <w:u w:val="single"/>
        </w:rPr>
        <w:t>湖州南太湖新区依山府幼儿园（具体由发包人指定地点）</w:t>
      </w:r>
      <w:r>
        <w:rPr>
          <w:rFonts w:hint="eastAsia" w:ascii="仿宋" w:hAnsi="仿宋" w:eastAsia="仿宋" w:cs="仿宋"/>
          <w:bCs/>
          <w:szCs w:val="21"/>
        </w:rPr>
        <w:t>。</w:t>
      </w:r>
    </w:p>
    <w:p>
      <w:pPr>
        <w:spacing w:line="530" w:lineRule="exact"/>
        <w:rPr>
          <w:rFonts w:ascii="仿宋" w:hAnsi="仿宋" w:eastAsia="仿宋" w:cs="仿宋"/>
          <w:b/>
          <w:color w:val="000000"/>
          <w:szCs w:val="21"/>
        </w:rPr>
      </w:pPr>
      <w:r>
        <w:rPr>
          <w:rFonts w:hint="eastAsia" w:ascii="仿宋" w:hAnsi="仿宋" w:eastAsia="仿宋" w:cs="仿宋"/>
          <w:b/>
          <w:color w:val="000000"/>
          <w:szCs w:val="21"/>
        </w:rPr>
        <w:t>十二、款项支付：</w:t>
      </w:r>
    </w:p>
    <w:p>
      <w:pPr>
        <w:spacing w:line="530" w:lineRule="exact"/>
        <w:ind w:firstLine="422" w:firstLineChars="200"/>
        <w:rPr>
          <w:rFonts w:ascii="仿宋" w:hAnsi="仿宋" w:eastAsia="仿宋" w:cs="仿宋"/>
          <w:b/>
          <w:color w:val="000000"/>
          <w:szCs w:val="21"/>
          <w:shd w:val="pct10" w:color="auto" w:fill="FFFFFF"/>
        </w:rPr>
      </w:pPr>
      <w:r>
        <w:rPr>
          <w:rFonts w:hint="eastAsia" w:ascii="仿宋" w:hAnsi="仿宋" w:eastAsia="仿宋" w:cs="仿宋"/>
          <w:b/>
          <w:color w:val="000000"/>
          <w:szCs w:val="21"/>
          <w:shd w:val="pct10" w:color="auto" w:fill="FFFFFF"/>
        </w:rPr>
        <w:t>12.1付款方式：</w:t>
      </w:r>
      <w:r>
        <w:rPr>
          <w:rFonts w:hint="eastAsia" w:ascii="仿宋" w:hAnsi="仿宋" w:eastAsia="仿宋" w:cs="仿宋"/>
          <w:b/>
          <w:color w:val="000000"/>
          <w:szCs w:val="21"/>
          <w:u w:val="single"/>
          <w:shd w:val="pct10" w:color="auto" w:fill="FFFFFF"/>
        </w:rPr>
        <w:t>合同签订后，</w:t>
      </w:r>
      <w:r>
        <w:rPr>
          <w:rFonts w:hint="eastAsia" w:ascii="仿宋" w:hAnsi="仿宋" w:eastAsia="仿宋" w:cs="仿宋"/>
          <w:b/>
          <w:color w:val="000000"/>
          <w:szCs w:val="21"/>
          <w:u w:val="single"/>
          <w:shd w:val="pct10" w:color="auto" w:fill="FFFFFF"/>
          <w:lang w:val="en-US" w:eastAsia="zh-CN"/>
        </w:rPr>
        <w:t>甲方</w:t>
      </w:r>
      <w:r>
        <w:rPr>
          <w:rFonts w:hint="eastAsia" w:ascii="仿宋" w:hAnsi="仿宋" w:eastAsia="仿宋" w:cs="仿宋"/>
          <w:b/>
          <w:color w:val="000000"/>
          <w:szCs w:val="21"/>
          <w:u w:val="single"/>
          <w:shd w:val="pct10" w:color="auto" w:fill="FFFFFF"/>
        </w:rPr>
        <w:t>支付合同价款的30%作为预付款</w:t>
      </w:r>
      <w:r>
        <w:rPr>
          <w:rFonts w:hint="eastAsia" w:ascii="仿宋" w:hAnsi="仿宋" w:eastAsia="仿宋" w:cs="仿宋"/>
          <w:b/>
          <w:color w:val="000000"/>
          <w:szCs w:val="21"/>
          <w:u w:val="single"/>
          <w:shd w:val="pct10" w:color="auto" w:fill="FFFFFF"/>
          <w:lang w:eastAsia="zh-CN"/>
        </w:rPr>
        <w:t>，</w:t>
      </w:r>
      <w:r>
        <w:rPr>
          <w:rFonts w:hint="eastAsia" w:ascii="仿宋" w:hAnsi="仿宋" w:eastAsia="仿宋" w:cs="仿宋"/>
          <w:b/>
          <w:color w:val="000000"/>
          <w:szCs w:val="21"/>
          <w:u w:val="single"/>
          <w:shd w:val="pct10" w:color="auto" w:fill="FFFFFF"/>
        </w:rPr>
        <w:t>乙方全部货物到位且安装、调试完成后支付至合同价款的75%，本项目通过验收合格后，且乙方向甲方移交所有资料并经甲方确认无误，甲方退还乙方的履约保证金（无息），在本项目结算审核完成后，支付至审定价的95，余款5%作为质保金，待质保期满后支付</w:t>
      </w:r>
      <w:r>
        <w:rPr>
          <w:rFonts w:hint="eastAsia" w:ascii="仿宋" w:hAnsi="仿宋" w:eastAsia="仿宋" w:cs="仿宋"/>
          <w:b/>
          <w:color w:val="000000"/>
          <w:szCs w:val="21"/>
          <w:shd w:val="pct10" w:color="auto" w:fill="FFFFFF"/>
        </w:rPr>
        <w:t>。</w:t>
      </w:r>
    </w:p>
    <w:p>
      <w:pPr>
        <w:spacing w:line="530" w:lineRule="exact"/>
        <w:rPr>
          <w:rFonts w:ascii="仿宋" w:hAnsi="仿宋" w:eastAsia="仿宋" w:cs="仿宋"/>
          <w:b/>
          <w:szCs w:val="21"/>
        </w:rPr>
      </w:pPr>
      <w:r>
        <w:rPr>
          <w:rFonts w:hint="eastAsia" w:ascii="仿宋" w:hAnsi="仿宋" w:eastAsia="仿宋" w:cs="仿宋"/>
          <w:b/>
          <w:szCs w:val="21"/>
        </w:rPr>
        <w:t>十三、税费：</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13.1本合同执行中相关的一切税费均由乙方负担。</w:t>
      </w:r>
    </w:p>
    <w:p>
      <w:pPr>
        <w:spacing w:line="530" w:lineRule="exact"/>
        <w:rPr>
          <w:rFonts w:ascii="仿宋" w:hAnsi="仿宋" w:eastAsia="仿宋" w:cs="仿宋"/>
          <w:b/>
          <w:szCs w:val="21"/>
        </w:rPr>
      </w:pPr>
      <w:r>
        <w:rPr>
          <w:rFonts w:hint="eastAsia" w:ascii="仿宋" w:hAnsi="仿宋" w:eastAsia="仿宋" w:cs="仿宋"/>
          <w:b/>
          <w:szCs w:val="21"/>
        </w:rPr>
        <w:t>十四、质量保证及售后服务：</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14.1乙方应按发包文件规定的货物性能、技术要求、质量标准向甲方提供未经使用的全新产品。质保期</w:t>
      </w:r>
      <w:r>
        <w:rPr>
          <w:rFonts w:hint="eastAsia" w:ascii="仿宋" w:hAnsi="仿宋" w:eastAsia="仿宋" w:cs="仿宋"/>
          <w:bCs/>
          <w:szCs w:val="21"/>
          <w:u w:val="single"/>
        </w:rPr>
        <w:t xml:space="preserve">   </w:t>
      </w:r>
      <w:r>
        <w:rPr>
          <w:rFonts w:hint="eastAsia" w:ascii="仿宋" w:hAnsi="仿宋" w:eastAsia="仿宋" w:cs="仿宋"/>
          <w:bCs/>
          <w:szCs w:val="21"/>
        </w:rPr>
        <w:t>年（自本项目验收合格，并移交甲方之日起计算，如果乙方承诺更长质保，则按更长质保执行）。乙方在质保期内对该设备提供免费维修服务。</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14.2在质保期内，若故障原因为非因甲方人为损坏或非因自然灾害引起的故障或损坏，乙方免收一切费用。在质保期外且未签订维保合同的，甲方要求乙方修理的，甲方应按相应价格支付材料及人工费用。</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14.3乙方提供的货物在质保期内因货物本身的质量问题发生故障，乙方应负责免费更换。对达不到技术要求者，根据实际情况，经双方协商，可按以下办法处理：</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⑴更换：由乙方承担所发生的全部费用。</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⑵贬值处理：由甲乙双方合议定价。</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⑶退货处理：乙方应退还甲方支付的合同款，同时应承担该货物的直接费用（运输、保险、检验、货款利息及银行手续费等）。</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14.4如在使用过程中发生质量问题，乙方在接到甲方通知后在</w:t>
      </w:r>
      <w:r>
        <w:rPr>
          <w:rFonts w:hint="eastAsia" w:ascii="仿宋" w:hAnsi="仿宋" w:eastAsia="仿宋" w:cs="仿宋"/>
          <w:bCs/>
          <w:szCs w:val="21"/>
          <w:u w:val="single"/>
        </w:rPr>
        <w:t xml:space="preserve">    </w:t>
      </w:r>
      <w:r>
        <w:rPr>
          <w:rFonts w:hint="eastAsia" w:ascii="仿宋" w:hAnsi="仿宋" w:eastAsia="仿宋" w:cs="仿宋"/>
          <w:bCs/>
          <w:szCs w:val="21"/>
        </w:rPr>
        <w:t>小时内到达甲方现场。</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14.5质保期内乙方须对所供的货物提供足够的备件、附件和易损件，以满足货物正常使用的需要。乙方随货物所带的备品备件，其价格已包含在货物竞包价内。</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14.6在质保期内，乙方应对货物出现的质量及安全问题负责处理解决并承担一切费用。</w:t>
      </w:r>
    </w:p>
    <w:p>
      <w:pPr>
        <w:spacing w:line="530" w:lineRule="exact"/>
        <w:rPr>
          <w:rFonts w:ascii="仿宋" w:hAnsi="仿宋" w:eastAsia="仿宋" w:cs="仿宋"/>
          <w:b/>
          <w:szCs w:val="21"/>
        </w:rPr>
      </w:pPr>
      <w:r>
        <w:rPr>
          <w:rFonts w:hint="eastAsia" w:ascii="仿宋" w:hAnsi="仿宋" w:eastAsia="仿宋" w:cs="仿宋"/>
          <w:b/>
          <w:szCs w:val="21"/>
        </w:rPr>
        <w:t>十五、调试和验收：</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15.1甲方对乙方提交的货物依据发包文件上的技术规格要求和国家有关质量标准进行现场初步验收，外观、说明书符合发包文件技术要求的，给予签收，初步验收不合格的不予签收。货到后，甲方需在五个工作日内验收。</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15.2乙方交货前应对产品作出全面检查和对验收文件进行整理，并列出清单，作为甲方收货验收和使用的技术条件依据，检验的结果应随货物交甲方。</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15.3甲方对乙方提供的货物在使用前进行调试时，乙方需负责安装并培训甲方的使用操作人员，并协助甲方一起调试，直到符合技术要求，甲方才做最终验收。</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15.4对技术复杂的货物，甲方应请国家认可的专业检测机构参与初步验收及最终验收，并由其出具质量检测报告。</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15.5验收时乙方必须在现场，验收完毕后作出验收结果报告；验收费用由乙方负责。</w:t>
      </w:r>
    </w:p>
    <w:p>
      <w:pPr>
        <w:spacing w:line="530" w:lineRule="exact"/>
        <w:rPr>
          <w:rFonts w:ascii="仿宋" w:hAnsi="仿宋" w:eastAsia="仿宋" w:cs="仿宋"/>
          <w:b/>
          <w:szCs w:val="21"/>
        </w:rPr>
      </w:pPr>
      <w:r>
        <w:rPr>
          <w:rFonts w:hint="eastAsia" w:ascii="仿宋" w:hAnsi="仿宋" w:eastAsia="仿宋" w:cs="仿宋"/>
          <w:b/>
          <w:szCs w:val="21"/>
        </w:rPr>
        <w:t>十六、货物包装、发运及运输：</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16.1乙方应在货物发运前对其进行满足运输距离、防潮、防震、防锈和防破损装卸等要求包装，以保证货物安全运达甲方指定地点。</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16.2使用说明书、质量检验证明书、随配附件和工具以及清单一并附于货物内。</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16.3乙方在货物发运手续办理完毕后24小时内或货到甲方48小时前通知甲方，以准备接货。</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16.4货物在交付甲方前发生的风险均由乙方负责。</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16.5货物在规定的交付期限内由乙方送达甲方指定的地点视为交付，乙方同时需通知甲方货物已送达。</w:t>
      </w:r>
    </w:p>
    <w:p>
      <w:pPr>
        <w:spacing w:line="530" w:lineRule="exact"/>
        <w:rPr>
          <w:rFonts w:ascii="仿宋" w:hAnsi="仿宋" w:eastAsia="仿宋" w:cs="仿宋"/>
          <w:b/>
          <w:szCs w:val="21"/>
        </w:rPr>
      </w:pPr>
      <w:r>
        <w:rPr>
          <w:rFonts w:hint="eastAsia" w:ascii="仿宋" w:hAnsi="仿宋" w:eastAsia="仿宋" w:cs="仿宋"/>
          <w:b/>
          <w:szCs w:val="21"/>
        </w:rPr>
        <w:t>十七、违约责任：</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17.1甲方无正当理由拒收货物的，甲方向乙方偿付拒收货款总值的百分之五违约金。</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17.2甲方无故逾期验收和办理货款支付手续的,甲方应按逾期付款总额每日万分之五向乙方支付违约金。</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 xml:space="preserve">17.3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17.4乙方所交的货物品种、型号、规格、技术参数、质量不符合合同规定及发包文件规定标准的，甲方有权拒收该货物，乙方愿意更换货物但逾期交货的，按乙方逾期交货处理。乙方拒绝更换货物的，甲方可单方面解除合同。</w:t>
      </w:r>
    </w:p>
    <w:p>
      <w:pPr>
        <w:spacing w:line="530" w:lineRule="exact"/>
        <w:rPr>
          <w:rFonts w:ascii="仿宋" w:hAnsi="仿宋" w:eastAsia="仿宋" w:cs="仿宋"/>
          <w:b/>
          <w:szCs w:val="21"/>
        </w:rPr>
      </w:pPr>
      <w:r>
        <w:rPr>
          <w:rFonts w:hint="eastAsia" w:ascii="仿宋" w:hAnsi="仿宋" w:eastAsia="仿宋" w:cs="仿宋"/>
          <w:b/>
          <w:szCs w:val="21"/>
        </w:rPr>
        <w:t>十八、不可抗力事件处理：</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18.1在合同有效期内，任何一方因不可抗力事件导致不能履行合同，则合同履行期可延长，其延长期与不可抗力影响期相同。</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18.2不可抗力事件发生后，应立即通知对方，并寄送有关权威机构出具的证明。</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18.3不可抗力事件延续120天以上，双方应通过友好协商，确定是否继续履行合同。</w:t>
      </w:r>
    </w:p>
    <w:p>
      <w:pPr>
        <w:spacing w:line="530" w:lineRule="exact"/>
        <w:rPr>
          <w:rFonts w:ascii="仿宋" w:hAnsi="仿宋" w:eastAsia="仿宋" w:cs="仿宋"/>
          <w:b/>
          <w:szCs w:val="21"/>
        </w:rPr>
      </w:pPr>
      <w:r>
        <w:rPr>
          <w:rFonts w:hint="eastAsia" w:ascii="仿宋" w:hAnsi="仿宋" w:eastAsia="仿宋" w:cs="仿宋"/>
          <w:b/>
          <w:szCs w:val="21"/>
        </w:rPr>
        <w:t>十九、诉讼：</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20.1双方在执行合同中所发生的一切争议，应通过仲裁解决。如协商不成，可向合同签订地吴兴区仲裁委员会起诉。</w:t>
      </w:r>
    </w:p>
    <w:p>
      <w:pPr>
        <w:spacing w:line="530" w:lineRule="exact"/>
        <w:rPr>
          <w:rFonts w:ascii="仿宋" w:hAnsi="仿宋" w:eastAsia="仿宋" w:cs="仿宋"/>
          <w:b/>
          <w:szCs w:val="21"/>
        </w:rPr>
      </w:pPr>
      <w:r>
        <w:rPr>
          <w:rFonts w:hint="eastAsia" w:ascii="仿宋" w:hAnsi="仿宋" w:eastAsia="仿宋" w:cs="仿宋"/>
          <w:b/>
          <w:szCs w:val="21"/>
        </w:rPr>
        <w:t>二十、合同生效：</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20.1合同经双方法定代表人或授权委托代理人签字并加盖单位公章后生效。</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20.2合同执行中涉及资金和内容修改或补充的，须经监督管理部门审批，并签书面补充协议报监督管理部门备案，方可作为主合同不可分割的一部分。</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20.4发包文件第二章“竞包人须知”第11项其他约定的全部内容。</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20.5本合同未尽事宜，遵照《中华人民共和国民法典》有关条文执行。</w:t>
      </w:r>
    </w:p>
    <w:p>
      <w:pPr>
        <w:spacing w:line="530" w:lineRule="exact"/>
        <w:ind w:firstLine="420" w:firstLineChars="200"/>
        <w:rPr>
          <w:rFonts w:ascii="仿宋" w:hAnsi="仿宋" w:eastAsia="仿宋" w:cs="仿宋"/>
          <w:bCs/>
          <w:szCs w:val="21"/>
        </w:rPr>
      </w:pPr>
      <w:r>
        <w:rPr>
          <w:rFonts w:hint="eastAsia" w:ascii="仿宋" w:hAnsi="仿宋" w:eastAsia="仿宋" w:cs="仿宋"/>
          <w:bCs/>
          <w:szCs w:val="21"/>
        </w:rPr>
        <w:t>20.6本合同正本一式四份，具有同等法律效力，甲乙双方各执两份</w:t>
      </w:r>
      <w:bookmarkStart w:id="550" w:name="_Toc246996340"/>
      <w:bookmarkStart w:id="551" w:name="_Toc152045772"/>
      <w:bookmarkStart w:id="552" w:name="第五章工程量清单"/>
      <w:bookmarkStart w:id="553" w:name="_Toc144974834"/>
      <w:bookmarkStart w:id="554" w:name="_Toc152042554"/>
      <w:bookmarkStart w:id="555" w:name="_Toc247085855"/>
      <w:bookmarkStart w:id="556" w:name="_Toc179632789"/>
      <w:bookmarkStart w:id="557" w:name="_Toc246997083"/>
      <w:r>
        <w:rPr>
          <w:rFonts w:hint="eastAsia" w:ascii="仿宋" w:hAnsi="仿宋" w:eastAsia="仿宋" w:cs="仿宋"/>
          <w:bCs/>
          <w:szCs w:val="21"/>
        </w:rPr>
        <w:t>。</w:t>
      </w:r>
    </w:p>
    <w:p>
      <w:pPr>
        <w:pStyle w:val="44"/>
      </w:pPr>
    </w:p>
    <w:p>
      <w:pPr>
        <w:spacing w:line="530" w:lineRule="exact"/>
        <w:ind w:firstLine="420" w:firstLineChars="200"/>
        <w:rPr>
          <w:rFonts w:ascii="仿宋" w:hAnsi="仿宋" w:eastAsia="仿宋" w:cs="仿宋"/>
          <w:bCs/>
        </w:rPr>
      </w:pPr>
      <w:r>
        <w:rPr>
          <w:rFonts w:hint="eastAsia" w:ascii="仿宋" w:hAnsi="仿宋" w:eastAsia="仿宋" w:cs="仿宋"/>
          <w:bCs/>
        </w:rPr>
        <w:t xml:space="preserve">甲方：                    乙方：                        </w:t>
      </w:r>
    </w:p>
    <w:p>
      <w:pPr>
        <w:spacing w:line="530" w:lineRule="exact"/>
        <w:ind w:firstLine="420" w:firstLineChars="200"/>
        <w:rPr>
          <w:rFonts w:ascii="仿宋" w:hAnsi="仿宋" w:eastAsia="仿宋" w:cs="仿宋"/>
          <w:bCs/>
        </w:rPr>
      </w:pPr>
      <w:r>
        <w:rPr>
          <w:rFonts w:hint="eastAsia" w:ascii="仿宋" w:hAnsi="仿宋" w:eastAsia="仿宋" w:cs="仿宋"/>
          <w:bCs/>
        </w:rPr>
        <w:t xml:space="preserve">地址：                    地址：         </w:t>
      </w:r>
    </w:p>
    <w:p>
      <w:pPr>
        <w:spacing w:line="530" w:lineRule="exact"/>
        <w:ind w:firstLine="420" w:firstLineChars="200"/>
        <w:rPr>
          <w:rFonts w:ascii="仿宋" w:hAnsi="仿宋" w:eastAsia="仿宋" w:cs="仿宋"/>
          <w:bCs/>
        </w:rPr>
      </w:pPr>
      <w:r>
        <w:rPr>
          <w:rFonts w:hint="eastAsia" w:ascii="仿宋" w:hAnsi="仿宋" w:eastAsia="仿宋" w:cs="仿宋"/>
          <w:bCs/>
        </w:rPr>
        <w:t xml:space="preserve">法定代表人：              法定代表人：        </w:t>
      </w:r>
    </w:p>
    <w:p>
      <w:pPr>
        <w:spacing w:line="530" w:lineRule="exact"/>
        <w:ind w:firstLine="420" w:firstLineChars="200"/>
        <w:rPr>
          <w:rFonts w:ascii="仿宋" w:hAnsi="仿宋" w:eastAsia="仿宋" w:cs="仿宋"/>
          <w:bCs/>
        </w:rPr>
      </w:pPr>
      <w:r>
        <w:rPr>
          <w:rFonts w:hint="eastAsia" w:ascii="仿宋" w:hAnsi="仿宋" w:eastAsia="仿宋" w:cs="仿宋"/>
          <w:bCs/>
        </w:rPr>
        <w:t>电话：                    电话：</w:t>
      </w:r>
    </w:p>
    <w:p>
      <w:pPr>
        <w:spacing w:line="530" w:lineRule="exact"/>
        <w:ind w:firstLine="420" w:firstLineChars="200"/>
        <w:rPr>
          <w:rFonts w:ascii="仿宋" w:hAnsi="仿宋" w:eastAsia="仿宋" w:cs="仿宋"/>
          <w:bCs/>
        </w:rPr>
      </w:pPr>
      <w:r>
        <w:rPr>
          <w:rFonts w:hint="eastAsia" w:ascii="仿宋" w:hAnsi="仿宋" w:eastAsia="仿宋" w:cs="仿宋"/>
          <w:bCs/>
        </w:rPr>
        <w:t>传真：                    传真：</w:t>
      </w:r>
    </w:p>
    <w:p>
      <w:pPr>
        <w:spacing w:line="530" w:lineRule="exact"/>
        <w:ind w:firstLine="420" w:firstLineChars="200"/>
        <w:rPr>
          <w:rFonts w:ascii="仿宋" w:hAnsi="仿宋" w:eastAsia="仿宋" w:cs="仿宋"/>
          <w:bCs/>
        </w:rPr>
      </w:pPr>
      <w:r>
        <w:rPr>
          <w:rFonts w:hint="eastAsia" w:ascii="仿宋" w:hAnsi="仿宋" w:eastAsia="仿宋" w:cs="仿宋"/>
          <w:bCs/>
        </w:rPr>
        <w:t>开户银行：                开户银行：                  签订地点：</w:t>
      </w:r>
    </w:p>
    <w:p>
      <w:pPr>
        <w:spacing w:line="530" w:lineRule="exact"/>
        <w:ind w:firstLine="420" w:firstLineChars="200"/>
        <w:rPr>
          <w:rFonts w:ascii="仿宋" w:hAnsi="仿宋" w:eastAsia="仿宋" w:cs="仿宋"/>
          <w:bCs/>
        </w:rPr>
      </w:pPr>
      <w:r>
        <w:rPr>
          <w:rFonts w:hint="eastAsia" w:ascii="仿宋" w:hAnsi="仿宋" w:eastAsia="仿宋" w:cs="仿宋"/>
          <w:bCs/>
        </w:rPr>
        <w:t>账号：                    账号：                      签订时间：</w:t>
      </w:r>
    </w:p>
    <w:p>
      <w:pPr>
        <w:spacing w:line="530" w:lineRule="exact"/>
        <w:ind w:firstLine="420" w:firstLineChars="200"/>
        <w:rPr>
          <w:rFonts w:hint="eastAsia" w:ascii="仿宋" w:hAnsi="仿宋" w:eastAsia="仿宋" w:cs="仿宋"/>
          <w:bCs/>
        </w:rPr>
      </w:pPr>
      <w:r>
        <w:rPr>
          <w:rFonts w:hint="eastAsia" w:ascii="仿宋" w:hAnsi="仿宋" w:eastAsia="仿宋" w:cs="仿宋"/>
          <w:bCs/>
        </w:rPr>
        <w:t>邮编：                    邮编：</w:t>
      </w:r>
    </w:p>
    <w:p>
      <w:pPr>
        <w:rPr>
          <w:rFonts w:hint="eastAsia" w:ascii="仿宋" w:hAnsi="仿宋" w:eastAsia="仿宋" w:cs="仿宋"/>
          <w:bCs/>
        </w:rPr>
      </w:pPr>
      <w:r>
        <w:rPr>
          <w:rFonts w:hint="eastAsia" w:ascii="仿宋" w:hAnsi="仿宋" w:eastAsia="仿宋" w:cs="仿宋"/>
          <w:bCs/>
        </w:rPr>
        <w:br w:type="page"/>
      </w:r>
    </w:p>
    <w:p>
      <w:pPr>
        <w:pStyle w:val="2"/>
      </w:pPr>
    </w:p>
    <w:bookmarkEnd w:id="550"/>
    <w:bookmarkEnd w:id="551"/>
    <w:bookmarkEnd w:id="552"/>
    <w:bookmarkEnd w:id="553"/>
    <w:bookmarkEnd w:id="554"/>
    <w:bookmarkEnd w:id="555"/>
    <w:bookmarkEnd w:id="556"/>
    <w:bookmarkEnd w:id="557"/>
    <w:p>
      <w:pPr>
        <w:pStyle w:val="4"/>
        <w:numPr>
          <w:ilvl w:val="0"/>
          <w:numId w:val="1"/>
        </w:numPr>
        <w:jc w:val="center"/>
      </w:pPr>
      <w:bookmarkStart w:id="558" w:name="_Toc109143770"/>
      <w:bookmarkStart w:id="559" w:name="_Toc152045775"/>
      <w:bookmarkStart w:id="560" w:name="_Toc246997086"/>
      <w:bookmarkStart w:id="561" w:name="_Toc247085858"/>
      <w:bookmarkStart w:id="562" w:name="_Toc144974837"/>
      <w:bookmarkStart w:id="563" w:name="_Toc179632792"/>
      <w:bookmarkStart w:id="564" w:name="_Toc152042557"/>
      <w:bookmarkStart w:id="565" w:name="_Toc246996343"/>
      <w:r>
        <w:rPr>
          <w:rFonts w:hint="eastAsia" w:ascii="仿宋" w:hAnsi="仿宋" w:eastAsia="仿宋"/>
        </w:rPr>
        <w:t>发包需求</w:t>
      </w:r>
      <w:bookmarkEnd w:id="558"/>
    </w:p>
    <w:p>
      <w:pPr>
        <w:pStyle w:val="20"/>
        <w:adjustRightInd w:val="0"/>
        <w:snapToGrid w:val="0"/>
        <w:spacing w:after="0" w:line="540" w:lineRule="exact"/>
        <w:ind w:left="0" w:leftChars="0" w:firstLine="422" w:firstLineChars="200"/>
        <w:rPr>
          <w:rFonts w:ascii="仿宋" w:hAnsi="仿宋" w:eastAsia="仿宋" w:cs="仿宋"/>
          <w:b/>
          <w:bCs/>
          <w:sz w:val="21"/>
          <w:szCs w:val="21"/>
        </w:rPr>
      </w:pPr>
      <w:r>
        <w:rPr>
          <w:rFonts w:hint="eastAsia" w:ascii="仿宋" w:hAnsi="仿宋" w:eastAsia="仿宋" w:cs="仿宋"/>
          <w:b/>
          <w:bCs/>
          <w:sz w:val="21"/>
          <w:szCs w:val="21"/>
        </w:rPr>
        <w:t>一、项目总说明：</w:t>
      </w:r>
    </w:p>
    <w:p>
      <w:pPr>
        <w:pStyle w:val="20"/>
        <w:adjustRightInd w:val="0"/>
        <w:snapToGrid w:val="0"/>
        <w:spacing w:after="0" w:line="540" w:lineRule="exact"/>
        <w:ind w:left="0" w:leftChars="0" w:firstLine="420" w:firstLineChars="200"/>
        <w:rPr>
          <w:rFonts w:ascii="仿宋" w:hAnsi="仿宋" w:eastAsia="仿宋" w:cs="仿宋"/>
          <w:sz w:val="21"/>
          <w:szCs w:val="21"/>
        </w:rPr>
      </w:pPr>
      <w:r>
        <w:rPr>
          <w:rFonts w:hint="eastAsia" w:ascii="仿宋" w:hAnsi="仿宋" w:eastAsia="仿宋" w:cs="仿宋"/>
          <w:sz w:val="21"/>
          <w:szCs w:val="21"/>
        </w:rPr>
        <w:t>1.本技术规范要求提出的是最低限度的基本技术要求，并未对所有技术细节作出规定，竞包人应提供符合本技术要求和国家标准、行业标准的优质产品。</w:t>
      </w:r>
    </w:p>
    <w:p>
      <w:pPr>
        <w:pStyle w:val="20"/>
        <w:adjustRightInd w:val="0"/>
        <w:snapToGrid w:val="0"/>
        <w:spacing w:after="0" w:line="540" w:lineRule="exact"/>
        <w:ind w:left="0" w:leftChars="0" w:firstLine="420" w:firstLineChars="200"/>
        <w:rPr>
          <w:rFonts w:ascii="仿宋" w:hAnsi="仿宋" w:eastAsia="仿宋" w:cs="仿宋"/>
          <w:sz w:val="21"/>
          <w:szCs w:val="21"/>
        </w:rPr>
      </w:pPr>
      <w:r>
        <w:rPr>
          <w:rFonts w:hint="eastAsia" w:ascii="仿宋" w:hAnsi="仿宋" w:eastAsia="仿宋" w:cs="仿宋"/>
          <w:sz w:val="21"/>
          <w:szCs w:val="21"/>
        </w:rPr>
        <w:t>2、技术要求及标准的执行</w:t>
      </w:r>
    </w:p>
    <w:p>
      <w:pPr>
        <w:pStyle w:val="20"/>
        <w:adjustRightInd w:val="0"/>
        <w:snapToGrid w:val="0"/>
        <w:spacing w:after="0" w:line="540" w:lineRule="exact"/>
        <w:ind w:left="0" w:leftChars="0" w:firstLine="420" w:firstLineChars="200"/>
        <w:rPr>
          <w:rFonts w:ascii="仿宋" w:hAnsi="仿宋" w:eastAsia="仿宋" w:cs="仿宋"/>
          <w:sz w:val="21"/>
          <w:szCs w:val="21"/>
        </w:rPr>
      </w:pPr>
      <w:r>
        <w:rPr>
          <w:rFonts w:hint="eastAsia" w:ascii="仿宋" w:hAnsi="仿宋" w:eastAsia="仿宋" w:cs="仿宋"/>
          <w:sz w:val="21"/>
          <w:szCs w:val="21"/>
        </w:rPr>
        <w:t>竞包人提供的产品应标明所执行的质量标准，若同一标准已颁发新标准，则按最新标准执行。若同一产品同时有几个标准（国际标准、国家标准、行业标准、企业标准等），则按最高层次的标准执行。</w:t>
      </w:r>
    </w:p>
    <w:p>
      <w:pPr>
        <w:pStyle w:val="20"/>
        <w:adjustRightInd w:val="0"/>
        <w:snapToGrid w:val="0"/>
        <w:spacing w:after="0" w:line="540" w:lineRule="exact"/>
        <w:ind w:left="0" w:leftChars="0" w:firstLine="420" w:firstLineChars="200"/>
        <w:rPr>
          <w:rFonts w:ascii="仿宋" w:hAnsi="仿宋" w:eastAsia="仿宋" w:cs="仿宋"/>
          <w:sz w:val="21"/>
          <w:szCs w:val="21"/>
        </w:rPr>
      </w:pPr>
      <w:r>
        <w:rPr>
          <w:rFonts w:hint="eastAsia" w:ascii="仿宋" w:hAnsi="仿宋" w:eastAsia="仿宋" w:cs="仿宋"/>
          <w:sz w:val="21"/>
          <w:szCs w:val="21"/>
        </w:rPr>
        <w:t>3、竞包人须按国家有关规定及标准完成本次采购产品的供货、运输、装卸、就位、安装、调试、技术培训、检验、通过有关部门验收、维保期服务、产品终身维修等各项工作，并保证报价产品使用的安全性能与检测结果的可靠性。如成交，承包人及制造商对成交产品使用的安全性能与可靠性负全部责任。承包人须随产品提供使用说明书与维保卡。竞包人提供相关数据与说明，商务文件须对下列要求作出实质性回应。</w:t>
      </w:r>
    </w:p>
    <w:p>
      <w:pPr>
        <w:pStyle w:val="20"/>
        <w:adjustRightInd w:val="0"/>
        <w:snapToGrid w:val="0"/>
        <w:spacing w:after="0" w:line="540" w:lineRule="exact"/>
        <w:ind w:left="0" w:leftChars="0" w:firstLine="0" w:firstLineChars="0"/>
        <w:rPr>
          <w:rFonts w:ascii="仿宋" w:hAnsi="仿宋" w:eastAsia="仿宋" w:cs="仿宋"/>
          <w:b/>
          <w:bCs/>
          <w:sz w:val="21"/>
          <w:szCs w:val="21"/>
        </w:rPr>
      </w:pPr>
      <w:r>
        <w:rPr>
          <w:rFonts w:hint="eastAsia" w:ascii="仿宋" w:hAnsi="仿宋" w:eastAsia="仿宋" w:cs="仿宋"/>
          <w:b/>
          <w:bCs/>
          <w:sz w:val="21"/>
          <w:szCs w:val="21"/>
        </w:rPr>
        <w:t>二、采购清单、产品规格：具体详见附件</w:t>
      </w:r>
    </w:p>
    <w:p>
      <w:pPr>
        <w:pStyle w:val="20"/>
        <w:adjustRightInd w:val="0"/>
        <w:snapToGrid w:val="0"/>
        <w:spacing w:after="0" w:line="540" w:lineRule="exact"/>
        <w:ind w:left="0" w:leftChars="0" w:firstLine="0" w:firstLineChars="0"/>
        <w:rPr>
          <w:rFonts w:ascii="仿宋" w:hAnsi="仿宋" w:eastAsia="仿宋" w:cs="仿宋"/>
          <w:b/>
          <w:bCs/>
          <w:sz w:val="21"/>
          <w:szCs w:val="21"/>
        </w:rPr>
      </w:pPr>
      <w:r>
        <w:rPr>
          <w:rFonts w:hint="eastAsia" w:ascii="仿宋" w:hAnsi="仿宋" w:eastAsia="仿宋" w:cs="仿宋"/>
          <w:b/>
          <w:bCs/>
          <w:sz w:val="21"/>
          <w:szCs w:val="21"/>
        </w:rPr>
        <w:t>三、基本要求：</w:t>
      </w:r>
    </w:p>
    <w:p>
      <w:pPr>
        <w:pStyle w:val="20"/>
        <w:adjustRightInd w:val="0"/>
        <w:snapToGrid w:val="0"/>
        <w:spacing w:after="0" w:line="540" w:lineRule="exact"/>
        <w:ind w:left="0" w:leftChars="0" w:firstLine="422" w:firstLineChars="200"/>
        <w:rPr>
          <w:rFonts w:ascii="仿宋" w:hAnsi="仿宋" w:eastAsia="仿宋" w:cs="仿宋"/>
          <w:sz w:val="21"/>
          <w:szCs w:val="21"/>
        </w:rPr>
      </w:pPr>
      <w:r>
        <w:rPr>
          <w:rFonts w:hint="eastAsia" w:ascii="仿宋" w:hAnsi="仿宋" w:eastAsia="仿宋" w:cs="仿宋"/>
          <w:b/>
          <w:bCs/>
          <w:sz w:val="21"/>
          <w:szCs w:val="21"/>
        </w:rPr>
        <w:t>1.交货前的发包人查验:</w:t>
      </w:r>
      <w:r>
        <w:rPr>
          <w:rFonts w:hint="eastAsia" w:ascii="仿宋" w:hAnsi="仿宋" w:eastAsia="仿宋" w:cs="仿宋"/>
          <w:sz w:val="21"/>
          <w:szCs w:val="21"/>
        </w:rPr>
        <w:t>发包人有权在产品制造期间到承包人的生产现场查验产品及其部件，有权察看试验 结果，发包人也可指派员或代理履行这种工厂查验，但这并不免除承包人应按合同履行其义务的责任。</w:t>
      </w:r>
    </w:p>
    <w:p>
      <w:pPr>
        <w:pStyle w:val="20"/>
        <w:adjustRightInd w:val="0"/>
        <w:snapToGrid w:val="0"/>
        <w:spacing w:after="0" w:line="540" w:lineRule="exact"/>
        <w:ind w:left="0" w:leftChars="0" w:firstLine="422" w:firstLineChars="200"/>
        <w:rPr>
          <w:rFonts w:ascii="仿宋" w:hAnsi="仿宋" w:eastAsia="仿宋" w:cs="仿宋"/>
          <w:sz w:val="21"/>
          <w:szCs w:val="21"/>
        </w:rPr>
      </w:pPr>
      <w:r>
        <w:rPr>
          <w:rFonts w:hint="eastAsia" w:ascii="仿宋" w:hAnsi="仿宋" w:eastAsia="仿宋" w:cs="仿宋"/>
          <w:b/>
          <w:bCs/>
          <w:sz w:val="21"/>
          <w:szCs w:val="21"/>
        </w:rPr>
        <w:t>2.技术培训:</w:t>
      </w:r>
      <w:r>
        <w:rPr>
          <w:rFonts w:hint="eastAsia" w:ascii="仿宋" w:hAnsi="仿宋" w:eastAsia="仿宋" w:cs="仿宋"/>
          <w:sz w:val="21"/>
          <w:szCs w:val="21"/>
        </w:rPr>
        <w:t>承包人须对发包人的操作人员和管理人员进行培训，培训费用应包含在竞包总价内。承包人须在竞包文件中提供技术培训方案，其中应包括培训内容、培训时间、 培训人等。</w:t>
      </w:r>
    </w:p>
    <w:p>
      <w:pPr>
        <w:pStyle w:val="20"/>
        <w:adjustRightInd w:val="0"/>
        <w:snapToGrid w:val="0"/>
        <w:spacing w:after="0" w:line="540" w:lineRule="exact"/>
        <w:ind w:left="0" w:leftChars="0" w:firstLine="422" w:firstLineChars="200"/>
        <w:rPr>
          <w:rFonts w:ascii="仿宋" w:hAnsi="仿宋" w:eastAsia="仿宋" w:cs="仿宋"/>
          <w:sz w:val="21"/>
          <w:szCs w:val="21"/>
        </w:rPr>
      </w:pPr>
      <w:r>
        <w:rPr>
          <w:rFonts w:hint="eastAsia" w:ascii="仿宋" w:hAnsi="仿宋" w:eastAsia="仿宋" w:cs="仿宋"/>
          <w:b/>
          <w:bCs/>
          <w:sz w:val="21"/>
          <w:szCs w:val="21"/>
        </w:rPr>
        <w:t>3.安装、调试:</w:t>
      </w:r>
      <w:r>
        <w:rPr>
          <w:rFonts w:hint="eastAsia" w:ascii="仿宋" w:hAnsi="仿宋" w:eastAsia="仿宋" w:cs="仿宋"/>
          <w:sz w:val="21"/>
          <w:szCs w:val="21"/>
        </w:rPr>
        <w:t>承包人须派有相当工作经验的技术人员进行安装、调试，并负责现场安装过程中产品保护。</w:t>
      </w:r>
    </w:p>
    <w:p>
      <w:pPr>
        <w:pStyle w:val="20"/>
        <w:adjustRightInd w:val="0"/>
        <w:snapToGrid w:val="0"/>
        <w:spacing w:after="0" w:line="540" w:lineRule="exact"/>
        <w:ind w:left="0" w:leftChars="0" w:firstLine="422" w:firstLineChars="200"/>
        <w:rPr>
          <w:rFonts w:ascii="仿宋" w:hAnsi="仿宋" w:eastAsia="仿宋" w:cs="仿宋"/>
          <w:b/>
          <w:bCs/>
          <w:sz w:val="21"/>
          <w:szCs w:val="21"/>
        </w:rPr>
      </w:pPr>
      <w:r>
        <w:rPr>
          <w:rFonts w:hint="eastAsia" w:ascii="仿宋" w:hAnsi="仿宋" w:eastAsia="仿宋" w:cs="仿宋"/>
          <w:b/>
          <w:bCs/>
          <w:sz w:val="21"/>
          <w:szCs w:val="21"/>
        </w:rPr>
        <w:t xml:space="preserve">4.验收、交付: </w:t>
      </w:r>
    </w:p>
    <w:p>
      <w:pPr>
        <w:pStyle w:val="20"/>
        <w:adjustRightInd w:val="0"/>
        <w:snapToGrid w:val="0"/>
        <w:spacing w:after="0" w:line="540" w:lineRule="exact"/>
        <w:ind w:left="0" w:leftChars="0" w:firstLine="420" w:firstLineChars="200"/>
        <w:rPr>
          <w:rFonts w:ascii="仿宋" w:hAnsi="仿宋" w:eastAsia="仿宋" w:cs="仿宋"/>
          <w:sz w:val="21"/>
          <w:szCs w:val="21"/>
        </w:rPr>
      </w:pPr>
      <w:r>
        <w:rPr>
          <w:rFonts w:hint="eastAsia" w:ascii="仿宋" w:hAnsi="仿宋" w:eastAsia="仿宋" w:cs="仿宋"/>
          <w:sz w:val="21"/>
          <w:szCs w:val="21"/>
        </w:rPr>
        <w:t xml:space="preserve">4.1货物安装完成后，承包人须负责对全部货物的保护和清洁工作，直至货物验收合格交付使用为止。 </w:t>
      </w:r>
    </w:p>
    <w:p>
      <w:pPr>
        <w:pStyle w:val="20"/>
        <w:adjustRightInd w:val="0"/>
        <w:snapToGrid w:val="0"/>
        <w:spacing w:after="0" w:line="540" w:lineRule="exact"/>
        <w:ind w:left="0" w:leftChars="0" w:firstLine="420" w:firstLineChars="200"/>
        <w:rPr>
          <w:rFonts w:ascii="仿宋" w:hAnsi="仿宋" w:eastAsia="仿宋" w:cs="仿宋"/>
          <w:sz w:val="21"/>
          <w:szCs w:val="21"/>
        </w:rPr>
      </w:pPr>
      <w:r>
        <w:rPr>
          <w:rFonts w:hint="eastAsia" w:ascii="仿宋" w:hAnsi="仿宋" w:eastAsia="仿宋" w:cs="仿宋"/>
          <w:sz w:val="21"/>
          <w:szCs w:val="21"/>
        </w:rPr>
        <w:t xml:space="preserve">4.2发包人与承包人双方按照采购货物的技术要求及规范对全部货物进行验收。货物验收前，承包人应事先准备好验收文件并获发包人的确认，如验收合格，双方代表人在验收文件上签字完成终交验收手续，正式交付使用。 </w:t>
      </w:r>
    </w:p>
    <w:p>
      <w:pPr>
        <w:pStyle w:val="20"/>
        <w:adjustRightInd w:val="0"/>
        <w:snapToGrid w:val="0"/>
        <w:spacing w:after="0" w:line="540" w:lineRule="exact"/>
        <w:ind w:left="0" w:leftChars="0" w:firstLine="420" w:firstLineChars="200"/>
        <w:rPr>
          <w:rFonts w:ascii="仿宋" w:hAnsi="仿宋" w:eastAsia="仿宋" w:cs="仿宋"/>
          <w:sz w:val="21"/>
          <w:szCs w:val="21"/>
        </w:rPr>
      </w:pPr>
      <w:r>
        <w:rPr>
          <w:rFonts w:hint="eastAsia" w:ascii="仿宋" w:hAnsi="仿宋" w:eastAsia="仿宋" w:cs="仿宋"/>
          <w:sz w:val="21"/>
          <w:szCs w:val="21"/>
        </w:rPr>
        <w:t>4.3如第一次验收未合格，承包人应找出原因进行更正，并应在第一次验收结束后7个工作日内进行再次验收，承包人应承担由此而产生的全部费用。如第二次验收仍不能符合合格条件，发包人可拒绝接受全部货物，承包人负责赔偿一切损失。</w:t>
      </w:r>
    </w:p>
    <w:p>
      <w:pPr>
        <w:pStyle w:val="20"/>
        <w:adjustRightInd w:val="0"/>
        <w:snapToGrid w:val="0"/>
        <w:spacing w:after="0" w:line="540" w:lineRule="exact"/>
        <w:ind w:left="0" w:leftChars="0" w:firstLine="422" w:firstLineChars="200"/>
        <w:rPr>
          <w:rFonts w:ascii="仿宋" w:hAnsi="仿宋" w:eastAsia="仿宋" w:cs="仿宋"/>
          <w:b/>
          <w:bCs/>
          <w:sz w:val="21"/>
          <w:szCs w:val="21"/>
        </w:rPr>
      </w:pPr>
      <w:r>
        <w:rPr>
          <w:rFonts w:hint="eastAsia" w:ascii="仿宋" w:hAnsi="仿宋" w:eastAsia="仿宋" w:cs="仿宋"/>
          <w:b/>
          <w:bCs/>
          <w:sz w:val="21"/>
          <w:szCs w:val="21"/>
        </w:rPr>
        <w:t xml:space="preserve">5.质保及售后服务: </w:t>
      </w:r>
    </w:p>
    <w:p>
      <w:pPr>
        <w:pStyle w:val="20"/>
        <w:adjustRightInd w:val="0"/>
        <w:snapToGrid w:val="0"/>
        <w:spacing w:after="0" w:line="540" w:lineRule="exact"/>
        <w:ind w:left="0" w:leftChars="0" w:firstLine="420" w:firstLineChars="200"/>
        <w:rPr>
          <w:rFonts w:ascii="仿宋" w:hAnsi="仿宋" w:eastAsia="仿宋" w:cs="仿宋"/>
          <w:sz w:val="21"/>
          <w:szCs w:val="21"/>
        </w:rPr>
      </w:pPr>
      <w:r>
        <w:rPr>
          <w:rFonts w:hint="eastAsia" w:ascii="仿宋" w:hAnsi="仿宋" w:eastAsia="仿宋" w:cs="仿宋"/>
          <w:sz w:val="21"/>
          <w:szCs w:val="21"/>
        </w:rPr>
        <w:t xml:space="preserve">5.1维修人员需在接到维修电话后3时赶到现场，提供不间断的服务直到结束。维修点需提供足够的备件以适应发包人维修需求。 </w:t>
      </w:r>
    </w:p>
    <w:p>
      <w:pPr>
        <w:pStyle w:val="20"/>
        <w:adjustRightInd w:val="0"/>
        <w:snapToGrid w:val="0"/>
        <w:spacing w:after="0" w:line="540" w:lineRule="exact"/>
        <w:ind w:left="0" w:leftChars="0" w:firstLine="420" w:firstLineChars="200"/>
        <w:rPr>
          <w:rFonts w:ascii="仿宋" w:hAnsi="仿宋" w:eastAsia="仿宋" w:cs="仿宋"/>
          <w:sz w:val="21"/>
          <w:szCs w:val="21"/>
        </w:rPr>
      </w:pPr>
      <w:r>
        <w:rPr>
          <w:rFonts w:hint="eastAsia" w:ascii="仿宋" w:hAnsi="仿宋" w:eastAsia="仿宋" w:cs="仿宋"/>
          <w:sz w:val="21"/>
          <w:szCs w:val="21"/>
        </w:rPr>
        <w:t xml:space="preserve">5.2具体产品制造商的质保规定执行，但最低不能少于两年，外购货物的质量问题也应由承包人负责解决。 </w:t>
      </w:r>
    </w:p>
    <w:p>
      <w:pPr>
        <w:pStyle w:val="20"/>
        <w:adjustRightInd w:val="0"/>
        <w:snapToGrid w:val="0"/>
        <w:spacing w:after="0" w:line="540" w:lineRule="exact"/>
        <w:ind w:left="0" w:leftChars="0" w:firstLine="420" w:firstLineChars="200"/>
        <w:rPr>
          <w:rFonts w:ascii="仿宋" w:hAnsi="仿宋" w:eastAsia="仿宋" w:cs="仿宋"/>
          <w:sz w:val="21"/>
          <w:szCs w:val="21"/>
        </w:rPr>
      </w:pPr>
      <w:r>
        <w:rPr>
          <w:rFonts w:hint="eastAsia" w:ascii="仿宋" w:hAnsi="仿宋" w:eastAsia="仿宋" w:cs="仿宋"/>
          <w:sz w:val="21"/>
          <w:szCs w:val="21"/>
        </w:rPr>
        <w:t xml:space="preserve">5.3在质保期内的工作应包括对所有货物常规检查、调整和润滑。具体的操作程序和内容须在竞包文件质保及售后服务方案中说明。 </w:t>
      </w:r>
    </w:p>
    <w:p>
      <w:pPr>
        <w:pStyle w:val="20"/>
        <w:adjustRightInd w:val="0"/>
        <w:snapToGrid w:val="0"/>
        <w:spacing w:after="0" w:line="540" w:lineRule="exact"/>
        <w:ind w:left="0" w:leftChars="0" w:firstLine="420" w:firstLineChars="200"/>
        <w:rPr>
          <w:rFonts w:ascii="仿宋" w:hAnsi="仿宋" w:eastAsia="仿宋" w:cs="仿宋"/>
          <w:sz w:val="21"/>
          <w:szCs w:val="21"/>
        </w:rPr>
      </w:pPr>
      <w:r>
        <w:rPr>
          <w:rFonts w:hint="eastAsia" w:ascii="仿宋" w:hAnsi="仿宋" w:eastAsia="仿宋" w:cs="仿宋"/>
          <w:sz w:val="21"/>
          <w:szCs w:val="21"/>
        </w:rPr>
        <w:t xml:space="preserve">5.4质保期内承包人须自行付费，负责修理和替换任何由于产品自身的质量问题造成的损失及故障。 </w:t>
      </w:r>
    </w:p>
    <w:p>
      <w:pPr>
        <w:pStyle w:val="20"/>
        <w:adjustRightInd w:val="0"/>
        <w:snapToGrid w:val="0"/>
        <w:spacing w:after="0" w:line="540" w:lineRule="exact"/>
        <w:ind w:left="0" w:leftChars="0" w:firstLine="420" w:firstLineChars="200"/>
        <w:rPr>
          <w:rFonts w:ascii="仿宋" w:hAnsi="仿宋" w:eastAsia="仿宋" w:cs="仿宋"/>
          <w:sz w:val="21"/>
          <w:szCs w:val="21"/>
        </w:rPr>
      </w:pPr>
      <w:r>
        <w:rPr>
          <w:rFonts w:hint="eastAsia" w:ascii="仿宋" w:hAnsi="仿宋" w:eastAsia="仿宋" w:cs="仿宋"/>
          <w:sz w:val="21"/>
          <w:szCs w:val="21"/>
        </w:rPr>
        <w:t xml:space="preserve">5.5免费质保期及售后服务要求：设备质保期按国家、厂商、行业标准执行，质保期由设备安装调试合格后开始计算。 </w:t>
      </w:r>
    </w:p>
    <w:p>
      <w:pPr>
        <w:pStyle w:val="20"/>
        <w:adjustRightInd w:val="0"/>
        <w:snapToGrid w:val="0"/>
        <w:spacing w:after="0" w:line="540" w:lineRule="exact"/>
        <w:ind w:left="0" w:leftChars="0" w:firstLine="422" w:firstLineChars="200"/>
        <w:rPr>
          <w:rFonts w:ascii="仿宋" w:hAnsi="仿宋" w:eastAsia="仿宋" w:cs="仿宋"/>
          <w:b/>
          <w:bCs/>
          <w:sz w:val="21"/>
          <w:szCs w:val="21"/>
        </w:rPr>
      </w:pPr>
      <w:r>
        <w:rPr>
          <w:rFonts w:hint="eastAsia" w:ascii="仿宋" w:hAnsi="仿宋" w:eastAsia="仿宋" w:cs="仿宋"/>
          <w:b/>
          <w:bCs/>
          <w:sz w:val="21"/>
          <w:szCs w:val="21"/>
        </w:rPr>
        <w:t xml:space="preserve">6.备品备件: </w:t>
      </w:r>
    </w:p>
    <w:p>
      <w:pPr>
        <w:pStyle w:val="20"/>
        <w:adjustRightInd w:val="0"/>
        <w:snapToGrid w:val="0"/>
        <w:spacing w:after="0" w:line="540" w:lineRule="exact"/>
        <w:ind w:left="0" w:leftChars="0" w:firstLine="420" w:firstLineChars="200"/>
        <w:rPr>
          <w:rFonts w:ascii="仿宋" w:hAnsi="仿宋" w:eastAsia="仿宋" w:cs="仿宋"/>
          <w:sz w:val="21"/>
          <w:szCs w:val="21"/>
        </w:rPr>
      </w:pPr>
      <w:r>
        <w:rPr>
          <w:rFonts w:hint="eastAsia" w:ascii="仿宋" w:hAnsi="仿宋" w:eastAsia="仿宋" w:cs="仿宋"/>
          <w:sz w:val="21"/>
          <w:szCs w:val="21"/>
        </w:rPr>
        <w:t xml:space="preserve">6.1承包人须对所供的货物提供足够的备件、附件和易损件，以满足货物正常使用的需要。承包人随货物所带的备品备件，其价格应包含在货物竞包总价内。 </w:t>
      </w:r>
    </w:p>
    <w:p>
      <w:pPr>
        <w:pStyle w:val="20"/>
        <w:adjustRightInd w:val="0"/>
        <w:snapToGrid w:val="0"/>
        <w:spacing w:after="0" w:line="540" w:lineRule="exact"/>
        <w:ind w:left="0" w:leftChars="0" w:firstLine="420" w:firstLineChars="200"/>
        <w:rPr>
          <w:rFonts w:ascii="仿宋" w:hAnsi="仿宋" w:eastAsia="仿宋" w:cs="仿宋"/>
          <w:sz w:val="21"/>
          <w:szCs w:val="21"/>
        </w:rPr>
      </w:pPr>
      <w:r>
        <w:rPr>
          <w:rFonts w:hint="eastAsia" w:ascii="仿宋" w:hAnsi="仿宋" w:eastAsia="仿宋" w:cs="仿宋"/>
          <w:sz w:val="21"/>
          <w:szCs w:val="21"/>
        </w:rPr>
        <w:t xml:space="preserve">6.2承包人须保证在货物质保期后维修所需的备品备件价格不高于本次竞包报价。 </w:t>
      </w:r>
    </w:p>
    <w:p>
      <w:pPr>
        <w:pStyle w:val="20"/>
        <w:adjustRightInd w:val="0"/>
        <w:snapToGrid w:val="0"/>
        <w:spacing w:after="0" w:line="540" w:lineRule="exact"/>
        <w:ind w:left="0" w:leftChars="0" w:firstLine="420" w:firstLineChars="200"/>
        <w:rPr>
          <w:rFonts w:ascii="仿宋" w:hAnsi="仿宋" w:eastAsia="仿宋" w:cs="仿宋"/>
          <w:sz w:val="21"/>
          <w:szCs w:val="21"/>
        </w:rPr>
      </w:pPr>
      <w:r>
        <w:rPr>
          <w:rFonts w:hint="eastAsia" w:ascii="仿宋" w:hAnsi="仿宋" w:eastAsia="仿宋" w:cs="仿宋"/>
          <w:sz w:val="21"/>
          <w:szCs w:val="21"/>
        </w:rPr>
        <w:t>7.</w:t>
      </w:r>
      <w:r>
        <w:rPr>
          <w:rFonts w:hint="eastAsia" w:ascii="仿宋" w:hAnsi="仿宋" w:eastAsia="仿宋" w:cs="仿宋"/>
          <w:color w:val="FF0000"/>
          <w:sz w:val="21"/>
          <w:szCs w:val="21"/>
        </w:rPr>
        <w:t>供货及安装期限：</w:t>
      </w:r>
      <w:r>
        <w:rPr>
          <w:rFonts w:hint="eastAsia" w:ascii="仿宋" w:hAnsi="仿宋" w:eastAsia="仿宋" w:cs="仿宋"/>
          <w:color w:val="FF0000"/>
          <w:sz w:val="21"/>
          <w:szCs w:val="21"/>
          <w:lang w:val="en-US" w:eastAsia="zh-CN"/>
        </w:rPr>
        <w:t>30</w:t>
      </w:r>
      <w:r>
        <w:rPr>
          <w:rFonts w:hint="eastAsia" w:ascii="仿宋" w:hAnsi="仿宋" w:eastAsia="仿宋" w:cs="仿宋"/>
          <w:color w:val="FF0000"/>
          <w:sz w:val="21"/>
          <w:szCs w:val="21"/>
        </w:rPr>
        <w:t>日历天（</w:t>
      </w:r>
      <w:r>
        <w:rPr>
          <w:rFonts w:hint="eastAsia" w:ascii="仿宋" w:hAnsi="仿宋" w:eastAsia="仿宋" w:cs="仿宋"/>
          <w:sz w:val="21"/>
          <w:szCs w:val="21"/>
        </w:rPr>
        <w:t xml:space="preserve">自接到发包人供货通知之日起15日历天内完成所有设备供货并运输到发包人指定地点，在所有设备到货后15日历天内完成设备安装、调试完成直至验收合格，调试及验收时间以发包人通知为准，承包人应无条件配合） </w:t>
      </w:r>
    </w:p>
    <w:p>
      <w:pPr>
        <w:pStyle w:val="20"/>
        <w:adjustRightInd w:val="0"/>
        <w:snapToGrid w:val="0"/>
        <w:spacing w:after="0" w:line="540" w:lineRule="exact"/>
        <w:ind w:left="0" w:leftChars="0" w:firstLine="422" w:firstLineChars="200"/>
        <w:rPr>
          <w:rFonts w:ascii="仿宋" w:hAnsi="仿宋" w:eastAsia="仿宋" w:cs="仿宋"/>
          <w:b/>
          <w:bCs/>
          <w:sz w:val="21"/>
          <w:szCs w:val="21"/>
        </w:rPr>
      </w:pPr>
      <w:r>
        <w:rPr>
          <w:rFonts w:hint="eastAsia" w:ascii="仿宋" w:hAnsi="仿宋" w:eastAsia="仿宋" w:cs="仿宋"/>
          <w:b/>
          <w:bCs/>
          <w:sz w:val="21"/>
          <w:szCs w:val="21"/>
        </w:rPr>
        <w:t>8.数量调整：</w:t>
      </w:r>
      <w:r>
        <w:rPr>
          <w:rFonts w:hint="eastAsia" w:ascii="仿宋" w:hAnsi="仿宋" w:eastAsia="仿宋" w:cs="仿宋"/>
          <w:sz w:val="21"/>
          <w:szCs w:val="21"/>
        </w:rPr>
        <w:t>发包人保留在签约时调整部分方案及定购设备数量、配套设备、备件和服务的权力，竞包人应对系统方案中设备和服务明细报价，按竞包单价不变的前提下进行调整，双方不得拒绝。</w:t>
      </w:r>
    </w:p>
    <w:p>
      <w:pPr>
        <w:pStyle w:val="20"/>
        <w:adjustRightInd w:val="0"/>
        <w:snapToGrid w:val="0"/>
        <w:spacing w:after="0" w:line="540" w:lineRule="exact"/>
        <w:ind w:left="0" w:leftChars="0" w:firstLine="422" w:firstLineChars="200"/>
        <w:rPr>
          <w:rFonts w:ascii="仿宋" w:hAnsi="仿宋" w:eastAsia="仿宋" w:cs="仿宋"/>
          <w:b/>
          <w:bCs/>
          <w:sz w:val="21"/>
          <w:szCs w:val="21"/>
        </w:rPr>
      </w:pPr>
      <w:r>
        <w:rPr>
          <w:rFonts w:hint="eastAsia" w:ascii="仿宋" w:hAnsi="仿宋" w:eastAsia="仿宋" w:cs="仿宋"/>
          <w:b/>
          <w:bCs/>
          <w:sz w:val="21"/>
          <w:szCs w:val="21"/>
        </w:rPr>
        <w:t xml:space="preserve">9.承包人在采购材料前，应报采购材料的品牌、型号及价格等相关信息，由发包人和监理确认后方可进场进行安装调试。 </w:t>
      </w:r>
    </w:p>
    <w:p>
      <w:pPr>
        <w:pStyle w:val="20"/>
        <w:adjustRightInd w:val="0"/>
        <w:snapToGrid w:val="0"/>
        <w:spacing w:after="0" w:line="540" w:lineRule="exact"/>
        <w:ind w:left="0" w:leftChars="0" w:firstLine="422" w:firstLineChars="200"/>
        <w:rPr>
          <w:rFonts w:ascii="仿宋" w:hAnsi="仿宋" w:eastAsia="仿宋" w:cs="仿宋"/>
          <w:b/>
          <w:bCs/>
          <w:sz w:val="21"/>
          <w:szCs w:val="21"/>
        </w:rPr>
      </w:pPr>
      <w:r>
        <w:rPr>
          <w:rFonts w:hint="eastAsia" w:ascii="仿宋" w:hAnsi="仿宋" w:eastAsia="仿宋" w:cs="仿宋"/>
          <w:b/>
          <w:bCs/>
          <w:sz w:val="21"/>
          <w:szCs w:val="21"/>
        </w:rPr>
        <w:t>10.工作范围：</w:t>
      </w:r>
    </w:p>
    <w:p>
      <w:pPr>
        <w:widowControl/>
        <w:spacing w:line="490" w:lineRule="exact"/>
        <w:ind w:firstLine="420" w:firstLineChars="200"/>
        <w:jc w:val="left"/>
        <w:rPr>
          <w:rFonts w:ascii="仿宋" w:hAnsi="仿宋" w:eastAsia="仿宋" w:cs="仿宋"/>
          <w:szCs w:val="21"/>
        </w:rPr>
      </w:pPr>
      <w:r>
        <w:rPr>
          <w:rFonts w:hint="eastAsia" w:ascii="仿宋" w:hAnsi="仿宋" w:eastAsia="仿宋" w:cs="仿宋"/>
          <w:szCs w:val="21"/>
        </w:rPr>
        <w:t xml:space="preserve">根据发包文件，各竞包人须按国家有关标准及规范完成下列工作： </w:t>
      </w:r>
    </w:p>
    <w:p>
      <w:pPr>
        <w:widowControl/>
        <w:spacing w:line="490" w:lineRule="exact"/>
        <w:ind w:firstLine="420" w:firstLineChars="200"/>
        <w:jc w:val="left"/>
        <w:rPr>
          <w:rFonts w:ascii="仿宋" w:hAnsi="仿宋" w:eastAsia="仿宋" w:cs="仿宋"/>
          <w:szCs w:val="21"/>
        </w:rPr>
      </w:pPr>
      <w:r>
        <w:rPr>
          <w:rFonts w:hint="eastAsia" w:ascii="仿宋" w:hAnsi="仿宋" w:eastAsia="仿宋" w:cs="仿宋"/>
          <w:szCs w:val="21"/>
        </w:rPr>
        <w:t xml:space="preserve">10.1产品及相关附件的提供、运输、装卸、就位、安装、调试、检验、通过验收； </w:t>
      </w:r>
    </w:p>
    <w:p>
      <w:pPr>
        <w:widowControl/>
        <w:spacing w:line="490" w:lineRule="exact"/>
        <w:ind w:firstLine="420" w:firstLineChars="200"/>
        <w:jc w:val="left"/>
        <w:rPr>
          <w:rFonts w:ascii="仿宋" w:hAnsi="仿宋" w:eastAsia="仿宋" w:cs="仿宋"/>
          <w:szCs w:val="21"/>
        </w:rPr>
      </w:pPr>
      <w:r>
        <w:rPr>
          <w:rFonts w:hint="eastAsia" w:ascii="仿宋" w:hAnsi="仿宋" w:eastAsia="仿宋" w:cs="仿宋"/>
          <w:szCs w:val="21"/>
        </w:rPr>
        <w:t xml:space="preserve">10.2完成各项调试、检验、测试工作，并在发包人的配合下通过的验收；提供各种数据资料；直至通过验收。 </w:t>
      </w:r>
    </w:p>
    <w:p>
      <w:pPr>
        <w:widowControl/>
        <w:spacing w:line="490" w:lineRule="exact"/>
        <w:ind w:firstLine="420" w:firstLineChars="200"/>
        <w:jc w:val="left"/>
        <w:rPr>
          <w:rFonts w:ascii="仿宋" w:hAnsi="仿宋" w:eastAsia="仿宋" w:cs="仿宋"/>
          <w:szCs w:val="21"/>
        </w:rPr>
      </w:pPr>
      <w:r>
        <w:rPr>
          <w:rFonts w:hint="eastAsia" w:ascii="仿宋" w:hAnsi="仿宋" w:eastAsia="仿宋" w:cs="仿宋"/>
          <w:szCs w:val="21"/>
        </w:rPr>
        <w:t xml:space="preserve">10.3对最终使用单位的操作人员及维修人员进行技术培训； </w:t>
      </w:r>
    </w:p>
    <w:p>
      <w:pPr>
        <w:widowControl/>
        <w:spacing w:line="490" w:lineRule="exact"/>
        <w:ind w:firstLine="420" w:firstLineChars="200"/>
        <w:jc w:val="left"/>
        <w:rPr>
          <w:rFonts w:ascii="仿宋" w:hAnsi="仿宋" w:eastAsia="仿宋" w:cs="仿宋"/>
          <w:szCs w:val="21"/>
        </w:rPr>
      </w:pPr>
      <w:r>
        <w:rPr>
          <w:rFonts w:hint="eastAsia" w:ascii="仿宋" w:hAnsi="仿宋" w:eastAsia="仿宋" w:cs="仿宋"/>
          <w:szCs w:val="21"/>
        </w:rPr>
        <w:t xml:space="preserve">10.4质保期内的维保及维修； </w:t>
      </w:r>
    </w:p>
    <w:p>
      <w:pPr>
        <w:widowControl/>
        <w:spacing w:line="490" w:lineRule="exact"/>
        <w:ind w:firstLine="420" w:firstLineChars="200"/>
        <w:jc w:val="left"/>
        <w:rPr>
          <w:rFonts w:ascii="仿宋" w:hAnsi="仿宋" w:eastAsia="仿宋" w:cs="仿宋"/>
          <w:szCs w:val="21"/>
        </w:rPr>
      </w:pPr>
      <w:r>
        <w:rPr>
          <w:rFonts w:hint="eastAsia" w:ascii="仿宋" w:hAnsi="仿宋" w:eastAsia="仿宋" w:cs="仿宋"/>
          <w:szCs w:val="21"/>
        </w:rPr>
        <w:t xml:space="preserve">10.5售后服务的措施及承诺。 </w:t>
      </w:r>
    </w:p>
    <w:p>
      <w:pPr>
        <w:widowControl/>
        <w:spacing w:line="490" w:lineRule="exact"/>
        <w:ind w:firstLine="422" w:firstLineChars="200"/>
        <w:jc w:val="left"/>
        <w:rPr>
          <w:rFonts w:ascii="仿宋" w:hAnsi="仿宋" w:eastAsia="仿宋" w:cs="仿宋"/>
          <w:szCs w:val="21"/>
        </w:rPr>
      </w:pPr>
      <w:r>
        <w:rPr>
          <w:rFonts w:hint="eastAsia" w:ascii="仿宋" w:hAnsi="仿宋" w:eastAsia="仿宋" w:cs="仿宋"/>
          <w:b/>
          <w:bCs/>
          <w:szCs w:val="21"/>
          <w:u w:val="single"/>
        </w:rPr>
        <w:t>以上工作内容的费用均包含在报价总价中</w:t>
      </w:r>
      <w:r>
        <w:rPr>
          <w:rFonts w:hint="eastAsia" w:ascii="仿宋" w:hAnsi="仿宋" w:eastAsia="仿宋" w:cs="仿宋"/>
          <w:b/>
          <w:bCs/>
          <w:szCs w:val="21"/>
        </w:rPr>
        <w:t xml:space="preserve">。 </w:t>
      </w:r>
    </w:p>
    <w:p>
      <w:pPr>
        <w:pStyle w:val="20"/>
        <w:adjustRightInd w:val="0"/>
        <w:snapToGrid w:val="0"/>
        <w:spacing w:after="0" w:line="540" w:lineRule="exact"/>
        <w:ind w:left="0" w:leftChars="0" w:firstLine="422" w:firstLineChars="200"/>
        <w:rPr>
          <w:rFonts w:ascii="仿宋" w:hAnsi="仿宋" w:eastAsia="仿宋" w:cs="仿宋"/>
          <w:b/>
          <w:bCs/>
          <w:sz w:val="21"/>
          <w:szCs w:val="21"/>
        </w:rPr>
      </w:pPr>
      <w:r>
        <w:rPr>
          <w:rFonts w:hint="eastAsia" w:ascii="仿宋" w:hAnsi="仿宋" w:eastAsia="仿宋" w:cs="仿宋"/>
          <w:b/>
          <w:bCs/>
          <w:sz w:val="21"/>
          <w:szCs w:val="21"/>
        </w:rPr>
        <w:t>四、商务条款要求：</w:t>
      </w:r>
    </w:p>
    <w:p>
      <w:pPr>
        <w:pStyle w:val="20"/>
        <w:adjustRightInd w:val="0"/>
        <w:snapToGrid w:val="0"/>
        <w:spacing w:after="0" w:line="540" w:lineRule="exact"/>
        <w:ind w:left="0" w:leftChars="0" w:firstLine="420" w:firstLineChars="200"/>
        <w:rPr>
          <w:rFonts w:ascii="仿宋" w:hAnsi="仿宋" w:eastAsia="仿宋" w:cs="仿宋"/>
          <w:sz w:val="21"/>
          <w:szCs w:val="21"/>
        </w:rPr>
      </w:pPr>
      <w:r>
        <w:rPr>
          <w:rFonts w:hint="eastAsia" w:ascii="仿宋" w:hAnsi="仿宋" w:eastAsia="仿宋" w:cs="仿宋"/>
          <w:sz w:val="21"/>
          <w:szCs w:val="21"/>
        </w:rPr>
        <w:t>1.履约保证金：在合同签订前向发包人提交履约保证金，保证金金额为合同金额的5% 。至竣工（交工）验收合格前如银行保函已失效，承包单位应对银行保函进行延期，如未延期，业主有权在合同款中扣除合同价的5%作为履约保证金（有违约的按合同规定扣罚），如履约保证金递交形式为保险保单保函的，则需提供保险保单保函/凭证。</w:t>
      </w:r>
    </w:p>
    <w:p>
      <w:pPr>
        <w:pStyle w:val="20"/>
        <w:adjustRightInd w:val="0"/>
        <w:snapToGrid w:val="0"/>
        <w:spacing w:after="0" w:line="540" w:lineRule="exact"/>
        <w:ind w:left="0" w:leftChars="0" w:firstLine="420" w:firstLineChars="200"/>
        <w:rPr>
          <w:rFonts w:ascii="仿宋" w:hAnsi="仿宋" w:eastAsia="仿宋" w:cs="仿宋"/>
          <w:sz w:val="21"/>
          <w:szCs w:val="21"/>
        </w:rPr>
      </w:pPr>
      <w:r>
        <w:rPr>
          <w:rFonts w:hint="eastAsia" w:ascii="仿宋" w:hAnsi="仿宋" w:eastAsia="仿宋" w:cs="仿宋"/>
          <w:sz w:val="21"/>
          <w:szCs w:val="21"/>
        </w:rPr>
        <w:t>2.质保期及质量保证金：</w:t>
      </w:r>
      <w:r>
        <w:rPr>
          <w:rFonts w:hint="eastAsia" w:ascii="仿宋" w:hAnsi="仿宋" w:eastAsia="仿宋" w:cs="仿宋"/>
          <w:color w:val="FF0000"/>
          <w:sz w:val="21"/>
          <w:szCs w:val="21"/>
        </w:rPr>
        <w:t>至少2年</w:t>
      </w:r>
      <w:r>
        <w:rPr>
          <w:rFonts w:hint="eastAsia" w:ascii="仿宋" w:hAnsi="仿宋" w:eastAsia="仿宋" w:cs="仿宋"/>
          <w:sz w:val="21"/>
          <w:szCs w:val="21"/>
        </w:rPr>
        <w:t>，以安装调试验收合格之日起计算。发包人保留最终项目整体结算价款的</w:t>
      </w:r>
      <w:r>
        <w:rPr>
          <w:rFonts w:hint="eastAsia" w:ascii="仿宋" w:hAnsi="仿宋" w:eastAsia="仿宋" w:cs="仿宋"/>
          <w:color w:val="000000"/>
          <w:sz w:val="21"/>
          <w:szCs w:val="21"/>
        </w:rPr>
        <w:t>5%作为质量保修金</w:t>
      </w:r>
      <w:r>
        <w:rPr>
          <w:rFonts w:hint="eastAsia" w:ascii="仿宋" w:hAnsi="仿宋" w:eastAsia="仿宋" w:cs="仿宋"/>
          <w:sz w:val="21"/>
          <w:szCs w:val="21"/>
        </w:rPr>
        <w:t>，项目竣工（交工）验收合格后视履约情况返还履约保证金（不计息），退款应扣除已发生的修理费用，赔偿金等款项（如有）；缺陷责任期满后，承包人仍应按合同约定的各保修年限承担保修义务。</w:t>
      </w:r>
    </w:p>
    <w:p>
      <w:pPr>
        <w:pStyle w:val="20"/>
        <w:adjustRightInd w:val="0"/>
        <w:snapToGrid w:val="0"/>
        <w:spacing w:after="0" w:line="540" w:lineRule="exact"/>
        <w:ind w:left="0" w:leftChars="0" w:firstLine="422" w:firstLineChars="200"/>
        <w:rPr>
          <w:rFonts w:ascii="仿宋" w:hAnsi="仿宋" w:eastAsia="仿宋" w:cs="仿宋"/>
          <w:b/>
          <w:bCs/>
          <w:color w:val="000000"/>
          <w:sz w:val="21"/>
          <w:szCs w:val="21"/>
        </w:rPr>
      </w:pPr>
      <w:r>
        <w:rPr>
          <w:rFonts w:hint="eastAsia" w:ascii="仿宋" w:hAnsi="仿宋" w:eastAsia="仿宋" w:cs="仿宋"/>
          <w:b/>
          <w:bCs/>
          <w:color w:val="000000"/>
          <w:sz w:val="21"/>
          <w:szCs w:val="21"/>
        </w:rPr>
        <w:t>3.付款方式：合同签订后，</w:t>
      </w:r>
      <w:r>
        <w:rPr>
          <w:rFonts w:hint="eastAsia" w:ascii="仿宋" w:hAnsi="仿宋" w:eastAsia="仿宋" w:cs="仿宋"/>
          <w:b/>
          <w:bCs/>
          <w:color w:val="000000"/>
          <w:sz w:val="21"/>
          <w:szCs w:val="21"/>
          <w:lang w:val="en-US" w:eastAsia="zh-CN"/>
        </w:rPr>
        <w:t>发包人支付合同价款的30%作为预付款，</w:t>
      </w:r>
      <w:r>
        <w:rPr>
          <w:rFonts w:hint="eastAsia" w:ascii="仿宋" w:hAnsi="仿宋" w:eastAsia="仿宋" w:cs="仿宋"/>
          <w:b/>
          <w:bCs/>
          <w:color w:val="000000"/>
          <w:sz w:val="21"/>
          <w:szCs w:val="21"/>
        </w:rPr>
        <w:t>承包人全部货物到位且安装、调试完成后支付至合同价款的75%，本项目通过验收合格后，且承包人向发包人移交所有资料并经发包人确认无误，发包人退还承包人的履约保证金（无息），在本项目结算审核完成后，支付至审定价的95%，余款5%作为质保金，待质保期满后支付。</w:t>
      </w:r>
    </w:p>
    <w:p>
      <w:pPr>
        <w:pStyle w:val="20"/>
        <w:adjustRightInd w:val="0"/>
        <w:snapToGrid w:val="0"/>
        <w:spacing w:after="0" w:line="540" w:lineRule="exact"/>
        <w:ind w:left="0" w:leftChars="0" w:firstLine="420" w:firstLineChars="200"/>
        <w:rPr>
          <w:rFonts w:hint="eastAsia" w:ascii="仿宋" w:hAnsi="仿宋" w:eastAsia="仿宋" w:cs="仿宋"/>
          <w:sz w:val="21"/>
          <w:szCs w:val="21"/>
        </w:rPr>
      </w:pPr>
      <w:r>
        <w:rPr>
          <w:rFonts w:hint="eastAsia" w:ascii="仿宋" w:hAnsi="仿宋" w:eastAsia="仿宋" w:cs="仿宋"/>
          <w:color w:val="000000"/>
          <w:sz w:val="21"/>
          <w:szCs w:val="21"/>
        </w:rPr>
        <w:t>4.税费：本合同执</w:t>
      </w:r>
      <w:r>
        <w:rPr>
          <w:rFonts w:hint="eastAsia" w:ascii="仿宋" w:hAnsi="仿宋" w:eastAsia="仿宋" w:cs="仿宋"/>
          <w:sz w:val="21"/>
          <w:szCs w:val="21"/>
        </w:rPr>
        <w:t>行中相关的一切税费均由承包人负担。</w:t>
      </w:r>
    </w:p>
    <w:p>
      <w:pPr>
        <w:pStyle w:val="20"/>
        <w:adjustRightInd w:val="0"/>
        <w:snapToGrid w:val="0"/>
        <w:spacing w:after="0" w:line="540" w:lineRule="exact"/>
        <w:ind w:left="0" w:leftChars="0" w:firstLine="420" w:firstLineChars="200"/>
        <w:rPr>
          <w:rFonts w:hint="eastAsia" w:ascii="仿宋" w:hAnsi="仿宋" w:eastAsia="仿宋" w:cs="仿宋"/>
          <w:sz w:val="21"/>
          <w:szCs w:val="21"/>
        </w:rPr>
      </w:pPr>
    </w:p>
    <w:p>
      <w:pPr>
        <w:pStyle w:val="20"/>
        <w:adjustRightInd w:val="0"/>
        <w:snapToGrid w:val="0"/>
        <w:spacing w:after="0" w:line="540" w:lineRule="exact"/>
        <w:ind w:left="0" w:leftChars="0" w:firstLine="420" w:firstLineChars="200"/>
        <w:rPr>
          <w:rFonts w:hint="eastAsia" w:ascii="仿宋" w:hAnsi="仿宋" w:eastAsia="仿宋" w:cs="仿宋"/>
          <w:sz w:val="21"/>
          <w:szCs w:val="21"/>
        </w:rPr>
      </w:pPr>
    </w:p>
    <w:p>
      <w:pPr>
        <w:pStyle w:val="20"/>
        <w:adjustRightInd w:val="0"/>
        <w:snapToGrid w:val="0"/>
        <w:spacing w:after="0" w:line="540" w:lineRule="exact"/>
        <w:ind w:left="0" w:leftChars="0" w:firstLine="420" w:firstLineChars="200"/>
        <w:rPr>
          <w:rFonts w:hint="eastAsia" w:ascii="仿宋" w:hAnsi="仿宋" w:eastAsia="仿宋" w:cs="仿宋"/>
          <w:sz w:val="21"/>
          <w:szCs w:val="21"/>
        </w:rPr>
      </w:pPr>
    </w:p>
    <w:p>
      <w:pPr>
        <w:pStyle w:val="20"/>
        <w:adjustRightInd w:val="0"/>
        <w:snapToGrid w:val="0"/>
        <w:spacing w:after="0" w:line="540" w:lineRule="exact"/>
        <w:ind w:left="0" w:leftChars="0" w:firstLine="420" w:firstLineChars="200"/>
        <w:rPr>
          <w:rFonts w:hint="eastAsia" w:ascii="仿宋" w:hAnsi="仿宋" w:eastAsia="仿宋" w:cs="仿宋"/>
          <w:sz w:val="21"/>
          <w:szCs w:val="21"/>
        </w:rPr>
      </w:pPr>
    </w:p>
    <w:p>
      <w:pPr>
        <w:pStyle w:val="20"/>
        <w:adjustRightInd w:val="0"/>
        <w:snapToGrid w:val="0"/>
        <w:spacing w:after="0" w:line="540" w:lineRule="exact"/>
        <w:ind w:left="0" w:leftChars="0" w:firstLine="420" w:firstLineChars="200"/>
        <w:rPr>
          <w:rFonts w:hint="eastAsia" w:ascii="仿宋" w:hAnsi="仿宋" w:eastAsia="仿宋" w:cs="仿宋"/>
          <w:sz w:val="21"/>
          <w:szCs w:val="21"/>
        </w:rPr>
      </w:pPr>
    </w:p>
    <w:p>
      <w:pPr>
        <w:pStyle w:val="20"/>
        <w:adjustRightInd w:val="0"/>
        <w:snapToGrid w:val="0"/>
        <w:spacing w:after="0" w:line="540" w:lineRule="exact"/>
        <w:ind w:left="0" w:leftChars="0" w:firstLine="420" w:firstLineChars="200"/>
        <w:rPr>
          <w:rFonts w:hint="eastAsia" w:ascii="仿宋" w:hAnsi="仿宋" w:eastAsia="仿宋" w:cs="仿宋"/>
          <w:sz w:val="21"/>
          <w:szCs w:val="21"/>
        </w:rPr>
      </w:pPr>
    </w:p>
    <w:p>
      <w:pPr>
        <w:pStyle w:val="20"/>
        <w:adjustRightInd w:val="0"/>
        <w:snapToGrid w:val="0"/>
        <w:spacing w:after="0" w:line="540" w:lineRule="exact"/>
        <w:ind w:left="0" w:leftChars="0" w:firstLine="420" w:firstLineChars="200"/>
        <w:rPr>
          <w:rFonts w:hint="eastAsia" w:ascii="仿宋" w:hAnsi="仿宋" w:eastAsia="仿宋" w:cs="仿宋"/>
          <w:sz w:val="21"/>
          <w:szCs w:val="21"/>
        </w:rPr>
      </w:pPr>
    </w:p>
    <w:p>
      <w:pPr>
        <w:pStyle w:val="20"/>
        <w:adjustRightInd w:val="0"/>
        <w:snapToGrid w:val="0"/>
        <w:spacing w:after="0" w:line="540" w:lineRule="exact"/>
        <w:ind w:left="0" w:leftChars="0" w:firstLine="420" w:firstLineChars="200"/>
        <w:rPr>
          <w:rFonts w:hint="eastAsia" w:ascii="仿宋" w:hAnsi="仿宋" w:eastAsia="仿宋" w:cs="仿宋"/>
          <w:sz w:val="21"/>
          <w:szCs w:val="21"/>
        </w:rPr>
      </w:pPr>
    </w:p>
    <w:p>
      <w:pPr>
        <w:pStyle w:val="20"/>
        <w:adjustRightInd w:val="0"/>
        <w:snapToGrid w:val="0"/>
        <w:spacing w:after="0" w:line="540" w:lineRule="exact"/>
        <w:ind w:left="0" w:leftChars="0" w:firstLine="420" w:firstLineChars="200"/>
        <w:rPr>
          <w:rFonts w:hint="eastAsia" w:ascii="仿宋" w:hAnsi="仿宋" w:eastAsia="仿宋" w:cs="仿宋"/>
          <w:sz w:val="21"/>
          <w:szCs w:val="21"/>
        </w:rPr>
      </w:pPr>
    </w:p>
    <w:p>
      <w:pPr>
        <w:pStyle w:val="20"/>
        <w:adjustRightInd w:val="0"/>
        <w:snapToGrid w:val="0"/>
        <w:spacing w:after="0" w:line="540" w:lineRule="exact"/>
        <w:ind w:left="0" w:leftChars="0" w:firstLine="420" w:firstLineChars="200"/>
        <w:rPr>
          <w:rFonts w:hint="eastAsia" w:ascii="仿宋" w:hAnsi="仿宋" w:eastAsia="仿宋" w:cs="仿宋"/>
          <w:sz w:val="21"/>
          <w:szCs w:val="21"/>
        </w:rPr>
      </w:pPr>
    </w:p>
    <w:p>
      <w:pPr>
        <w:pStyle w:val="20"/>
        <w:adjustRightInd w:val="0"/>
        <w:snapToGrid w:val="0"/>
        <w:spacing w:after="0" w:line="540" w:lineRule="exact"/>
        <w:ind w:left="0" w:leftChars="0" w:firstLine="420" w:firstLineChars="200"/>
        <w:rPr>
          <w:rFonts w:hint="eastAsia" w:ascii="仿宋" w:hAnsi="仿宋" w:eastAsia="仿宋" w:cs="仿宋"/>
          <w:sz w:val="21"/>
          <w:szCs w:val="21"/>
        </w:rPr>
      </w:pPr>
    </w:p>
    <w:p>
      <w:pPr>
        <w:pStyle w:val="20"/>
        <w:adjustRightInd w:val="0"/>
        <w:snapToGrid w:val="0"/>
        <w:spacing w:after="0" w:line="540" w:lineRule="exact"/>
        <w:ind w:left="0" w:leftChars="0" w:firstLine="420" w:firstLineChars="200"/>
        <w:rPr>
          <w:rFonts w:hint="eastAsia" w:ascii="仿宋" w:hAnsi="仿宋" w:eastAsia="仿宋" w:cs="仿宋"/>
          <w:sz w:val="21"/>
          <w:szCs w:val="21"/>
        </w:rPr>
      </w:pPr>
    </w:p>
    <w:bookmarkEnd w:id="559"/>
    <w:bookmarkEnd w:id="560"/>
    <w:bookmarkEnd w:id="561"/>
    <w:bookmarkEnd w:id="562"/>
    <w:bookmarkEnd w:id="563"/>
    <w:bookmarkEnd w:id="564"/>
    <w:bookmarkEnd w:id="565"/>
    <w:p>
      <w:pPr>
        <w:pStyle w:val="4"/>
        <w:numPr>
          <w:ilvl w:val="0"/>
          <w:numId w:val="1"/>
        </w:numPr>
        <w:jc w:val="center"/>
        <w:rPr>
          <w:rFonts w:ascii="仿宋" w:hAnsi="仿宋" w:eastAsia="仿宋"/>
        </w:rPr>
      </w:pPr>
      <w:bookmarkStart w:id="566" w:name="_Toc152045786"/>
      <w:bookmarkStart w:id="567" w:name="_Toc246996354"/>
      <w:bookmarkStart w:id="568" w:name="_Toc246997097"/>
      <w:bookmarkStart w:id="569" w:name="_Toc179632806"/>
      <w:bookmarkStart w:id="570" w:name="_Toc247085872"/>
      <w:bookmarkStart w:id="571" w:name="_Toc144974855"/>
      <w:bookmarkStart w:id="572" w:name="_Toc152042575"/>
      <w:bookmarkStart w:id="573" w:name="_Toc109143771"/>
      <w:r>
        <w:rPr>
          <w:rFonts w:hint="eastAsia" w:ascii="仿宋" w:hAnsi="仿宋" w:eastAsia="仿宋"/>
        </w:rPr>
        <w:t>竞包文件格式</w:t>
      </w:r>
      <w:bookmarkEnd w:id="566"/>
      <w:bookmarkEnd w:id="567"/>
      <w:bookmarkEnd w:id="568"/>
      <w:bookmarkEnd w:id="569"/>
      <w:bookmarkEnd w:id="570"/>
      <w:bookmarkEnd w:id="571"/>
      <w:bookmarkEnd w:id="572"/>
      <w:bookmarkEnd w:id="573"/>
    </w:p>
    <w:p>
      <w:pPr>
        <w:pStyle w:val="5"/>
        <w:jc w:val="center"/>
        <w:rPr>
          <w:rFonts w:ascii="仿宋" w:hAnsi="仿宋" w:eastAsia="仿宋" w:cs="仿宋"/>
          <w:b w:val="0"/>
          <w:bCs w:val="0"/>
        </w:rPr>
      </w:pPr>
      <w:bookmarkStart w:id="574" w:name="_Toc109143772"/>
      <w:r>
        <w:rPr>
          <w:rFonts w:hint="eastAsia" w:ascii="仿宋" w:hAnsi="仿宋" w:eastAsia="仿宋" w:cs="仿宋"/>
          <w:b w:val="0"/>
          <w:bCs w:val="0"/>
        </w:rPr>
        <w:t>1.企业基本情况表</w:t>
      </w:r>
      <w:bookmarkEnd w:id="574"/>
    </w:p>
    <w:tbl>
      <w:tblPr>
        <w:tblStyle w:val="26"/>
        <w:tblW w:w="889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
      <w:tblGrid>
        <w:gridCol w:w="1478"/>
        <w:gridCol w:w="852"/>
        <w:gridCol w:w="1564"/>
        <w:gridCol w:w="709"/>
        <w:gridCol w:w="285"/>
        <w:gridCol w:w="272"/>
        <w:gridCol w:w="1007"/>
        <w:gridCol w:w="564"/>
        <w:gridCol w:w="862"/>
        <w:gridCol w:w="13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593" w:hRule="atLeast"/>
        </w:trPr>
        <w:tc>
          <w:tcPr>
            <w:tcW w:w="14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企业名称</w:t>
            </w:r>
          </w:p>
        </w:tc>
        <w:tc>
          <w:tcPr>
            <w:tcW w:w="7421"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45" w:hRule="atLeast"/>
        </w:trPr>
        <w:tc>
          <w:tcPr>
            <w:tcW w:w="14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注册地址</w:t>
            </w:r>
          </w:p>
        </w:tc>
        <w:tc>
          <w:tcPr>
            <w:tcW w:w="3682"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c>
          <w:tcPr>
            <w:tcW w:w="100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邮政编码</w:t>
            </w:r>
          </w:p>
        </w:tc>
        <w:tc>
          <w:tcPr>
            <w:tcW w:w="273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39" w:hRule="atLeast"/>
        </w:trPr>
        <w:tc>
          <w:tcPr>
            <w:tcW w:w="147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联系方式</w:t>
            </w:r>
          </w:p>
        </w:tc>
        <w:tc>
          <w:tcPr>
            <w:tcW w:w="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联系人</w:t>
            </w:r>
          </w:p>
        </w:tc>
        <w:tc>
          <w:tcPr>
            <w:tcW w:w="283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c>
          <w:tcPr>
            <w:tcW w:w="100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电 话</w:t>
            </w:r>
          </w:p>
        </w:tc>
        <w:tc>
          <w:tcPr>
            <w:tcW w:w="273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47" w:hRule="atLeast"/>
        </w:trPr>
        <w:tc>
          <w:tcPr>
            <w:tcW w:w="147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传  真</w:t>
            </w:r>
          </w:p>
        </w:tc>
        <w:tc>
          <w:tcPr>
            <w:tcW w:w="283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c>
          <w:tcPr>
            <w:tcW w:w="100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网 址</w:t>
            </w:r>
          </w:p>
        </w:tc>
        <w:tc>
          <w:tcPr>
            <w:tcW w:w="273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48" w:hRule="atLeast"/>
        </w:trPr>
        <w:tc>
          <w:tcPr>
            <w:tcW w:w="14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组织结构</w:t>
            </w:r>
          </w:p>
        </w:tc>
        <w:tc>
          <w:tcPr>
            <w:tcW w:w="7421"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42" w:hRule="atLeast"/>
        </w:trPr>
        <w:tc>
          <w:tcPr>
            <w:tcW w:w="14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法定代表人</w:t>
            </w:r>
          </w:p>
        </w:tc>
        <w:tc>
          <w:tcPr>
            <w:tcW w:w="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姓名</w:t>
            </w:r>
          </w:p>
        </w:tc>
        <w:tc>
          <w:tcPr>
            <w:tcW w:w="156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c>
          <w:tcPr>
            <w:tcW w:w="99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技术职称</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c>
          <w:tcPr>
            <w:tcW w:w="86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电话</w:t>
            </w:r>
          </w:p>
        </w:tc>
        <w:tc>
          <w:tcPr>
            <w:tcW w:w="130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36" w:hRule="atLeast"/>
        </w:trPr>
        <w:tc>
          <w:tcPr>
            <w:tcW w:w="14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技术负责人</w:t>
            </w:r>
          </w:p>
        </w:tc>
        <w:tc>
          <w:tcPr>
            <w:tcW w:w="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姓名</w:t>
            </w:r>
          </w:p>
        </w:tc>
        <w:tc>
          <w:tcPr>
            <w:tcW w:w="156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c>
          <w:tcPr>
            <w:tcW w:w="99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技术职称</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c>
          <w:tcPr>
            <w:tcW w:w="86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电话</w:t>
            </w:r>
          </w:p>
        </w:tc>
        <w:tc>
          <w:tcPr>
            <w:tcW w:w="130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59" w:hRule="atLeast"/>
        </w:trPr>
        <w:tc>
          <w:tcPr>
            <w:tcW w:w="14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成立时间</w:t>
            </w:r>
          </w:p>
        </w:tc>
        <w:tc>
          <w:tcPr>
            <w:tcW w:w="241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c>
          <w:tcPr>
            <w:tcW w:w="5005"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rPr>
                <w:rFonts w:ascii="仿宋" w:hAnsi="仿宋" w:eastAsia="仿宋" w:cs="仿宋"/>
                <w:szCs w:val="21"/>
              </w:rPr>
            </w:pPr>
            <w:r>
              <w:rPr>
                <w:rFonts w:hint="eastAsia" w:ascii="仿宋" w:hAnsi="仿宋" w:eastAsia="仿宋" w:cs="仿宋"/>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94" w:hRule="atLeast"/>
        </w:trPr>
        <w:tc>
          <w:tcPr>
            <w:tcW w:w="14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企业资质等级</w:t>
            </w:r>
          </w:p>
        </w:tc>
        <w:tc>
          <w:tcPr>
            <w:tcW w:w="241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其中</w:t>
            </w:r>
          </w:p>
        </w:tc>
        <w:tc>
          <w:tcPr>
            <w:tcW w:w="212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项目经理</w:t>
            </w:r>
          </w:p>
        </w:tc>
        <w:tc>
          <w:tcPr>
            <w:tcW w:w="216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44" w:hRule="atLeast"/>
        </w:trPr>
        <w:tc>
          <w:tcPr>
            <w:tcW w:w="14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营业执照号</w:t>
            </w:r>
          </w:p>
        </w:tc>
        <w:tc>
          <w:tcPr>
            <w:tcW w:w="241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c>
          <w:tcPr>
            <w:tcW w:w="212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高级职称人员</w:t>
            </w:r>
          </w:p>
        </w:tc>
        <w:tc>
          <w:tcPr>
            <w:tcW w:w="216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38" w:hRule="atLeast"/>
        </w:trPr>
        <w:tc>
          <w:tcPr>
            <w:tcW w:w="14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注册资金</w:t>
            </w:r>
          </w:p>
        </w:tc>
        <w:tc>
          <w:tcPr>
            <w:tcW w:w="241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c>
          <w:tcPr>
            <w:tcW w:w="212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中级职称人员</w:t>
            </w:r>
          </w:p>
        </w:tc>
        <w:tc>
          <w:tcPr>
            <w:tcW w:w="216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61" w:hRule="atLeast"/>
        </w:trPr>
        <w:tc>
          <w:tcPr>
            <w:tcW w:w="14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开户银行</w:t>
            </w:r>
          </w:p>
        </w:tc>
        <w:tc>
          <w:tcPr>
            <w:tcW w:w="241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c>
          <w:tcPr>
            <w:tcW w:w="212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初级职称人员</w:t>
            </w:r>
          </w:p>
        </w:tc>
        <w:tc>
          <w:tcPr>
            <w:tcW w:w="216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40" w:hRule="atLeast"/>
        </w:trPr>
        <w:tc>
          <w:tcPr>
            <w:tcW w:w="14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账号</w:t>
            </w:r>
          </w:p>
        </w:tc>
        <w:tc>
          <w:tcPr>
            <w:tcW w:w="241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c>
          <w:tcPr>
            <w:tcW w:w="212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技  工</w:t>
            </w:r>
          </w:p>
        </w:tc>
        <w:tc>
          <w:tcPr>
            <w:tcW w:w="216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2298" w:hRule="atLeast"/>
        </w:trPr>
        <w:tc>
          <w:tcPr>
            <w:tcW w:w="1478" w:type="dxa"/>
            <w:tcBorders>
              <w:top w:val="single" w:color="auto" w:sz="4" w:space="0"/>
              <w:left w:val="single" w:color="auto" w:sz="4" w:space="0"/>
              <w:right w:val="single" w:color="auto" w:sz="4" w:space="0"/>
            </w:tcBorders>
            <w:vAlign w:val="center"/>
          </w:tcPr>
          <w:p>
            <w:pPr>
              <w:topLinePunct/>
              <w:spacing w:line="440" w:lineRule="exact"/>
              <w:ind w:firstLine="210" w:firstLineChars="100"/>
              <w:jc w:val="center"/>
              <w:rPr>
                <w:rFonts w:ascii="仿宋" w:hAnsi="仿宋" w:eastAsia="仿宋" w:cs="仿宋"/>
                <w:szCs w:val="21"/>
              </w:rPr>
            </w:pPr>
            <w:r>
              <w:rPr>
                <w:rFonts w:hint="eastAsia" w:ascii="仿宋" w:hAnsi="仿宋" w:eastAsia="仿宋" w:cs="仿宋"/>
                <w:szCs w:val="21"/>
              </w:rPr>
              <w:t>经营范围</w:t>
            </w:r>
          </w:p>
        </w:tc>
        <w:tc>
          <w:tcPr>
            <w:tcW w:w="7421" w:type="dxa"/>
            <w:gridSpan w:val="9"/>
            <w:tcBorders>
              <w:top w:val="single" w:color="auto" w:sz="4" w:space="0"/>
              <w:left w:val="single" w:color="auto" w:sz="4" w:space="0"/>
              <w:right w:val="single" w:color="auto" w:sz="4" w:space="0"/>
            </w:tcBorders>
            <w:vAlign w:val="center"/>
          </w:tcPr>
          <w:p>
            <w:pPr>
              <w:topLinePunct/>
              <w:spacing w:line="440" w:lineRule="exact"/>
              <w:jc w:val="center"/>
              <w:rPr>
                <w:rFonts w:ascii="仿宋" w:hAnsi="仿宋" w:eastAsia="仿宋" w:cs="仿宋"/>
                <w:szCs w:val="21"/>
              </w:rPr>
            </w:pPr>
          </w:p>
          <w:p>
            <w:pPr>
              <w:topLinePunct/>
              <w:spacing w:line="440" w:lineRule="exact"/>
              <w:jc w:val="center"/>
              <w:rPr>
                <w:rFonts w:ascii="仿宋" w:hAnsi="仿宋" w:eastAsia="仿宋" w:cs="仿宋"/>
                <w:szCs w:val="21"/>
              </w:rPr>
            </w:pPr>
          </w:p>
          <w:p>
            <w:pPr>
              <w:topLinePunct/>
              <w:spacing w:line="440" w:lineRule="exact"/>
              <w:jc w:val="center"/>
              <w:rPr>
                <w:rFonts w:ascii="仿宋" w:hAnsi="仿宋" w:eastAsia="仿宋" w:cs="仿宋"/>
                <w:szCs w:val="21"/>
              </w:rPr>
            </w:pPr>
          </w:p>
          <w:p>
            <w:pPr>
              <w:topLinePunct/>
              <w:spacing w:line="440" w:lineRule="exact"/>
              <w:jc w:val="center"/>
              <w:rPr>
                <w:rFonts w:ascii="仿宋" w:hAnsi="仿宋" w:eastAsia="仿宋" w:cs="仿宋"/>
                <w:szCs w:val="21"/>
              </w:rPr>
            </w:pPr>
          </w:p>
          <w:p>
            <w:pPr>
              <w:topLinePunct/>
              <w:spacing w:line="4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60" w:hRule="atLeast"/>
        </w:trPr>
        <w:tc>
          <w:tcPr>
            <w:tcW w:w="14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r>
              <w:rPr>
                <w:rFonts w:hint="eastAsia" w:ascii="仿宋" w:hAnsi="仿宋" w:eastAsia="仿宋" w:cs="仿宋"/>
                <w:szCs w:val="21"/>
              </w:rPr>
              <w:t>备注</w:t>
            </w:r>
          </w:p>
        </w:tc>
        <w:tc>
          <w:tcPr>
            <w:tcW w:w="7421"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 w:hAnsi="仿宋" w:eastAsia="仿宋" w:cs="仿宋"/>
                <w:szCs w:val="21"/>
              </w:rPr>
            </w:pPr>
          </w:p>
        </w:tc>
      </w:tr>
    </w:tbl>
    <w:p>
      <w:pPr>
        <w:snapToGrid w:val="0"/>
        <w:spacing w:before="157" w:beforeLines="50" w:line="720" w:lineRule="exact"/>
        <w:rPr>
          <w:rFonts w:ascii="仿宋" w:hAnsi="仿宋" w:eastAsia="仿宋" w:cs="仿宋"/>
          <w:b/>
          <w:sz w:val="24"/>
        </w:rPr>
      </w:pPr>
    </w:p>
    <w:p>
      <w:pPr>
        <w:pStyle w:val="5"/>
        <w:jc w:val="center"/>
        <w:rPr>
          <w:rFonts w:ascii="仿宋" w:hAnsi="仿宋" w:eastAsia="仿宋" w:cs="仿宋"/>
          <w:b w:val="0"/>
          <w:bCs w:val="0"/>
        </w:rPr>
      </w:pPr>
      <w:bookmarkStart w:id="575" w:name="_Toc109143773"/>
      <w:r>
        <w:rPr>
          <w:rFonts w:hint="eastAsia" w:ascii="仿宋" w:hAnsi="仿宋" w:eastAsia="仿宋" w:cs="仿宋"/>
          <w:b w:val="0"/>
          <w:bCs w:val="0"/>
        </w:rPr>
        <w:t>2.竞包声明书</w:t>
      </w:r>
      <w:bookmarkEnd w:id="575"/>
    </w:p>
    <w:p>
      <w:pPr>
        <w:pStyle w:val="46"/>
        <w:rPr>
          <w:rFonts w:ascii="仿宋" w:hAnsi="仿宋" w:eastAsia="仿宋" w:cs="仿宋"/>
          <w:b/>
          <w:sz w:val="24"/>
        </w:rPr>
      </w:pPr>
    </w:p>
    <w:p>
      <w:pPr>
        <w:pStyle w:val="46"/>
        <w:rPr>
          <w:rFonts w:ascii="仿宋" w:hAnsi="仿宋" w:eastAsia="仿宋" w:cs="仿宋"/>
          <w:b/>
          <w:sz w:val="24"/>
        </w:rPr>
      </w:pPr>
    </w:p>
    <w:p>
      <w:pPr>
        <w:spacing w:line="720" w:lineRule="exact"/>
        <w:ind w:firstLine="210" w:firstLineChars="100"/>
        <w:rPr>
          <w:rFonts w:ascii="仿宋" w:hAnsi="仿宋" w:eastAsia="仿宋"/>
          <w:szCs w:val="21"/>
        </w:rPr>
      </w:pP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 xml:space="preserve"> </w:t>
      </w:r>
      <w:r>
        <w:rPr>
          <w:rFonts w:hint="eastAsia" w:ascii="仿宋" w:hAnsi="仿宋" w:eastAsia="仿宋"/>
          <w:szCs w:val="21"/>
        </w:rPr>
        <w:t>（发包人名称）：</w:t>
      </w:r>
    </w:p>
    <w:p>
      <w:pPr>
        <w:pStyle w:val="46"/>
      </w:pPr>
    </w:p>
    <w:p>
      <w:pPr>
        <w:pStyle w:val="48"/>
        <w:shd w:val="clear" w:color="auto" w:fill="FFFFFF"/>
        <w:spacing w:after="0" w:line="720" w:lineRule="exact"/>
        <w:ind w:firstLineChars="200"/>
        <w:rPr>
          <w:rFonts w:ascii="仿宋" w:hAnsi="仿宋" w:eastAsia="仿宋" w:cs="仿宋"/>
        </w:rPr>
      </w:pPr>
      <w:r>
        <w:rPr>
          <w:rFonts w:hint="eastAsia" w:ascii="仿宋" w:hAnsi="仿宋" w:eastAsia="仿宋" w:cs="仿宋"/>
        </w:rPr>
        <w:t>本人</w:t>
      </w:r>
      <w:r>
        <w:rPr>
          <w:rFonts w:hint="eastAsia" w:ascii="仿宋" w:hAnsi="仿宋" w:eastAsia="仿宋" w:cs="仿宋"/>
          <w:u w:val="single"/>
        </w:rPr>
        <w:t xml:space="preserve">       （姓名）</w:t>
      </w:r>
      <w:r>
        <w:rPr>
          <w:rFonts w:hint="eastAsia" w:ascii="仿宋" w:hAnsi="仿宋" w:eastAsia="仿宋" w:cs="仿宋"/>
        </w:rPr>
        <w:t>系</w:t>
      </w:r>
      <w:r>
        <w:rPr>
          <w:rFonts w:hint="eastAsia" w:ascii="仿宋" w:hAnsi="仿宋" w:eastAsia="仿宋" w:cs="仿宋"/>
          <w:u w:val="single"/>
        </w:rPr>
        <w:t xml:space="preserve">                 （竞包人名称）</w:t>
      </w:r>
      <w:r>
        <w:rPr>
          <w:rFonts w:hint="eastAsia" w:ascii="仿宋" w:hAnsi="仿宋" w:eastAsia="仿宋" w:cs="仿宋"/>
        </w:rPr>
        <w:t>的法定代表人，我方愿意参加贵方拟建的</w:t>
      </w:r>
      <w:r>
        <w:rPr>
          <w:rFonts w:hint="eastAsia" w:ascii="仿宋" w:hAnsi="仿宋" w:eastAsia="仿宋" w:cs="仿宋"/>
          <w:u w:val="single"/>
        </w:rPr>
        <w:t xml:space="preserve">                          </w:t>
      </w:r>
      <w:r>
        <w:rPr>
          <w:rFonts w:hint="eastAsia" w:ascii="仿宋" w:hAnsi="仿宋" w:eastAsia="仿宋" w:cs="仿宋"/>
        </w:rPr>
        <w:t>项目的竞包，我方就本次竞包有关事项郑重声明如下：</w:t>
      </w:r>
    </w:p>
    <w:p>
      <w:pPr>
        <w:pStyle w:val="48"/>
        <w:shd w:val="clear" w:color="auto" w:fill="FFFFFF"/>
        <w:spacing w:after="0" w:line="720" w:lineRule="exact"/>
        <w:ind w:firstLineChars="200"/>
        <w:rPr>
          <w:rFonts w:ascii="仿宋" w:hAnsi="仿宋" w:eastAsia="仿宋" w:cs="Times New Roman"/>
        </w:rPr>
      </w:pPr>
      <w:r>
        <w:rPr>
          <w:rFonts w:hint="eastAsia" w:ascii="仿宋" w:hAnsi="仿宋" w:eastAsia="仿宋" w:cs="仿宋"/>
        </w:rPr>
        <w:t>我方此次提交的竞包文件等所有资料均真实有效的，如有不实，我单位自愿取消本项目竞包资格，一旦中标，中标无效，接受招投标监管部门的行政处罚。</w:t>
      </w:r>
    </w:p>
    <w:p>
      <w:pPr>
        <w:pStyle w:val="48"/>
        <w:shd w:val="clear" w:color="auto" w:fill="FFFFFF"/>
        <w:spacing w:after="0" w:line="720" w:lineRule="exact"/>
        <w:ind w:firstLineChars="200"/>
        <w:rPr>
          <w:rFonts w:ascii="仿宋" w:hAnsi="仿宋" w:eastAsia="仿宋" w:cs="Times New Roman"/>
        </w:rPr>
      </w:pPr>
      <w:r>
        <w:rPr>
          <w:rFonts w:hint="eastAsia" w:ascii="仿宋" w:hAnsi="仿宋" w:eastAsia="仿宋" w:cs="Times New Roman"/>
        </w:rPr>
        <w:t>特此声明。</w:t>
      </w:r>
    </w:p>
    <w:p>
      <w:pPr>
        <w:pStyle w:val="48"/>
        <w:shd w:val="clear" w:color="auto" w:fill="FFFFFF"/>
        <w:spacing w:after="0" w:line="720" w:lineRule="exact"/>
        <w:ind w:firstLineChars="200"/>
        <w:rPr>
          <w:rFonts w:ascii="仿宋" w:hAnsi="仿宋" w:eastAsia="仿宋" w:cs="Times New Roman"/>
        </w:rPr>
      </w:pPr>
    </w:p>
    <w:p>
      <w:pPr>
        <w:pStyle w:val="48"/>
        <w:shd w:val="clear" w:color="auto" w:fill="FFFFFF"/>
        <w:spacing w:after="0" w:line="720" w:lineRule="exact"/>
        <w:ind w:firstLineChars="200"/>
        <w:rPr>
          <w:rFonts w:ascii="仿宋" w:hAnsi="仿宋" w:eastAsia="仿宋" w:cs="Times New Roman"/>
        </w:rPr>
      </w:pPr>
    </w:p>
    <w:p>
      <w:pPr>
        <w:pStyle w:val="48"/>
        <w:shd w:val="clear" w:color="auto" w:fill="FFFFFF"/>
        <w:spacing w:after="0" w:line="720" w:lineRule="exact"/>
        <w:ind w:firstLineChars="200"/>
        <w:rPr>
          <w:rFonts w:ascii="仿宋" w:hAnsi="仿宋" w:eastAsia="仿宋" w:cs="Times New Roman"/>
        </w:rPr>
      </w:pPr>
    </w:p>
    <w:p>
      <w:pPr>
        <w:spacing w:line="720" w:lineRule="exact"/>
        <w:ind w:firstLine="3675" w:firstLineChars="1750"/>
        <w:rPr>
          <w:rFonts w:ascii="仿宋" w:hAnsi="仿宋" w:eastAsia="仿宋"/>
          <w:szCs w:val="21"/>
        </w:rPr>
      </w:pPr>
      <w:r>
        <w:rPr>
          <w:rFonts w:hint="eastAsia" w:ascii="仿宋" w:hAnsi="仿宋" w:eastAsia="仿宋"/>
          <w:szCs w:val="21"/>
        </w:rPr>
        <w:t>竞  包  人：</w:t>
      </w:r>
      <w:r>
        <w:rPr>
          <w:rFonts w:hint="eastAsia" w:ascii="仿宋" w:hAnsi="仿宋" w:eastAsia="仿宋"/>
          <w:szCs w:val="21"/>
          <w:u w:val="single"/>
        </w:rPr>
        <w:t xml:space="preserve">                 </w:t>
      </w:r>
      <w:r>
        <w:rPr>
          <w:rFonts w:hint="eastAsia" w:ascii="仿宋" w:hAnsi="仿宋" w:eastAsia="仿宋"/>
          <w:szCs w:val="21"/>
        </w:rPr>
        <w:t>（盖单位章）</w:t>
      </w:r>
    </w:p>
    <w:p>
      <w:pPr>
        <w:spacing w:line="720" w:lineRule="exact"/>
        <w:ind w:firstLine="3675" w:firstLineChars="1750"/>
        <w:rPr>
          <w:rFonts w:ascii="仿宋" w:hAnsi="仿宋" w:eastAsia="仿宋"/>
          <w:szCs w:val="21"/>
        </w:rPr>
      </w:pPr>
      <w:r>
        <w:rPr>
          <w:rFonts w:hint="eastAsia" w:ascii="仿宋" w:hAnsi="仿宋" w:eastAsia="仿宋"/>
          <w:szCs w:val="21"/>
        </w:rPr>
        <w:t>法定代表人：</w:t>
      </w:r>
      <w:r>
        <w:rPr>
          <w:rFonts w:hint="eastAsia" w:ascii="仿宋" w:hAnsi="仿宋" w:eastAsia="仿宋"/>
          <w:szCs w:val="21"/>
          <w:u w:val="single"/>
        </w:rPr>
        <w:t xml:space="preserve">              </w:t>
      </w:r>
      <w:r>
        <w:rPr>
          <w:rFonts w:hint="eastAsia" w:ascii="仿宋" w:hAnsi="仿宋" w:eastAsia="仿宋"/>
          <w:szCs w:val="21"/>
        </w:rPr>
        <w:t>（签字或盖章）</w:t>
      </w:r>
    </w:p>
    <w:p>
      <w:pPr>
        <w:spacing w:line="720" w:lineRule="exact"/>
        <w:ind w:firstLine="6510" w:firstLineChars="3100"/>
        <w:rPr>
          <w:rFonts w:ascii="仿宋" w:hAnsi="仿宋" w:eastAsia="仿宋"/>
          <w:szCs w:val="21"/>
        </w:rPr>
      </w:pPr>
      <w:r>
        <w:rPr>
          <w:rFonts w:hint="eastAsia" w:ascii="仿宋" w:hAnsi="仿宋" w:eastAsia="仿宋"/>
          <w:szCs w:val="21"/>
        </w:rPr>
        <w:t>年   月   日</w:t>
      </w:r>
    </w:p>
    <w:p>
      <w:pPr>
        <w:spacing w:line="540" w:lineRule="exact"/>
        <w:rPr>
          <w:rFonts w:ascii="仿宋" w:hAnsi="仿宋" w:eastAsia="仿宋"/>
          <w:szCs w:val="21"/>
        </w:rPr>
      </w:pPr>
    </w:p>
    <w:p>
      <w:pPr>
        <w:spacing w:line="540" w:lineRule="exact"/>
        <w:rPr>
          <w:rFonts w:ascii="仿宋" w:hAnsi="仿宋" w:eastAsia="仿宋"/>
          <w:sz w:val="20"/>
          <w:szCs w:val="20"/>
        </w:rPr>
      </w:pPr>
    </w:p>
    <w:p>
      <w:pPr>
        <w:pStyle w:val="43"/>
        <w:ind w:firstLine="400"/>
        <w:rPr>
          <w:rFonts w:ascii="仿宋" w:hAnsi="仿宋" w:eastAsia="仿宋"/>
          <w:sz w:val="20"/>
          <w:szCs w:val="20"/>
        </w:rPr>
      </w:pPr>
    </w:p>
    <w:p/>
    <w:p>
      <w:pPr>
        <w:pStyle w:val="2"/>
      </w:pPr>
    </w:p>
    <w:p>
      <w:pPr>
        <w:spacing w:line="500" w:lineRule="exact"/>
        <w:rPr>
          <w:rFonts w:ascii="仿宋" w:hAnsi="仿宋" w:eastAsia="仿宋" w:cs="仿宋"/>
          <w:bCs/>
          <w:spacing w:val="24"/>
          <w:sz w:val="44"/>
        </w:rPr>
      </w:pPr>
    </w:p>
    <w:p>
      <w:pPr>
        <w:pStyle w:val="5"/>
        <w:jc w:val="center"/>
        <w:rPr>
          <w:rFonts w:ascii="仿宋" w:hAnsi="仿宋" w:eastAsia="仿宋" w:cs="仿宋"/>
          <w:b w:val="0"/>
          <w:bCs w:val="0"/>
        </w:rPr>
      </w:pPr>
      <w:bookmarkStart w:id="576" w:name="_Toc109143774"/>
      <w:r>
        <w:rPr>
          <w:rFonts w:hint="eastAsia" w:ascii="仿宋" w:hAnsi="仿宋" w:eastAsia="仿宋" w:cs="仿宋"/>
          <w:b w:val="0"/>
          <w:bCs w:val="0"/>
        </w:rPr>
        <w:t>3.法定代表人身份证明书</w:t>
      </w:r>
      <w:bookmarkEnd w:id="576"/>
    </w:p>
    <w:p>
      <w:pPr>
        <w:spacing w:line="500" w:lineRule="exact"/>
        <w:ind w:firstLine="840" w:firstLineChars="350"/>
        <w:rPr>
          <w:rFonts w:ascii="仿宋" w:hAnsi="仿宋" w:eastAsia="仿宋" w:cs="仿宋"/>
          <w:sz w:val="24"/>
        </w:rPr>
      </w:pPr>
    </w:p>
    <w:p>
      <w:pPr>
        <w:pStyle w:val="8"/>
        <w:spacing w:line="720" w:lineRule="exact"/>
        <w:ind w:firstLine="840" w:firstLineChars="350"/>
        <w:rPr>
          <w:rFonts w:ascii="仿宋" w:hAnsi="仿宋" w:eastAsia="仿宋" w:cs="仿宋"/>
          <w:szCs w:val="21"/>
        </w:rPr>
      </w:pPr>
      <w:r>
        <w:rPr>
          <w:rFonts w:hint="eastAsia" w:ascii="仿宋" w:hAnsi="仿宋" w:eastAsia="仿宋" w:cs="仿宋"/>
          <w:sz w:val="24"/>
        </w:rPr>
        <w:t xml:space="preserve"> </w:t>
      </w:r>
      <w:r>
        <w:rPr>
          <w:rFonts w:hint="eastAsia" w:ascii="仿宋" w:hAnsi="仿宋" w:eastAsia="仿宋" w:cs="仿宋"/>
          <w:sz w:val="24"/>
          <w:u w:val="single"/>
        </w:rPr>
        <w:t xml:space="preserve">              </w:t>
      </w:r>
      <w:r>
        <w:rPr>
          <w:rFonts w:hint="eastAsia" w:ascii="仿宋" w:hAnsi="仿宋" w:eastAsia="仿宋" w:cs="仿宋"/>
          <w:szCs w:val="21"/>
        </w:rPr>
        <w:t>（姓名）是</w:t>
      </w:r>
      <w:r>
        <w:rPr>
          <w:rFonts w:hint="eastAsia" w:ascii="仿宋" w:hAnsi="仿宋" w:eastAsia="仿宋" w:cs="仿宋"/>
          <w:sz w:val="24"/>
          <w:u w:val="single"/>
        </w:rPr>
        <w:t xml:space="preserve">                       </w:t>
      </w:r>
      <w:r>
        <w:rPr>
          <w:rFonts w:hint="eastAsia" w:ascii="仿宋" w:hAnsi="仿宋" w:eastAsia="仿宋" w:cs="仿宋"/>
          <w:szCs w:val="21"/>
        </w:rPr>
        <w:t xml:space="preserve"> （单位名称）</w:t>
      </w:r>
    </w:p>
    <w:p>
      <w:pPr>
        <w:spacing w:line="720" w:lineRule="exact"/>
        <w:ind w:firstLine="735" w:firstLineChars="350"/>
        <w:rPr>
          <w:rFonts w:ascii="仿宋" w:hAnsi="仿宋" w:eastAsia="仿宋" w:cs="仿宋"/>
          <w:sz w:val="24"/>
        </w:rPr>
      </w:pPr>
      <w:r>
        <w:rPr>
          <w:rFonts w:hint="eastAsia" w:ascii="仿宋" w:hAnsi="仿宋" w:eastAsia="仿宋" w:cs="仿宋"/>
          <w:szCs w:val="21"/>
        </w:rPr>
        <w:t>的法定代表人，身份证号码为</w:t>
      </w:r>
      <w:r>
        <w:rPr>
          <w:rFonts w:hint="eastAsia" w:ascii="仿宋" w:hAnsi="仿宋" w:eastAsia="仿宋" w:cs="仿宋"/>
          <w:sz w:val="24"/>
          <w:u w:val="single"/>
        </w:rPr>
        <w:t xml:space="preserve">                  </w:t>
      </w:r>
      <w:r>
        <w:rPr>
          <w:rFonts w:hint="eastAsia" w:ascii="仿宋" w:hAnsi="仿宋" w:eastAsia="仿宋" w:cs="仿宋"/>
          <w:sz w:val="24"/>
        </w:rPr>
        <w:t>。</w:t>
      </w:r>
    </w:p>
    <w:p>
      <w:pPr>
        <w:spacing w:line="720" w:lineRule="exact"/>
        <w:ind w:firstLine="374" w:firstLineChars="156"/>
        <w:rPr>
          <w:rFonts w:ascii="仿宋" w:hAnsi="仿宋" w:eastAsia="仿宋" w:cs="仿宋"/>
          <w:sz w:val="24"/>
        </w:rPr>
      </w:pPr>
    </w:p>
    <w:p>
      <w:pPr>
        <w:spacing w:line="720" w:lineRule="exact"/>
        <w:ind w:firstLine="480"/>
        <w:rPr>
          <w:rFonts w:ascii="仿宋" w:hAnsi="仿宋" w:eastAsia="仿宋" w:cs="仿宋"/>
          <w:sz w:val="24"/>
        </w:rPr>
      </w:pPr>
    </w:p>
    <w:p>
      <w:pPr>
        <w:spacing w:line="720" w:lineRule="exact"/>
        <w:ind w:firstLine="327" w:firstLineChars="156"/>
        <w:rPr>
          <w:rFonts w:ascii="仿宋" w:hAnsi="仿宋" w:eastAsia="仿宋" w:cs="仿宋"/>
          <w:szCs w:val="21"/>
        </w:rPr>
      </w:pPr>
      <w:r>
        <w:rPr>
          <w:rFonts w:hint="eastAsia" w:ascii="仿宋" w:hAnsi="仿宋" w:eastAsia="仿宋" w:cs="仿宋"/>
          <w:szCs w:val="21"/>
        </w:rPr>
        <w:t xml:space="preserve"> 特此证明</w:t>
      </w:r>
    </w:p>
    <w:p>
      <w:pPr>
        <w:spacing w:line="720" w:lineRule="exact"/>
        <w:rPr>
          <w:rFonts w:ascii="仿宋" w:hAnsi="仿宋" w:eastAsia="仿宋" w:cs="仿宋"/>
          <w:szCs w:val="21"/>
        </w:rPr>
      </w:pPr>
    </w:p>
    <w:tbl>
      <w:tblPr>
        <w:tblStyle w:val="26"/>
        <w:tblW w:w="7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7560" w:type="dxa"/>
            <w:vAlign w:val="center"/>
          </w:tcPr>
          <w:p>
            <w:pPr>
              <w:spacing w:line="720" w:lineRule="exact"/>
              <w:jc w:val="center"/>
              <w:rPr>
                <w:rFonts w:ascii="仿宋" w:hAnsi="仿宋" w:eastAsia="仿宋" w:cs="仿宋"/>
                <w:szCs w:val="21"/>
              </w:rPr>
            </w:pPr>
            <w:r>
              <w:rPr>
                <w:rFonts w:hint="eastAsia" w:ascii="仿宋" w:hAnsi="仿宋" w:eastAsia="仿宋" w:cs="仿宋"/>
                <w:szCs w:val="21"/>
              </w:rPr>
              <w:t>身份证扫描件</w:t>
            </w:r>
          </w:p>
        </w:tc>
      </w:tr>
    </w:tbl>
    <w:p>
      <w:pPr>
        <w:spacing w:line="720" w:lineRule="exact"/>
        <w:ind w:firstLine="374" w:firstLineChars="156"/>
        <w:rPr>
          <w:rFonts w:ascii="仿宋" w:hAnsi="仿宋" w:eastAsia="仿宋" w:cs="仿宋"/>
          <w:sz w:val="24"/>
        </w:rPr>
      </w:pPr>
    </w:p>
    <w:p>
      <w:pPr>
        <w:spacing w:line="720" w:lineRule="exact"/>
        <w:ind w:firstLine="374" w:firstLineChars="156"/>
        <w:rPr>
          <w:rFonts w:ascii="仿宋" w:hAnsi="仿宋" w:eastAsia="仿宋" w:cs="仿宋"/>
          <w:sz w:val="24"/>
        </w:rPr>
      </w:pPr>
    </w:p>
    <w:p>
      <w:pPr>
        <w:spacing w:line="720" w:lineRule="exact"/>
        <w:ind w:firstLine="374" w:firstLineChars="156"/>
        <w:rPr>
          <w:rFonts w:ascii="仿宋" w:hAnsi="仿宋" w:eastAsia="仿宋" w:cs="仿宋"/>
          <w:sz w:val="24"/>
        </w:rPr>
      </w:pPr>
    </w:p>
    <w:p>
      <w:pPr>
        <w:spacing w:line="720" w:lineRule="exact"/>
        <w:ind w:firstLine="374" w:firstLineChars="156"/>
        <w:rPr>
          <w:rFonts w:ascii="仿宋" w:hAnsi="仿宋" w:eastAsia="仿宋" w:cs="仿宋"/>
          <w:sz w:val="24"/>
        </w:rPr>
      </w:pPr>
    </w:p>
    <w:p>
      <w:pPr>
        <w:pStyle w:val="8"/>
        <w:spacing w:line="500" w:lineRule="exact"/>
        <w:ind w:firstLine="374" w:firstLineChars="156"/>
        <w:jc w:val="right"/>
        <w:rPr>
          <w:rFonts w:ascii="仿宋" w:hAnsi="仿宋" w:eastAsia="仿宋" w:cs="仿宋"/>
          <w:szCs w:val="21"/>
          <w:u w:val="single"/>
        </w:rPr>
      </w:pPr>
      <w:r>
        <w:rPr>
          <w:rFonts w:hint="eastAsia" w:ascii="仿宋" w:hAnsi="仿宋" w:eastAsia="仿宋" w:cs="仿宋"/>
          <w:sz w:val="24"/>
        </w:rPr>
        <w:t xml:space="preserve">   </w:t>
      </w:r>
      <w:r>
        <w:rPr>
          <w:rFonts w:hint="eastAsia" w:ascii="仿宋" w:hAnsi="仿宋" w:eastAsia="仿宋" w:cs="仿宋"/>
          <w:szCs w:val="21"/>
        </w:rPr>
        <w:t>竞  包  人：</w:t>
      </w:r>
      <w:r>
        <w:rPr>
          <w:rFonts w:hint="eastAsia" w:ascii="仿宋" w:hAnsi="仿宋" w:eastAsia="仿宋" w:cs="仿宋"/>
          <w:szCs w:val="21"/>
          <w:u w:val="single"/>
        </w:rPr>
        <w:t xml:space="preserve">                         （盖章）</w:t>
      </w:r>
    </w:p>
    <w:p>
      <w:pPr>
        <w:pStyle w:val="8"/>
        <w:spacing w:line="500" w:lineRule="exact"/>
        <w:ind w:firstLine="327" w:firstLineChars="156"/>
        <w:rPr>
          <w:rFonts w:ascii="仿宋" w:hAnsi="仿宋" w:eastAsia="仿宋" w:cs="仿宋"/>
          <w:szCs w:val="21"/>
        </w:rPr>
      </w:pPr>
      <w:r>
        <w:rPr>
          <w:rFonts w:hint="eastAsia" w:ascii="仿宋" w:hAnsi="仿宋" w:eastAsia="仿宋" w:cs="仿宋"/>
          <w:szCs w:val="21"/>
        </w:rPr>
        <w:t xml:space="preserve">                      </w:t>
      </w:r>
    </w:p>
    <w:p>
      <w:pPr>
        <w:pStyle w:val="8"/>
        <w:spacing w:line="500" w:lineRule="exact"/>
        <w:ind w:firstLine="327" w:firstLineChars="156"/>
        <w:jc w:val="right"/>
        <w:rPr>
          <w:rFonts w:ascii="仿宋" w:hAnsi="仿宋" w:eastAsia="仿宋" w:cs="仿宋"/>
          <w:szCs w:val="21"/>
        </w:rPr>
      </w:pPr>
      <w:r>
        <w:rPr>
          <w:rFonts w:hint="eastAsia" w:ascii="仿宋" w:hAnsi="仿宋" w:eastAsia="仿宋" w:cs="仿宋"/>
          <w:szCs w:val="21"/>
        </w:rPr>
        <w:t xml:space="preserve">                        法定代表人：</w:t>
      </w:r>
      <w:r>
        <w:rPr>
          <w:rFonts w:hint="eastAsia" w:ascii="仿宋" w:hAnsi="仿宋" w:eastAsia="仿宋" w:cs="仿宋"/>
          <w:szCs w:val="21"/>
          <w:u w:val="single"/>
        </w:rPr>
        <w:t xml:space="preserve">                   （签名或盖章）</w:t>
      </w:r>
    </w:p>
    <w:p>
      <w:pPr>
        <w:pStyle w:val="8"/>
        <w:spacing w:line="500" w:lineRule="exact"/>
        <w:ind w:firstLine="327" w:firstLineChars="156"/>
        <w:jc w:val="center"/>
        <w:rPr>
          <w:rFonts w:ascii="仿宋" w:hAnsi="仿宋" w:eastAsia="仿宋" w:cs="仿宋"/>
          <w:szCs w:val="21"/>
        </w:rPr>
      </w:pPr>
    </w:p>
    <w:p>
      <w:pPr>
        <w:spacing w:line="720" w:lineRule="exact"/>
        <w:ind w:left="359" w:leftChars="171"/>
        <w:jc w:val="right"/>
        <w:rPr>
          <w:rFonts w:ascii="仿宋" w:hAnsi="仿宋" w:eastAsia="仿宋" w:cs="仿宋"/>
          <w:sz w:val="24"/>
        </w:rPr>
      </w:pPr>
      <w:r>
        <w:rPr>
          <w:rFonts w:hint="eastAsia" w:ascii="仿宋" w:hAnsi="仿宋" w:eastAsia="仿宋" w:cs="仿宋"/>
          <w:szCs w:val="21"/>
        </w:rPr>
        <w:t xml:space="preserve">                              日期：       年   月   日</w:t>
      </w:r>
    </w:p>
    <w:p>
      <w:pPr>
        <w:spacing w:line="500" w:lineRule="exact"/>
        <w:ind w:firstLine="327" w:firstLineChars="156"/>
        <w:rPr>
          <w:rFonts w:ascii="仿宋" w:hAnsi="仿宋" w:eastAsia="仿宋"/>
          <w:szCs w:val="21"/>
        </w:rPr>
      </w:pPr>
    </w:p>
    <w:p>
      <w:pPr>
        <w:spacing w:line="500" w:lineRule="exact"/>
        <w:ind w:firstLine="436" w:firstLineChars="156"/>
        <w:jc w:val="center"/>
        <w:rPr>
          <w:rFonts w:ascii="仿宋" w:hAnsi="仿宋" w:eastAsia="仿宋"/>
          <w:sz w:val="28"/>
        </w:rPr>
      </w:pPr>
      <w:r>
        <w:rPr>
          <w:rFonts w:hint="eastAsia" w:ascii="仿宋" w:hAnsi="仿宋" w:eastAsia="仿宋"/>
          <w:sz w:val="28"/>
        </w:rPr>
        <w:br w:type="page"/>
      </w:r>
    </w:p>
    <w:p>
      <w:pPr>
        <w:pStyle w:val="5"/>
        <w:jc w:val="center"/>
        <w:rPr>
          <w:rFonts w:ascii="仿宋" w:hAnsi="仿宋" w:eastAsia="仿宋" w:cs="仿宋"/>
          <w:b w:val="0"/>
          <w:bCs w:val="0"/>
        </w:rPr>
      </w:pPr>
      <w:bookmarkStart w:id="577" w:name="_Toc26473"/>
      <w:bookmarkStart w:id="578" w:name="_Toc3187"/>
      <w:bookmarkStart w:id="579" w:name="_Toc109143775"/>
      <w:r>
        <w:rPr>
          <w:rFonts w:hint="eastAsia" w:ascii="仿宋" w:hAnsi="仿宋" w:eastAsia="仿宋" w:cs="仿宋"/>
          <w:b w:val="0"/>
          <w:bCs w:val="0"/>
        </w:rPr>
        <w:t>4.授权委托书</w:t>
      </w:r>
      <w:bookmarkEnd w:id="577"/>
      <w:bookmarkEnd w:id="578"/>
      <w:bookmarkEnd w:id="579"/>
    </w:p>
    <w:p>
      <w:pPr>
        <w:spacing w:line="500" w:lineRule="exact"/>
        <w:ind w:firstLine="420" w:firstLineChars="200"/>
        <w:rPr>
          <w:rFonts w:ascii="仿宋" w:hAnsi="仿宋" w:eastAsia="仿宋" w:cs="仿宋"/>
        </w:rPr>
      </w:pPr>
    </w:p>
    <w:p>
      <w:pPr>
        <w:spacing w:line="600" w:lineRule="exact"/>
        <w:ind w:firstLine="420" w:firstLineChars="200"/>
        <w:rPr>
          <w:rFonts w:ascii="仿宋" w:hAnsi="仿宋" w:eastAsia="仿宋" w:cs="仿宋"/>
          <w:szCs w:val="21"/>
        </w:rPr>
      </w:pPr>
      <w:r>
        <w:rPr>
          <w:rFonts w:hint="eastAsia" w:ascii="仿宋" w:hAnsi="仿宋" w:eastAsia="仿宋" w:cs="仿宋"/>
          <w:szCs w:val="21"/>
        </w:rPr>
        <w:t>本授权委托书声明，我</w:t>
      </w:r>
      <w:r>
        <w:rPr>
          <w:rFonts w:hint="eastAsia" w:ascii="仿宋" w:hAnsi="仿宋" w:eastAsia="仿宋" w:cs="仿宋"/>
          <w:szCs w:val="21"/>
          <w:u w:val="single"/>
        </w:rPr>
        <w:t xml:space="preserve">         （姓  名）</w:t>
      </w:r>
      <w:r>
        <w:rPr>
          <w:rFonts w:hint="eastAsia" w:ascii="仿宋" w:hAnsi="仿宋" w:eastAsia="仿宋" w:cs="仿宋"/>
          <w:szCs w:val="21"/>
        </w:rPr>
        <w:t xml:space="preserve">系 </w:t>
      </w:r>
      <w:r>
        <w:rPr>
          <w:rFonts w:hint="eastAsia" w:ascii="仿宋" w:hAnsi="仿宋" w:eastAsia="仿宋" w:cs="仿宋"/>
          <w:szCs w:val="21"/>
          <w:u w:val="single"/>
        </w:rPr>
        <w:t xml:space="preserve">                （竞包人名称）</w:t>
      </w:r>
      <w:r>
        <w:rPr>
          <w:rFonts w:hint="eastAsia" w:ascii="仿宋" w:hAnsi="仿宋" w:eastAsia="仿宋" w:cs="仿宋"/>
          <w:szCs w:val="21"/>
        </w:rPr>
        <w:t xml:space="preserve">的法定代表人，现授权委托 </w:t>
      </w:r>
      <w:r>
        <w:rPr>
          <w:rFonts w:hint="eastAsia" w:ascii="仿宋" w:hAnsi="仿宋" w:eastAsia="仿宋" w:cs="仿宋"/>
          <w:szCs w:val="21"/>
          <w:u w:val="single"/>
        </w:rPr>
        <w:t xml:space="preserve">              （单位名称）</w:t>
      </w:r>
      <w:r>
        <w:rPr>
          <w:rFonts w:hint="eastAsia" w:ascii="仿宋" w:hAnsi="仿宋" w:eastAsia="仿宋" w:cs="仿宋"/>
          <w:szCs w:val="21"/>
        </w:rPr>
        <w:t xml:space="preserve">的 </w:t>
      </w:r>
      <w:r>
        <w:rPr>
          <w:rFonts w:hint="eastAsia" w:ascii="仿宋" w:hAnsi="仿宋" w:eastAsia="仿宋" w:cs="仿宋"/>
          <w:szCs w:val="21"/>
          <w:u w:val="single"/>
        </w:rPr>
        <w:t xml:space="preserve">      （姓名）</w:t>
      </w:r>
      <w:r>
        <w:rPr>
          <w:rFonts w:hint="eastAsia" w:ascii="仿宋" w:hAnsi="仿宋" w:eastAsia="仿宋" w:cs="仿宋"/>
          <w:szCs w:val="21"/>
        </w:rPr>
        <w:t>为我单位的合法代理人，以本单位的名义参加</w:t>
      </w:r>
      <w:r>
        <w:rPr>
          <w:rFonts w:hint="eastAsia" w:ascii="仿宋" w:hAnsi="仿宋" w:eastAsia="仿宋" w:cs="仿宋"/>
          <w:szCs w:val="21"/>
          <w:u w:val="single"/>
        </w:rPr>
        <w:t xml:space="preserve">              （发包人）</w:t>
      </w:r>
      <w:r>
        <w:rPr>
          <w:rFonts w:hint="eastAsia" w:ascii="仿宋" w:hAnsi="仿宋" w:eastAsia="仿宋" w:cs="仿宋"/>
          <w:szCs w:val="21"/>
        </w:rPr>
        <w:t>的工程的竞包活动。代理人在竞包、评审、合同谈判过程中所签署的一切文件和处理与之有关的一切事务，我均予以承认。</w:t>
      </w:r>
    </w:p>
    <w:p>
      <w:pPr>
        <w:spacing w:line="600" w:lineRule="exact"/>
        <w:ind w:firstLine="420" w:firstLineChars="200"/>
        <w:rPr>
          <w:rFonts w:ascii="仿宋" w:hAnsi="仿宋" w:eastAsia="仿宋" w:cs="仿宋"/>
          <w:szCs w:val="21"/>
        </w:rPr>
      </w:pPr>
      <w:r>
        <w:rPr>
          <w:rFonts w:hint="eastAsia" w:ascii="仿宋" w:hAnsi="仿宋" w:eastAsia="仿宋" w:cs="仿宋"/>
          <w:szCs w:val="21"/>
        </w:rPr>
        <w:t>代理人无转委托权，特此委托。</w:t>
      </w:r>
    </w:p>
    <w:p>
      <w:pPr>
        <w:spacing w:line="500" w:lineRule="exact"/>
        <w:rPr>
          <w:rFonts w:ascii="仿宋" w:hAnsi="仿宋" w:eastAsia="仿宋" w:cs="仿宋"/>
          <w:szCs w:val="21"/>
        </w:rPr>
      </w:pPr>
    </w:p>
    <w:p>
      <w:pPr>
        <w:spacing w:line="500" w:lineRule="exact"/>
        <w:ind w:firstLine="210" w:firstLineChars="100"/>
        <w:rPr>
          <w:rFonts w:ascii="仿宋" w:hAnsi="仿宋" w:eastAsia="仿宋" w:cs="仿宋"/>
          <w:szCs w:val="21"/>
        </w:rPr>
      </w:pPr>
    </w:p>
    <w:tbl>
      <w:tblPr>
        <w:tblStyle w:val="26"/>
        <w:tblW w:w="7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7560" w:type="dxa"/>
            <w:vAlign w:val="center"/>
          </w:tcPr>
          <w:p>
            <w:pPr>
              <w:spacing w:line="500" w:lineRule="exact"/>
              <w:jc w:val="center"/>
              <w:rPr>
                <w:rFonts w:ascii="仿宋" w:hAnsi="仿宋" w:eastAsia="仿宋" w:cs="仿宋"/>
                <w:szCs w:val="21"/>
              </w:rPr>
            </w:pPr>
            <w:r>
              <w:rPr>
                <w:rFonts w:hint="eastAsia" w:ascii="仿宋" w:hAnsi="仿宋" w:eastAsia="仿宋" w:cs="仿宋"/>
                <w:szCs w:val="21"/>
              </w:rPr>
              <w:t>代理人身份证扫描件</w:t>
            </w:r>
          </w:p>
        </w:tc>
      </w:tr>
    </w:tbl>
    <w:p>
      <w:pPr>
        <w:spacing w:line="500" w:lineRule="exact"/>
        <w:ind w:right="280"/>
        <w:jc w:val="right"/>
        <w:rPr>
          <w:rFonts w:ascii="仿宋" w:hAnsi="仿宋" w:eastAsia="仿宋" w:cs="仿宋"/>
          <w:szCs w:val="21"/>
        </w:rPr>
      </w:pPr>
    </w:p>
    <w:p>
      <w:pPr>
        <w:spacing w:after="156"/>
        <w:rPr>
          <w:rFonts w:ascii="仿宋" w:hAnsi="仿宋" w:eastAsia="仿宋" w:cs="仿宋"/>
          <w:szCs w:val="21"/>
        </w:rPr>
      </w:pPr>
    </w:p>
    <w:p>
      <w:pPr>
        <w:pStyle w:val="46"/>
        <w:rPr>
          <w:rFonts w:ascii="仿宋" w:hAnsi="仿宋" w:eastAsia="仿宋" w:cs="仿宋"/>
        </w:rPr>
      </w:pPr>
    </w:p>
    <w:p>
      <w:pPr>
        <w:pStyle w:val="46"/>
        <w:rPr>
          <w:rFonts w:ascii="仿宋" w:hAnsi="仿宋" w:eastAsia="仿宋" w:cs="仿宋"/>
        </w:rPr>
      </w:pPr>
    </w:p>
    <w:p>
      <w:pPr>
        <w:spacing w:line="600" w:lineRule="exact"/>
        <w:ind w:left="2699"/>
        <w:rPr>
          <w:rFonts w:ascii="仿宋" w:hAnsi="仿宋" w:eastAsia="仿宋" w:cs="仿宋"/>
          <w:szCs w:val="21"/>
        </w:rPr>
      </w:pPr>
      <w:r>
        <w:rPr>
          <w:rFonts w:hint="eastAsia" w:ascii="仿宋" w:hAnsi="仿宋" w:eastAsia="仿宋" w:cs="仿宋"/>
          <w:szCs w:val="21"/>
        </w:rPr>
        <w:t>代理人：</w:t>
      </w:r>
      <w:r>
        <w:rPr>
          <w:rFonts w:hint="eastAsia" w:ascii="仿宋" w:hAnsi="仿宋" w:eastAsia="仿宋" w:cs="仿宋"/>
          <w:szCs w:val="21"/>
          <w:u w:val="single"/>
        </w:rPr>
        <w:t xml:space="preserve">   （签字）   </w:t>
      </w:r>
      <w:r>
        <w:rPr>
          <w:rFonts w:hint="eastAsia" w:ascii="仿宋" w:hAnsi="仿宋" w:eastAsia="仿宋" w:cs="仿宋"/>
          <w:szCs w:val="21"/>
        </w:rPr>
        <w:t>性别 ：</w:t>
      </w:r>
      <w:r>
        <w:rPr>
          <w:rFonts w:hint="eastAsia" w:ascii="仿宋" w:hAnsi="仿宋" w:eastAsia="仿宋" w:cs="仿宋"/>
          <w:szCs w:val="21"/>
          <w:u w:val="single"/>
        </w:rPr>
        <w:t xml:space="preserve">            </w:t>
      </w:r>
      <w:r>
        <w:rPr>
          <w:rFonts w:hint="eastAsia" w:ascii="仿宋" w:hAnsi="仿宋" w:eastAsia="仿宋" w:cs="仿宋"/>
          <w:szCs w:val="21"/>
        </w:rPr>
        <w:t>年龄：</w:t>
      </w:r>
      <w:r>
        <w:rPr>
          <w:rFonts w:hint="eastAsia" w:ascii="仿宋" w:hAnsi="仿宋" w:eastAsia="仿宋" w:cs="仿宋"/>
          <w:szCs w:val="21"/>
          <w:u w:val="single"/>
        </w:rPr>
        <w:t xml:space="preserve">         .         </w:t>
      </w:r>
    </w:p>
    <w:p>
      <w:pPr>
        <w:spacing w:line="600" w:lineRule="exact"/>
        <w:ind w:left="2699"/>
        <w:rPr>
          <w:rFonts w:ascii="仿宋" w:hAnsi="仿宋" w:eastAsia="仿宋" w:cs="仿宋"/>
          <w:szCs w:val="21"/>
        </w:rPr>
      </w:pPr>
      <w:r>
        <w:rPr>
          <w:rFonts w:hint="eastAsia" w:ascii="仿宋" w:hAnsi="仿宋" w:eastAsia="仿宋" w:cs="仿宋"/>
          <w:szCs w:val="21"/>
        </w:rPr>
        <w:t>身份证号码：</w:t>
      </w:r>
      <w:r>
        <w:rPr>
          <w:rFonts w:hint="eastAsia" w:ascii="仿宋" w:hAnsi="仿宋" w:eastAsia="仿宋" w:cs="仿宋"/>
          <w:szCs w:val="21"/>
          <w:u w:val="single"/>
        </w:rPr>
        <w:t xml:space="preserve">                   </w:t>
      </w:r>
      <w:r>
        <w:rPr>
          <w:rFonts w:hint="eastAsia" w:ascii="仿宋" w:hAnsi="仿宋" w:eastAsia="仿宋" w:cs="仿宋"/>
          <w:szCs w:val="21"/>
        </w:rPr>
        <w:t xml:space="preserve"> 职务：</w:t>
      </w:r>
      <w:r>
        <w:rPr>
          <w:rFonts w:hint="eastAsia" w:ascii="仿宋" w:hAnsi="仿宋" w:eastAsia="仿宋" w:cs="仿宋"/>
          <w:szCs w:val="21"/>
          <w:u w:val="single"/>
        </w:rPr>
        <w:t xml:space="preserve">                  .                  </w:t>
      </w:r>
    </w:p>
    <w:p>
      <w:pPr>
        <w:spacing w:line="600" w:lineRule="exact"/>
        <w:ind w:left="2699"/>
        <w:rPr>
          <w:rFonts w:ascii="仿宋" w:hAnsi="仿宋" w:eastAsia="仿宋" w:cs="仿宋"/>
          <w:szCs w:val="21"/>
        </w:rPr>
      </w:pPr>
      <w:r>
        <w:rPr>
          <w:rFonts w:hint="eastAsia" w:ascii="仿宋" w:hAnsi="仿宋" w:eastAsia="仿宋" w:cs="仿宋"/>
          <w:szCs w:val="21"/>
        </w:rPr>
        <w:t>竞包人：</w:t>
      </w:r>
      <w:r>
        <w:rPr>
          <w:rFonts w:hint="eastAsia" w:ascii="仿宋" w:hAnsi="仿宋" w:eastAsia="仿宋" w:cs="仿宋"/>
          <w:szCs w:val="21"/>
          <w:u w:val="single"/>
        </w:rPr>
        <w:t xml:space="preserve">                                        （盖章）</w:t>
      </w:r>
    </w:p>
    <w:p>
      <w:pPr>
        <w:spacing w:line="600" w:lineRule="exact"/>
        <w:ind w:left="2699"/>
        <w:rPr>
          <w:rFonts w:ascii="仿宋" w:hAnsi="仿宋" w:eastAsia="仿宋" w:cs="仿宋"/>
          <w:szCs w:val="21"/>
          <w:u w:val="single"/>
        </w:rPr>
      </w:pPr>
      <w:r>
        <w:rPr>
          <w:rFonts w:hint="eastAsia" w:ascii="仿宋" w:hAnsi="仿宋" w:eastAsia="仿宋" w:cs="仿宋"/>
          <w:szCs w:val="21"/>
        </w:rPr>
        <w:t>法定代表人：</w:t>
      </w:r>
      <w:r>
        <w:rPr>
          <w:rFonts w:hint="eastAsia" w:ascii="仿宋" w:hAnsi="仿宋" w:eastAsia="仿宋" w:cs="仿宋"/>
          <w:szCs w:val="21"/>
          <w:u w:val="single"/>
        </w:rPr>
        <w:t xml:space="preserve">                              （签字或盖章）</w:t>
      </w:r>
    </w:p>
    <w:p>
      <w:pPr>
        <w:ind w:left="2699"/>
        <w:rPr>
          <w:rFonts w:ascii="仿宋" w:hAnsi="仿宋" w:eastAsia="仿宋" w:cs="仿宋"/>
          <w:szCs w:val="21"/>
        </w:rPr>
      </w:pPr>
    </w:p>
    <w:p>
      <w:pPr>
        <w:spacing w:line="680" w:lineRule="exact"/>
        <w:ind w:left="2699"/>
        <w:rPr>
          <w:rFonts w:ascii="仿宋" w:hAnsi="仿宋" w:eastAsia="仿宋" w:cs="仿宋"/>
          <w:szCs w:val="21"/>
        </w:rPr>
      </w:pPr>
      <w:r>
        <w:rPr>
          <w:rFonts w:hint="eastAsia" w:ascii="仿宋" w:hAnsi="仿宋" w:eastAsia="仿宋" w:cs="仿宋"/>
          <w:szCs w:val="21"/>
        </w:rPr>
        <w:t>授权委托日期：     年     月    日</w:t>
      </w:r>
    </w:p>
    <w:p>
      <w:pPr>
        <w:spacing w:line="480" w:lineRule="auto"/>
        <w:ind w:left="359" w:leftChars="171"/>
        <w:rPr>
          <w:rFonts w:ascii="仿宋" w:hAnsi="仿宋" w:eastAsia="仿宋" w:cs="仿宋"/>
          <w:sz w:val="24"/>
        </w:rPr>
      </w:pPr>
    </w:p>
    <w:p>
      <w:pPr>
        <w:rPr>
          <w:rFonts w:hint="eastAsia" w:ascii="仿宋" w:hAnsi="仿宋" w:eastAsia="仿宋" w:cs="仿宋"/>
          <w:b/>
          <w:bCs/>
          <w:sz w:val="24"/>
        </w:rPr>
      </w:pPr>
    </w:p>
    <w:p>
      <w:pPr>
        <w:pStyle w:val="2"/>
      </w:pPr>
    </w:p>
    <w:p>
      <w:pPr>
        <w:pStyle w:val="15"/>
      </w:pPr>
    </w:p>
    <w:p>
      <w:pPr>
        <w:pStyle w:val="15"/>
      </w:pPr>
    </w:p>
    <w:p>
      <w:pPr>
        <w:pStyle w:val="5"/>
        <w:jc w:val="center"/>
        <w:rPr>
          <w:rFonts w:ascii="仿宋" w:hAnsi="仿宋" w:eastAsia="仿宋" w:cs="仿宋"/>
          <w:b w:val="0"/>
          <w:bCs w:val="0"/>
        </w:rPr>
      </w:pPr>
      <w:bookmarkStart w:id="580" w:name="_Toc109143776"/>
      <w:r>
        <w:rPr>
          <w:rFonts w:hint="eastAsia" w:ascii="仿宋" w:hAnsi="仿宋" w:eastAsia="仿宋" w:cs="仿宋"/>
          <w:b w:val="0"/>
          <w:bCs w:val="0"/>
        </w:rPr>
        <w:t>5.湖州市政府投资建设项目竞包人廉洁守信承诺书</w:t>
      </w:r>
      <w:bookmarkEnd w:id="580"/>
    </w:p>
    <w:p>
      <w:pPr>
        <w:spacing w:line="500" w:lineRule="exact"/>
        <w:ind w:firstLine="420" w:firstLineChars="200"/>
        <w:rPr>
          <w:rFonts w:ascii="仿宋" w:hAnsi="仿宋" w:eastAsia="仿宋"/>
          <w:szCs w:val="21"/>
        </w:rPr>
      </w:pPr>
      <w:r>
        <w:rPr>
          <w:rFonts w:hint="eastAsia" w:ascii="仿宋" w:hAnsi="仿宋" w:eastAsia="仿宋"/>
          <w:szCs w:val="21"/>
        </w:rPr>
        <w:t>本公司决定参加</w:t>
      </w:r>
      <w:r>
        <w:rPr>
          <w:rFonts w:hint="eastAsia" w:ascii="仿宋" w:hAnsi="仿宋" w:eastAsia="仿宋"/>
          <w:szCs w:val="21"/>
          <w:u w:val="single"/>
        </w:rPr>
        <w:t xml:space="preserve">  　                       </w:t>
      </w:r>
      <w:r>
        <w:rPr>
          <w:rFonts w:hint="eastAsia" w:ascii="仿宋" w:hAnsi="仿宋" w:eastAsia="仿宋"/>
          <w:szCs w:val="21"/>
        </w:rPr>
        <w:t>项目竞包。为维护公平竞争的市场秩序，促进企业廉洁从业、诚实守信，特承诺如下：</w:t>
      </w:r>
    </w:p>
    <w:p>
      <w:pPr>
        <w:spacing w:line="500" w:lineRule="exact"/>
        <w:ind w:firstLine="420" w:firstLineChars="200"/>
        <w:rPr>
          <w:rFonts w:ascii="仿宋" w:hAnsi="仿宋" w:eastAsia="仿宋"/>
          <w:szCs w:val="21"/>
        </w:rPr>
      </w:pPr>
      <w:r>
        <w:rPr>
          <w:rFonts w:hint="eastAsia" w:ascii="仿宋" w:hAnsi="仿宋" w:eastAsia="仿宋"/>
          <w:szCs w:val="21"/>
        </w:rPr>
        <w:t>一、严格遵守《中华人民共和国招标投标法》、《中华人民共和国政府采购法》等法律法规，决不发生以下行为：</w:t>
      </w:r>
    </w:p>
    <w:p>
      <w:pPr>
        <w:spacing w:line="500" w:lineRule="exact"/>
        <w:ind w:firstLine="420" w:firstLineChars="200"/>
        <w:rPr>
          <w:rFonts w:ascii="仿宋" w:hAnsi="仿宋" w:eastAsia="仿宋"/>
          <w:szCs w:val="21"/>
        </w:rPr>
      </w:pPr>
      <w:r>
        <w:rPr>
          <w:rFonts w:hint="eastAsia" w:ascii="仿宋" w:hAnsi="仿宋" w:eastAsia="仿宋"/>
          <w:szCs w:val="21"/>
        </w:rPr>
        <w:t>1.以他人名义竞包，允许其他单位或个人使用本单位资质竞包；</w:t>
      </w:r>
    </w:p>
    <w:p>
      <w:pPr>
        <w:spacing w:line="500" w:lineRule="exact"/>
        <w:ind w:firstLine="420" w:firstLineChars="200"/>
        <w:rPr>
          <w:rFonts w:ascii="仿宋" w:hAnsi="仿宋" w:eastAsia="仿宋"/>
          <w:szCs w:val="21"/>
        </w:rPr>
      </w:pPr>
      <w:r>
        <w:rPr>
          <w:rFonts w:hint="eastAsia" w:ascii="仿宋" w:hAnsi="仿宋" w:eastAsia="仿宋"/>
          <w:szCs w:val="21"/>
        </w:rPr>
        <w:t>2.提供虚假材料，或以其他方式弄虚作假骗取中标；</w:t>
      </w:r>
    </w:p>
    <w:p>
      <w:pPr>
        <w:spacing w:line="500" w:lineRule="exact"/>
        <w:ind w:firstLine="420" w:firstLineChars="200"/>
        <w:rPr>
          <w:rFonts w:ascii="仿宋" w:hAnsi="仿宋" w:eastAsia="仿宋"/>
          <w:szCs w:val="21"/>
        </w:rPr>
      </w:pPr>
      <w:r>
        <w:rPr>
          <w:rFonts w:hint="eastAsia" w:ascii="仿宋" w:hAnsi="仿宋" w:eastAsia="仿宋"/>
          <w:szCs w:val="21"/>
        </w:rPr>
        <w:t>3.与发包人或者其他竞包人相互串通竞包；</w:t>
      </w:r>
    </w:p>
    <w:p>
      <w:pPr>
        <w:spacing w:line="500" w:lineRule="exact"/>
        <w:ind w:firstLine="420" w:firstLineChars="200"/>
        <w:rPr>
          <w:rFonts w:ascii="仿宋" w:hAnsi="仿宋" w:eastAsia="仿宋"/>
          <w:szCs w:val="21"/>
        </w:rPr>
      </w:pPr>
      <w:r>
        <w:rPr>
          <w:rFonts w:hint="eastAsia" w:ascii="仿宋" w:hAnsi="仿宋" w:eastAsia="仿宋"/>
          <w:szCs w:val="21"/>
        </w:rPr>
        <w:t>4.中标后将项目转包，或违法分包；</w:t>
      </w:r>
    </w:p>
    <w:p>
      <w:pPr>
        <w:spacing w:line="500" w:lineRule="exact"/>
        <w:ind w:firstLine="420" w:firstLineChars="200"/>
        <w:rPr>
          <w:rFonts w:ascii="仿宋" w:hAnsi="仿宋" w:eastAsia="仿宋"/>
          <w:szCs w:val="21"/>
        </w:rPr>
      </w:pPr>
      <w:r>
        <w:rPr>
          <w:rFonts w:hint="eastAsia" w:ascii="仿宋" w:hAnsi="仿宋" w:eastAsia="仿宋"/>
          <w:szCs w:val="21"/>
        </w:rPr>
        <w:t>5.中标后与发包人签订背离竞包文件及合同实质性内容的私下协议；</w:t>
      </w:r>
    </w:p>
    <w:p>
      <w:pPr>
        <w:spacing w:line="500" w:lineRule="exact"/>
        <w:ind w:firstLine="420" w:firstLineChars="200"/>
        <w:rPr>
          <w:rFonts w:ascii="仿宋" w:hAnsi="仿宋" w:eastAsia="仿宋"/>
          <w:szCs w:val="21"/>
        </w:rPr>
      </w:pPr>
      <w:r>
        <w:rPr>
          <w:rFonts w:hint="eastAsia" w:ascii="仿宋" w:hAnsi="仿宋" w:eastAsia="仿宋"/>
          <w:szCs w:val="21"/>
        </w:rPr>
        <w:t>6.其他违反招标投标、政府采购等法律法规的行为。</w:t>
      </w:r>
    </w:p>
    <w:p>
      <w:pPr>
        <w:spacing w:line="500" w:lineRule="exact"/>
        <w:ind w:firstLine="420" w:firstLineChars="200"/>
        <w:rPr>
          <w:rFonts w:ascii="仿宋" w:hAnsi="仿宋" w:eastAsia="仿宋"/>
          <w:szCs w:val="21"/>
        </w:rPr>
      </w:pPr>
      <w:r>
        <w:rPr>
          <w:rFonts w:hint="eastAsia" w:ascii="仿宋" w:hAnsi="仿宋" w:eastAsia="仿宋"/>
          <w:szCs w:val="21"/>
        </w:rPr>
        <w:t>二、不以任何理由给予建设单位、主管部门、相关单位及其工作人员、专家评委以下好处：</w:t>
      </w:r>
    </w:p>
    <w:p>
      <w:pPr>
        <w:spacing w:line="500" w:lineRule="exact"/>
        <w:ind w:firstLine="420" w:firstLineChars="200"/>
        <w:rPr>
          <w:rFonts w:ascii="仿宋" w:hAnsi="仿宋" w:eastAsia="仿宋"/>
          <w:szCs w:val="21"/>
        </w:rPr>
      </w:pPr>
      <w:r>
        <w:rPr>
          <w:rFonts w:hint="eastAsia" w:ascii="仿宋" w:hAnsi="仿宋" w:eastAsia="仿宋"/>
          <w:szCs w:val="21"/>
        </w:rPr>
        <w:t>1.赠送礼金、有价证券、贵重物品，或给予回扣、感谢费、劳务费等各种名目的经费；</w:t>
      </w:r>
    </w:p>
    <w:p>
      <w:pPr>
        <w:spacing w:line="500" w:lineRule="exact"/>
        <w:ind w:firstLine="420" w:firstLineChars="200"/>
        <w:rPr>
          <w:rFonts w:ascii="仿宋" w:hAnsi="仿宋" w:eastAsia="仿宋"/>
          <w:szCs w:val="21"/>
        </w:rPr>
      </w:pPr>
      <w:r>
        <w:rPr>
          <w:rFonts w:hint="eastAsia" w:ascii="仿宋" w:hAnsi="仿宋" w:eastAsia="仿宋"/>
          <w:szCs w:val="21"/>
        </w:rPr>
        <w:t>2.报销应由上述单位或个人支付的费用；</w:t>
      </w:r>
    </w:p>
    <w:p>
      <w:pPr>
        <w:spacing w:line="500" w:lineRule="exact"/>
        <w:ind w:firstLine="420" w:firstLineChars="200"/>
        <w:rPr>
          <w:rFonts w:ascii="仿宋" w:hAnsi="仿宋" w:eastAsia="仿宋"/>
          <w:szCs w:val="21"/>
        </w:rPr>
      </w:pPr>
      <w:r>
        <w:rPr>
          <w:rFonts w:hint="eastAsia" w:ascii="仿宋" w:hAnsi="仿宋" w:eastAsia="仿宋"/>
          <w:szCs w:val="21"/>
        </w:rPr>
        <w:t>3.赠送或提供通讯工具、交通工具和高档办公用品等；</w:t>
      </w:r>
    </w:p>
    <w:p>
      <w:pPr>
        <w:spacing w:line="500" w:lineRule="exact"/>
        <w:ind w:firstLine="420" w:firstLineChars="200"/>
        <w:rPr>
          <w:rFonts w:ascii="仿宋" w:hAnsi="仿宋" w:eastAsia="仿宋"/>
          <w:szCs w:val="21"/>
        </w:rPr>
      </w:pPr>
      <w:r>
        <w:rPr>
          <w:rFonts w:hint="eastAsia" w:ascii="仿宋" w:hAnsi="仿宋" w:eastAsia="仿宋"/>
          <w:szCs w:val="21"/>
        </w:rPr>
        <w:t>4.提供宴请、健身、旅游、娱乐等高消费活动；</w:t>
      </w:r>
    </w:p>
    <w:p>
      <w:pPr>
        <w:spacing w:line="500" w:lineRule="exact"/>
        <w:ind w:firstLine="420" w:firstLineChars="200"/>
        <w:rPr>
          <w:rFonts w:ascii="仿宋" w:hAnsi="仿宋" w:eastAsia="仿宋"/>
          <w:szCs w:val="21"/>
        </w:rPr>
      </w:pPr>
      <w:r>
        <w:rPr>
          <w:rFonts w:hint="eastAsia" w:ascii="仿宋" w:hAnsi="仿宋" w:eastAsia="仿宋"/>
          <w:szCs w:val="21"/>
        </w:rPr>
        <w:t>5.无偿或明显低于市场价装修住房。</w:t>
      </w:r>
    </w:p>
    <w:p>
      <w:pPr>
        <w:spacing w:line="500" w:lineRule="exact"/>
        <w:ind w:firstLine="420" w:firstLineChars="200"/>
        <w:rPr>
          <w:rFonts w:ascii="仿宋" w:hAnsi="仿宋" w:eastAsia="仿宋"/>
          <w:szCs w:val="21"/>
        </w:rPr>
      </w:pPr>
      <w:r>
        <w:rPr>
          <w:rFonts w:hint="eastAsia" w:ascii="仿宋" w:hAnsi="仿宋" w:eastAsia="仿宋"/>
          <w:szCs w:val="21"/>
        </w:rPr>
        <w:t>三、不以任何理由为建设单位、主管部门、相关单位的工作人员及其配偶、子女等亲属的工作安排以及出国（境）等提供方便。</w:t>
      </w:r>
    </w:p>
    <w:p>
      <w:pPr>
        <w:spacing w:line="500" w:lineRule="exact"/>
        <w:ind w:firstLine="420" w:firstLineChars="200"/>
        <w:rPr>
          <w:rFonts w:ascii="仿宋" w:hAnsi="仿宋" w:eastAsia="仿宋"/>
          <w:szCs w:val="21"/>
        </w:rPr>
      </w:pPr>
      <w:r>
        <w:rPr>
          <w:rFonts w:hint="eastAsia" w:ascii="仿宋" w:hAnsi="仿宋" w:eastAsia="仿宋"/>
          <w:szCs w:val="21"/>
        </w:rPr>
        <w:t>四、自觉接受有关部门和派驻廉政监察组等机构的监督，积极配合建设单位开展廉政文化进工程工作，加强廉洁从业环境宣传、项目管理制度建设，多种形式开展廉洁教育。</w:t>
      </w:r>
    </w:p>
    <w:p>
      <w:pPr>
        <w:spacing w:line="500" w:lineRule="exact"/>
        <w:ind w:firstLine="420" w:firstLineChars="200"/>
        <w:rPr>
          <w:rFonts w:ascii="仿宋" w:hAnsi="仿宋" w:eastAsia="仿宋"/>
          <w:szCs w:val="21"/>
        </w:rPr>
      </w:pPr>
      <w:r>
        <w:rPr>
          <w:rFonts w:hint="eastAsia" w:ascii="仿宋" w:hAnsi="仿宋" w:eastAsia="仿宋"/>
          <w:szCs w:val="21"/>
        </w:rPr>
        <w:t>五、本公司自愿将此承诺书在信用湖州网站进行公示。</w:t>
      </w:r>
    </w:p>
    <w:p>
      <w:pPr>
        <w:spacing w:line="500" w:lineRule="exact"/>
        <w:ind w:firstLine="420" w:firstLineChars="200"/>
        <w:rPr>
          <w:rFonts w:ascii="仿宋" w:hAnsi="仿宋" w:eastAsia="仿宋"/>
          <w:szCs w:val="21"/>
        </w:rPr>
      </w:pPr>
      <w:r>
        <w:rPr>
          <w:rFonts w:hint="eastAsia" w:ascii="仿宋" w:hAnsi="仿宋" w:eastAsia="仿宋"/>
          <w:szCs w:val="21"/>
        </w:rPr>
        <w:t>上述承诺如有违反，愿接受录入诚信档案的处理，构成违纪违法的，由相关部门依纪依法作出处理。</w:t>
      </w:r>
    </w:p>
    <w:p>
      <w:pPr>
        <w:spacing w:line="500" w:lineRule="exact"/>
        <w:ind w:firstLine="4410" w:firstLineChars="2100"/>
        <w:rPr>
          <w:rFonts w:ascii="仿宋" w:hAnsi="仿宋" w:eastAsia="仿宋"/>
          <w:szCs w:val="21"/>
          <w:u w:val="single"/>
        </w:rPr>
      </w:pPr>
      <w:r>
        <w:rPr>
          <w:rFonts w:hint="eastAsia" w:ascii="仿宋" w:hAnsi="仿宋" w:eastAsia="仿宋"/>
          <w:szCs w:val="21"/>
        </w:rPr>
        <w:t>法定代表人：</w:t>
      </w:r>
      <w:r>
        <w:rPr>
          <w:rFonts w:hint="eastAsia" w:ascii="仿宋" w:hAnsi="仿宋" w:eastAsia="仿宋"/>
          <w:szCs w:val="21"/>
          <w:u w:val="single"/>
        </w:rPr>
        <w:t xml:space="preserve">        （签名或盖章）       </w:t>
      </w:r>
    </w:p>
    <w:p>
      <w:pPr>
        <w:spacing w:line="500" w:lineRule="exact"/>
        <w:ind w:firstLine="4410" w:firstLineChars="2100"/>
        <w:rPr>
          <w:rFonts w:ascii="仿宋" w:hAnsi="仿宋" w:eastAsia="仿宋" w:cs="仿宋"/>
          <w:szCs w:val="21"/>
          <w:u w:val="single"/>
        </w:rPr>
      </w:pPr>
      <w:r>
        <w:rPr>
          <w:rFonts w:hint="eastAsia" w:ascii="仿宋" w:hAnsi="仿宋" w:eastAsia="仿宋"/>
          <w:szCs w:val="21"/>
        </w:rPr>
        <w:t>承诺单位（公章）：</w:t>
      </w:r>
      <w:r>
        <w:rPr>
          <w:rFonts w:hint="eastAsia" w:ascii="仿宋" w:hAnsi="仿宋" w:eastAsia="仿宋" w:cs="仿宋"/>
          <w:szCs w:val="21"/>
          <w:u w:val="single"/>
        </w:rPr>
        <w:t xml:space="preserve">               .                      </w:t>
      </w:r>
    </w:p>
    <w:p>
      <w:pPr>
        <w:spacing w:line="500" w:lineRule="exact"/>
        <w:ind w:firstLine="4410" w:firstLineChars="2100"/>
        <w:rPr>
          <w:rFonts w:ascii="仿宋" w:hAnsi="仿宋" w:eastAsia="仿宋"/>
          <w:szCs w:val="21"/>
          <w:u w:val="single"/>
        </w:rPr>
      </w:pPr>
      <w:r>
        <w:rPr>
          <w:rFonts w:hint="eastAsia" w:ascii="仿宋" w:hAnsi="仿宋" w:eastAsia="仿宋"/>
          <w:szCs w:val="21"/>
        </w:rPr>
        <w:t>承诺日期：</w:t>
      </w:r>
      <w:r>
        <w:rPr>
          <w:rFonts w:hint="eastAsia" w:ascii="仿宋" w:hAnsi="仿宋" w:eastAsia="仿宋" w:cs="仿宋"/>
          <w:szCs w:val="21"/>
          <w:u w:val="single"/>
        </w:rPr>
        <w:t xml:space="preserve">                       .</w:t>
      </w:r>
    </w:p>
    <w:p>
      <w:pPr>
        <w:spacing w:line="360" w:lineRule="auto"/>
        <w:jc w:val="center"/>
        <w:rPr>
          <w:rFonts w:ascii="仿宋_GB2312" w:hAnsi="宋体" w:eastAsia="仿宋"/>
          <w:bCs/>
          <w:sz w:val="30"/>
          <w:szCs w:val="30"/>
        </w:rPr>
      </w:pPr>
    </w:p>
    <w:p>
      <w:pPr>
        <w:pStyle w:val="5"/>
        <w:jc w:val="center"/>
        <w:rPr>
          <w:rFonts w:ascii="仿宋" w:hAnsi="仿宋" w:eastAsia="仿宋" w:cs="仿宋"/>
          <w:b w:val="0"/>
          <w:bCs w:val="0"/>
        </w:rPr>
      </w:pPr>
      <w:bookmarkStart w:id="581" w:name="_Toc109143777"/>
      <w:r>
        <w:rPr>
          <w:rFonts w:hint="eastAsia" w:ascii="仿宋" w:hAnsi="仿宋" w:eastAsia="仿宋" w:cs="仿宋"/>
          <w:b w:val="0"/>
          <w:bCs w:val="0"/>
        </w:rPr>
        <w:t>6.竞包保证承诺函</w:t>
      </w:r>
      <w:bookmarkEnd w:id="581"/>
    </w:p>
    <w:p>
      <w:pPr>
        <w:spacing w:line="720" w:lineRule="exact"/>
        <w:ind w:firstLine="480"/>
        <w:rPr>
          <w:rFonts w:ascii="仿宋" w:hAnsi="仿宋" w:eastAsia="仿宋" w:cs="宋体"/>
          <w:sz w:val="24"/>
        </w:rPr>
      </w:pPr>
    </w:p>
    <w:p>
      <w:pPr>
        <w:spacing w:line="720" w:lineRule="exact"/>
        <w:ind w:firstLine="480"/>
        <w:rPr>
          <w:rFonts w:ascii="仿宋" w:hAnsi="仿宋" w:eastAsia="仿宋" w:cs="宋体"/>
          <w:sz w:val="24"/>
        </w:rPr>
      </w:pPr>
      <w:r>
        <w:rPr>
          <w:rFonts w:hint="eastAsia" w:ascii="仿宋" w:hAnsi="仿宋" w:eastAsia="仿宋" w:cs="宋体"/>
          <w:sz w:val="24"/>
        </w:rPr>
        <w:t>我单位参加</w:t>
      </w:r>
      <w:r>
        <w:rPr>
          <w:rFonts w:hint="eastAsia" w:ascii="仿宋" w:hAnsi="仿宋" w:eastAsia="仿宋" w:cs="宋体"/>
          <w:sz w:val="24"/>
          <w:u w:val="single"/>
        </w:rPr>
        <w:t xml:space="preserve">                             </w:t>
      </w:r>
      <w:r>
        <w:rPr>
          <w:rFonts w:hint="eastAsia" w:ascii="仿宋" w:hAnsi="仿宋" w:eastAsia="仿宋" w:cs="宋体"/>
          <w:sz w:val="24"/>
        </w:rPr>
        <w:t>项目的公开发包，我单位承诺按照发包文件的规定，履行有关义务，如被确定为承包人，将按发包文件的规定与发包人签订合同协议，否则自愿接受暂停3个月在湖州南太湖新区范围内进行公共资源交易的处理，并由有关监管部门依法纳入征信管理。</w:t>
      </w:r>
    </w:p>
    <w:p>
      <w:pPr>
        <w:spacing w:line="440" w:lineRule="exact"/>
        <w:jc w:val="left"/>
        <w:rPr>
          <w:rFonts w:ascii="仿宋" w:hAnsi="仿宋" w:eastAsia="仿宋" w:cs="宋体"/>
          <w:sz w:val="24"/>
        </w:rPr>
      </w:pPr>
    </w:p>
    <w:p>
      <w:pPr>
        <w:spacing w:line="440" w:lineRule="exact"/>
        <w:jc w:val="left"/>
        <w:rPr>
          <w:rFonts w:ascii="仿宋" w:hAnsi="仿宋" w:eastAsia="仿宋" w:cs="宋体"/>
          <w:sz w:val="24"/>
        </w:rPr>
      </w:pPr>
    </w:p>
    <w:p>
      <w:pPr>
        <w:pStyle w:val="44"/>
        <w:rPr>
          <w:rFonts w:ascii="仿宋" w:hAnsi="仿宋" w:eastAsia="仿宋" w:cs="宋体"/>
          <w:sz w:val="24"/>
        </w:rPr>
      </w:pPr>
    </w:p>
    <w:p>
      <w:pPr>
        <w:pStyle w:val="44"/>
        <w:rPr>
          <w:rFonts w:ascii="仿宋" w:hAnsi="仿宋" w:eastAsia="仿宋" w:cs="宋体"/>
          <w:sz w:val="24"/>
        </w:rPr>
      </w:pPr>
    </w:p>
    <w:p>
      <w:pPr>
        <w:pStyle w:val="44"/>
        <w:rPr>
          <w:rFonts w:ascii="仿宋" w:hAnsi="仿宋" w:eastAsia="仿宋" w:cs="宋体"/>
          <w:sz w:val="24"/>
        </w:rPr>
      </w:pPr>
    </w:p>
    <w:p>
      <w:pPr>
        <w:pStyle w:val="44"/>
        <w:rPr>
          <w:rFonts w:ascii="仿宋" w:hAnsi="仿宋" w:eastAsia="仿宋" w:cs="宋体"/>
          <w:sz w:val="24"/>
        </w:rPr>
      </w:pPr>
    </w:p>
    <w:p>
      <w:pPr>
        <w:pStyle w:val="44"/>
        <w:rPr>
          <w:rFonts w:ascii="仿宋" w:hAnsi="仿宋" w:eastAsia="仿宋" w:cs="宋体"/>
          <w:sz w:val="24"/>
        </w:rPr>
      </w:pPr>
    </w:p>
    <w:p>
      <w:pPr>
        <w:pStyle w:val="45"/>
        <w:ind w:firstLine="420"/>
      </w:pPr>
    </w:p>
    <w:p/>
    <w:p>
      <w:pPr>
        <w:spacing w:line="540" w:lineRule="exact"/>
        <w:ind w:firstLine="480" w:firstLineChars="200"/>
        <w:jc w:val="right"/>
        <w:rPr>
          <w:rFonts w:ascii="仿宋" w:hAnsi="仿宋" w:eastAsia="仿宋" w:cs="宋体"/>
          <w:sz w:val="24"/>
          <w:u w:val="single"/>
        </w:rPr>
      </w:pPr>
      <w:r>
        <w:rPr>
          <w:rFonts w:hint="eastAsia" w:ascii="仿宋" w:hAnsi="仿宋" w:eastAsia="仿宋" w:cs="宋体"/>
          <w:sz w:val="24"/>
        </w:rPr>
        <w:t>竞包人（盖章）：</w:t>
      </w:r>
      <w:r>
        <w:rPr>
          <w:rFonts w:hint="eastAsia" w:ascii="仿宋" w:hAnsi="仿宋" w:eastAsia="仿宋" w:cs="仿宋"/>
          <w:szCs w:val="21"/>
          <w:u w:val="single"/>
        </w:rPr>
        <w:t xml:space="preserve">                  .</w:t>
      </w:r>
    </w:p>
    <w:p>
      <w:pPr>
        <w:spacing w:line="540" w:lineRule="exact"/>
        <w:ind w:firstLine="480" w:firstLineChars="200"/>
        <w:jc w:val="right"/>
        <w:rPr>
          <w:rFonts w:ascii="仿宋" w:hAnsi="仿宋" w:eastAsia="仿宋" w:cs="宋体"/>
          <w:sz w:val="24"/>
        </w:rPr>
      </w:pPr>
      <w:r>
        <w:rPr>
          <w:rFonts w:hint="eastAsia" w:ascii="仿宋" w:hAnsi="仿宋" w:eastAsia="仿宋" w:cs="宋体"/>
          <w:sz w:val="24"/>
        </w:rPr>
        <w:t>法定代表人或授权代表（签字或盖章）：</w:t>
      </w:r>
      <w:r>
        <w:rPr>
          <w:rFonts w:hint="eastAsia" w:ascii="仿宋" w:hAnsi="仿宋" w:eastAsia="仿宋" w:cs="仿宋"/>
          <w:szCs w:val="21"/>
          <w:u w:val="single"/>
        </w:rPr>
        <w:t xml:space="preserve">                  .</w:t>
      </w:r>
    </w:p>
    <w:p>
      <w:pPr>
        <w:spacing w:line="540" w:lineRule="exact"/>
        <w:ind w:firstLine="480" w:firstLineChars="200"/>
        <w:jc w:val="right"/>
        <w:rPr>
          <w:rFonts w:ascii="仿宋" w:hAnsi="仿宋" w:eastAsia="仿宋" w:cs="宋体"/>
          <w:sz w:val="24"/>
        </w:rPr>
      </w:pPr>
      <w:r>
        <w:rPr>
          <w:rFonts w:hint="eastAsia" w:ascii="仿宋" w:hAnsi="仿宋" w:eastAsia="仿宋" w:cs="宋体"/>
          <w:sz w:val="24"/>
        </w:rPr>
        <w:t>日期：    年    月   日</w:t>
      </w:r>
    </w:p>
    <w:p>
      <w:pPr>
        <w:spacing w:line="600" w:lineRule="exact"/>
        <w:ind w:firstLine="640"/>
        <w:jc w:val="center"/>
        <w:rPr>
          <w:rFonts w:ascii="仿宋" w:hAnsi="仿宋" w:eastAsia="仿宋" w:cs="仿宋"/>
          <w:sz w:val="32"/>
          <w:szCs w:val="32"/>
        </w:rPr>
      </w:pPr>
    </w:p>
    <w:p>
      <w:pPr>
        <w:spacing w:line="600" w:lineRule="exact"/>
        <w:ind w:firstLine="640"/>
        <w:jc w:val="center"/>
        <w:rPr>
          <w:rFonts w:ascii="仿宋" w:hAnsi="仿宋" w:eastAsia="仿宋" w:cs="仿宋"/>
          <w:sz w:val="32"/>
          <w:szCs w:val="32"/>
        </w:rPr>
      </w:pPr>
    </w:p>
    <w:p>
      <w:pPr>
        <w:pStyle w:val="44"/>
        <w:rPr>
          <w:rFonts w:ascii="仿宋" w:hAnsi="仿宋" w:eastAsia="仿宋" w:cs="仿宋"/>
          <w:sz w:val="32"/>
          <w:szCs w:val="32"/>
        </w:rPr>
      </w:pPr>
    </w:p>
    <w:p>
      <w:pPr>
        <w:pStyle w:val="44"/>
        <w:rPr>
          <w:rFonts w:ascii="仿宋" w:hAnsi="仿宋" w:eastAsia="仿宋" w:cs="仿宋"/>
          <w:sz w:val="32"/>
          <w:szCs w:val="32"/>
        </w:rPr>
      </w:pPr>
    </w:p>
    <w:p>
      <w:pPr>
        <w:pStyle w:val="44"/>
        <w:rPr>
          <w:rFonts w:ascii="仿宋" w:hAnsi="仿宋" w:eastAsia="仿宋" w:cs="仿宋"/>
          <w:sz w:val="32"/>
          <w:szCs w:val="32"/>
        </w:rPr>
      </w:pPr>
    </w:p>
    <w:p>
      <w:pPr>
        <w:pStyle w:val="44"/>
        <w:rPr>
          <w:rFonts w:hint="eastAsia" w:ascii="仿宋" w:hAnsi="仿宋" w:eastAsia="仿宋" w:cs="仿宋"/>
          <w:sz w:val="32"/>
          <w:szCs w:val="32"/>
        </w:rPr>
      </w:pPr>
    </w:p>
    <w:p>
      <w:pPr>
        <w:pStyle w:val="44"/>
        <w:rPr>
          <w:rFonts w:ascii="仿宋" w:hAnsi="仿宋" w:eastAsia="仿宋" w:cs="仿宋"/>
          <w:sz w:val="32"/>
          <w:szCs w:val="32"/>
        </w:rPr>
      </w:pPr>
    </w:p>
    <w:p>
      <w:pPr>
        <w:pStyle w:val="5"/>
        <w:jc w:val="center"/>
        <w:rPr>
          <w:rFonts w:ascii="仿宋" w:hAnsi="仿宋" w:eastAsia="仿宋" w:cs="仿宋"/>
          <w:b w:val="0"/>
          <w:bCs w:val="0"/>
        </w:rPr>
      </w:pPr>
      <w:bookmarkStart w:id="582" w:name="_Toc109143778"/>
      <w:r>
        <w:rPr>
          <w:rFonts w:hint="eastAsia" w:ascii="仿宋" w:hAnsi="仿宋" w:eastAsia="仿宋" w:cs="仿宋"/>
          <w:b w:val="0"/>
          <w:bCs w:val="0"/>
        </w:rPr>
        <w:t>7.技术响应表</w:t>
      </w:r>
      <w:bookmarkEnd w:id="582"/>
    </w:p>
    <w:p>
      <w:pPr>
        <w:pStyle w:val="5"/>
        <w:jc w:val="left"/>
        <w:rPr>
          <w:rFonts w:ascii="仿宋" w:hAnsi="仿宋" w:eastAsia="仿宋" w:cs="宋体"/>
          <w:b w:val="0"/>
          <w:bCs w:val="0"/>
          <w:sz w:val="24"/>
          <w:szCs w:val="24"/>
        </w:rPr>
      </w:pPr>
      <w:bookmarkStart w:id="583" w:name="_Toc109143779"/>
      <w:r>
        <w:rPr>
          <w:rFonts w:hint="eastAsia" w:ascii="仿宋" w:hAnsi="仿宋" w:eastAsia="仿宋" w:cs="宋体"/>
          <w:b w:val="0"/>
          <w:bCs w:val="0"/>
          <w:sz w:val="24"/>
          <w:szCs w:val="24"/>
        </w:rPr>
        <w:t>项目名称：</w:t>
      </w:r>
      <w:bookmarkEnd w:id="583"/>
    </w:p>
    <w:tbl>
      <w:tblPr>
        <w:tblStyle w:val="26"/>
        <w:tblW w:w="93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1"/>
        <w:gridCol w:w="2447"/>
        <w:gridCol w:w="2865"/>
        <w:gridCol w:w="22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bookmarkStart w:id="584" w:name="_Toc23981"/>
            <w:bookmarkStart w:id="585" w:name="_Toc109143780"/>
            <w:r>
              <w:rPr>
                <w:rFonts w:hint="eastAsia" w:ascii="仿宋" w:hAnsi="仿宋" w:eastAsia="仿宋" w:cs="仿宋"/>
                <w:szCs w:val="21"/>
              </w:rPr>
              <w:t>项目（设备名称）</w:t>
            </w:r>
            <w:bookmarkEnd w:id="584"/>
            <w:bookmarkEnd w:id="585"/>
          </w:p>
        </w:tc>
        <w:tc>
          <w:tcPr>
            <w:tcW w:w="2447" w:type="dxa"/>
            <w:tcBorders>
              <w:top w:val="single" w:color="auto" w:sz="4" w:space="0"/>
              <w:left w:val="single" w:color="auto" w:sz="4" w:space="0"/>
              <w:bottom w:val="single" w:color="auto" w:sz="4" w:space="0"/>
              <w:right w:val="single" w:color="auto" w:sz="4" w:space="0"/>
            </w:tcBorders>
            <w:vAlign w:val="center"/>
          </w:tcPr>
          <w:p>
            <w:pPr>
              <w:pStyle w:val="14"/>
              <w:spacing w:line="640" w:lineRule="exact"/>
              <w:jc w:val="center"/>
              <w:outlineLvl w:val="0"/>
              <w:rPr>
                <w:rFonts w:ascii="仿宋" w:hAnsi="仿宋" w:eastAsia="仿宋" w:cs="仿宋"/>
                <w:szCs w:val="21"/>
              </w:rPr>
            </w:pPr>
            <w:bookmarkStart w:id="586" w:name="_Toc32293"/>
            <w:bookmarkStart w:id="587" w:name="_Toc109143781"/>
            <w:r>
              <w:rPr>
                <w:rFonts w:hint="eastAsia" w:ascii="仿宋" w:hAnsi="仿宋" w:eastAsia="仿宋" w:cs="仿宋"/>
                <w:szCs w:val="21"/>
              </w:rPr>
              <w:t>发包文件技术参数要求</w:t>
            </w:r>
            <w:bookmarkEnd w:id="586"/>
            <w:bookmarkEnd w:id="587"/>
          </w:p>
        </w:tc>
        <w:tc>
          <w:tcPr>
            <w:tcW w:w="2865"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bookmarkStart w:id="588" w:name="_Toc21827"/>
            <w:bookmarkStart w:id="589" w:name="_Toc109143782"/>
            <w:r>
              <w:rPr>
                <w:rFonts w:hint="eastAsia" w:ascii="仿宋" w:hAnsi="仿宋" w:eastAsia="仿宋" w:cs="仿宋"/>
                <w:szCs w:val="21"/>
              </w:rPr>
              <w:t>竞包文件技术参数响应说明</w:t>
            </w:r>
            <w:bookmarkEnd w:id="588"/>
            <w:bookmarkEnd w:id="589"/>
          </w:p>
        </w:tc>
        <w:tc>
          <w:tcPr>
            <w:tcW w:w="2254"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bookmarkStart w:id="590" w:name="_Toc109143783"/>
            <w:bookmarkStart w:id="591" w:name="_Toc30664"/>
            <w:r>
              <w:rPr>
                <w:rFonts w:hint="eastAsia" w:ascii="仿宋" w:hAnsi="仿宋" w:eastAsia="仿宋" w:cs="仿宋"/>
                <w:szCs w:val="21"/>
              </w:rPr>
              <w:t>偏离情况说明</w:t>
            </w:r>
            <w:bookmarkEnd w:id="590"/>
            <w:bookmarkEnd w:id="59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c>
          <w:tcPr>
            <w:tcW w:w="2447"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c>
          <w:tcPr>
            <w:tcW w:w="2865"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c>
          <w:tcPr>
            <w:tcW w:w="2254"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c>
          <w:tcPr>
            <w:tcW w:w="2447"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c>
          <w:tcPr>
            <w:tcW w:w="2865"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c>
          <w:tcPr>
            <w:tcW w:w="2254"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c>
          <w:tcPr>
            <w:tcW w:w="2447"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c>
          <w:tcPr>
            <w:tcW w:w="2865"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c>
          <w:tcPr>
            <w:tcW w:w="2254"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c>
          <w:tcPr>
            <w:tcW w:w="2447"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c>
          <w:tcPr>
            <w:tcW w:w="2865"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c>
          <w:tcPr>
            <w:tcW w:w="2254"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c>
          <w:tcPr>
            <w:tcW w:w="2447"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c>
          <w:tcPr>
            <w:tcW w:w="2865"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c>
          <w:tcPr>
            <w:tcW w:w="2254"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c>
          <w:tcPr>
            <w:tcW w:w="2447"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c>
          <w:tcPr>
            <w:tcW w:w="2865"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c>
          <w:tcPr>
            <w:tcW w:w="2254"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bookmarkStart w:id="592" w:name="_Toc109143784"/>
            <w:bookmarkStart w:id="593" w:name="_Toc25677"/>
            <w:r>
              <w:rPr>
                <w:rFonts w:hint="eastAsia" w:ascii="仿宋" w:hAnsi="仿宋" w:eastAsia="仿宋" w:cs="仿宋"/>
                <w:szCs w:val="21"/>
              </w:rPr>
              <w:t>...</w:t>
            </w:r>
            <w:bookmarkEnd w:id="592"/>
            <w:bookmarkEnd w:id="593"/>
          </w:p>
        </w:tc>
        <w:tc>
          <w:tcPr>
            <w:tcW w:w="2447"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c>
          <w:tcPr>
            <w:tcW w:w="2865"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c>
          <w:tcPr>
            <w:tcW w:w="2254" w:type="dxa"/>
            <w:tcBorders>
              <w:top w:val="single" w:color="auto" w:sz="4" w:space="0"/>
              <w:left w:val="single" w:color="auto" w:sz="4" w:space="0"/>
              <w:bottom w:val="single" w:color="auto" w:sz="4" w:space="0"/>
              <w:right w:val="single" w:color="auto" w:sz="4" w:space="0"/>
            </w:tcBorders>
            <w:vAlign w:val="center"/>
          </w:tcPr>
          <w:p>
            <w:pPr>
              <w:pStyle w:val="14"/>
              <w:spacing w:before="120" w:after="120" w:line="640" w:lineRule="exact"/>
              <w:jc w:val="center"/>
              <w:outlineLvl w:val="0"/>
              <w:rPr>
                <w:rFonts w:ascii="仿宋" w:hAnsi="仿宋" w:eastAsia="仿宋" w:cs="仿宋"/>
                <w:szCs w:val="21"/>
              </w:rPr>
            </w:pPr>
          </w:p>
        </w:tc>
      </w:tr>
    </w:tbl>
    <w:p>
      <w:pPr>
        <w:spacing w:line="720" w:lineRule="exact"/>
        <w:ind w:firstLine="480"/>
        <w:rPr>
          <w:rFonts w:ascii="仿宋" w:hAnsi="仿宋" w:eastAsia="仿宋" w:cs="宋体"/>
          <w:sz w:val="24"/>
        </w:rPr>
      </w:pPr>
      <w:r>
        <w:rPr>
          <w:rFonts w:hint="eastAsia" w:ascii="仿宋" w:hAnsi="仿宋" w:eastAsia="仿宋" w:cs="宋体"/>
          <w:sz w:val="24"/>
        </w:rPr>
        <w:t>注：1、竞包人应根据发包文件技术参数要求，在“竞包文件技术参数响应说明”栏中给出详细说明，在“偏离情况说明”栏注明“正偏离”、“负偏离”或“无偏离”。</w:t>
      </w:r>
    </w:p>
    <w:p>
      <w:pPr>
        <w:spacing w:line="720" w:lineRule="exact"/>
        <w:ind w:firstLine="480"/>
        <w:rPr>
          <w:rFonts w:ascii="仿宋" w:hAnsi="仿宋" w:eastAsia="仿宋" w:cs="宋体"/>
          <w:sz w:val="24"/>
        </w:rPr>
      </w:pPr>
      <w:r>
        <w:rPr>
          <w:rFonts w:hint="eastAsia" w:ascii="仿宋" w:hAnsi="仿宋" w:eastAsia="仿宋" w:cs="宋体"/>
          <w:sz w:val="24"/>
        </w:rPr>
        <w:t>2、竞包人不填写本表的，将被视作其所提供的货物完全响应发包文件要求，无偏离。</w:t>
      </w:r>
    </w:p>
    <w:p>
      <w:pPr>
        <w:spacing w:line="720" w:lineRule="exact"/>
        <w:ind w:firstLine="480"/>
      </w:pPr>
      <w:r>
        <w:rPr>
          <w:rFonts w:hint="eastAsia" w:ascii="仿宋" w:hAnsi="仿宋" w:eastAsia="仿宋" w:cs="宋体"/>
          <w:sz w:val="24"/>
        </w:rPr>
        <w:t>3、本表可根据实际需求进行增加</w:t>
      </w:r>
      <w:r>
        <w:rPr>
          <w:rFonts w:hint="eastAsia"/>
        </w:rPr>
        <w:t>。</w:t>
      </w:r>
    </w:p>
    <w:p>
      <w:pPr>
        <w:pStyle w:val="44"/>
      </w:pPr>
    </w:p>
    <w:p>
      <w:pPr>
        <w:spacing w:line="540" w:lineRule="exact"/>
        <w:ind w:firstLine="480" w:firstLineChars="200"/>
        <w:jc w:val="right"/>
        <w:rPr>
          <w:rFonts w:ascii="仿宋" w:hAnsi="仿宋" w:eastAsia="仿宋" w:cs="宋体"/>
          <w:sz w:val="24"/>
          <w:u w:val="single"/>
        </w:rPr>
      </w:pPr>
      <w:r>
        <w:rPr>
          <w:rFonts w:hint="eastAsia" w:ascii="仿宋" w:hAnsi="仿宋" w:eastAsia="仿宋" w:cs="宋体"/>
          <w:sz w:val="24"/>
        </w:rPr>
        <w:t>竞包人（盖章）：</w:t>
      </w:r>
      <w:r>
        <w:rPr>
          <w:rFonts w:hint="eastAsia" w:ascii="仿宋" w:hAnsi="仿宋" w:eastAsia="仿宋" w:cs="仿宋"/>
          <w:szCs w:val="21"/>
          <w:u w:val="single"/>
        </w:rPr>
        <w:t xml:space="preserve">                  .</w:t>
      </w:r>
    </w:p>
    <w:p>
      <w:pPr>
        <w:spacing w:line="540" w:lineRule="exact"/>
        <w:ind w:firstLine="480" w:firstLineChars="200"/>
        <w:jc w:val="right"/>
        <w:rPr>
          <w:rFonts w:ascii="仿宋" w:hAnsi="仿宋" w:eastAsia="仿宋" w:cs="宋体"/>
          <w:sz w:val="24"/>
        </w:rPr>
      </w:pPr>
      <w:r>
        <w:rPr>
          <w:rFonts w:hint="eastAsia" w:ascii="仿宋" w:hAnsi="仿宋" w:eastAsia="仿宋" w:cs="宋体"/>
          <w:sz w:val="24"/>
        </w:rPr>
        <w:t>法定代表人或授权代表（签字或盖章）：</w:t>
      </w:r>
      <w:r>
        <w:rPr>
          <w:rFonts w:hint="eastAsia" w:ascii="仿宋" w:hAnsi="仿宋" w:eastAsia="仿宋" w:cs="仿宋"/>
          <w:szCs w:val="21"/>
          <w:u w:val="single"/>
        </w:rPr>
        <w:t xml:space="preserve">                  .</w:t>
      </w:r>
    </w:p>
    <w:p>
      <w:pPr>
        <w:pStyle w:val="44"/>
        <w:spacing w:line="540" w:lineRule="exact"/>
        <w:jc w:val="right"/>
      </w:pPr>
      <w:r>
        <w:rPr>
          <w:rFonts w:hint="eastAsia" w:ascii="仿宋" w:hAnsi="仿宋" w:eastAsia="仿宋" w:cs="宋体"/>
          <w:sz w:val="24"/>
        </w:rPr>
        <w:t>日期：    年    月   日</w:t>
      </w:r>
    </w:p>
    <w:p>
      <w:pPr>
        <w:pStyle w:val="5"/>
        <w:jc w:val="center"/>
        <w:rPr>
          <w:rFonts w:ascii="仿宋" w:hAnsi="仿宋" w:eastAsia="仿宋" w:cs="仿宋"/>
          <w:b w:val="0"/>
          <w:bCs w:val="0"/>
        </w:rPr>
      </w:pPr>
      <w:bookmarkStart w:id="594" w:name="_Toc109143785"/>
      <w:r>
        <w:rPr>
          <w:rFonts w:hint="eastAsia" w:ascii="仿宋" w:hAnsi="仿宋" w:eastAsia="仿宋" w:cs="仿宋"/>
          <w:b w:val="0"/>
          <w:bCs w:val="0"/>
        </w:rPr>
        <w:t>8.企业业绩</w:t>
      </w:r>
      <w:bookmarkEnd w:id="594"/>
    </w:p>
    <w:tbl>
      <w:tblPr>
        <w:tblStyle w:val="26"/>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20"/>
        <w:gridCol w:w="1311"/>
        <w:gridCol w:w="1359"/>
        <w:gridCol w:w="1099"/>
        <w:gridCol w:w="2008"/>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jc w:val="center"/>
        </w:trPr>
        <w:tc>
          <w:tcPr>
            <w:tcW w:w="903" w:type="dxa"/>
            <w:vAlign w:val="center"/>
          </w:tcPr>
          <w:p>
            <w:pPr>
              <w:spacing w:line="360" w:lineRule="auto"/>
              <w:jc w:val="center"/>
              <w:rPr>
                <w:rFonts w:ascii="仿宋_GB2312" w:hAnsi="宋体" w:eastAsia="仿宋"/>
                <w:bCs/>
                <w:color w:val="000000"/>
              </w:rPr>
            </w:pPr>
            <w:r>
              <w:rPr>
                <w:rFonts w:hint="eastAsia" w:ascii="仿宋_GB2312" w:hAnsi="宋体" w:eastAsia="仿宋"/>
                <w:bCs/>
                <w:color w:val="000000"/>
              </w:rPr>
              <w:t>序号</w:t>
            </w:r>
          </w:p>
        </w:tc>
        <w:tc>
          <w:tcPr>
            <w:tcW w:w="1220" w:type="dxa"/>
            <w:vAlign w:val="center"/>
          </w:tcPr>
          <w:p>
            <w:pPr>
              <w:spacing w:line="360" w:lineRule="auto"/>
              <w:jc w:val="center"/>
              <w:rPr>
                <w:rFonts w:ascii="仿宋_GB2312" w:hAnsi="宋体" w:eastAsia="仿宋"/>
                <w:bCs/>
                <w:color w:val="000000"/>
              </w:rPr>
            </w:pPr>
            <w:r>
              <w:rPr>
                <w:rFonts w:hint="eastAsia" w:ascii="仿宋_GB2312" w:hAnsi="宋体" w:eastAsia="仿宋"/>
                <w:bCs/>
                <w:color w:val="000000"/>
              </w:rPr>
              <w:t>项目名称</w:t>
            </w:r>
          </w:p>
        </w:tc>
        <w:tc>
          <w:tcPr>
            <w:tcW w:w="1311" w:type="dxa"/>
            <w:vAlign w:val="center"/>
          </w:tcPr>
          <w:p>
            <w:pPr>
              <w:spacing w:line="360" w:lineRule="auto"/>
              <w:jc w:val="center"/>
              <w:rPr>
                <w:rFonts w:ascii="仿宋_GB2312" w:hAnsi="宋体" w:eastAsia="仿宋"/>
                <w:bCs/>
                <w:color w:val="000000"/>
              </w:rPr>
            </w:pPr>
            <w:r>
              <w:rPr>
                <w:rFonts w:hint="eastAsia" w:ascii="仿宋_GB2312" w:hAnsi="宋体" w:eastAsia="仿宋"/>
                <w:bCs/>
                <w:color w:val="000000"/>
              </w:rPr>
              <w:t>建设单位</w:t>
            </w:r>
          </w:p>
        </w:tc>
        <w:tc>
          <w:tcPr>
            <w:tcW w:w="1359" w:type="dxa"/>
            <w:vAlign w:val="center"/>
          </w:tcPr>
          <w:p>
            <w:pPr>
              <w:spacing w:line="360" w:lineRule="auto"/>
              <w:jc w:val="center"/>
              <w:rPr>
                <w:rFonts w:ascii="仿宋_GB2312" w:hAnsi="宋体" w:eastAsia="仿宋"/>
                <w:bCs/>
                <w:color w:val="000000"/>
              </w:rPr>
            </w:pPr>
            <w:r>
              <w:rPr>
                <w:rFonts w:hint="eastAsia" w:ascii="仿宋_GB2312" w:hAnsi="宋体" w:eastAsia="仿宋"/>
                <w:bCs/>
                <w:color w:val="000000"/>
              </w:rPr>
              <w:t>建设单位联系人及电话</w:t>
            </w:r>
          </w:p>
        </w:tc>
        <w:tc>
          <w:tcPr>
            <w:tcW w:w="1099" w:type="dxa"/>
            <w:vAlign w:val="center"/>
          </w:tcPr>
          <w:p>
            <w:pPr>
              <w:spacing w:line="360" w:lineRule="auto"/>
              <w:jc w:val="center"/>
              <w:rPr>
                <w:rFonts w:ascii="仿宋_GB2312" w:hAnsi="宋体" w:eastAsia="仿宋"/>
                <w:bCs/>
                <w:color w:val="000000"/>
              </w:rPr>
            </w:pPr>
            <w:r>
              <w:rPr>
                <w:rFonts w:hint="eastAsia" w:ascii="仿宋_GB2312" w:hAnsi="宋体" w:eastAsia="仿宋"/>
                <w:bCs/>
                <w:color w:val="000000"/>
              </w:rPr>
              <w:t>工程造价（万元）</w:t>
            </w:r>
          </w:p>
        </w:tc>
        <w:tc>
          <w:tcPr>
            <w:tcW w:w="2008" w:type="dxa"/>
            <w:vAlign w:val="center"/>
          </w:tcPr>
          <w:p>
            <w:pPr>
              <w:widowControl/>
              <w:spacing w:line="360" w:lineRule="auto"/>
              <w:jc w:val="center"/>
              <w:rPr>
                <w:rFonts w:ascii="仿宋_GB2312" w:hAnsi="宋体" w:eastAsia="仿宋"/>
                <w:bCs/>
                <w:color w:val="000000"/>
              </w:rPr>
            </w:pPr>
            <w:r>
              <w:rPr>
                <w:rFonts w:hint="eastAsia" w:ascii="仿宋_GB2312" w:hAnsi="宋体" w:eastAsia="仿宋"/>
                <w:bCs/>
                <w:color w:val="000000"/>
              </w:rPr>
              <w:t>合同签订时间</w:t>
            </w:r>
          </w:p>
        </w:tc>
        <w:tc>
          <w:tcPr>
            <w:tcW w:w="1316" w:type="dxa"/>
            <w:vAlign w:val="center"/>
          </w:tcPr>
          <w:p>
            <w:pPr>
              <w:widowControl/>
              <w:spacing w:line="360" w:lineRule="auto"/>
              <w:jc w:val="center"/>
              <w:rPr>
                <w:rFonts w:ascii="仿宋_GB2312" w:hAnsi="宋体" w:eastAsia="仿宋"/>
                <w:bCs/>
                <w:color w:val="000000"/>
              </w:rPr>
            </w:pPr>
            <w:r>
              <w:rPr>
                <w:rFonts w:hint="eastAsia" w:ascii="仿宋_GB2312" w:hAnsi="宋体" w:eastAsia="仿宋"/>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903" w:type="dxa"/>
            <w:vAlign w:val="top"/>
          </w:tcPr>
          <w:p>
            <w:pPr>
              <w:spacing w:line="360" w:lineRule="auto"/>
              <w:jc w:val="center"/>
              <w:rPr>
                <w:rFonts w:ascii="仿宋_GB2312" w:hAnsi="宋体" w:eastAsia="仿宋"/>
                <w:bCs/>
              </w:rPr>
            </w:pPr>
          </w:p>
        </w:tc>
        <w:tc>
          <w:tcPr>
            <w:tcW w:w="1220" w:type="dxa"/>
            <w:vAlign w:val="top"/>
          </w:tcPr>
          <w:p>
            <w:pPr>
              <w:spacing w:line="360" w:lineRule="auto"/>
              <w:jc w:val="center"/>
              <w:rPr>
                <w:rFonts w:ascii="仿宋_GB2312" w:hAnsi="宋体" w:eastAsia="仿宋"/>
                <w:bCs/>
              </w:rPr>
            </w:pPr>
          </w:p>
        </w:tc>
        <w:tc>
          <w:tcPr>
            <w:tcW w:w="1311" w:type="dxa"/>
            <w:vAlign w:val="top"/>
          </w:tcPr>
          <w:p>
            <w:pPr>
              <w:spacing w:line="360" w:lineRule="auto"/>
              <w:jc w:val="center"/>
              <w:rPr>
                <w:rFonts w:ascii="仿宋_GB2312" w:hAnsi="宋体" w:eastAsia="仿宋"/>
                <w:bCs/>
              </w:rPr>
            </w:pPr>
          </w:p>
        </w:tc>
        <w:tc>
          <w:tcPr>
            <w:tcW w:w="1359" w:type="dxa"/>
            <w:vAlign w:val="top"/>
          </w:tcPr>
          <w:p>
            <w:pPr>
              <w:spacing w:line="360" w:lineRule="auto"/>
              <w:jc w:val="center"/>
              <w:rPr>
                <w:rFonts w:ascii="仿宋_GB2312" w:hAnsi="宋体" w:eastAsia="仿宋"/>
                <w:bCs/>
              </w:rPr>
            </w:pPr>
          </w:p>
        </w:tc>
        <w:tc>
          <w:tcPr>
            <w:tcW w:w="1099" w:type="dxa"/>
            <w:vAlign w:val="top"/>
          </w:tcPr>
          <w:p>
            <w:pPr>
              <w:spacing w:line="360" w:lineRule="auto"/>
              <w:jc w:val="center"/>
              <w:rPr>
                <w:rFonts w:ascii="仿宋_GB2312" w:hAnsi="宋体" w:eastAsia="仿宋"/>
                <w:bCs/>
              </w:rPr>
            </w:pPr>
          </w:p>
        </w:tc>
        <w:tc>
          <w:tcPr>
            <w:tcW w:w="2008" w:type="dxa"/>
            <w:vAlign w:val="top"/>
          </w:tcPr>
          <w:p>
            <w:pPr>
              <w:spacing w:line="360" w:lineRule="auto"/>
              <w:jc w:val="center"/>
              <w:rPr>
                <w:rFonts w:ascii="仿宋_GB2312" w:hAnsi="宋体" w:eastAsia="仿宋"/>
                <w:bCs/>
              </w:rPr>
            </w:pPr>
          </w:p>
        </w:tc>
        <w:tc>
          <w:tcPr>
            <w:tcW w:w="1316" w:type="dxa"/>
            <w:vAlign w:val="top"/>
          </w:tcPr>
          <w:p>
            <w:pPr>
              <w:spacing w:line="360" w:lineRule="auto"/>
              <w:jc w:val="center"/>
              <w:rPr>
                <w:rFonts w:ascii="仿宋_GB2312" w:hAnsi="宋体"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903" w:type="dxa"/>
            <w:vAlign w:val="center"/>
          </w:tcPr>
          <w:p>
            <w:pPr>
              <w:spacing w:line="360" w:lineRule="auto"/>
              <w:jc w:val="center"/>
              <w:rPr>
                <w:rFonts w:ascii="仿宋_GB2312" w:hAnsi="宋体" w:eastAsia="仿宋"/>
                <w:bCs/>
                <w:color w:val="000000"/>
              </w:rPr>
            </w:pPr>
          </w:p>
        </w:tc>
        <w:tc>
          <w:tcPr>
            <w:tcW w:w="1220" w:type="dxa"/>
            <w:vAlign w:val="center"/>
          </w:tcPr>
          <w:p>
            <w:pPr>
              <w:spacing w:line="360" w:lineRule="auto"/>
              <w:jc w:val="center"/>
              <w:rPr>
                <w:rFonts w:ascii="仿宋_GB2312" w:hAnsi="宋体" w:eastAsia="仿宋"/>
                <w:bCs/>
                <w:color w:val="000000"/>
              </w:rPr>
            </w:pPr>
          </w:p>
        </w:tc>
        <w:tc>
          <w:tcPr>
            <w:tcW w:w="1311" w:type="dxa"/>
            <w:vAlign w:val="center"/>
          </w:tcPr>
          <w:p>
            <w:pPr>
              <w:spacing w:line="360" w:lineRule="auto"/>
              <w:jc w:val="center"/>
              <w:rPr>
                <w:rFonts w:ascii="仿宋_GB2312" w:hAnsi="宋体" w:eastAsia="仿宋"/>
                <w:bCs/>
                <w:color w:val="000000"/>
              </w:rPr>
            </w:pPr>
          </w:p>
        </w:tc>
        <w:tc>
          <w:tcPr>
            <w:tcW w:w="1359" w:type="dxa"/>
            <w:vAlign w:val="center"/>
          </w:tcPr>
          <w:p>
            <w:pPr>
              <w:spacing w:line="360" w:lineRule="auto"/>
              <w:jc w:val="center"/>
              <w:rPr>
                <w:rFonts w:ascii="仿宋_GB2312" w:hAnsi="宋体" w:eastAsia="仿宋"/>
                <w:bCs/>
                <w:color w:val="000000"/>
              </w:rPr>
            </w:pPr>
          </w:p>
        </w:tc>
        <w:tc>
          <w:tcPr>
            <w:tcW w:w="1099" w:type="dxa"/>
            <w:vAlign w:val="center"/>
          </w:tcPr>
          <w:p>
            <w:pPr>
              <w:spacing w:line="360" w:lineRule="auto"/>
              <w:jc w:val="center"/>
              <w:rPr>
                <w:rFonts w:ascii="仿宋_GB2312" w:hAnsi="宋体" w:eastAsia="仿宋"/>
                <w:bCs/>
                <w:color w:val="000000"/>
              </w:rPr>
            </w:pPr>
          </w:p>
        </w:tc>
        <w:tc>
          <w:tcPr>
            <w:tcW w:w="2008" w:type="dxa"/>
            <w:vAlign w:val="center"/>
          </w:tcPr>
          <w:p>
            <w:pPr>
              <w:spacing w:line="360" w:lineRule="auto"/>
              <w:jc w:val="center"/>
              <w:rPr>
                <w:rFonts w:ascii="仿宋_GB2312" w:hAnsi="宋体" w:eastAsia="仿宋"/>
                <w:bCs/>
              </w:rPr>
            </w:pPr>
          </w:p>
        </w:tc>
        <w:tc>
          <w:tcPr>
            <w:tcW w:w="1316" w:type="dxa"/>
            <w:vAlign w:val="top"/>
          </w:tcPr>
          <w:p>
            <w:pPr>
              <w:spacing w:line="360" w:lineRule="auto"/>
              <w:jc w:val="center"/>
              <w:rPr>
                <w:rFonts w:ascii="仿宋_GB2312" w:hAnsi="宋体"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903" w:type="dxa"/>
            <w:vAlign w:val="top"/>
          </w:tcPr>
          <w:p>
            <w:pPr>
              <w:spacing w:line="360" w:lineRule="auto"/>
              <w:ind w:firstLine="338" w:firstLineChars="161"/>
              <w:jc w:val="center"/>
              <w:rPr>
                <w:rFonts w:ascii="仿宋_GB2312" w:hAnsi="宋体" w:eastAsia="仿宋"/>
                <w:bCs/>
              </w:rPr>
            </w:pPr>
          </w:p>
        </w:tc>
        <w:tc>
          <w:tcPr>
            <w:tcW w:w="1220" w:type="dxa"/>
            <w:vAlign w:val="top"/>
          </w:tcPr>
          <w:p>
            <w:pPr>
              <w:spacing w:line="360" w:lineRule="auto"/>
              <w:jc w:val="center"/>
              <w:rPr>
                <w:rFonts w:ascii="仿宋_GB2312" w:hAnsi="宋体" w:eastAsia="仿宋"/>
                <w:bCs/>
              </w:rPr>
            </w:pPr>
          </w:p>
        </w:tc>
        <w:tc>
          <w:tcPr>
            <w:tcW w:w="1311" w:type="dxa"/>
            <w:vAlign w:val="top"/>
          </w:tcPr>
          <w:p>
            <w:pPr>
              <w:spacing w:line="360" w:lineRule="auto"/>
              <w:jc w:val="center"/>
              <w:rPr>
                <w:rFonts w:ascii="仿宋_GB2312" w:hAnsi="宋体" w:eastAsia="仿宋"/>
                <w:bCs/>
              </w:rPr>
            </w:pPr>
          </w:p>
        </w:tc>
        <w:tc>
          <w:tcPr>
            <w:tcW w:w="1359" w:type="dxa"/>
            <w:vAlign w:val="top"/>
          </w:tcPr>
          <w:p>
            <w:pPr>
              <w:spacing w:line="360" w:lineRule="auto"/>
              <w:jc w:val="center"/>
              <w:rPr>
                <w:rFonts w:ascii="仿宋_GB2312" w:hAnsi="宋体" w:eastAsia="仿宋"/>
                <w:bCs/>
              </w:rPr>
            </w:pPr>
          </w:p>
        </w:tc>
        <w:tc>
          <w:tcPr>
            <w:tcW w:w="1099" w:type="dxa"/>
            <w:vAlign w:val="top"/>
          </w:tcPr>
          <w:p>
            <w:pPr>
              <w:spacing w:line="360" w:lineRule="auto"/>
              <w:jc w:val="center"/>
              <w:rPr>
                <w:rFonts w:ascii="仿宋_GB2312" w:hAnsi="宋体" w:eastAsia="仿宋"/>
                <w:bCs/>
              </w:rPr>
            </w:pPr>
          </w:p>
        </w:tc>
        <w:tc>
          <w:tcPr>
            <w:tcW w:w="2008" w:type="dxa"/>
            <w:vAlign w:val="top"/>
          </w:tcPr>
          <w:p>
            <w:pPr>
              <w:spacing w:line="360" w:lineRule="auto"/>
              <w:jc w:val="center"/>
              <w:rPr>
                <w:rFonts w:ascii="仿宋_GB2312" w:hAnsi="宋体" w:eastAsia="仿宋"/>
                <w:bCs/>
              </w:rPr>
            </w:pPr>
          </w:p>
        </w:tc>
        <w:tc>
          <w:tcPr>
            <w:tcW w:w="1316" w:type="dxa"/>
            <w:vAlign w:val="top"/>
          </w:tcPr>
          <w:p>
            <w:pPr>
              <w:spacing w:line="360" w:lineRule="auto"/>
              <w:jc w:val="center"/>
              <w:rPr>
                <w:rFonts w:ascii="仿宋_GB2312" w:hAnsi="宋体"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903" w:type="dxa"/>
            <w:vAlign w:val="top"/>
          </w:tcPr>
          <w:p>
            <w:pPr>
              <w:spacing w:line="360" w:lineRule="auto"/>
              <w:jc w:val="center"/>
              <w:rPr>
                <w:rFonts w:ascii="仿宋_GB2312" w:hAnsi="宋体" w:eastAsia="仿宋"/>
                <w:bCs/>
              </w:rPr>
            </w:pPr>
          </w:p>
        </w:tc>
        <w:tc>
          <w:tcPr>
            <w:tcW w:w="1220" w:type="dxa"/>
            <w:vAlign w:val="top"/>
          </w:tcPr>
          <w:p>
            <w:pPr>
              <w:spacing w:line="360" w:lineRule="auto"/>
              <w:jc w:val="center"/>
              <w:rPr>
                <w:rFonts w:ascii="仿宋_GB2312" w:hAnsi="宋体" w:eastAsia="仿宋"/>
                <w:bCs/>
              </w:rPr>
            </w:pPr>
          </w:p>
        </w:tc>
        <w:tc>
          <w:tcPr>
            <w:tcW w:w="1311" w:type="dxa"/>
            <w:vAlign w:val="top"/>
          </w:tcPr>
          <w:p>
            <w:pPr>
              <w:spacing w:line="360" w:lineRule="auto"/>
              <w:jc w:val="center"/>
              <w:rPr>
                <w:rFonts w:ascii="仿宋_GB2312" w:hAnsi="宋体" w:eastAsia="仿宋"/>
                <w:bCs/>
              </w:rPr>
            </w:pPr>
          </w:p>
        </w:tc>
        <w:tc>
          <w:tcPr>
            <w:tcW w:w="1359" w:type="dxa"/>
            <w:vAlign w:val="top"/>
          </w:tcPr>
          <w:p>
            <w:pPr>
              <w:spacing w:line="360" w:lineRule="auto"/>
              <w:jc w:val="center"/>
              <w:rPr>
                <w:rFonts w:ascii="仿宋_GB2312" w:hAnsi="宋体" w:eastAsia="仿宋"/>
                <w:bCs/>
              </w:rPr>
            </w:pPr>
          </w:p>
        </w:tc>
        <w:tc>
          <w:tcPr>
            <w:tcW w:w="1099" w:type="dxa"/>
            <w:vAlign w:val="top"/>
          </w:tcPr>
          <w:p>
            <w:pPr>
              <w:spacing w:line="360" w:lineRule="auto"/>
              <w:jc w:val="center"/>
              <w:rPr>
                <w:rFonts w:ascii="仿宋_GB2312" w:hAnsi="宋体" w:eastAsia="仿宋"/>
                <w:bCs/>
              </w:rPr>
            </w:pPr>
          </w:p>
        </w:tc>
        <w:tc>
          <w:tcPr>
            <w:tcW w:w="2008" w:type="dxa"/>
            <w:vAlign w:val="top"/>
          </w:tcPr>
          <w:p>
            <w:pPr>
              <w:spacing w:line="360" w:lineRule="auto"/>
              <w:jc w:val="center"/>
              <w:rPr>
                <w:rFonts w:ascii="仿宋_GB2312" w:hAnsi="宋体" w:eastAsia="仿宋"/>
                <w:bCs/>
              </w:rPr>
            </w:pPr>
          </w:p>
        </w:tc>
        <w:tc>
          <w:tcPr>
            <w:tcW w:w="1316" w:type="dxa"/>
            <w:vAlign w:val="top"/>
          </w:tcPr>
          <w:p>
            <w:pPr>
              <w:spacing w:line="360" w:lineRule="auto"/>
              <w:jc w:val="center"/>
              <w:rPr>
                <w:rFonts w:ascii="仿宋_GB2312" w:hAnsi="宋体"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903" w:type="dxa"/>
            <w:vAlign w:val="top"/>
          </w:tcPr>
          <w:p>
            <w:pPr>
              <w:spacing w:line="360" w:lineRule="auto"/>
              <w:jc w:val="center"/>
              <w:rPr>
                <w:rFonts w:ascii="仿宋_GB2312" w:hAnsi="宋体" w:eastAsia="仿宋"/>
                <w:bCs/>
              </w:rPr>
            </w:pPr>
          </w:p>
        </w:tc>
        <w:tc>
          <w:tcPr>
            <w:tcW w:w="1220" w:type="dxa"/>
            <w:vAlign w:val="top"/>
          </w:tcPr>
          <w:p>
            <w:pPr>
              <w:spacing w:line="360" w:lineRule="auto"/>
              <w:jc w:val="center"/>
              <w:rPr>
                <w:rFonts w:ascii="仿宋_GB2312" w:hAnsi="宋体" w:eastAsia="仿宋"/>
                <w:bCs/>
              </w:rPr>
            </w:pPr>
          </w:p>
        </w:tc>
        <w:tc>
          <w:tcPr>
            <w:tcW w:w="1311" w:type="dxa"/>
            <w:vAlign w:val="top"/>
          </w:tcPr>
          <w:p>
            <w:pPr>
              <w:spacing w:line="360" w:lineRule="auto"/>
              <w:jc w:val="center"/>
              <w:rPr>
                <w:rFonts w:ascii="仿宋_GB2312" w:hAnsi="宋体" w:eastAsia="仿宋"/>
                <w:bCs/>
              </w:rPr>
            </w:pPr>
          </w:p>
        </w:tc>
        <w:tc>
          <w:tcPr>
            <w:tcW w:w="1359" w:type="dxa"/>
            <w:vAlign w:val="top"/>
          </w:tcPr>
          <w:p>
            <w:pPr>
              <w:spacing w:line="360" w:lineRule="auto"/>
              <w:jc w:val="center"/>
              <w:rPr>
                <w:rFonts w:ascii="仿宋_GB2312" w:hAnsi="宋体" w:eastAsia="仿宋"/>
                <w:bCs/>
              </w:rPr>
            </w:pPr>
          </w:p>
        </w:tc>
        <w:tc>
          <w:tcPr>
            <w:tcW w:w="1099" w:type="dxa"/>
            <w:vAlign w:val="top"/>
          </w:tcPr>
          <w:p>
            <w:pPr>
              <w:spacing w:line="360" w:lineRule="auto"/>
              <w:jc w:val="center"/>
              <w:rPr>
                <w:rFonts w:ascii="仿宋_GB2312" w:hAnsi="宋体" w:eastAsia="仿宋"/>
                <w:bCs/>
              </w:rPr>
            </w:pPr>
          </w:p>
        </w:tc>
        <w:tc>
          <w:tcPr>
            <w:tcW w:w="2008" w:type="dxa"/>
            <w:vAlign w:val="top"/>
          </w:tcPr>
          <w:p>
            <w:pPr>
              <w:spacing w:line="360" w:lineRule="auto"/>
              <w:jc w:val="center"/>
              <w:rPr>
                <w:rFonts w:ascii="仿宋_GB2312" w:hAnsi="宋体" w:eastAsia="仿宋"/>
                <w:bCs/>
              </w:rPr>
            </w:pPr>
          </w:p>
        </w:tc>
        <w:tc>
          <w:tcPr>
            <w:tcW w:w="1316" w:type="dxa"/>
            <w:vAlign w:val="top"/>
          </w:tcPr>
          <w:p>
            <w:pPr>
              <w:spacing w:line="360" w:lineRule="auto"/>
              <w:jc w:val="center"/>
              <w:rPr>
                <w:rFonts w:ascii="仿宋_GB2312" w:hAnsi="宋体"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903" w:type="dxa"/>
            <w:vAlign w:val="top"/>
          </w:tcPr>
          <w:p>
            <w:pPr>
              <w:spacing w:line="360" w:lineRule="auto"/>
              <w:jc w:val="center"/>
              <w:rPr>
                <w:rFonts w:ascii="仿宋_GB2312" w:hAnsi="宋体" w:eastAsia="仿宋"/>
                <w:bCs/>
              </w:rPr>
            </w:pPr>
          </w:p>
        </w:tc>
        <w:tc>
          <w:tcPr>
            <w:tcW w:w="1220" w:type="dxa"/>
            <w:vAlign w:val="top"/>
          </w:tcPr>
          <w:p>
            <w:pPr>
              <w:spacing w:line="360" w:lineRule="auto"/>
              <w:jc w:val="center"/>
              <w:rPr>
                <w:rFonts w:ascii="仿宋_GB2312" w:hAnsi="宋体" w:eastAsia="仿宋"/>
                <w:bCs/>
              </w:rPr>
            </w:pPr>
          </w:p>
        </w:tc>
        <w:tc>
          <w:tcPr>
            <w:tcW w:w="1311" w:type="dxa"/>
            <w:vAlign w:val="top"/>
          </w:tcPr>
          <w:p>
            <w:pPr>
              <w:spacing w:line="360" w:lineRule="auto"/>
              <w:jc w:val="center"/>
              <w:rPr>
                <w:rFonts w:ascii="仿宋_GB2312" w:hAnsi="宋体" w:eastAsia="仿宋"/>
                <w:bCs/>
              </w:rPr>
            </w:pPr>
          </w:p>
        </w:tc>
        <w:tc>
          <w:tcPr>
            <w:tcW w:w="1359" w:type="dxa"/>
            <w:vAlign w:val="top"/>
          </w:tcPr>
          <w:p>
            <w:pPr>
              <w:spacing w:line="360" w:lineRule="auto"/>
              <w:jc w:val="center"/>
              <w:rPr>
                <w:rFonts w:ascii="仿宋_GB2312" w:hAnsi="宋体" w:eastAsia="仿宋"/>
                <w:bCs/>
              </w:rPr>
            </w:pPr>
          </w:p>
        </w:tc>
        <w:tc>
          <w:tcPr>
            <w:tcW w:w="1099" w:type="dxa"/>
            <w:vAlign w:val="top"/>
          </w:tcPr>
          <w:p>
            <w:pPr>
              <w:spacing w:line="360" w:lineRule="auto"/>
              <w:jc w:val="center"/>
              <w:rPr>
                <w:rFonts w:ascii="仿宋_GB2312" w:hAnsi="宋体" w:eastAsia="仿宋"/>
                <w:bCs/>
              </w:rPr>
            </w:pPr>
          </w:p>
        </w:tc>
        <w:tc>
          <w:tcPr>
            <w:tcW w:w="2008" w:type="dxa"/>
            <w:vAlign w:val="top"/>
          </w:tcPr>
          <w:p>
            <w:pPr>
              <w:spacing w:line="360" w:lineRule="auto"/>
              <w:jc w:val="center"/>
              <w:rPr>
                <w:rFonts w:ascii="仿宋_GB2312" w:hAnsi="宋体" w:eastAsia="仿宋"/>
                <w:bCs/>
              </w:rPr>
            </w:pPr>
          </w:p>
        </w:tc>
        <w:tc>
          <w:tcPr>
            <w:tcW w:w="1316" w:type="dxa"/>
            <w:vAlign w:val="top"/>
          </w:tcPr>
          <w:p>
            <w:pPr>
              <w:spacing w:line="360" w:lineRule="auto"/>
              <w:jc w:val="center"/>
              <w:rPr>
                <w:rFonts w:ascii="仿宋_GB2312" w:hAnsi="宋体"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903" w:type="dxa"/>
            <w:vAlign w:val="top"/>
          </w:tcPr>
          <w:p>
            <w:pPr>
              <w:spacing w:line="360" w:lineRule="auto"/>
              <w:jc w:val="center"/>
              <w:rPr>
                <w:rFonts w:ascii="仿宋_GB2312" w:hAnsi="宋体" w:eastAsia="仿宋"/>
                <w:bCs/>
              </w:rPr>
            </w:pPr>
          </w:p>
        </w:tc>
        <w:tc>
          <w:tcPr>
            <w:tcW w:w="1220" w:type="dxa"/>
            <w:vAlign w:val="top"/>
          </w:tcPr>
          <w:p>
            <w:pPr>
              <w:spacing w:line="360" w:lineRule="auto"/>
              <w:jc w:val="center"/>
              <w:rPr>
                <w:rFonts w:ascii="仿宋_GB2312" w:hAnsi="宋体" w:eastAsia="仿宋"/>
                <w:bCs/>
              </w:rPr>
            </w:pPr>
          </w:p>
        </w:tc>
        <w:tc>
          <w:tcPr>
            <w:tcW w:w="1311" w:type="dxa"/>
            <w:vAlign w:val="top"/>
          </w:tcPr>
          <w:p>
            <w:pPr>
              <w:spacing w:line="360" w:lineRule="auto"/>
              <w:jc w:val="center"/>
              <w:rPr>
                <w:rFonts w:ascii="仿宋_GB2312" w:hAnsi="宋体" w:eastAsia="仿宋"/>
                <w:bCs/>
              </w:rPr>
            </w:pPr>
          </w:p>
        </w:tc>
        <w:tc>
          <w:tcPr>
            <w:tcW w:w="1359" w:type="dxa"/>
            <w:vAlign w:val="top"/>
          </w:tcPr>
          <w:p>
            <w:pPr>
              <w:spacing w:line="360" w:lineRule="auto"/>
              <w:jc w:val="center"/>
              <w:rPr>
                <w:rFonts w:ascii="仿宋_GB2312" w:hAnsi="宋体" w:eastAsia="仿宋"/>
                <w:bCs/>
              </w:rPr>
            </w:pPr>
          </w:p>
        </w:tc>
        <w:tc>
          <w:tcPr>
            <w:tcW w:w="1099" w:type="dxa"/>
            <w:vAlign w:val="top"/>
          </w:tcPr>
          <w:p>
            <w:pPr>
              <w:spacing w:line="360" w:lineRule="auto"/>
              <w:jc w:val="center"/>
              <w:rPr>
                <w:rFonts w:ascii="仿宋_GB2312" w:hAnsi="宋体" w:eastAsia="仿宋"/>
                <w:bCs/>
              </w:rPr>
            </w:pPr>
          </w:p>
        </w:tc>
        <w:tc>
          <w:tcPr>
            <w:tcW w:w="2008" w:type="dxa"/>
            <w:vAlign w:val="top"/>
          </w:tcPr>
          <w:p>
            <w:pPr>
              <w:spacing w:line="360" w:lineRule="auto"/>
              <w:jc w:val="center"/>
              <w:rPr>
                <w:rFonts w:ascii="仿宋_GB2312" w:hAnsi="宋体" w:eastAsia="仿宋"/>
                <w:bCs/>
              </w:rPr>
            </w:pPr>
          </w:p>
        </w:tc>
        <w:tc>
          <w:tcPr>
            <w:tcW w:w="1316" w:type="dxa"/>
            <w:vAlign w:val="top"/>
          </w:tcPr>
          <w:p>
            <w:pPr>
              <w:spacing w:line="360" w:lineRule="auto"/>
              <w:jc w:val="center"/>
              <w:rPr>
                <w:rFonts w:ascii="仿宋_GB2312" w:hAnsi="宋体"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903" w:type="dxa"/>
            <w:vAlign w:val="top"/>
          </w:tcPr>
          <w:p>
            <w:pPr>
              <w:spacing w:line="360" w:lineRule="auto"/>
              <w:ind w:firstLine="338" w:firstLineChars="161"/>
              <w:jc w:val="center"/>
              <w:rPr>
                <w:rFonts w:ascii="仿宋_GB2312" w:hAnsi="宋体" w:eastAsia="仿宋"/>
                <w:bCs/>
              </w:rPr>
            </w:pPr>
          </w:p>
        </w:tc>
        <w:tc>
          <w:tcPr>
            <w:tcW w:w="1220" w:type="dxa"/>
            <w:vAlign w:val="top"/>
          </w:tcPr>
          <w:p>
            <w:pPr>
              <w:spacing w:line="360" w:lineRule="auto"/>
              <w:jc w:val="center"/>
              <w:rPr>
                <w:rFonts w:ascii="仿宋_GB2312" w:hAnsi="宋体" w:eastAsia="仿宋"/>
                <w:bCs/>
              </w:rPr>
            </w:pPr>
          </w:p>
        </w:tc>
        <w:tc>
          <w:tcPr>
            <w:tcW w:w="1311" w:type="dxa"/>
            <w:vAlign w:val="top"/>
          </w:tcPr>
          <w:p>
            <w:pPr>
              <w:spacing w:line="360" w:lineRule="auto"/>
              <w:jc w:val="center"/>
              <w:rPr>
                <w:rFonts w:ascii="仿宋_GB2312" w:hAnsi="宋体" w:eastAsia="仿宋"/>
                <w:bCs/>
              </w:rPr>
            </w:pPr>
          </w:p>
        </w:tc>
        <w:tc>
          <w:tcPr>
            <w:tcW w:w="1359" w:type="dxa"/>
            <w:vAlign w:val="top"/>
          </w:tcPr>
          <w:p>
            <w:pPr>
              <w:spacing w:line="360" w:lineRule="auto"/>
              <w:jc w:val="center"/>
              <w:rPr>
                <w:rFonts w:ascii="仿宋_GB2312" w:hAnsi="宋体" w:eastAsia="仿宋"/>
                <w:bCs/>
              </w:rPr>
            </w:pPr>
          </w:p>
        </w:tc>
        <w:tc>
          <w:tcPr>
            <w:tcW w:w="1099" w:type="dxa"/>
            <w:vAlign w:val="top"/>
          </w:tcPr>
          <w:p>
            <w:pPr>
              <w:spacing w:line="360" w:lineRule="auto"/>
              <w:jc w:val="center"/>
              <w:rPr>
                <w:rFonts w:ascii="仿宋_GB2312" w:hAnsi="宋体" w:eastAsia="仿宋"/>
                <w:bCs/>
              </w:rPr>
            </w:pPr>
          </w:p>
        </w:tc>
        <w:tc>
          <w:tcPr>
            <w:tcW w:w="2008" w:type="dxa"/>
            <w:vAlign w:val="top"/>
          </w:tcPr>
          <w:p>
            <w:pPr>
              <w:spacing w:line="360" w:lineRule="auto"/>
              <w:jc w:val="center"/>
              <w:rPr>
                <w:rFonts w:ascii="仿宋_GB2312" w:hAnsi="宋体" w:eastAsia="仿宋"/>
                <w:bCs/>
              </w:rPr>
            </w:pPr>
          </w:p>
        </w:tc>
        <w:tc>
          <w:tcPr>
            <w:tcW w:w="1316" w:type="dxa"/>
            <w:vAlign w:val="top"/>
          </w:tcPr>
          <w:p>
            <w:pPr>
              <w:spacing w:line="360" w:lineRule="auto"/>
              <w:jc w:val="center"/>
              <w:rPr>
                <w:rFonts w:ascii="仿宋_GB2312" w:hAnsi="宋体" w:eastAsia="仿宋"/>
                <w:bCs/>
              </w:rPr>
            </w:pPr>
          </w:p>
        </w:tc>
      </w:tr>
    </w:tbl>
    <w:p>
      <w:pPr>
        <w:spacing w:line="360" w:lineRule="auto"/>
        <w:ind w:firstLine="4410" w:firstLineChars="2100"/>
        <w:rPr>
          <w:rFonts w:ascii="仿宋_GB2312" w:hAnsi="宋体" w:eastAsia="仿宋"/>
          <w:bCs/>
          <w:u w:val="single"/>
        </w:rPr>
      </w:pPr>
    </w:p>
    <w:p>
      <w:pPr>
        <w:adjustRightInd w:val="0"/>
        <w:snapToGrid w:val="0"/>
        <w:spacing w:line="540" w:lineRule="exact"/>
        <w:ind w:firstLine="533" w:firstLineChars="254"/>
        <w:jc w:val="left"/>
        <w:rPr>
          <w:rFonts w:ascii="仿宋_GB2312" w:hAnsi="宋体" w:eastAsia="仿宋"/>
          <w:bCs/>
        </w:rPr>
      </w:pPr>
      <w:r>
        <w:rPr>
          <w:rFonts w:hint="eastAsia" w:ascii="仿宋_GB2312" w:hAnsi="宋体" w:eastAsia="仿宋"/>
          <w:bCs/>
        </w:rPr>
        <w:t>竞包人（公章）：</w:t>
      </w:r>
      <w:r>
        <w:rPr>
          <w:rFonts w:hint="eastAsia" w:ascii="仿宋" w:hAnsi="仿宋" w:eastAsia="仿宋" w:cs="仿宋"/>
          <w:szCs w:val="21"/>
          <w:u w:val="single"/>
        </w:rPr>
        <w:t xml:space="preserve">                  .</w:t>
      </w:r>
    </w:p>
    <w:p>
      <w:pPr>
        <w:adjustRightInd w:val="0"/>
        <w:snapToGrid w:val="0"/>
        <w:spacing w:line="540" w:lineRule="exact"/>
        <w:ind w:firstLine="533" w:firstLineChars="254"/>
        <w:jc w:val="left"/>
        <w:rPr>
          <w:rFonts w:ascii="仿宋_GB2312" w:hAnsi="宋体" w:eastAsia="仿宋"/>
          <w:bCs/>
        </w:rPr>
      </w:pPr>
      <w:r>
        <w:rPr>
          <w:rFonts w:hint="eastAsia" w:ascii="仿宋_GB2312" w:hAnsi="宋体" w:eastAsia="仿宋"/>
          <w:bCs/>
        </w:rPr>
        <w:t>法定代表人或授权代理人（签字或盖章）：</w:t>
      </w:r>
      <w:r>
        <w:rPr>
          <w:rFonts w:hint="eastAsia" w:ascii="仿宋" w:hAnsi="仿宋" w:eastAsia="仿宋" w:cs="仿宋"/>
          <w:szCs w:val="21"/>
          <w:u w:val="single"/>
        </w:rPr>
        <w:t xml:space="preserve">                  .</w:t>
      </w:r>
    </w:p>
    <w:p>
      <w:pPr>
        <w:adjustRightInd w:val="0"/>
        <w:snapToGrid w:val="0"/>
        <w:spacing w:line="540" w:lineRule="exact"/>
        <w:ind w:firstLine="533" w:firstLineChars="254"/>
        <w:jc w:val="left"/>
        <w:rPr>
          <w:rFonts w:ascii="仿宋_GB2312" w:hAnsi="宋体" w:eastAsia="仿宋"/>
          <w:bCs/>
          <w:sz w:val="30"/>
          <w:szCs w:val="30"/>
        </w:rPr>
      </w:pPr>
      <w:r>
        <w:rPr>
          <w:rFonts w:hint="eastAsia" w:ascii="仿宋_GB2312" w:hAnsi="宋体" w:eastAsia="仿宋"/>
          <w:bCs/>
        </w:rPr>
        <w:t>日   期：    年   月  日</w:t>
      </w:r>
    </w:p>
    <w:p>
      <w:pPr>
        <w:adjustRightInd w:val="0"/>
        <w:snapToGrid w:val="0"/>
        <w:spacing w:line="360" w:lineRule="auto"/>
        <w:ind w:firstLine="533" w:firstLineChars="254"/>
        <w:rPr>
          <w:rFonts w:ascii="仿宋_GB2312" w:hAnsi="宋体" w:eastAsia="仿宋"/>
          <w:bCs/>
        </w:rPr>
      </w:pPr>
    </w:p>
    <w:p>
      <w:pPr>
        <w:pStyle w:val="5"/>
        <w:jc w:val="center"/>
        <w:rPr>
          <w:rFonts w:ascii="仿宋" w:hAnsi="仿宋" w:eastAsia="仿宋" w:cs="仿宋"/>
          <w:b w:val="0"/>
          <w:bCs w:val="0"/>
        </w:rPr>
      </w:pPr>
      <w:bookmarkStart w:id="595" w:name="_Toc109143786"/>
      <w:r>
        <w:rPr>
          <w:rFonts w:hint="eastAsia" w:ascii="仿宋" w:hAnsi="仿宋" w:eastAsia="仿宋" w:cs="仿宋"/>
          <w:b w:val="0"/>
          <w:bCs w:val="0"/>
        </w:rPr>
        <w:t>9.竞包函</w:t>
      </w:r>
      <w:bookmarkEnd w:id="595"/>
    </w:p>
    <w:p>
      <w:pPr>
        <w:spacing w:line="540" w:lineRule="exact"/>
        <w:rPr>
          <w:rFonts w:ascii="仿宋" w:hAnsi="仿宋" w:eastAsia="仿宋" w:cs="仿宋"/>
          <w:szCs w:val="21"/>
          <w:u w:val="single"/>
        </w:rPr>
      </w:pPr>
      <w:r>
        <w:rPr>
          <w:rFonts w:hint="eastAsia" w:ascii="仿宋" w:hAnsi="仿宋" w:eastAsia="仿宋" w:cs="仿宋"/>
          <w:szCs w:val="21"/>
        </w:rPr>
        <w:t>致：</w:t>
      </w:r>
      <w:r>
        <w:rPr>
          <w:rFonts w:hint="eastAsia" w:ascii="仿宋" w:hAnsi="仿宋" w:eastAsia="仿宋" w:cs="仿宋"/>
          <w:szCs w:val="21"/>
          <w:u w:val="single"/>
        </w:rPr>
        <w:t xml:space="preserve">   {发包人名称}   </w:t>
      </w:r>
    </w:p>
    <w:p>
      <w:pPr>
        <w:tabs>
          <w:tab w:val="left" w:pos="7560"/>
        </w:tabs>
        <w:spacing w:line="540" w:lineRule="exact"/>
        <w:ind w:firstLine="488"/>
        <w:rPr>
          <w:rFonts w:ascii="仿宋" w:hAnsi="仿宋" w:eastAsia="仿宋" w:cs="仿宋"/>
          <w:szCs w:val="21"/>
        </w:rPr>
      </w:pPr>
      <w:r>
        <w:rPr>
          <w:rFonts w:hint="eastAsia" w:ascii="仿宋" w:hAnsi="仿宋" w:eastAsia="仿宋" w:cs="仿宋"/>
          <w:szCs w:val="21"/>
        </w:rPr>
        <w:t>1、根据你方发包项目编号为</w:t>
      </w:r>
      <w:r>
        <w:rPr>
          <w:rFonts w:hint="eastAsia" w:ascii="仿宋" w:hAnsi="仿宋" w:eastAsia="仿宋" w:cs="仿宋"/>
          <w:szCs w:val="21"/>
          <w:u w:val="single"/>
        </w:rPr>
        <w:t>{项目编号}</w:t>
      </w:r>
      <w:r>
        <w:rPr>
          <w:rFonts w:hint="eastAsia" w:ascii="仿宋" w:hAnsi="仿宋" w:eastAsia="仿宋" w:cs="仿宋"/>
          <w:szCs w:val="21"/>
        </w:rPr>
        <w:t>的</w:t>
      </w:r>
      <w:r>
        <w:rPr>
          <w:rFonts w:hint="eastAsia" w:ascii="仿宋" w:hAnsi="仿宋" w:eastAsia="仿宋" w:cs="仿宋"/>
          <w:szCs w:val="21"/>
          <w:u w:val="single"/>
        </w:rPr>
        <w:t>{招标项目名称}</w:t>
      </w:r>
      <w:r>
        <w:rPr>
          <w:rFonts w:hint="eastAsia" w:ascii="仿宋" w:hAnsi="仿宋" w:eastAsia="仿宋" w:cs="仿宋"/>
          <w:szCs w:val="21"/>
        </w:rPr>
        <w:t>工程发包文件，遵照有关规定，经踏勘项目现场和研究上述发包文件的竞包须知、合同条款和采购清单及其他有关文件后，我方愿以人民币(大写)</w:t>
      </w:r>
      <w:r>
        <w:rPr>
          <w:rFonts w:hint="eastAsia" w:ascii="仿宋" w:hAnsi="仿宋" w:eastAsia="仿宋" w:cs="仿宋"/>
          <w:szCs w:val="21"/>
          <w:u w:val="single"/>
        </w:rPr>
        <w:t xml:space="preserve">     </w:t>
      </w:r>
      <w:r>
        <w:rPr>
          <w:rFonts w:hint="eastAsia" w:ascii="仿宋" w:hAnsi="仿宋" w:eastAsia="仿宋" w:cs="仿宋"/>
          <w:szCs w:val="21"/>
        </w:rPr>
        <w:t>元（RMB</w:t>
      </w:r>
      <w:r>
        <w:rPr>
          <w:rFonts w:eastAsia="仿宋" w:cs="Calibri"/>
          <w:szCs w:val="21"/>
          <w:u w:val="single"/>
        </w:rPr>
        <w:t>¥</w:t>
      </w:r>
      <w:r>
        <w:rPr>
          <w:rFonts w:hint="eastAsia" w:eastAsia="仿宋" w:cs="Calibri"/>
          <w:szCs w:val="21"/>
          <w:u w:val="single"/>
        </w:rPr>
        <w:t xml:space="preserve">     </w:t>
      </w:r>
      <w:r>
        <w:rPr>
          <w:rFonts w:hint="eastAsia" w:ascii="仿宋" w:hAnsi="仿宋" w:eastAsia="仿宋" w:cs="仿宋"/>
          <w:szCs w:val="21"/>
        </w:rPr>
        <w:t>元）的竞包报价并按发包文件要求承包上述项目供货、安装、调试及验收等，并承担任何质量缺陷保修责任。</w:t>
      </w:r>
    </w:p>
    <w:p>
      <w:pPr>
        <w:spacing w:line="540" w:lineRule="exact"/>
        <w:ind w:firstLine="490"/>
        <w:rPr>
          <w:rFonts w:ascii="仿宋" w:hAnsi="仿宋" w:eastAsia="仿宋" w:cs="仿宋"/>
          <w:szCs w:val="21"/>
        </w:rPr>
      </w:pPr>
      <w:r>
        <w:rPr>
          <w:rFonts w:hint="eastAsia" w:ascii="仿宋" w:hAnsi="仿宋" w:eastAsia="仿宋" w:cs="仿宋"/>
          <w:szCs w:val="21"/>
        </w:rPr>
        <w:t>2、我方已详细审核全部发包文件，包括修改文件及有关附件。</w:t>
      </w:r>
    </w:p>
    <w:p>
      <w:pPr>
        <w:spacing w:line="540" w:lineRule="exact"/>
        <w:ind w:firstLine="490"/>
        <w:rPr>
          <w:rFonts w:ascii="仿宋" w:hAnsi="仿宋" w:eastAsia="仿宋" w:cs="仿宋"/>
          <w:szCs w:val="21"/>
        </w:rPr>
      </w:pPr>
      <w:r>
        <w:rPr>
          <w:rFonts w:hint="eastAsia" w:ascii="仿宋" w:hAnsi="仿宋" w:eastAsia="仿宋" w:cs="仿宋"/>
          <w:szCs w:val="21"/>
        </w:rPr>
        <w:t>3、我方承认竞包函附录是我方竞包函的组成部分。</w:t>
      </w:r>
    </w:p>
    <w:p>
      <w:pPr>
        <w:spacing w:line="540" w:lineRule="exact"/>
        <w:ind w:firstLine="490"/>
        <w:rPr>
          <w:rFonts w:ascii="仿宋" w:hAnsi="仿宋" w:eastAsia="仿宋" w:cs="仿宋"/>
          <w:szCs w:val="21"/>
        </w:rPr>
      </w:pPr>
      <w:r>
        <w:rPr>
          <w:rFonts w:hint="eastAsia" w:ascii="仿宋" w:hAnsi="仿宋" w:eastAsia="仿宋" w:cs="仿宋"/>
          <w:szCs w:val="21"/>
        </w:rPr>
        <w:t>4、一旦我方承包，我方保证</w:t>
      </w:r>
      <w:r>
        <w:rPr>
          <w:rFonts w:hint="eastAsia" w:ascii="仿宋" w:hAnsi="仿宋" w:eastAsia="仿宋" w:cs="仿宋"/>
          <w:snapToGrid w:val="0"/>
          <w:kern w:val="0"/>
          <w:szCs w:val="21"/>
        </w:rPr>
        <w:t>在</w:t>
      </w:r>
      <w:r>
        <w:rPr>
          <w:rFonts w:hint="eastAsia" w:ascii="仿宋" w:hAnsi="仿宋" w:eastAsia="仿宋" w:cs="仿宋"/>
          <w:szCs w:val="21"/>
          <w:u w:val="single"/>
        </w:rPr>
        <w:t xml:space="preserve">   /     </w:t>
      </w:r>
      <w:r>
        <w:rPr>
          <w:rFonts w:hint="eastAsia" w:ascii="仿宋" w:hAnsi="仿宋" w:eastAsia="仿宋" w:cs="仿宋"/>
          <w:szCs w:val="21"/>
        </w:rPr>
        <w:t>开工，</w:t>
      </w:r>
      <w:r>
        <w:rPr>
          <w:rFonts w:hint="eastAsia" w:ascii="仿宋" w:hAnsi="仿宋" w:eastAsia="仿宋" w:cs="仿宋"/>
          <w:szCs w:val="21"/>
          <w:u w:val="single"/>
        </w:rPr>
        <w:t xml:space="preserve">      /    </w:t>
      </w:r>
      <w:r>
        <w:rPr>
          <w:rFonts w:hint="eastAsia" w:ascii="仿宋" w:hAnsi="仿宋" w:eastAsia="仿宋" w:cs="仿宋"/>
          <w:szCs w:val="21"/>
        </w:rPr>
        <w:t>竣工，即</w:t>
      </w:r>
      <w:r>
        <w:rPr>
          <w:rFonts w:hint="eastAsia" w:ascii="仿宋" w:hAnsi="仿宋" w:eastAsia="仿宋" w:cs="仿宋"/>
          <w:szCs w:val="21"/>
          <w:u w:val="single"/>
        </w:rPr>
        <w:t xml:space="preserve">     </w:t>
      </w:r>
      <w:r>
        <w:rPr>
          <w:rFonts w:hint="eastAsia" w:ascii="仿宋" w:hAnsi="仿宋" w:eastAsia="仿宋" w:cs="仿宋"/>
          <w:szCs w:val="21"/>
        </w:rPr>
        <w:t>日历天内完成并移交全部工程。</w:t>
      </w:r>
    </w:p>
    <w:p>
      <w:pPr>
        <w:spacing w:line="540" w:lineRule="exact"/>
        <w:ind w:firstLine="490"/>
        <w:rPr>
          <w:rFonts w:ascii="仿宋" w:hAnsi="仿宋" w:eastAsia="仿宋" w:cs="仿宋"/>
          <w:szCs w:val="21"/>
        </w:rPr>
      </w:pPr>
      <w:r>
        <w:rPr>
          <w:rFonts w:hint="eastAsia" w:ascii="仿宋" w:hAnsi="仿宋" w:eastAsia="仿宋" w:cs="仿宋"/>
          <w:snapToGrid w:val="0"/>
          <w:kern w:val="0"/>
          <w:szCs w:val="21"/>
        </w:rPr>
        <w:t>5、如果我方中标，我方承诺工程质量达到的目标为：</w:t>
      </w:r>
      <w:r>
        <w:rPr>
          <w:rFonts w:hint="eastAsia" w:ascii="仿宋" w:hAnsi="仿宋" w:eastAsia="仿宋" w:cs="仿宋"/>
          <w:szCs w:val="21"/>
          <w:u w:val="single"/>
        </w:rPr>
        <w:t xml:space="preserve">     </w:t>
      </w:r>
      <w:r>
        <w:rPr>
          <w:rFonts w:hint="eastAsia" w:ascii="仿宋" w:hAnsi="仿宋" w:eastAsia="仿宋" w:cs="仿宋"/>
          <w:snapToGrid w:val="0"/>
          <w:kern w:val="0"/>
          <w:szCs w:val="21"/>
        </w:rPr>
        <w:t>。</w:t>
      </w:r>
    </w:p>
    <w:p>
      <w:pPr>
        <w:spacing w:line="540" w:lineRule="exact"/>
        <w:ind w:firstLine="490"/>
        <w:rPr>
          <w:rFonts w:ascii="仿宋" w:hAnsi="仿宋" w:eastAsia="仿宋" w:cs="仿宋"/>
          <w:szCs w:val="21"/>
        </w:rPr>
      </w:pPr>
      <w:r>
        <w:rPr>
          <w:rFonts w:hint="eastAsia" w:ascii="仿宋" w:hAnsi="仿宋" w:eastAsia="仿宋" w:cs="仿宋"/>
          <w:szCs w:val="21"/>
        </w:rPr>
        <w:t>6、</w:t>
      </w:r>
      <w:r>
        <w:rPr>
          <w:rFonts w:hint="eastAsia" w:ascii="仿宋" w:hAnsi="仿宋" w:eastAsia="仿宋" w:cs="仿宋"/>
          <w:snapToGrid w:val="0"/>
          <w:kern w:val="0"/>
          <w:szCs w:val="21"/>
        </w:rPr>
        <w:t>如果我方成交，我方将按照发包文件的规定提交成交造价的</w:t>
      </w:r>
      <w:r>
        <w:rPr>
          <w:rFonts w:hint="eastAsia" w:ascii="仿宋" w:hAnsi="仿宋" w:eastAsia="仿宋" w:cs="仿宋"/>
          <w:snapToGrid w:val="0"/>
          <w:kern w:val="0"/>
          <w:szCs w:val="21"/>
          <w:u w:val="single"/>
        </w:rPr>
        <w:t xml:space="preserve">     </w:t>
      </w:r>
      <w:r>
        <w:rPr>
          <w:rFonts w:hint="eastAsia" w:ascii="仿宋" w:hAnsi="仿宋" w:eastAsia="仿宋" w:cs="仿宋"/>
          <w:snapToGrid w:val="0"/>
          <w:kern w:val="0"/>
          <w:szCs w:val="21"/>
        </w:rPr>
        <w:t>%，计</w:t>
      </w:r>
      <w:r>
        <w:rPr>
          <w:rFonts w:hint="eastAsia" w:ascii="仿宋" w:hAnsi="仿宋" w:eastAsia="仿宋" w:cs="仿宋"/>
          <w:snapToGrid w:val="0"/>
          <w:kern w:val="0"/>
          <w:szCs w:val="21"/>
          <w:u w:val="single"/>
        </w:rPr>
        <w:t xml:space="preserve">    </w:t>
      </w:r>
      <w:r>
        <w:rPr>
          <w:rFonts w:hint="eastAsia" w:ascii="仿宋" w:hAnsi="仿宋" w:eastAsia="仿宋" w:cs="仿宋"/>
          <w:snapToGrid w:val="0"/>
          <w:kern w:val="0"/>
          <w:szCs w:val="21"/>
        </w:rPr>
        <w:t>万元（人民币）作为履约保证金，并按成交通知书中规定的日期与贵方签订承包合同，并承担承包单位的一切义务和责任。</w:t>
      </w:r>
    </w:p>
    <w:p>
      <w:pPr>
        <w:spacing w:line="540" w:lineRule="exact"/>
        <w:ind w:firstLine="490"/>
        <w:rPr>
          <w:rFonts w:ascii="仿宋" w:hAnsi="仿宋" w:eastAsia="仿宋" w:cs="仿宋"/>
          <w:szCs w:val="21"/>
        </w:rPr>
      </w:pPr>
      <w:r>
        <w:rPr>
          <w:rFonts w:hint="eastAsia" w:ascii="仿宋" w:hAnsi="仿宋" w:eastAsia="仿宋" w:cs="仿宋"/>
          <w:szCs w:val="21"/>
        </w:rPr>
        <w:t>8、我方同意所提交的竞包文件在发包文件的竞包人须知中第3.3.1条规定的竞包有效期内有效，在此期间内如果承包，我方将受此约束。</w:t>
      </w:r>
    </w:p>
    <w:p>
      <w:pPr>
        <w:spacing w:line="540" w:lineRule="exact"/>
        <w:ind w:firstLine="490"/>
      </w:pPr>
      <w:r>
        <w:rPr>
          <w:rFonts w:hint="eastAsia" w:ascii="仿宋" w:hAnsi="仿宋" w:eastAsia="仿宋" w:cs="仿宋"/>
          <w:szCs w:val="21"/>
        </w:rPr>
        <w:t>9、除非另外达成协议并生效，你方的成交通知书和本竞包文件将成为约束双方的合同文件的组成部分。</w:t>
      </w:r>
    </w:p>
    <w:p>
      <w:pPr>
        <w:spacing w:line="540" w:lineRule="exact"/>
        <w:ind w:firstLine="1260" w:firstLineChars="600"/>
        <w:jc w:val="right"/>
        <w:rPr>
          <w:rFonts w:ascii="仿宋" w:hAnsi="仿宋" w:eastAsia="仿宋" w:cs="仿宋"/>
          <w:szCs w:val="21"/>
          <w:u w:val="single"/>
        </w:rPr>
      </w:pPr>
      <w:r>
        <w:rPr>
          <w:rFonts w:hint="eastAsia" w:ascii="仿宋" w:hAnsi="仿宋" w:eastAsia="仿宋" w:cs="仿宋"/>
          <w:szCs w:val="21"/>
        </w:rPr>
        <w:t>竞 包 人：</w:t>
      </w:r>
      <w:r>
        <w:rPr>
          <w:rFonts w:hint="eastAsia" w:ascii="仿宋" w:hAnsi="仿宋" w:eastAsia="仿宋" w:cs="仿宋"/>
          <w:szCs w:val="21"/>
          <w:u w:val="single"/>
        </w:rPr>
        <w:t xml:space="preserve">                      （盖章）</w:t>
      </w:r>
    </w:p>
    <w:p>
      <w:pPr>
        <w:spacing w:line="540" w:lineRule="exact"/>
        <w:ind w:left="998"/>
        <w:jc w:val="right"/>
        <w:rPr>
          <w:rFonts w:ascii="仿宋" w:hAnsi="仿宋" w:eastAsia="仿宋" w:cs="仿宋"/>
          <w:szCs w:val="21"/>
          <w:u w:val="single"/>
        </w:rPr>
      </w:pPr>
      <w:r>
        <w:rPr>
          <w:rFonts w:hint="eastAsia" w:ascii="仿宋" w:hAnsi="仿宋" w:eastAsia="仿宋" w:cs="仿宋"/>
          <w:szCs w:val="21"/>
        </w:rPr>
        <w:t xml:space="preserve">  单位地址：</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szCs w:val="21"/>
          <w:u w:val="single"/>
        </w:rPr>
        <w:tab/>
      </w:r>
    </w:p>
    <w:p>
      <w:pPr>
        <w:spacing w:line="540" w:lineRule="exact"/>
        <w:ind w:left="998"/>
        <w:jc w:val="right"/>
        <w:rPr>
          <w:rFonts w:ascii="仿宋" w:hAnsi="仿宋" w:eastAsia="仿宋" w:cs="仿宋"/>
          <w:szCs w:val="21"/>
          <w:u w:val="single"/>
        </w:rPr>
      </w:pPr>
      <w:r>
        <w:rPr>
          <w:rFonts w:hint="eastAsia" w:ascii="仿宋" w:hAnsi="仿宋" w:eastAsia="仿宋" w:cs="仿宋"/>
          <w:szCs w:val="21"/>
        </w:rPr>
        <w:t xml:space="preserve">  法定代表人或其委托代理人：</w:t>
      </w:r>
      <w:r>
        <w:rPr>
          <w:rFonts w:hint="eastAsia" w:ascii="仿宋" w:hAnsi="仿宋" w:eastAsia="仿宋" w:cs="仿宋"/>
          <w:szCs w:val="21"/>
          <w:u w:val="single"/>
        </w:rPr>
        <w:t>（签字或盖章）</w:t>
      </w:r>
    </w:p>
    <w:p>
      <w:pPr>
        <w:spacing w:line="540" w:lineRule="exact"/>
        <w:ind w:left="998"/>
        <w:jc w:val="right"/>
        <w:rPr>
          <w:rFonts w:ascii="仿宋" w:hAnsi="仿宋" w:eastAsia="仿宋" w:cs="仿宋"/>
          <w:szCs w:val="21"/>
          <w:u w:val="single"/>
        </w:rPr>
      </w:pPr>
      <w:r>
        <w:rPr>
          <w:rFonts w:hint="eastAsia" w:ascii="仿宋" w:hAnsi="仿宋" w:eastAsia="仿宋" w:cs="仿宋"/>
          <w:szCs w:val="21"/>
        </w:rPr>
        <w:t xml:space="preserve">  邮政编码：</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szCs w:val="21"/>
        </w:rPr>
        <w:t xml:space="preserve"> 电话：</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szCs w:val="21"/>
        </w:rPr>
        <w:t xml:space="preserve"> 传真：</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szCs w:val="21"/>
        </w:rPr>
        <w:t>邮箱：</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szCs w:val="21"/>
          <w:u w:val="single"/>
        </w:rPr>
        <w:tab/>
      </w:r>
    </w:p>
    <w:p>
      <w:pPr>
        <w:spacing w:line="540" w:lineRule="exact"/>
        <w:ind w:left="998" w:firstLine="210" w:firstLineChars="100"/>
        <w:jc w:val="right"/>
        <w:rPr>
          <w:rFonts w:ascii="宋体" w:hAnsi="宋体" w:cs="宋体"/>
          <w:b/>
          <w:sz w:val="24"/>
        </w:rPr>
      </w:pPr>
      <w:r>
        <w:rPr>
          <w:rFonts w:hint="eastAsia" w:ascii="仿宋" w:hAnsi="仿宋" w:eastAsia="仿宋" w:cs="仿宋"/>
          <w:szCs w:val="21"/>
        </w:rPr>
        <w:t>日期：   年   月   日</w:t>
      </w:r>
    </w:p>
    <w:sectPr>
      <w:headerReference r:id="rId3" w:type="default"/>
      <w:footerReference r:id="rId4" w:type="default"/>
      <w:pgSz w:w="11906" w:h="16838"/>
      <w:pgMar w:top="1440" w:right="691" w:bottom="1117" w:left="711"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Courier New"/>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Segoe UI Symbol">
    <w:panose1 w:val="020B0502040204020203"/>
    <w:charset w:val="00"/>
    <w:family w:val="auto"/>
    <w:pitch w:val="default"/>
    <w:sig w:usb0="8000006F" w:usb1="1200FBEF" w:usb2="0064C000" w:usb3="00000002" w:csb0="00000001" w:csb1="4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ascii="Times New Roman" w:hAnsi="Times New Roman" w:eastAsia="宋体" w:cs="Times New Roman"/>
        <w:kern w:val="2"/>
        <w:sz w:val="21"/>
        <w:szCs w:val="20"/>
        <w:lang w:val="en-US" w:eastAsia="zh-CN" w:bidi="ar-SA"/>
      </w:rPr>
      <w:pict>
        <v:rect id="文本框 1025" o:spid="_x0000_s4097"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7"/>
                </w:pPr>
                <w:r>
                  <w:fldChar w:fldCharType="begin"/>
                </w:r>
                <w:r>
                  <w:instrText xml:space="preserve"> PAGE  \* MERGEFORMAT </w:instrText>
                </w:r>
                <w:r>
                  <w:fldChar w:fldCharType="separate"/>
                </w:r>
                <w:r>
                  <w:t>3</w:t>
                </w:r>
                <w: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left"/>
      <w:rPr>
        <w:rFonts w:ascii="宋体" w:hAnsi="宋体" w:eastAsia="楷体"/>
        <w:b/>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46239E"/>
    <w:multiLevelType w:val="singleLevel"/>
    <w:tmpl w:val="8D46239E"/>
    <w:lvl w:ilvl="0" w:tentative="0">
      <w:start w:val="4"/>
      <w:numFmt w:val="chineseCounting"/>
      <w:suff w:val="space"/>
      <w:lvlText w:val="第%1章"/>
      <w:lvlJc w:val="left"/>
      <w:rPr>
        <w:rFonts w:hint="eastAsia"/>
      </w:rPr>
    </w:lvl>
  </w:abstractNum>
  <w:abstractNum w:abstractNumId="1">
    <w:nsid w:val="DFC69AC6"/>
    <w:multiLevelType w:val="singleLevel"/>
    <w:tmpl w:val="DFC69AC6"/>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zMyNjcyN2MzN2ZjZmQzYjcwNWY3YjQ5M2M4OTFjNmIifQ=="/>
  </w:docVars>
  <w:rsids>
    <w:rsidRoot w:val="00172A27"/>
    <w:rsid w:val="000219E3"/>
    <w:rsid w:val="000470D0"/>
    <w:rsid w:val="000A226D"/>
    <w:rsid w:val="000A474C"/>
    <w:rsid w:val="000B464C"/>
    <w:rsid w:val="00104146"/>
    <w:rsid w:val="001148CE"/>
    <w:rsid w:val="00172A27"/>
    <w:rsid w:val="00173120"/>
    <w:rsid w:val="001A0472"/>
    <w:rsid w:val="001B2831"/>
    <w:rsid w:val="001B56F3"/>
    <w:rsid w:val="0021316B"/>
    <w:rsid w:val="00261D57"/>
    <w:rsid w:val="002622A3"/>
    <w:rsid w:val="00297116"/>
    <w:rsid w:val="002E0B8A"/>
    <w:rsid w:val="003318A3"/>
    <w:rsid w:val="003656A9"/>
    <w:rsid w:val="003774AD"/>
    <w:rsid w:val="00383B59"/>
    <w:rsid w:val="003B6035"/>
    <w:rsid w:val="003B7D4C"/>
    <w:rsid w:val="003C1CB0"/>
    <w:rsid w:val="003D6B30"/>
    <w:rsid w:val="003E7D80"/>
    <w:rsid w:val="0040550D"/>
    <w:rsid w:val="004328B0"/>
    <w:rsid w:val="00433749"/>
    <w:rsid w:val="00446910"/>
    <w:rsid w:val="00453FCE"/>
    <w:rsid w:val="004818CA"/>
    <w:rsid w:val="00490785"/>
    <w:rsid w:val="00512F70"/>
    <w:rsid w:val="00513F38"/>
    <w:rsid w:val="00543A14"/>
    <w:rsid w:val="005762F1"/>
    <w:rsid w:val="0058291B"/>
    <w:rsid w:val="005E699A"/>
    <w:rsid w:val="005F7A59"/>
    <w:rsid w:val="00642297"/>
    <w:rsid w:val="006646E3"/>
    <w:rsid w:val="00696C5D"/>
    <w:rsid w:val="006A1D72"/>
    <w:rsid w:val="006C03BE"/>
    <w:rsid w:val="006C3AD4"/>
    <w:rsid w:val="006D6A3E"/>
    <w:rsid w:val="006E3B12"/>
    <w:rsid w:val="007153F7"/>
    <w:rsid w:val="00752580"/>
    <w:rsid w:val="00760C98"/>
    <w:rsid w:val="00786231"/>
    <w:rsid w:val="007918F6"/>
    <w:rsid w:val="007A30FB"/>
    <w:rsid w:val="007B3191"/>
    <w:rsid w:val="007C06A4"/>
    <w:rsid w:val="007C412C"/>
    <w:rsid w:val="007C4EDF"/>
    <w:rsid w:val="008054D9"/>
    <w:rsid w:val="008153BB"/>
    <w:rsid w:val="008251BF"/>
    <w:rsid w:val="0082772F"/>
    <w:rsid w:val="00827E70"/>
    <w:rsid w:val="008453F4"/>
    <w:rsid w:val="008513AC"/>
    <w:rsid w:val="008D5E1C"/>
    <w:rsid w:val="008E00CA"/>
    <w:rsid w:val="00910B3A"/>
    <w:rsid w:val="00936980"/>
    <w:rsid w:val="00956CC1"/>
    <w:rsid w:val="00972AD8"/>
    <w:rsid w:val="009955C3"/>
    <w:rsid w:val="009C376A"/>
    <w:rsid w:val="00A04552"/>
    <w:rsid w:val="00A93BB1"/>
    <w:rsid w:val="00AA164A"/>
    <w:rsid w:val="00AF145A"/>
    <w:rsid w:val="00B00763"/>
    <w:rsid w:val="00B030FF"/>
    <w:rsid w:val="00B16DC5"/>
    <w:rsid w:val="00B24F6C"/>
    <w:rsid w:val="00B4102F"/>
    <w:rsid w:val="00B41DB5"/>
    <w:rsid w:val="00B42D2B"/>
    <w:rsid w:val="00B639F4"/>
    <w:rsid w:val="00B9011C"/>
    <w:rsid w:val="00B934B1"/>
    <w:rsid w:val="00BD2C7E"/>
    <w:rsid w:val="00BF514F"/>
    <w:rsid w:val="00C374B5"/>
    <w:rsid w:val="00C47EBA"/>
    <w:rsid w:val="00C82B41"/>
    <w:rsid w:val="00C83F0D"/>
    <w:rsid w:val="00C86EEB"/>
    <w:rsid w:val="00CA4439"/>
    <w:rsid w:val="00CB795C"/>
    <w:rsid w:val="00CD3FE7"/>
    <w:rsid w:val="00D21C65"/>
    <w:rsid w:val="00D328B7"/>
    <w:rsid w:val="00D40087"/>
    <w:rsid w:val="00D60123"/>
    <w:rsid w:val="00D640B7"/>
    <w:rsid w:val="00D92B69"/>
    <w:rsid w:val="00DA0488"/>
    <w:rsid w:val="00DA46F9"/>
    <w:rsid w:val="00DA7D60"/>
    <w:rsid w:val="00DD2C99"/>
    <w:rsid w:val="00E27F1A"/>
    <w:rsid w:val="00E75B5E"/>
    <w:rsid w:val="00EC0462"/>
    <w:rsid w:val="00ED1A8D"/>
    <w:rsid w:val="00EF3A88"/>
    <w:rsid w:val="00F71076"/>
    <w:rsid w:val="00F72D01"/>
    <w:rsid w:val="00F95C7A"/>
    <w:rsid w:val="00FC5725"/>
    <w:rsid w:val="00FE5344"/>
    <w:rsid w:val="01210E02"/>
    <w:rsid w:val="0183188B"/>
    <w:rsid w:val="01835E70"/>
    <w:rsid w:val="019B29F8"/>
    <w:rsid w:val="01E17E73"/>
    <w:rsid w:val="01E24E36"/>
    <w:rsid w:val="021B4711"/>
    <w:rsid w:val="0269540F"/>
    <w:rsid w:val="026E72F7"/>
    <w:rsid w:val="02D324E4"/>
    <w:rsid w:val="034064B3"/>
    <w:rsid w:val="04253689"/>
    <w:rsid w:val="047A766C"/>
    <w:rsid w:val="048417CD"/>
    <w:rsid w:val="04D846AD"/>
    <w:rsid w:val="04F64113"/>
    <w:rsid w:val="059E3765"/>
    <w:rsid w:val="06D27146"/>
    <w:rsid w:val="06E04FCB"/>
    <w:rsid w:val="079F00F5"/>
    <w:rsid w:val="08547429"/>
    <w:rsid w:val="08755F32"/>
    <w:rsid w:val="0891696C"/>
    <w:rsid w:val="089A4064"/>
    <w:rsid w:val="08B42594"/>
    <w:rsid w:val="08B865D0"/>
    <w:rsid w:val="0909693E"/>
    <w:rsid w:val="091A736B"/>
    <w:rsid w:val="09785239"/>
    <w:rsid w:val="0987705D"/>
    <w:rsid w:val="09D122E9"/>
    <w:rsid w:val="0A50483B"/>
    <w:rsid w:val="0A840C2F"/>
    <w:rsid w:val="0A9122DD"/>
    <w:rsid w:val="0AA51F3E"/>
    <w:rsid w:val="0AEA7572"/>
    <w:rsid w:val="0B2D146F"/>
    <w:rsid w:val="0B4C599F"/>
    <w:rsid w:val="0BEE2093"/>
    <w:rsid w:val="0C544E9A"/>
    <w:rsid w:val="0CD7451F"/>
    <w:rsid w:val="0CE271B4"/>
    <w:rsid w:val="0D090BB9"/>
    <w:rsid w:val="0D091A56"/>
    <w:rsid w:val="0D651017"/>
    <w:rsid w:val="0D805D43"/>
    <w:rsid w:val="0D8911B8"/>
    <w:rsid w:val="0D9D079D"/>
    <w:rsid w:val="0DC83E17"/>
    <w:rsid w:val="0DC92FF9"/>
    <w:rsid w:val="0E3D1BDD"/>
    <w:rsid w:val="0E4043EF"/>
    <w:rsid w:val="0E404422"/>
    <w:rsid w:val="0E502D48"/>
    <w:rsid w:val="0E6441D2"/>
    <w:rsid w:val="0E8C2C83"/>
    <w:rsid w:val="0EA72CBA"/>
    <w:rsid w:val="0EAB60DF"/>
    <w:rsid w:val="0EBE4E9C"/>
    <w:rsid w:val="0EC60499"/>
    <w:rsid w:val="0F00735C"/>
    <w:rsid w:val="0F582A4B"/>
    <w:rsid w:val="0F5A1DE1"/>
    <w:rsid w:val="0FA12F2E"/>
    <w:rsid w:val="0FA34ED5"/>
    <w:rsid w:val="0FB95A82"/>
    <w:rsid w:val="0FF06D03"/>
    <w:rsid w:val="100F23CC"/>
    <w:rsid w:val="10147AE8"/>
    <w:rsid w:val="102D6CCB"/>
    <w:rsid w:val="10555562"/>
    <w:rsid w:val="105B4FDE"/>
    <w:rsid w:val="10663BD9"/>
    <w:rsid w:val="10A76D00"/>
    <w:rsid w:val="11021C59"/>
    <w:rsid w:val="111226A1"/>
    <w:rsid w:val="11533845"/>
    <w:rsid w:val="11B82296"/>
    <w:rsid w:val="11BD3EDE"/>
    <w:rsid w:val="11E9054A"/>
    <w:rsid w:val="11FA4711"/>
    <w:rsid w:val="122737DD"/>
    <w:rsid w:val="122A2133"/>
    <w:rsid w:val="12772405"/>
    <w:rsid w:val="12AC3094"/>
    <w:rsid w:val="12C50E46"/>
    <w:rsid w:val="12ED3343"/>
    <w:rsid w:val="13281ECD"/>
    <w:rsid w:val="134D0A5F"/>
    <w:rsid w:val="138D6BA0"/>
    <w:rsid w:val="13D33E36"/>
    <w:rsid w:val="13D615B2"/>
    <w:rsid w:val="13FE243C"/>
    <w:rsid w:val="1495729C"/>
    <w:rsid w:val="14DC5D0A"/>
    <w:rsid w:val="14E93D85"/>
    <w:rsid w:val="15002743"/>
    <w:rsid w:val="153E32D4"/>
    <w:rsid w:val="15916703"/>
    <w:rsid w:val="15AA30B4"/>
    <w:rsid w:val="15C72C05"/>
    <w:rsid w:val="15CC1F93"/>
    <w:rsid w:val="162E6AF4"/>
    <w:rsid w:val="165978B9"/>
    <w:rsid w:val="16621F78"/>
    <w:rsid w:val="16810BC9"/>
    <w:rsid w:val="16CD1475"/>
    <w:rsid w:val="17A77654"/>
    <w:rsid w:val="17D85B1A"/>
    <w:rsid w:val="18A52A05"/>
    <w:rsid w:val="18BC367F"/>
    <w:rsid w:val="18D54309"/>
    <w:rsid w:val="1A017CED"/>
    <w:rsid w:val="1A9F5740"/>
    <w:rsid w:val="1AC8578D"/>
    <w:rsid w:val="1AD501D1"/>
    <w:rsid w:val="1AE30D77"/>
    <w:rsid w:val="1B492B7A"/>
    <w:rsid w:val="1B9211AC"/>
    <w:rsid w:val="1BCA5052"/>
    <w:rsid w:val="1BDD263E"/>
    <w:rsid w:val="1BF24278"/>
    <w:rsid w:val="1C1918D2"/>
    <w:rsid w:val="1C3C3BE5"/>
    <w:rsid w:val="1CBD5C01"/>
    <w:rsid w:val="1CCC09AC"/>
    <w:rsid w:val="1CCE04AE"/>
    <w:rsid w:val="1D7954A5"/>
    <w:rsid w:val="1E147809"/>
    <w:rsid w:val="1E1803B7"/>
    <w:rsid w:val="1E6F3A27"/>
    <w:rsid w:val="1F3E46EA"/>
    <w:rsid w:val="1FAB23E6"/>
    <w:rsid w:val="1FAC0EE9"/>
    <w:rsid w:val="1FDD532C"/>
    <w:rsid w:val="200D44EE"/>
    <w:rsid w:val="20783067"/>
    <w:rsid w:val="2078682E"/>
    <w:rsid w:val="20E93493"/>
    <w:rsid w:val="21937CED"/>
    <w:rsid w:val="21A9360C"/>
    <w:rsid w:val="221111DD"/>
    <w:rsid w:val="2246508D"/>
    <w:rsid w:val="226161D9"/>
    <w:rsid w:val="227131C9"/>
    <w:rsid w:val="22760AD1"/>
    <w:rsid w:val="228B1649"/>
    <w:rsid w:val="2290354A"/>
    <w:rsid w:val="22B97967"/>
    <w:rsid w:val="22C75E75"/>
    <w:rsid w:val="230451FA"/>
    <w:rsid w:val="23175F78"/>
    <w:rsid w:val="2336365C"/>
    <w:rsid w:val="237F62A6"/>
    <w:rsid w:val="23FB0D50"/>
    <w:rsid w:val="2423453C"/>
    <w:rsid w:val="247145C4"/>
    <w:rsid w:val="249C3C90"/>
    <w:rsid w:val="24CA2D6B"/>
    <w:rsid w:val="24DD692C"/>
    <w:rsid w:val="24E365E6"/>
    <w:rsid w:val="24FB2824"/>
    <w:rsid w:val="260148F4"/>
    <w:rsid w:val="2611089D"/>
    <w:rsid w:val="263E265D"/>
    <w:rsid w:val="26932B6F"/>
    <w:rsid w:val="26CA49DD"/>
    <w:rsid w:val="26E7364F"/>
    <w:rsid w:val="27033E23"/>
    <w:rsid w:val="273256BC"/>
    <w:rsid w:val="27556A20"/>
    <w:rsid w:val="27750529"/>
    <w:rsid w:val="277E035A"/>
    <w:rsid w:val="27925FD5"/>
    <w:rsid w:val="27B942DF"/>
    <w:rsid w:val="27C941A8"/>
    <w:rsid w:val="27FC13A7"/>
    <w:rsid w:val="280A498D"/>
    <w:rsid w:val="280B4D59"/>
    <w:rsid w:val="28133D1C"/>
    <w:rsid w:val="281B40BD"/>
    <w:rsid w:val="28F45881"/>
    <w:rsid w:val="2913036A"/>
    <w:rsid w:val="29404A6F"/>
    <w:rsid w:val="29546547"/>
    <w:rsid w:val="29557973"/>
    <w:rsid w:val="29AB74FE"/>
    <w:rsid w:val="29DE3436"/>
    <w:rsid w:val="29E52613"/>
    <w:rsid w:val="29E92171"/>
    <w:rsid w:val="29F46718"/>
    <w:rsid w:val="29FA1491"/>
    <w:rsid w:val="2A104B65"/>
    <w:rsid w:val="2A271C40"/>
    <w:rsid w:val="2A565A3D"/>
    <w:rsid w:val="2A954815"/>
    <w:rsid w:val="2AD3340A"/>
    <w:rsid w:val="2AE239C3"/>
    <w:rsid w:val="2B110134"/>
    <w:rsid w:val="2B1568B7"/>
    <w:rsid w:val="2B242190"/>
    <w:rsid w:val="2B5D243D"/>
    <w:rsid w:val="2B6A59F5"/>
    <w:rsid w:val="2B751E40"/>
    <w:rsid w:val="2C8F2F72"/>
    <w:rsid w:val="2CFA5ACC"/>
    <w:rsid w:val="2D0210D2"/>
    <w:rsid w:val="2D3F46EC"/>
    <w:rsid w:val="2DC63E07"/>
    <w:rsid w:val="2DCF214E"/>
    <w:rsid w:val="2E5F559E"/>
    <w:rsid w:val="2E644DE5"/>
    <w:rsid w:val="2E7E10D0"/>
    <w:rsid w:val="2E853C58"/>
    <w:rsid w:val="2F13283F"/>
    <w:rsid w:val="2F186300"/>
    <w:rsid w:val="2F6E43D3"/>
    <w:rsid w:val="2F725FF5"/>
    <w:rsid w:val="2FAE6957"/>
    <w:rsid w:val="30256189"/>
    <w:rsid w:val="304A7E50"/>
    <w:rsid w:val="30681168"/>
    <w:rsid w:val="309E700F"/>
    <w:rsid w:val="30AB27E8"/>
    <w:rsid w:val="30BC04A4"/>
    <w:rsid w:val="30D25E41"/>
    <w:rsid w:val="313A043C"/>
    <w:rsid w:val="3151284E"/>
    <w:rsid w:val="31EF2CB2"/>
    <w:rsid w:val="325F2A65"/>
    <w:rsid w:val="32857DD5"/>
    <w:rsid w:val="328931FB"/>
    <w:rsid w:val="32B51EF8"/>
    <w:rsid w:val="32EC7E84"/>
    <w:rsid w:val="32EF2254"/>
    <w:rsid w:val="335E75DA"/>
    <w:rsid w:val="336319DD"/>
    <w:rsid w:val="337A6996"/>
    <w:rsid w:val="337E678E"/>
    <w:rsid w:val="33AE7378"/>
    <w:rsid w:val="33C36904"/>
    <w:rsid w:val="33D93D37"/>
    <w:rsid w:val="340F30F5"/>
    <w:rsid w:val="34233965"/>
    <w:rsid w:val="34440DC8"/>
    <w:rsid w:val="346E5DE5"/>
    <w:rsid w:val="34D665EE"/>
    <w:rsid w:val="353867D4"/>
    <w:rsid w:val="35415CC5"/>
    <w:rsid w:val="35566BEA"/>
    <w:rsid w:val="35781866"/>
    <w:rsid w:val="35926521"/>
    <w:rsid w:val="35AC7A87"/>
    <w:rsid w:val="35B12D42"/>
    <w:rsid w:val="35BF1ED9"/>
    <w:rsid w:val="36743742"/>
    <w:rsid w:val="367F5BCF"/>
    <w:rsid w:val="36AA4C01"/>
    <w:rsid w:val="36B85B13"/>
    <w:rsid w:val="37386558"/>
    <w:rsid w:val="373B55CD"/>
    <w:rsid w:val="374028A8"/>
    <w:rsid w:val="376803F4"/>
    <w:rsid w:val="376B22C2"/>
    <w:rsid w:val="37700F61"/>
    <w:rsid w:val="377D57B6"/>
    <w:rsid w:val="381D235C"/>
    <w:rsid w:val="38362966"/>
    <w:rsid w:val="384B1014"/>
    <w:rsid w:val="385C61D2"/>
    <w:rsid w:val="388C1EEF"/>
    <w:rsid w:val="38A83BD1"/>
    <w:rsid w:val="39B0666D"/>
    <w:rsid w:val="3A6D31DD"/>
    <w:rsid w:val="3A8E033D"/>
    <w:rsid w:val="3A8F022D"/>
    <w:rsid w:val="3B8D5C37"/>
    <w:rsid w:val="3BAD1ADA"/>
    <w:rsid w:val="3C3C7D06"/>
    <w:rsid w:val="3C7F1090"/>
    <w:rsid w:val="3C805745"/>
    <w:rsid w:val="3CA874EC"/>
    <w:rsid w:val="3CAA696B"/>
    <w:rsid w:val="3D0C461F"/>
    <w:rsid w:val="3D6A21DB"/>
    <w:rsid w:val="3DC44E9C"/>
    <w:rsid w:val="3DD05E38"/>
    <w:rsid w:val="3DE42C5D"/>
    <w:rsid w:val="3DEF5F2A"/>
    <w:rsid w:val="3E171440"/>
    <w:rsid w:val="3E250E1B"/>
    <w:rsid w:val="3EA75D6D"/>
    <w:rsid w:val="3EFB0DFA"/>
    <w:rsid w:val="3F0832F6"/>
    <w:rsid w:val="3F0F07A6"/>
    <w:rsid w:val="3FC4377B"/>
    <w:rsid w:val="3FCD420A"/>
    <w:rsid w:val="40290A04"/>
    <w:rsid w:val="40537B36"/>
    <w:rsid w:val="409F722B"/>
    <w:rsid w:val="40F11E4E"/>
    <w:rsid w:val="40F33B87"/>
    <w:rsid w:val="410D259E"/>
    <w:rsid w:val="4124719B"/>
    <w:rsid w:val="416345C4"/>
    <w:rsid w:val="417419BF"/>
    <w:rsid w:val="4178424B"/>
    <w:rsid w:val="41B176B5"/>
    <w:rsid w:val="41C23CEA"/>
    <w:rsid w:val="41C262E3"/>
    <w:rsid w:val="426F43CD"/>
    <w:rsid w:val="42CC792E"/>
    <w:rsid w:val="42D91D99"/>
    <w:rsid w:val="42E148E5"/>
    <w:rsid w:val="43740347"/>
    <w:rsid w:val="43AC7634"/>
    <w:rsid w:val="43E10215"/>
    <w:rsid w:val="44033938"/>
    <w:rsid w:val="44E37CAB"/>
    <w:rsid w:val="454C0D50"/>
    <w:rsid w:val="45715249"/>
    <w:rsid w:val="45963ED3"/>
    <w:rsid w:val="45D115C3"/>
    <w:rsid w:val="46120D70"/>
    <w:rsid w:val="46C65CD3"/>
    <w:rsid w:val="46E62E95"/>
    <w:rsid w:val="470176FA"/>
    <w:rsid w:val="472D0197"/>
    <w:rsid w:val="47771038"/>
    <w:rsid w:val="479859C2"/>
    <w:rsid w:val="480D4A16"/>
    <w:rsid w:val="481A4BAC"/>
    <w:rsid w:val="484E1188"/>
    <w:rsid w:val="4856047A"/>
    <w:rsid w:val="48580479"/>
    <w:rsid w:val="48926F4B"/>
    <w:rsid w:val="4893018B"/>
    <w:rsid w:val="48AB2FF2"/>
    <w:rsid w:val="493A1CBD"/>
    <w:rsid w:val="493B4D3D"/>
    <w:rsid w:val="49533C99"/>
    <w:rsid w:val="4956580E"/>
    <w:rsid w:val="495A3E54"/>
    <w:rsid w:val="495E4553"/>
    <w:rsid w:val="49BE4291"/>
    <w:rsid w:val="49C05BE5"/>
    <w:rsid w:val="4A355886"/>
    <w:rsid w:val="4A361421"/>
    <w:rsid w:val="4A3A4483"/>
    <w:rsid w:val="4AB8772C"/>
    <w:rsid w:val="4ADD59AA"/>
    <w:rsid w:val="4B0C12FB"/>
    <w:rsid w:val="4B1B6B62"/>
    <w:rsid w:val="4B4E7CF8"/>
    <w:rsid w:val="4B9108C0"/>
    <w:rsid w:val="4BBE31D0"/>
    <w:rsid w:val="4C184542"/>
    <w:rsid w:val="4CB24CD3"/>
    <w:rsid w:val="4CD40D75"/>
    <w:rsid w:val="4D8E74D1"/>
    <w:rsid w:val="4D925328"/>
    <w:rsid w:val="4DA124C9"/>
    <w:rsid w:val="4DBA5440"/>
    <w:rsid w:val="4E110628"/>
    <w:rsid w:val="4E7166E6"/>
    <w:rsid w:val="4EA14CD7"/>
    <w:rsid w:val="4EDC237F"/>
    <w:rsid w:val="4EF837D3"/>
    <w:rsid w:val="4F467407"/>
    <w:rsid w:val="4F586EF1"/>
    <w:rsid w:val="4F893F16"/>
    <w:rsid w:val="4FC9431C"/>
    <w:rsid w:val="50055CC5"/>
    <w:rsid w:val="501F447D"/>
    <w:rsid w:val="504179EE"/>
    <w:rsid w:val="50F90912"/>
    <w:rsid w:val="51124018"/>
    <w:rsid w:val="51192187"/>
    <w:rsid w:val="51BF60A7"/>
    <w:rsid w:val="5200509E"/>
    <w:rsid w:val="5284713A"/>
    <w:rsid w:val="529E3516"/>
    <w:rsid w:val="52BB6222"/>
    <w:rsid w:val="52DA265B"/>
    <w:rsid w:val="53900A2A"/>
    <w:rsid w:val="53B65679"/>
    <w:rsid w:val="53F14BFF"/>
    <w:rsid w:val="54F56E31"/>
    <w:rsid w:val="55825799"/>
    <w:rsid w:val="55952A9B"/>
    <w:rsid w:val="55C07E85"/>
    <w:rsid w:val="55DB7FCB"/>
    <w:rsid w:val="560379F2"/>
    <w:rsid w:val="562149F9"/>
    <w:rsid w:val="56244FE1"/>
    <w:rsid w:val="56603171"/>
    <w:rsid w:val="56764B4D"/>
    <w:rsid w:val="56BD214B"/>
    <w:rsid w:val="56F45340"/>
    <w:rsid w:val="57523127"/>
    <w:rsid w:val="577775CC"/>
    <w:rsid w:val="57CC3D5B"/>
    <w:rsid w:val="58127811"/>
    <w:rsid w:val="582F4B73"/>
    <w:rsid w:val="584C5771"/>
    <w:rsid w:val="58640B5E"/>
    <w:rsid w:val="587E6C5B"/>
    <w:rsid w:val="59027F09"/>
    <w:rsid w:val="59295466"/>
    <w:rsid w:val="59AA0B91"/>
    <w:rsid w:val="5A00764E"/>
    <w:rsid w:val="5A091B2A"/>
    <w:rsid w:val="5A377507"/>
    <w:rsid w:val="5A4E2987"/>
    <w:rsid w:val="5ABC7BA1"/>
    <w:rsid w:val="5AD14B46"/>
    <w:rsid w:val="5AF028D1"/>
    <w:rsid w:val="5B1C23B0"/>
    <w:rsid w:val="5B3F3FF2"/>
    <w:rsid w:val="5B5878CC"/>
    <w:rsid w:val="5BA1206C"/>
    <w:rsid w:val="5C144D3A"/>
    <w:rsid w:val="5C305854"/>
    <w:rsid w:val="5C32767A"/>
    <w:rsid w:val="5C3C1984"/>
    <w:rsid w:val="5C454DC3"/>
    <w:rsid w:val="5C49247B"/>
    <w:rsid w:val="5C563555"/>
    <w:rsid w:val="5CF46255"/>
    <w:rsid w:val="5CFB5EAA"/>
    <w:rsid w:val="5D026B77"/>
    <w:rsid w:val="5D433217"/>
    <w:rsid w:val="5D465892"/>
    <w:rsid w:val="5D5F4B44"/>
    <w:rsid w:val="5D882848"/>
    <w:rsid w:val="5DDB7685"/>
    <w:rsid w:val="5DDC6EC5"/>
    <w:rsid w:val="5E261E2B"/>
    <w:rsid w:val="5E576FA0"/>
    <w:rsid w:val="5EAA2CFA"/>
    <w:rsid w:val="5EED7E31"/>
    <w:rsid w:val="5F6B5113"/>
    <w:rsid w:val="5F8D2302"/>
    <w:rsid w:val="5FAD6067"/>
    <w:rsid w:val="5FCC4835"/>
    <w:rsid w:val="5FD91CD9"/>
    <w:rsid w:val="60001C71"/>
    <w:rsid w:val="600C06F3"/>
    <w:rsid w:val="608A11C6"/>
    <w:rsid w:val="60A306BE"/>
    <w:rsid w:val="60C4322D"/>
    <w:rsid w:val="611F6E84"/>
    <w:rsid w:val="61AF174E"/>
    <w:rsid w:val="61E12176"/>
    <w:rsid w:val="61FF3009"/>
    <w:rsid w:val="624E6783"/>
    <w:rsid w:val="62563C0D"/>
    <w:rsid w:val="62630D83"/>
    <w:rsid w:val="62654A0A"/>
    <w:rsid w:val="6297708E"/>
    <w:rsid w:val="62C86DFE"/>
    <w:rsid w:val="63032685"/>
    <w:rsid w:val="634F788C"/>
    <w:rsid w:val="636A40E5"/>
    <w:rsid w:val="63732B74"/>
    <w:rsid w:val="63E2186C"/>
    <w:rsid w:val="64140D4F"/>
    <w:rsid w:val="641A5223"/>
    <w:rsid w:val="64513626"/>
    <w:rsid w:val="6476516F"/>
    <w:rsid w:val="64777F02"/>
    <w:rsid w:val="64ED73A7"/>
    <w:rsid w:val="653E12AA"/>
    <w:rsid w:val="655B7E2E"/>
    <w:rsid w:val="65627ACA"/>
    <w:rsid w:val="65A44454"/>
    <w:rsid w:val="65BF2D1E"/>
    <w:rsid w:val="66066AE2"/>
    <w:rsid w:val="66081C22"/>
    <w:rsid w:val="665A0CD6"/>
    <w:rsid w:val="67196ED2"/>
    <w:rsid w:val="674B5699"/>
    <w:rsid w:val="67C514A4"/>
    <w:rsid w:val="67CF4B59"/>
    <w:rsid w:val="680D5C0F"/>
    <w:rsid w:val="682624D6"/>
    <w:rsid w:val="68307E79"/>
    <w:rsid w:val="6836188A"/>
    <w:rsid w:val="68FB3F48"/>
    <w:rsid w:val="68FF52A5"/>
    <w:rsid w:val="69016846"/>
    <w:rsid w:val="6916323B"/>
    <w:rsid w:val="696A1C26"/>
    <w:rsid w:val="698D6DA4"/>
    <w:rsid w:val="69BF7E1D"/>
    <w:rsid w:val="69D131CC"/>
    <w:rsid w:val="6A194724"/>
    <w:rsid w:val="6A783E31"/>
    <w:rsid w:val="6ACD1890"/>
    <w:rsid w:val="6B042F8C"/>
    <w:rsid w:val="6B0801AC"/>
    <w:rsid w:val="6B2E0D3A"/>
    <w:rsid w:val="6B577B8D"/>
    <w:rsid w:val="6B9A0249"/>
    <w:rsid w:val="6BB3229C"/>
    <w:rsid w:val="6C1F3DD3"/>
    <w:rsid w:val="6CB335F9"/>
    <w:rsid w:val="6CF50911"/>
    <w:rsid w:val="6D064B23"/>
    <w:rsid w:val="6D420A90"/>
    <w:rsid w:val="6D4520BF"/>
    <w:rsid w:val="6D7F32E2"/>
    <w:rsid w:val="6DF65651"/>
    <w:rsid w:val="6E033D7D"/>
    <w:rsid w:val="6E2A239A"/>
    <w:rsid w:val="6E722832"/>
    <w:rsid w:val="6E9D67C7"/>
    <w:rsid w:val="6EC13C1D"/>
    <w:rsid w:val="6EC8201A"/>
    <w:rsid w:val="6ED407B8"/>
    <w:rsid w:val="6ED662E6"/>
    <w:rsid w:val="6EDA6F7E"/>
    <w:rsid w:val="6EE867A0"/>
    <w:rsid w:val="6F2F261F"/>
    <w:rsid w:val="6F713FED"/>
    <w:rsid w:val="6FD5351A"/>
    <w:rsid w:val="6FF008E1"/>
    <w:rsid w:val="70885144"/>
    <w:rsid w:val="708A6938"/>
    <w:rsid w:val="71586CF5"/>
    <w:rsid w:val="717A454C"/>
    <w:rsid w:val="718041F2"/>
    <w:rsid w:val="71E508F7"/>
    <w:rsid w:val="723A04EB"/>
    <w:rsid w:val="725F7E17"/>
    <w:rsid w:val="72CC741B"/>
    <w:rsid w:val="7312480A"/>
    <w:rsid w:val="73504B4C"/>
    <w:rsid w:val="736823A7"/>
    <w:rsid w:val="739C5576"/>
    <w:rsid w:val="73A17354"/>
    <w:rsid w:val="73C119BA"/>
    <w:rsid w:val="744B6447"/>
    <w:rsid w:val="744B7560"/>
    <w:rsid w:val="7478164C"/>
    <w:rsid w:val="74AD18D9"/>
    <w:rsid w:val="74B72F95"/>
    <w:rsid w:val="750D26E6"/>
    <w:rsid w:val="751F694D"/>
    <w:rsid w:val="75356C14"/>
    <w:rsid w:val="75FD412A"/>
    <w:rsid w:val="76597A63"/>
    <w:rsid w:val="76703726"/>
    <w:rsid w:val="769F6BB8"/>
    <w:rsid w:val="76B43A25"/>
    <w:rsid w:val="76F4533F"/>
    <w:rsid w:val="77271819"/>
    <w:rsid w:val="77EE06A5"/>
    <w:rsid w:val="786772A1"/>
    <w:rsid w:val="78863A6D"/>
    <w:rsid w:val="78A8421F"/>
    <w:rsid w:val="78AB455B"/>
    <w:rsid w:val="78C73737"/>
    <w:rsid w:val="791F0AF3"/>
    <w:rsid w:val="79CE5D73"/>
    <w:rsid w:val="7A0676E2"/>
    <w:rsid w:val="7A3B4C4B"/>
    <w:rsid w:val="7A645907"/>
    <w:rsid w:val="7B2231DD"/>
    <w:rsid w:val="7B39785B"/>
    <w:rsid w:val="7B3E68E1"/>
    <w:rsid w:val="7B5516C3"/>
    <w:rsid w:val="7B902A3E"/>
    <w:rsid w:val="7BEB1222"/>
    <w:rsid w:val="7C435887"/>
    <w:rsid w:val="7C607D34"/>
    <w:rsid w:val="7CC94E85"/>
    <w:rsid w:val="7D13047F"/>
    <w:rsid w:val="7D750145"/>
    <w:rsid w:val="7D9D2B89"/>
    <w:rsid w:val="7DB83E42"/>
    <w:rsid w:val="7DDF2F52"/>
    <w:rsid w:val="7DF14E0C"/>
    <w:rsid w:val="7E586F8C"/>
    <w:rsid w:val="7E715272"/>
    <w:rsid w:val="7E8A0291"/>
    <w:rsid w:val="7EF71529"/>
    <w:rsid w:val="7F206E92"/>
    <w:rsid w:val="7F57766C"/>
    <w:rsid w:val="7F652505"/>
    <w:rsid w:val="7F851036"/>
    <w:rsid w:val="7FA6188A"/>
    <w:rsid w:val="7FAC3BE4"/>
    <w:rsid w:val="7FB01DC2"/>
    <w:rsid w:val="7FDD71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3"/>
    <w:qFormat/>
    <w:uiPriority w:val="0"/>
    <w:pPr>
      <w:keepNext/>
      <w:keepLines/>
      <w:spacing w:line="576" w:lineRule="auto"/>
      <w:outlineLvl w:val="0"/>
    </w:pPr>
    <w:rPr>
      <w:b/>
      <w:bCs/>
      <w:kern w:val="44"/>
      <w:sz w:val="44"/>
      <w:szCs w:val="44"/>
    </w:rPr>
  </w:style>
  <w:style w:type="paragraph" w:styleId="5">
    <w:name w:val="heading 2"/>
    <w:basedOn w:val="1"/>
    <w:next w:val="1"/>
    <w:unhideWhenUsed/>
    <w:qFormat/>
    <w:uiPriority w:val="0"/>
    <w:pPr>
      <w:keepNext/>
      <w:keepLines/>
      <w:spacing w:line="415" w:lineRule="auto"/>
      <w:outlineLvl w:val="1"/>
    </w:pPr>
    <w:rPr>
      <w:rFonts w:ascii="Arial" w:hAnsi="Arial" w:eastAsia="黑体"/>
      <w:b/>
      <w:bCs/>
      <w:sz w:val="32"/>
      <w:szCs w:val="32"/>
    </w:rPr>
  </w:style>
  <w:style w:type="paragraph" w:styleId="6">
    <w:name w:val="heading 3"/>
    <w:basedOn w:val="1"/>
    <w:next w:val="1"/>
    <w:unhideWhenUsed/>
    <w:qFormat/>
    <w:uiPriority w:val="0"/>
    <w:pPr>
      <w:keepNext/>
      <w:keepLines/>
      <w:spacing w:line="415" w:lineRule="auto"/>
      <w:outlineLvl w:val="2"/>
    </w:pPr>
    <w:rPr>
      <w:b/>
      <w:bCs/>
      <w:sz w:val="32"/>
      <w:szCs w:val="32"/>
    </w:rPr>
  </w:style>
  <w:style w:type="paragraph" w:styleId="7">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Body Text First Indent"/>
    <w:basedOn w:val="2"/>
    <w:next w:val="1"/>
    <w:qFormat/>
    <w:uiPriority w:val="0"/>
    <w:pPr>
      <w:spacing w:after="120"/>
      <w:ind w:firstLine="420" w:firstLineChars="100"/>
    </w:pPr>
    <w:rPr>
      <w:sz w:val="28"/>
    </w:rPr>
  </w:style>
  <w:style w:type="paragraph" w:styleId="8">
    <w:name w:val="Normal Indent"/>
    <w:basedOn w:val="1"/>
    <w:qFormat/>
    <w:uiPriority w:val="0"/>
    <w:pPr>
      <w:ind w:firstLine="420" w:firstLineChars="200"/>
    </w:pPr>
  </w:style>
  <w:style w:type="paragraph" w:styleId="9">
    <w:name w:val="toa heading"/>
    <w:basedOn w:val="1"/>
    <w:next w:val="1"/>
    <w:qFormat/>
    <w:uiPriority w:val="0"/>
    <w:pPr>
      <w:spacing w:before="120"/>
    </w:pPr>
    <w:rPr>
      <w:rFonts w:ascii="Arial" w:hAnsi="Arial"/>
      <w:sz w:val="24"/>
      <w:szCs w:val="20"/>
    </w:rPr>
  </w:style>
  <w:style w:type="paragraph" w:styleId="10">
    <w:name w:val="annotation text"/>
    <w:basedOn w:val="1"/>
    <w:link w:val="64"/>
    <w:qFormat/>
    <w:uiPriority w:val="0"/>
    <w:pPr>
      <w:jc w:val="left"/>
    </w:pPr>
  </w:style>
  <w:style w:type="paragraph" w:styleId="11">
    <w:name w:val="Body Text 3"/>
    <w:basedOn w:val="1"/>
    <w:qFormat/>
    <w:uiPriority w:val="0"/>
    <w:rPr>
      <w:rFonts w:ascii="宋体"/>
      <w:sz w:val="24"/>
      <w:szCs w:val="20"/>
    </w:rPr>
  </w:style>
  <w:style w:type="paragraph" w:styleId="12">
    <w:name w:val="Body Text Indent"/>
    <w:basedOn w:val="1"/>
    <w:qFormat/>
    <w:uiPriority w:val="0"/>
    <w:pPr>
      <w:spacing w:after="120"/>
      <w:ind w:left="420" w:leftChars="200"/>
    </w:pPr>
  </w:style>
  <w:style w:type="paragraph" w:styleId="13">
    <w:name w:val="List 2"/>
    <w:basedOn w:val="1"/>
    <w:qFormat/>
    <w:uiPriority w:val="0"/>
    <w:pPr>
      <w:ind w:left="100" w:leftChars="200" w:hanging="200" w:hangingChars="200"/>
    </w:pPr>
  </w:style>
  <w:style w:type="paragraph" w:styleId="14">
    <w:name w:val="Plain Text"/>
    <w:basedOn w:val="1"/>
    <w:qFormat/>
    <w:uiPriority w:val="0"/>
    <w:rPr>
      <w:rFonts w:ascii="Courier New" w:hAnsi="Courier New"/>
      <w:szCs w:val="20"/>
    </w:rPr>
  </w:style>
  <w:style w:type="paragraph" w:styleId="15">
    <w:name w:val="Date"/>
    <w:basedOn w:val="1"/>
    <w:next w:val="1"/>
    <w:qFormat/>
    <w:uiPriority w:val="0"/>
    <w:rPr>
      <w:szCs w:val="20"/>
    </w:rPr>
  </w:style>
  <w:style w:type="paragraph" w:styleId="16">
    <w:name w:val="Balloon Text"/>
    <w:basedOn w:val="1"/>
    <w:link w:val="65"/>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jc w:val="left"/>
    </w:pPr>
    <w:rPr>
      <w:b/>
      <w:bCs/>
      <w:caps/>
      <w:sz w:val="20"/>
      <w:szCs w:val="20"/>
    </w:rPr>
  </w:style>
  <w:style w:type="paragraph" w:styleId="20">
    <w:name w:val="Body Text Indent 3"/>
    <w:basedOn w:val="1"/>
    <w:qFormat/>
    <w:uiPriority w:val="0"/>
    <w:pPr>
      <w:spacing w:after="120"/>
      <w:ind w:left="210" w:leftChars="100" w:firstLine="240" w:firstLineChars="100"/>
    </w:pPr>
    <w:rPr>
      <w:sz w:val="24"/>
    </w:rPr>
  </w:style>
  <w:style w:type="paragraph" w:styleId="21">
    <w:name w:val="toc 2"/>
    <w:basedOn w:val="1"/>
    <w:next w:val="1"/>
    <w:qFormat/>
    <w:uiPriority w:val="39"/>
    <w:pPr>
      <w:ind w:left="210"/>
      <w:jc w:val="left"/>
    </w:pPr>
    <w:rPr>
      <w:smallCaps/>
      <w:sz w:val="20"/>
      <w:szCs w:val="20"/>
    </w:rPr>
  </w:style>
  <w:style w:type="paragraph" w:styleId="22">
    <w:name w:val="Body Text 2"/>
    <w:basedOn w:val="1"/>
    <w:qFormat/>
    <w:uiPriority w:val="0"/>
    <w:pPr>
      <w:snapToGrid w:val="0"/>
      <w:spacing w:line="360" w:lineRule="auto"/>
    </w:pPr>
    <w:rPr>
      <w:rFonts w:ascii="宋体" w:hAnsi="宋体"/>
      <w:b/>
      <w:color w:val="000000"/>
      <w:sz w:val="24"/>
    </w:rPr>
  </w:style>
  <w:style w:type="paragraph" w:styleId="23">
    <w:name w:val="Normal (Web)"/>
    <w:basedOn w:val="1"/>
    <w:qFormat/>
    <w:uiPriority w:val="0"/>
    <w:pPr>
      <w:widowControl/>
      <w:spacing w:before="100" w:beforeAutospacing="1" w:after="100" w:afterAutospacing="1" w:line="320" w:lineRule="atLeast"/>
      <w:jc w:val="left"/>
    </w:pPr>
    <w:rPr>
      <w:rFonts w:ascii="宋体" w:hAnsi="宋体"/>
      <w:kern w:val="0"/>
      <w:sz w:val="18"/>
      <w:szCs w:val="18"/>
    </w:rPr>
  </w:style>
  <w:style w:type="paragraph" w:styleId="24">
    <w:name w:val="Title"/>
    <w:basedOn w:val="1"/>
    <w:next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25">
    <w:name w:val="annotation subject"/>
    <w:basedOn w:val="10"/>
    <w:next w:val="10"/>
    <w:link w:val="66"/>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style>
  <w:style w:type="character" w:styleId="30">
    <w:name w:val="page number"/>
    <w:qFormat/>
    <w:uiPriority w:val="0"/>
    <w:rPr>
      <w:rFonts w:ascii="Times New Roman" w:hAnsi="Times New Roman" w:eastAsia="宋体" w:cs="Times New Roman"/>
    </w:rPr>
  </w:style>
  <w:style w:type="character" w:styleId="31">
    <w:name w:val="FollowedHyperlink"/>
    <w:qFormat/>
    <w:uiPriority w:val="99"/>
    <w:rPr>
      <w:rFonts w:ascii="Times New Roman" w:hAnsi="Times New Roman" w:eastAsia="宋体" w:cs="Times New Roman"/>
      <w:color w:val="800080"/>
      <w:u w:val="single"/>
    </w:rPr>
  </w:style>
  <w:style w:type="character" w:styleId="32">
    <w:name w:val="Emphasis"/>
    <w:basedOn w:val="28"/>
    <w:qFormat/>
    <w:uiPriority w:val="0"/>
  </w:style>
  <w:style w:type="character" w:styleId="33">
    <w:name w:val="HTML Definition"/>
    <w:basedOn w:val="28"/>
    <w:qFormat/>
    <w:uiPriority w:val="0"/>
  </w:style>
  <w:style w:type="character" w:styleId="34">
    <w:name w:val="HTML Typewriter"/>
    <w:basedOn w:val="28"/>
    <w:qFormat/>
    <w:uiPriority w:val="0"/>
    <w:rPr>
      <w:rFonts w:ascii="monospace" w:hAnsi="monospace" w:eastAsia="monospace" w:cs="monospace"/>
      <w:sz w:val="20"/>
    </w:rPr>
  </w:style>
  <w:style w:type="character" w:styleId="35">
    <w:name w:val="HTML Acronym"/>
    <w:basedOn w:val="28"/>
    <w:qFormat/>
    <w:uiPriority w:val="0"/>
  </w:style>
  <w:style w:type="character" w:styleId="36">
    <w:name w:val="HTML Variable"/>
    <w:basedOn w:val="28"/>
    <w:qFormat/>
    <w:uiPriority w:val="0"/>
  </w:style>
  <w:style w:type="character" w:styleId="37">
    <w:name w:val="Hyperlink"/>
    <w:qFormat/>
    <w:uiPriority w:val="99"/>
    <w:rPr>
      <w:rFonts w:ascii="Times New Roman" w:hAnsi="Times New Roman" w:eastAsia="宋体" w:cs="Times New Roman"/>
      <w:color w:val="0000FF"/>
      <w:u w:val="single"/>
    </w:rPr>
  </w:style>
  <w:style w:type="character" w:styleId="38">
    <w:name w:val="HTML Code"/>
    <w:basedOn w:val="28"/>
    <w:qFormat/>
    <w:uiPriority w:val="0"/>
    <w:rPr>
      <w:rFonts w:hint="default" w:ascii="monospace" w:hAnsi="monospace" w:eastAsia="monospace" w:cs="monospace"/>
      <w:sz w:val="20"/>
    </w:rPr>
  </w:style>
  <w:style w:type="character" w:styleId="39">
    <w:name w:val="annotation reference"/>
    <w:basedOn w:val="28"/>
    <w:qFormat/>
    <w:uiPriority w:val="0"/>
    <w:rPr>
      <w:sz w:val="21"/>
      <w:szCs w:val="21"/>
    </w:rPr>
  </w:style>
  <w:style w:type="character" w:styleId="40">
    <w:name w:val="HTML Cite"/>
    <w:basedOn w:val="28"/>
    <w:qFormat/>
    <w:uiPriority w:val="0"/>
  </w:style>
  <w:style w:type="character" w:styleId="41">
    <w:name w:val="HTML Keyboard"/>
    <w:basedOn w:val="28"/>
    <w:qFormat/>
    <w:uiPriority w:val="0"/>
    <w:rPr>
      <w:rFonts w:hint="default" w:ascii="monospace" w:hAnsi="monospace" w:eastAsia="monospace" w:cs="monospace"/>
      <w:sz w:val="20"/>
    </w:rPr>
  </w:style>
  <w:style w:type="character" w:styleId="42">
    <w:name w:val="HTML Sample"/>
    <w:basedOn w:val="28"/>
    <w:qFormat/>
    <w:uiPriority w:val="0"/>
    <w:rPr>
      <w:rFonts w:hint="default" w:ascii="monospace" w:hAnsi="monospace" w:eastAsia="monospace" w:cs="monospace"/>
    </w:rPr>
  </w:style>
  <w:style w:type="paragraph" w:customStyle="1" w:styleId="43">
    <w:name w:val="_Style 1"/>
    <w:basedOn w:val="1"/>
    <w:next w:val="1"/>
    <w:qFormat/>
    <w:uiPriority w:val="0"/>
    <w:pPr>
      <w:ind w:firstLine="420" w:firstLineChars="200"/>
    </w:pPr>
    <w:rPr>
      <w:rFonts w:ascii="Calibri" w:hAnsi="Calibri"/>
      <w:szCs w:val="22"/>
    </w:rPr>
  </w:style>
  <w:style w:type="paragraph" w:customStyle="1" w:styleId="44">
    <w:name w:val="_Style 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5">
    <w:name w:val="首行缩进"/>
    <w:basedOn w:val="1"/>
    <w:qFormat/>
    <w:uiPriority w:val="0"/>
    <w:pPr>
      <w:ind w:firstLine="480" w:firstLineChars="200"/>
    </w:pPr>
    <w:rPr>
      <w:lang w:val="zh-CN"/>
    </w:rPr>
  </w:style>
  <w:style w:type="paragraph" w:customStyle="1" w:styleId="46">
    <w:name w:val="正文首行缩进 21"/>
    <w:basedOn w:val="47"/>
    <w:qFormat/>
    <w:uiPriority w:val="0"/>
    <w:pPr>
      <w:ind w:firstLine="420"/>
    </w:pPr>
    <w:rPr>
      <w:rFonts w:cs="宋体"/>
    </w:rPr>
  </w:style>
  <w:style w:type="paragraph" w:customStyle="1" w:styleId="47">
    <w:name w:val="Body Text Indent1"/>
    <w:basedOn w:val="1"/>
    <w:next w:val="1"/>
    <w:qFormat/>
    <w:uiPriority w:val="0"/>
    <w:pPr>
      <w:spacing w:after="120"/>
      <w:ind w:left="420" w:leftChars="200"/>
    </w:pPr>
    <w:rPr>
      <w:color w:val="000000"/>
      <w:szCs w:val="21"/>
    </w:rPr>
  </w:style>
  <w:style w:type="paragraph" w:customStyle="1" w:styleId="48">
    <w:name w:val="正文文本首行缩进 21"/>
    <w:basedOn w:val="47"/>
    <w:qFormat/>
    <w:uiPriority w:val="0"/>
    <w:pPr>
      <w:ind w:firstLine="420"/>
    </w:pPr>
    <w:rPr>
      <w:rFonts w:cs="宋体"/>
    </w:rPr>
  </w:style>
  <w:style w:type="paragraph" w:customStyle="1" w:styleId="49">
    <w:name w:val="Char"/>
    <w:basedOn w:val="1"/>
    <w:qFormat/>
    <w:uiPriority w:val="0"/>
    <w:pPr>
      <w:snapToGrid w:val="0"/>
      <w:spacing w:line="400" w:lineRule="exact"/>
    </w:pPr>
    <w:rPr>
      <w:rFonts w:ascii="宋体" w:hAnsi="宋体"/>
      <w:b/>
      <w:szCs w:val="21"/>
    </w:rPr>
  </w:style>
  <w:style w:type="paragraph" w:customStyle="1" w:styleId="50">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51">
    <w:name w:val="样式 样式 左侧:  2 字符 + 左侧:  0.85 厘米 首行缩进:  2 字符1"/>
    <w:basedOn w:val="1"/>
    <w:qFormat/>
    <w:uiPriority w:val="0"/>
    <w:pPr>
      <w:ind w:left="482" w:firstLine="200"/>
    </w:pPr>
    <w:rPr>
      <w:rFonts w:cs="宋体"/>
      <w:szCs w:val="20"/>
    </w:rPr>
  </w:style>
  <w:style w:type="paragraph" w:customStyle="1" w:styleId="5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53">
    <w:name w:val="正文2"/>
    <w:basedOn w:val="1"/>
    <w:qFormat/>
    <w:uiPriority w:val="0"/>
    <w:pPr>
      <w:spacing w:before="156" w:line="360" w:lineRule="auto"/>
      <w:ind w:firstLine="510" w:firstLineChars="200"/>
    </w:pPr>
    <w:rPr>
      <w:kern w:val="0"/>
      <w:sz w:val="24"/>
      <w:szCs w:val="20"/>
    </w:rPr>
  </w:style>
  <w:style w:type="paragraph" w:customStyle="1" w:styleId="54">
    <w:name w:val="_Style 46"/>
    <w:basedOn w:val="1"/>
    <w:next w:val="1"/>
    <w:qFormat/>
    <w:uiPriority w:val="0"/>
    <w:pPr>
      <w:pBdr>
        <w:bottom w:val="single" w:color="auto" w:sz="6" w:space="1"/>
      </w:pBdr>
      <w:jc w:val="center"/>
    </w:pPr>
    <w:rPr>
      <w:rFonts w:ascii="Arial"/>
      <w:vanish/>
      <w:sz w:val="16"/>
    </w:rPr>
  </w:style>
  <w:style w:type="paragraph" w:customStyle="1" w:styleId="55">
    <w:name w:val="_Style 47"/>
    <w:basedOn w:val="1"/>
    <w:next w:val="1"/>
    <w:qFormat/>
    <w:uiPriority w:val="0"/>
    <w:pPr>
      <w:pBdr>
        <w:top w:val="single" w:color="auto" w:sz="6" w:space="1"/>
      </w:pBdr>
      <w:jc w:val="center"/>
    </w:pPr>
    <w:rPr>
      <w:rFonts w:ascii="Arial"/>
      <w:vanish/>
      <w:sz w:val="16"/>
    </w:rPr>
  </w:style>
  <w:style w:type="paragraph" w:customStyle="1" w:styleId="56">
    <w:name w:val="Table Paragraph"/>
    <w:basedOn w:val="1"/>
    <w:qFormat/>
    <w:uiPriority w:val="1"/>
  </w:style>
  <w:style w:type="paragraph" w:customStyle="1" w:styleId="57">
    <w:name w:val="列出段落1"/>
    <w:basedOn w:val="1"/>
    <w:qFormat/>
    <w:uiPriority w:val="99"/>
    <w:pPr>
      <w:ind w:firstLine="420" w:firstLineChars="200"/>
    </w:pPr>
  </w:style>
  <w:style w:type="paragraph" w:customStyle="1" w:styleId="58">
    <w:name w:val="CM8"/>
    <w:basedOn w:val="1"/>
    <w:next w:val="1"/>
    <w:qFormat/>
    <w:uiPriority w:val="0"/>
    <w:pPr>
      <w:autoSpaceDE w:val="0"/>
      <w:autoSpaceDN w:val="0"/>
      <w:adjustRightInd w:val="0"/>
      <w:spacing w:after="238"/>
      <w:jc w:val="left"/>
    </w:pPr>
    <w:rPr>
      <w:rFonts w:ascii="宋体"/>
      <w:kern w:val="0"/>
      <w:sz w:val="24"/>
    </w:rPr>
  </w:style>
  <w:style w:type="paragraph" w:customStyle="1" w:styleId="59">
    <w:name w:val="_Style 60"/>
    <w:basedOn w:val="1"/>
    <w:next w:val="1"/>
    <w:qFormat/>
    <w:uiPriority w:val="0"/>
    <w:pPr>
      <w:pBdr>
        <w:bottom w:val="single" w:color="auto" w:sz="6" w:space="1"/>
      </w:pBdr>
      <w:jc w:val="center"/>
    </w:pPr>
    <w:rPr>
      <w:rFonts w:ascii="Arial"/>
      <w:vanish/>
      <w:sz w:val="16"/>
    </w:rPr>
  </w:style>
  <w:style w:type="paragraph" w:customStyle="1" w:styleId="60">
    <w:name w:val="_Style 61"/>
    <w:basedOn w:val="1"/>
    <w:next w:val="1"/>
    <w:qFormat/>
    <w:uiPriority w:val="0"/>
    <w:pPr>
      <w:pBdr>
        <w:top w:val="single" w:color="auto" w:sz="6" w:space="1"/>
      </w:pBdr>
      <w:jc w:val="center"/>
    </w:pPr>
    <w:rPr>
      <w:rFonts w:ascii="Arial"/>
      <w:vanish/>
      <w:sz w:val="16"/>
    </w:rPr>
  </w:style>
  <w:style w:type="paragraph" w:customStyle="1" w:styleId="61">
    <w:name w:val="自动更正"/>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63">
    <w:name w:val="标题 1 Char"/>
    <w:link w:val="4"/>
    <w:qFormat/>
    <w:uiPriority w:val="0"/>
    <w:rPr>
      <w:b/>
      <w:bCs/>
      <w:kern w:val="44"/>
      <w:sz w:val="44"/>
      <w:szCs w:val="44"/>
    </w:rPr>
  </w:style>
  <w:style w:type="character" w:customStyle="1" w:styleId="64">
    <w:name w:val="批注文字 Char"/>
    <w:basedOn w:val="28"/>
    <w:link w:val="10"/>
    <w:qFormat/>
    <w:uiPriority w:val="0"/>
    <w:rPr>
      <w:kern w:val="2"/>
      <w:sz w:val="21"/>
      <w:szCs w:val="24"/>
    </w:rPr>
  </w:style>
  <w:style w:type="character" w:customStyle="1" w:styleId="65">
    <w:name w:val="批注框文本 Char"/>
    <w:basedOn w:val="28"/>
    <w:link w:val="16"/>
    <w:qFormat/>
    <w:uiPriority w:val="0"/>
    <w:rPr>
      <w:kern w:val="2"/>
      <w:sz w:val="18"/>
      <w:szCs w:val="18"/>
    </w:rPr>
  </w:style>
  <w:style w:type="character" w:customStyle="1" w:styleId="66">
    <w:name w:val="批注主题 Char"/>
    <w:basedOn w:val="64"/>
    <w:link w:val="25"/>
    <w:qFormat/>
    <w:uiPriority w:val="0"/>
    <w:rPr>
      <w:b/>
      <w:bCs/>
      <w:kern w:val="2"/>
      <w:sz w:val="21"/>
      <w:szCs w:val="24"/>
    </w:rPr>
  </w:style>
  <w:style w:type="character" w:customStyle="1" w:styleId="67">
    <w:name w:val="style13"/>
    <w:basedOn w:val="28"/>
    <w:qFormat/>
    <w:uiPriority w:val="0"/>
  </w:style>
  <w:style w:type="character" w:customStyle="1" w:styleId="68">
    <w:name w:val="font51"/>
    <w:basedOn w:val="28"/>
    <w:qFormat/>
    <w:uiPriority w:val="0"/>
    <w:rPr>
      <w:rFonts w:hint="eastAsia" w:ascii="楷体" w:hAnsi="楷体" w:eastAsia="楷体" w:cs="楷体"/>
      <w:color w:val="000000"/>
      <w:sz w:val="20"/>
      <w:szCs w:val="20"/>
      <w:u w:val="none"/>
    </w:rPr>
  </w:style>
  <w:style w:type="character" w:customStyle="1" w:styleId="69">
    <w:name w:val="font61"/>
    <w:basedOn w:val="28"/>
    <w:qFormat/>
    <w:uiPriority w:val="0"/>
    <w:rPr>
      <w:rFonts w:hint="eastAsia" w:ascii="宋体" w:hAnsi="宋体" w:eastAsia="宋体" w:cs="宋体"/>
      <w:b/>
      <w:color w:val="FF0000"/>
      <w:sz w:val="20"/>
      <w:szCs w:val="20"/>
      <w:u w:val="none"/>
    </w:rPr>
  </w:style>
  <w:style w:type="character" w:customStyle="1" w:styleId="70">
    <w:name w:val="样式1"/>
    <w:basedOn w:val="28"/>
    <w:qFormat/>
    <w:uiPriority w:val="0"/>
    <w:rPr>
      <w:rFonts w:hint="eastAsia" w:ascii="宋体" w:hAnsi="宋体" w:eastAsia="宋体" w:cs="宋体"/>
      <w:b/>
      <w:bCs/>
      <w:sz w:val="24"/>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44</Pages>
  <Words>25462</Words>
  <Characters>27663</Characters>
  <Lines>247</Lines>
  <Paragraphs>69</Paragraphs>
  <TotalTime>44</TotalTime>
  <ScaleCrop>false</ScaleCrop>
  <LinksUpToDate>false</LinksUpToDate>
  <CharactersWithSpaces>29269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2019-05-15T11:45:00Z</dcterms:created>
  <dc:creator>欧邦小王</dc:creator>
  <cp:lastModifiedBy>不搭.</cp:lastModifiedBy>
  <cp:lastPrinted>2022-07-27T06:37:00Z</cp:lastPrinted>
  <dcterms:modified xsi:type="dcterms:W3CDTF">2022-07-29T02:30:36Z</dcterms:modified>
  <dc:title>2020-2023年南太湖幼儿园教育项目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545FCADC91604FBB98CD539EB32801FE</vt:lpwstr>
  </property>
</Properties>
</file>