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sz w:val="52"/>
          <w:szCs w:val="48"/>
          <w:lang w:eastAsia="zh-CN"/>
        </w:rPr>
      </w:pPr>
      <w:bookmarkStart w:id="0" w:name="_Toc246996898"/>
      <w:bookmarkStart w:id="1" w:name="_Toc296602400"/>
      <w:bookmarkStart w:id="2" w:name="_Toc247085669"/>
      <w:r>
        <w:rPr>
          <w:rFonts w:hint="eastAsia" w:ascii="仿宋" w:hAnsi="仿宋" w:eastAsia="仿宋" w:cs="仿宋"/>
          <w:sz w:val="52"/>
          <w:szCs w:val="48"/>
          <w:lang w:eastAsia="zh-CN"/>
        </w:rPr>
        <w:drawing>
          <wp:inline distT="0" distB="0" distL="114300" distR="114300">
            <wp:extent cx="6236335" cy="8429625"/>
            <wp:effectExtent l="0" t="0" r="12065" b="9525"/>
            <wp:docPr id="234" name="图片 234" descr="常溪片区规划中学（新城中学）厨房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descr="常溪片区规划中学（新城中学）厨房_00"/>
                    <pic:cNvPicPr>
                      <a:picLocks noChangeAspect="1"/>
                    </pic:cNvPicPr>
                  </pic:nvPicPr>
                  <pic:blipFill>
                    <a:blip r:embed="rId11"/>
                    <a:stretch>
                      <a:fillRect/>
                    </a:stretch>
                  </pic:blipFill>
                  <pic:spPr>
                    <a:xfrm>
                      <a:off x="0" y="0"/>
                      <a:ext cx="6236335" cy="8429625"/>
                    </a:xfrm>
                    <a:prstGeom prst="rect">
                      <a:avLst/>
                    </a:prstGeom>
                  </pic:spPr>
                </pic:pic>
              </a:graphicData>
            </a:graphic>
          </wp:inline>
        </w:drawing>
      </w:r>
    </w:p>
    <w:p>
      <w:pPr>
        <w:jc w:val="center"/>
        <w:rPr>
          <w:rFonts w:hint="eastAsia" w:ascii="仿宋" w:hAnsi="仿宋" w:eastAsia="仿宋" w:cs="仿宋"/>
          <w:sz w:val="52"/>
          <w:szCs w:val="48"/>
          <w:lang w:eastAsia="zh-CN"/>
        </w:rPr>
      </w:pPr>
    </w:p>
    <w:p>
      <w:pPr>
        <w:jc w:val="center"/>
        <w:rPr>
          <w:rFonts w:hint="eastAsia" w:ascii="仿宋" w:hAnsi="仿宋" w:eastAsia="仿宋" w:cs="仿宋"/>
        </w:rPr>
      </w:pPr>
      <w:bookmarkStart w:id="596" w:name="_GoBack"/>
      <w:bookmarkEnd w:id="596"/>
      <w:r>
        <w:rPr>
          <w:rFonts w:hint="eastAsia" w:ascii="仿宋" w:hAnsi="仿宋" w:eastAsia="仿宋" w:cs="仿宋"/>
          <w:sz w:val="52"/>
          <w:szCs w:val="48"/>
          <w:lang w:eastAsia="zh-CN"/>
        </w:rPr>
        <w:t>常溪片区规划中学（新城中学）厨房设备采购安装项目</w:t>
      </w:r>
    </w:p>
    <w:p>
      <w:pPr>
        <w:rPr>
          <w:rFonts w:hint="eastAsia" w:ascii="仿宋" w:hAnsi="仿宋" w:eastAsia="仿宋" w:cs="仿宋"/>
        </w:rPr>
      </w:pPr>
    </w:p>
    <w:p>
      <w:pPr>
        <w:pStyle w:val="8"/>
        <w:rPr>
          <w:rFonts w:hint="eastAsia" w:ascii="仿宋" w:hAnsi="仿宋" w:eastAsia="仿宋" w:cs="仿宋"/>
        </w:rPr>
      </w:pPr>
    </w:p>
    <w:p>
      <w:pPr>
        <w:rPr>
          <w:rFonts w:hint="eastAsia" w:ascii="仿宋" w:hAnsi="仿宋" w:eastAsia="仿宋" w:cs="仿宋"/>
        </w:rPr>
      </w:pPr>
    </w:p>
    <w:p>
      <w:pPr>
        <w:pStyle w:val="13"/>
        <w:rPr>
          <w:rFonts w:hint="eastAsia" w:ascii="仿宋" w:hAnsi="仿宋" w:eastAsia="仿宋" w:cs="仿宋"/>
        </w:rPr>
      </w:pPr>
    </w:p>
    <w:p>
      <w:pPr>
        <w:pStyle w:val="13"/>
        <w:rPr>
          <w:rFonts w:hint="eastAsia" w:ascii="仿宋" w:hAnsi="仿宋" w:eastAsia="仿宋" w:cs="仿宋"/>
        </w:rPr>
      </w:pPr>
    </w:p>
    <w:p>
      <w:pPr>
        <w:rPr>
          <w:rFonts w:hint="eastAsia" w:ascii="仿宋" w:hAnsi="仿宋" w:eastAsia="仿宋" w:cs="仿宋"/>
        </w:rPr>
      </w:pPr>
    </w:p>
    <w:p>
      <w:pPr>
        <w:spacing w:line="360" w:lineRule="auto"/>
        <w:jc w:val="center"/>
        <w:rPr>
          <w:rFonts w:hint="eastAsia" w:ascii="仿宋" w:hAnsi="仿宋" w:eastAsia="仿宋" w:cs="仿宋"/>
          <w:sz w:val="84"/>
          <w:szCs w:val="84"/>
        </w:rPr>
      </w:pPr>
      <w:r>
        <w:rPr>
          <w:rFonts w:hint="eastAsia" w:ascii="仿宋" w:hAnsi="仿宋" w:eastAsia="仿宋" w:cs="仿宋"/>
          <w:sz w:val="84"/>
          <w:szCs w:val="84"/>
          <w:lang w:val="en-US" w:eastAsia="zh-CN"/>
        </w:rPr>
        <w:t>招标</w:t>
      </w:r>
      <w:r>
        <w:rPr>
          <w:rFonts w:hint="eastAsia" w:ascii="仿宋" w:hAnsi="仿宋" w:eastAsia="仿宋" w:cs="仿宋"/>
          <w:sz w:val="84"/>
          <w:szCs w:val="84"/>
        </w:rPr>
        <w:t>文件</w:t>
      </w:r>
    </w:p>
    <w:p>
      <w:pPr>
        <w:spacing w:line="360" w:lineRule="auto"/>
        <w:jc w:val="center"/>
        <w:rPr>
          <w:rFonts w:hint="eastAsia" w:ascii="仿宋" w:hAnsi="仿宋" w:eastAsia="仿宋" w:cs="仿宋"/>
          <w:sz w:val="36"/>
          <w:szCs w:val="36"/>
        </w:rPr>
      </w:pPr>
      <w:r>
        <w:rPr>
          <w:rFonts w:hint="eastAsia" w:ascii="仿宋" w:hAnsi="仿宋" w:eastAsia="仿宋" w:cs="仿宋"/>
          <w:sz w:val="36"/>
          <w:szCs w:val="36"/>
        </w:rPr>
        <w:t>（电子全流程）</w:t>
      </w:r>
    </w:p>
    <w:p>
      <w:pPr>
        <w:rPr>
          <w:rFonts w:hint="eastAsia" w:ascii="仿宋" w:hAnsi="仿宋" w:eastAsia="仿宋" w:cs="仿宋"/>
          <w:sz w:val="40"/>
          <w:szCs w:val="40"/>
        </w:rPr>
      </w:pPr>
    </w:p>
    <w:p>
      <w:pPr>
        <w:spacing w:line="400" w:lineRule="exact"/>
        <w:rPr>
          <w:rFonts w:hint="eastAsia" w:ascii="仿宋" w:hAnsi="仿宋" w:eastAsia="仿宋" w:cs="仿宋"/>
        </w:rPr>
      </w:pPr>
    </w:p>
    <w:p>
      <w:pPr>
        <w:spacing w:line="400" w:lineRule="exact"/>
        <w:rPr>
          <w:rFonts w:hint="eastAsia" w:ascii="仿宋" w:hAnsi="仿宋" w:eastAsia="仿宋" w:cs="仿宋"/>
        </w:rPr>
      </w:pPr>
    </w:p>
    <w:p>
      <w:pPr>
        <w:pStyle w:val="13"/>
        <w:rPr>
          <w:rFonts w:hint="eastAsia" w:ascii="仿宋" w:hAnsi="仿宋" w:eastAsia="仿宋" w:cs="仿宋"/>
        </w:rPr>
      </w:pPr>
    </w:p>
    <w:p>
      <w:pPr>
        <w:pStyle w:val="13"/>
        <w:rPr>
          <w:rFonts w:hint="eastAsia" w:ascii="仿宋" w:hAnsi="仿宋" w:eastAsia="仿宋" w:cs="仿宋"/>
        </w:rPr>
      </w:pPr>
    </w:p>
    <w:p>
      <w:pPr>
        <w:pStyle w:val="13"/>
        <w:rPr>
          <w:rFonts w:hint="eastAsia" w:ascii="仿宋" w:hAnsi="仿宋" w:eastAsia="仿宋" w:cs="仿宋"/>
        </w:rPr>
      </w:pPr>
    </w:p>
    <w:p>
      <w:pPr>
        <w:spacing w:line="400" w:lineRule="exact"/>
        <w:rPr>
          <w:rFonts w:hint="eastAsia" w:ascii="仿宋" w:hAnsi="仿宋" w:eastAsia="仿宋" w:cs="仿宋"/>
        </w:rPr>
      </w:pPr>
    </w:p>
    <w:p>
      <w:pPr>
        <w:spacing w:line="400" w:lineRule="exact"/>
        <w:rPr>
          <w:rFonts w:hint="eastAsia" w:ascii="仿宋" w:hAnsi="仿宋" w:eastAsia="仿宋" w:cs="仿宋"/>
        </w:rPr>
      </w:pPr>
    </w:p>
    <w:p>
      <w:pPr>
        <w:spacing w:line="400" w:lineRule="exact"/>
        <w:rPr>
          <w:rFonts w:hint="eastAsia" w:ascii="仿宋" w:hAnsi="仿宋" w:eastAsia="仿宋" w:cs="仿宋"/>
        </w:rPr>
      </w:pPr>
    </w:p>
    <w:p>
      <w:pPr>
        <w:spacing w:line="400" w:lineRule="exact"/>
        <w:rPr>
          <w:rFonts w:hint="eastAsia" w:ascii="仿宋" w:hAnsi="仿宋" w:eastAsia="仿宋" w:cs="仿宋"/>
        </w:rPr>
      </w:pPr>
    </w:p>
    <w:p>
      <w:pPr>
        <w:spacing w:line="400" w:lineRule="exact"/>
        <w:ind w:firstLine="1260" w:firstLineChars="450"/>
        <w:rPr>
          <w:rFonts w:hint="eastAsia" w:ascii="仿宋" w:hAnsi="仿宋" w:eastAsia="仿宋" w:cs="仿宋"/>
          <w:sz w:val="28"/>
          <w:szCs w:val="28"/>
          <w:u w:val="single"/>
          <w:lang w:val="en-US" w:eastAsia="zh-CN"/>
        </w:rPr>
      </w:pPr>
      <w:r>
        <w:rPr>
          <w:rFonts w:hint="eastAsia" w:ascii="仿宋" w:hAnsi="仿宋" w:eastAsia="仿宋" w:cs="仿宋"/>
          <w:color w:val="000000" w:themeColor="text1"/>
          <w:sz w:val="28"/>
          <w:szCs w:val="28"/>
          <w14:textFill>
            <w14:solidFill>
              <w14:schemeClr w14:val="tx1"/>
            </w14:solidFill>
          </w14:textFill>
        </w:rPr>
        <w:t>项目</w:t>
      </w:r>
      <w:r>
        <w:rPr>
          <w:rFonts w:hint="eastAsia" w:ascii="仿宋" w:hAnsi="仿宋" w:eastAsia="仿宋" w:cs="仿宋"/>
          <w:color w:val="000000" w:themeColor="text1"/>
          <w:sz w:val="28"/>
          <w:szCs w:val="28"/>
          <w:lang w:eastAsia="zh-CN"/>
          <w14:textFill>
            <w14:solidFill>
              <w14:schemeClr w14:val="tx1"/>
            </w14:solidFill>
          </w14:textFill>
        </w:rPr>
        <w:t>招标</w:t>
      </w:r>
      <w:r>
        <w:rPr>
          <w:rFonts w:hint="eastAsia" w:ascii="仿宋" w:hAnsi="仿宋" w:eastAsia="仿宋" w:cs="仿宋"/>
          <w:color w:val="000000" w:themeColor="text1"/>
          <w:sz w:val="28"/>
          <w:szCs w:val="28"/>
          <w14:textFill>
            <w14:solidFill>
              <w14:schemeClr w14:val="tx1"/>
            </w14:solidFill>
          </w14:textFill>
        </w:rPr>
        <w:t>编号：</w:t>
      </w:r>
      <w:r>
        <w:rPr>
          <w:rFonts w:hint="eastAsia" w:ascii="仿宋" w:hAnsi="仿宋" w:eastAsia="仿宋" w:cs="仿宋"/>
          <w:sz w:val="28"/>
          <w:szCs w:val="28"/>
          <w:u w:val="single"/>
          <w:lang w:val="en-US" w:eastAsia="zh-CN"/>
        </w:rPr>
        <w:t>XCXHZ-2022-008（JS）</w:t>
      </w:r>
    </w:p>
    <w:p>
      <w:pPr>
        <w:spacing w:line="400" w:lineRule="exact"/>
        <w:rPr>
          <w:rFonts w:hint="eastAsia" w:ascii="仿宋" w:hAnsi="仿宋" w:eastAsia="仿宋" w:cs="仿宋"/>
        </w:rPr>
      </w:pPr>
    </w:p>
    <w:p>
      <w:pPr>
        <w:ind w:firstLine="1260" w:firstLineChars="450"/>
        <w:jc w:val="left"/>
        <w:rPr>
          <w:rFonts w:hint="eastAsia" w:ascii="仿宋" w:hAnsi="仿宋" w:eastAsia="仿宋" w:cs="仿宋"/>
          <w:sz w:val="28"/>
          <w:szCs w:val="28"/>
        </w:rPr>
      </w:pPr>
      <w:r>
        <w:rPr>
          <w:rFonts w:hint="eastAsia" w:ascii="仿宋" w:hAnsi="仿宋" w:eastAsia="仿宋" w:cs="仿宋"/>
          <w:sz w:val="28"/>
          <w:szCs w:val="28"/>
          <w:lang w:eastAsia="zh-CN"/>
        </w:rPr>
        <w:t>招标</w:t>
      </w:r>
      <w:r>
        <w:rPr>
          <w:rFonts w:hint="eastAsia" w:ascii="仿宋" w:hAnsi="仿宋" w:eastAsia="仿宋" w:cs="仿宋"/>
          <w:sz w:val="28"/>
          <w:szCs w:val="28"/>
        </w:rPr>
        <w:t>人：</w:t>
      </w:r>
      <w:r>
        <w:rPr>
          <w:rFonts w:hint="eastAsia" w:ascii="仿宋" w:hAnsi="仿宋" w:eastAsia="仿宋" w:cs="仿宋"/>
          <w:sz w:val="28"/>
          <w:szCs w:val="28"/>
          <w:u w:val="single"/>
          <w:lang w:eastAsia="zh-CN"/>
        </w:rPr>
        <w:t>湖州申太建设发展有限公司</w:t>
      </w:r>
      <w:r>
        <w:rPr>
          <w:rFonts w:hint="eastAsia" w:ascii="仿宋" w:hAnsi="仿宋" w:eastAsia="仿宋" w:cs="仿宋"/>
          <w:sz w:val="28"/>
          <w:szCs w:val="28"/>
        </w:rPr>
        <w:t>（盖单位章）</w:t>
      </w:r>
    </w:p>
    <w:p>
      <w:pPr>
        <w:widowControl/>
        <w:jc w:val="left"/>
        <w:rPr>
          <w:rFonts w:hint="eastAsia" w:ascii="仿宋" w:hAnsi="仿宋" w:eastAsia="仿宋" w:cs="仿宋"/>
        </w:rPr>
      </w:pPr>
    </w:p>
    <w:p>
      <w:pPr>
        <w:widowControl/>
        <w:jc w:val="left"/>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eastAsia="zh-CN"/>
        </w:rPr>
        <w:t>招标</w:t>
      </w:r>
      <w:r>
        <w:rPr>
          <w:rFonts w:hint="eastAsia" w:ascii="仿宋" w:hAnsi="仿宋" w:eastAsia="仿宋" w:cs="仿宋"/>
          <w:sz w:val="28"/>
          <w:szCs w:val="28"/>
        </w:rPr>
        <w:t>代理机构：</w:t>
      </w:r>
      <w:r>
        <w:rPr>
          <w:rFonts w:hint="eastAsia" w:ascii="仿宋" w:hAnsi="仿宋" w:eastAsia="仿宋" w:cs="仿宋"/>
          <w:sz w:val="28"/>
          <w:szCs w:val="28"/>
          <w:u w:val="single"/>
          <w:lang w:eastAsia="zh-CN"/>
        </w:rPr>
        <w:t>浙江新诚信工程咨询有限公司</w:t>
      </w:r>
      <w:r>
        <w:rPr>
          <w:rFonts w:hint="eastAsia" w:ascii="仿宋" w:hAnsi="仿宋" w:eastAsia="仿宋" w:cs="仿宋"/>
          <w:sz w:val="28"/>
          <w:szCs w:val="28"/>
        </w:rPr>
        <w:t>（盖单位章）</w:t>
      </w:r>
    </w:p>
    <w:p>
      <w:pPr>
        <w:jc w:val="center"/>
        <w:rPr>
          <w:rFonts w:hint="eastAsia" w:ascii="仿宋" w:hAnsi="仿宋" w:eastAsia="仿宋" w:cs="仿宋"/>
          <w:sz w:val="28"/>
          <w:szCs w:val="28"/>
        </w:rPr>
      </w:pPr>
      <w:r>
        <w:rPr>
          <w:rFonts w:hint="eastAsia" w:ascii="仿宋" w:hAnsi="仿宋" w:eastAsia="仿宋" w:cs="仿宋"/>
          <w:sz w:val="28"/>
          <w:szCs w:val="28"/>
          <w:u w:val="single"/>
          <w:lang w:val="en-US" w:eastAsia="zh-CN"/>
        </w:rPr>
        <w:t>2022</w:t>
      </w:r>
      <w:r>
        <w:rPr>
          <w:rFonts w:hint="eastAsia" w:ascii="仿宋" w:hAnsi="仿宋" w:eastAsia="仿宋" w:cs="仿宋"/>
          <w:sz w:val="28"/>
          <w:szCs w:val="28"/>
        </w:rPr>
        <w:t>年</w:t>
      </w:r>
      <w:r>
        <w:rPr>
          <w:rFonts w:hint="eastAsia" w:ascii="仿宋" w:hAnsi="仿宋" w:eastAsia="仿宋" w:cs="仿宋"/>
          <w:sz w:val="28"/>
          <w:szCs w:val="28"/>
          <w:u w:val="single"/>
          <w:lang w:val="en-US" w:eastAsia="zh-CN"/>
        </w:rPr>
        <w:t>6</w:t>
      </w:r>
      <w:r>
        <w:rPr>
          <w:rFonts w:hint="eastAsia" w:ascii="仿宋" w:hAnsi="仿宋" w:eastAsia="仿宋" w:cs="仿宋"/>
          <w:sz w:val="28"/>
          <w:szCs w:val="28"/>
        </w:rPr>
        <w:t>月</w:t>
      </w:r>
    </w:p>
    <w:p>
      <w:pPr>
        <w:jc w:val="center"/>
        <w:rPr>
          <w:rFonts w:hint="eastAsia" w:ascii="仿宋" w:hAnsi="仿宋" w:eastAsia="仿宋"/>
          <w:b/>
          <w:bCs/>
          <w:sz w:val="36"/>
          <w:szCs w:val="36"/>
        </w:rPr>
      </w:pPr>
    </w:p>
    <w:p>
      <w:pPr>
        <w:jc w:val="center"/>
        <w:rPr>
          <w:rFonts w:ascii="仿宋" w:hAnsi="仿宋" w:eastAsia="仿宋"/>
          <w:b/>
          <w:bCs/>
          <w:sz w:val="36"/>
          <w:szCs w:val="36"/>
        </w:rPr>
      </w:pPr>
      <w:r>
        <w:rPr>
          <w:rFonts w:hint="eastAsia" w:ascii="仿宋" w:hAnsi="仿宋" w:eastAsia="仿宋"/>
          <w:b/>
          <w:bCs/>
          <w:sz w:val="36"/>
          <w:szCs w:val="36"/>
        </w:rPr>
        <w:t>目   录</w:t>
      </w:r>
      <w:bookmarkEnd w:id="0"/>
      <w:bookmarkEnd w:id="1"/>
      <w:bookmarkEnd w:id="2"/>
    </w:p>
    <w:p>
      <w:pPr>
        <w:pStyle w:val="21"/>
        <w:tabs>
          <w:tab w:val="right" w:leader="dot" w:pos="8306"/>
        </w:tabs>
        <w:spacing w:line="320" w:lineRule="exact"/>
      </w:pPr>
      <w:bookmarkStart w:id="3" w:name="_Toc152045511"/>
      <w:bookmarkStart w:id="4" w:name="_Toc144974479"/>
      <w:bookmarkStart w:id="5" w:name="_Toc179632527"/>
      <w:bookmarkStart w:id="6" w:name="_Toc152042287"/>
      <w:r>
        <w:rPr>
          <w:rFonts w:ascii="仿宋" w:hAnsi="仿宋" w:eastAsia="仿宋"/>
          <w:b w:val="0"/>
          <w:bCs w:val="0"/>
          <w:iCs/>
        </w:rPr>
        <w:fldChar w:fldCharType="begin"/>
      </w:r>
      <w:r>
        <w:rPr>
          <w:rFonts w:hint="eastAsia" w:ascii="仿宋" w:hAnsi="仿宋" w:eastAsia="仿宋"/>
          <w:b w:val="0"/>
          <w:bCs w:val="0"/>
          <w:iCs/>
        </w:rPr>
        <w:instrText xml:space="preserve">TOC \o "1-2" \h \z \u</w:instrText>
      </w:r>
      <w:r>
        <w:rPr>
          <w:rFonts w:ascii="仿宋" w:hAnsi="仿宋" w:eastAsia="仿宋"/>
          <w:b w:val="0"/>
          <w:bCs w:val="0"/>
          <w:iCs/>
        </w:rPr>
        <w:fldChar w:fldCharType="separate"/>
      </w:r>
      <w:r>
        <w:fldChar w:fldCharType="begin"/>
      </w:r>
      <w:r>
        <w:instrText xml:space="preserve"> HYPERLINK \l "_Toc31213" </w:instrText>
      </w:r>
      <w:r>
        <w:fldChar w:fldCharType="separate"/>
      </w:r>
      <w:r>
        <w:rPr>
          <w:rFonts w:hint="eastAsia" w:ascii="仿宋" w:hAnsi="仿宋" w:eastAsia="仿宋"/>
        </w:rPr>
        <w:t xml:space="preserve">第一章 </w:t>
      </w:r>
      <w:r>
        <w:rPr>
          <w:rFonts w:hint="eastAsia" w:ascii="仿宋" w:hAnsi="仿宋" w:eastAsia="仿宋"/>
          <w:lang w:eastAsia="zh-CN"/>
        </w:rPr>
        <w:t>招标</w:t>
      </w:r>
      <w:r>
        <w:rPr>
          <w:rFonts w:hint="eastAsia" w:ascii="仿宋" w:hAnsi="仿宋" w:eastAsia="仿宋"/>
        </w:rPr>
        <w:t>公告（公开</w:t>
      </w:r>
      <w:r>
        <w:rPr>
          <w:rFonts w:hint="eastAsia" w:ascii="仿宋" w:hAnsi="仿宋" w:eastAsia="仿宋"/>
          <w:lang w:eastAsia="zh-CN"/>
        </w:rPr>
        <w:t>招标</w:t>
      </w:r>
      <w:r>
        <w:rPr>
          <w:rFonts w:hint="eastAsia" w:ascii="仿宋" w:hAnsi="仿宋" w:eastAsia="仿宋"/>
        </w:rPr>
        <w:t>）</w:t>
      </w:r>
      <w:r>
        <w:tab/>
      </w:r>
      <w:r>
        <w:rPr>
          <w:rFonts w:hint="eastAsia"/>
        </w:rPr>
        <w:t>3</w:t>
      </w:r>
      <w:r>
        <w:rPr>
          <w:rFonts w:hint="eastAsia"/>
        </w:rPr>
        <w:fldChar w:fldCharType="end"/>
      </w:r>
    </w:p>
    <w:p>
      <w:pPr>
        <w:pStyle w:val="23"/>
        <w:tabs>
          <w:tab w:val="right" w:leader="dot" w:pos="8306"/>
        </w:tabs>
        <w:spacing w:line="320" w:lineRule="exact"/>
        <w:rPr>
          <w:rFonts w:hint="eastAsia" w:eastAsia="宋体"/>
          <w:lang w:val="en-US" w:eastAsia="zh-CN"/>
        </w:rPr>
      </w:pPr>
      <w:r>
        <w:fldChar w:fldCharType="begin"/>
      </w:r>
      <w:r>
        <w:instrText xml:space="preserve"> HYPERLINK \l "_Toc25377" </w:instrText>
      </w:r>
      <w:r>
        <w:fldChar w:fldCharType="separate"/>
      </w:r>
      <w:r>
        <w:rPr>
          <w:rFonts w:hint="eastAsia" w:ascii="仿宋" w:hAnsi="仿宋" w:eastAsia="仿宋"/>
          <w:szCs w:val="28"/>
        </w:rPr>
        <w:t>本项目为全流程电子招投标货物类项目【采用远程不见面开标方式】</w:t>
      </w:r>
      <w:r>
        <w:tab/>
      </w:r>
      <w:r>
        <w:fldChar w:fldCharType="end"/>
      </w:r>
      <w:r>
        <w:rPr>
          <w:rFonts w:hint="eastAsia"/>
          <w:lang w:val="en-US" w:eastAsia="zh-CN"/>
        </w:rPr>
        <w:t>3</w:t>
      </w:r>
    </w:p>
    <w:p>
      <w:pPr>
        <w:pStyle w:val="23"/>
        <w:tabs>
          <w:tab w:val="right" w:leader="dot" w:pos="8306"/>
        </w:tabs>
        <w:spacing w:line="320" w:lineRule="exact"/>
        <w:rPr>
          <w:rFonts w:hint="eastAsia" w:eastAsia="宋体"/>
          <w:lang w:val="en-US" w:eastAsia="zh-CN"/>
        </w:rPr>
      </w:pPr>
      <w:r>
        <w:fldChar w:fldCharType="begin"/>
      </w:r>
      <w:r>
        <w:instrText xml:space="preserve"> HYPERLINK \l "_Toc8186" </w:instrText>
      </w:r>
      <w:r>
        <w:fldChar w:fldCharType="separate"/>
      </w:r>
      <w:r>
        <w:rPr>
          <w:rFonts w:hint="eastAsia" w:ascii="仿宋" w:hAnsi="仿宋" w:eastAsia="仿宋"/>
          <w:szCs w:val="28"/>
        </w:rPr>
        <w:t>1.</w:t>
      </w:r>
      <w:r>
        <w:rPr>
          <w:rFonts w:hint="eastAsia" w:ascii="仿宋" w:hAnsi="仿宋" w:eastAsia="仿宋"/>
          <w:szCs w:val="28"/>
          <w:lang w:eastAsia="zh-CN"/>
        </w:rPr>
        <w:t>招标</w:t>
      </w:r>
      <w:r>
        <w:rPr>
          <w:rFonts w:hint="eastAsia" w:ascii="仿宋" w:hAnsi="仿宋" w:eastAsia="仿宋"/>
          <w:szCs w:val="28"/>
        </w:rPr>
        <w:t>条件</w:t>
      </w:r>
      <w:r>
        <w:tab/>
      </w:r>
      <w:r>
        <w:fldChar w:fldCharType="end"/>
      </w:r>
      <w:r>
        <w:rPr>
          <w:rFonts w:hint="eastAsia"/>
          <w:lang w:val="en-US" w:eastAsia="zh-CN"/>
        </w:rPr>
        <w:t>3</w:t>
      </w:r>
    </w:p>
    <w:p>
      <w:pPr>
        <w:pStyle w:val="23"/>
        <w:tabs>
          <w:tab w:val="right" w:leader="dot" w:pos="8306"/>
        </w:tabs>
        <w:spacing w:line="320" w:lineRule="exact"/>
        <w:rPr>
          <w:rFonts w:hint="eastAsia" w:eastAsia="宋体"/>
          <w:lang w:val="en-US" w:eastAsia="zh-CN"/>
        </w:rPr>
      </w:pPr>
      <w:r>
        <w:fldChar w:fldCharType="begin"/>
      </w:r>
      <w:r>
        <w:instrText xml:space="preserve"> HYPERLINK \l "_Toc13824" </w:instrText>
      </w:r>
      <w:r>
        <w:fldChar w:fldCharType="separate"/>
      </w:r>
      <w:r>
        <w:rPr>
          <w:rFonts w:hint="eastAsia" w:ascii="仿宋" w:hAnsi="仿宋" w:eastAsia="仿宋"/>
          <w:szCs w:val="28"/>
        </w:rPr>
        <w:t>2.项目概况与</w:t>
      </w:r>
      <w:r>
        <w:rPr>
          <w:rFonts w:hint="eastAsia" w:ascii="仿宋" w:hAnsi="仿宋" w:eastAsia="仿宋"/>
          <w:szCs w:val="28"/>
          <w:lang w:eastAsia="zh-CN"/>
        </w:rPr>
        <w:t>招标</w:t>
      </w:r>
      <w:r>
        <w:rPr>
          <w:rFonts w:hint="eastAsia" w:ascii="仿宋" w:hAnsi="仿宋" w:eastAsia="仿宋"/>
          <w:szCs w:val="28"/>
        </w:rPr>
        <w:t>范围</w:t>
      </w:r>
      <w:r>
        <w:tab/>
      </w:r>
      <w:r>
        <w:fldChar w:fldCharType="end"/>
      </w:r>
      <w:r>
        <w:rPr>
          <w:rFonts w:hint="eastAsia"/>
          <w:lang w:val="en-US" w:eastAsia="zh-CN"/>
        </w:rPr>
        <w:t>3</w:t>
      </w:r>
    </w:p>
    <w:p>
      <w:pPr>
        <w:pStyle w:val="23"/>
        <w:tabs>
          <w:tab w:val="right" w:leader="dot" w:pos="8306"/>
        </w:tabs>
        <w:spacing w:line="320" w:lineRule="exact"/>
      </w:pPr>
      <w:r>
        <w:fldChar w:fldCharType="begin"/>
      </w:r>
      <w:r>
        <w:instrText xml:space="preserve"> HYPERLINK \l "_Toc11371" </w:instrText>
      </w:r>
      <w:r>
        <w:fldChar w:fldCharType="separate"/>
      </w:r>
      <w:r>
        <w:rPr>
          <w:rFonts w:hint="eastAsia" w:ascii="仿宋" w:hAnsi="仿宋" w:eastAsia="仿宋"/>
          <w:szCs w:val="28"/>
        </w:rPr>
        <w:t>3.</w:t>
      </w:r>
      <w:r>
        <w:rPr>
          <w:rFonts w:hint="eastAsia" w:ascii="仿宋" w:hAnsi="仿宋" w:eastAsia="仿宋"/>
          <w:szCs w:val="28"/>
          <w:lang w:eastAsia="zh-CN"/>
        </w:rPr>
        <w:t>投标</w:t>
      </w:r>
      <w:r>
        <w:rPr>
          <w:rFonts w:hint="eastAsia" w:ascii="仿宋" w:hAnsi="仿宋" w:eastAsia="仿宋"/>
          <w:szCs w:val="28"/>
        </w:rPr>
        <w:t>人资格要求</w:t>
      </w:r>
      <w:r>
        <w:tab/>
      </w:r>
      <w:r>
        <w:rPr>
          <w:rFonts w:hint="eastAsia"/>
        </w:rPr>
        <w:t>3</w:t>
      </w:r>
      <w:r>
        <w:rPr>
          <w:rFonts w:hint="eastAsia"/>
        </w:rPr>
        <w:fldChar w:fldCharType="end"/>
      </w:r>
    </w:p>
    <w:p>
      <w:pPr>
        <w:pStyle w:val="23"/>
        <w:tabs>
          <w:tab w:val="right" w:leader="dot" w:pos="8306"/>
        </w:tabs>
        <w:spacing w:line="320" w:lineRule="exact"/>
        <w:rPr>
          <w:rFonts w:hint="eastAsia" w:eastAsia="宋体"/>
          <w:lang w:val="en-US" w:eastAsia="zh-CN"/>
        </w:rPr>
      </w:pPr>
      <w:r>
        <w:fldChar w:fldCharType="begin"/>
      </w:r>
      <w:r>
        <w:instrText xml:space="preserve"> HYPERLINK \l "_Toc1322" </w:instrText>
      </w:r>
      <w:r>
        <w:fldChar w:fldCharType="separate"/>
      </w:r>
      <w:r>
        <w:rPr>
          <w:rFonts w:hint="eastAsia" w:ascii="仿宋" w:hAnsi="仿宋" w:eastAsia="仿宋"/>
          <w:szCs w:val="28"/>
        </w:rPr>
        <w:t>4.</w:t>
      </w:r>
      <w:r>
        <w:rPr>
          <w:rFonts w:hint="eastAsia" w:ascii="仿宋" w:hAnsi="仿宋" w:eastAsia="仿宋"/>
          <w:szCs w:val="28"/>
          <w:lang w:eastAsia="zh-CN"/>
        </w:rPr>
        <w:t>招标</w:t>
      </w:r>
      <w:r>
        <w:rPr>
          <w:rFonts w:hint="eastAsia" w:ascii="仿宋" w:hAnsi="仿宋" w:eastAsia="仿宋"/>
          <w:szCs w:val="28"/>
        </w:rPr>
        <w:t>文件的获取</w:t>
      </w:r>
      <w:r>
        <w:tab/>
      </w:r>
      <w:r>
        <w:fldChar w:fldCharType="end"/>
      </w:r>
      <w:r>
        <w:rPr>
          <w:rFonts w:hint="eastAsia"/>
          <w:lang w:val="en-US" w:eastAsia="zh-CN"/>
        </w:rPr>
        <w:t>4</w:t>
      </w:r>
    </w:p>
    <w:p>
      <w:pPr>
        <w:pStyle w:val="23"/>
        <w:tabs>
          <w:tab w:val="right" w:leader="dot" w:pos="8306"/>
        </w:tabs>
        <w:spacing w:line="320" w:lineRule="exact"/>
        <w:rPr>
          <w:rFonts w:hint="eastAsia" w:eastAsia="宋体"/>
          <w:lang w:val="en-US" w:eastAsia="zh-CN"/>
        </w:rPr>
      </w:pPr>
      <w:r>
        <w:fldChar w:fldCharType="begin"/>
      </w:r>
      <w:r>
        <w:instrText xml:space="preserve"> HYPERLINK \l "_Toc22170" </w:instrText>
      </w:r>
      <w:r>
        <w:fldChar w:fldCharType="separate"/>
      </w:r>
      <w:r>
        <w:rPr>
          <w:rFonts w:hint="eastAsia" w:ascii="仿宋" w:hAnsi="仿宋" w:eastAsia="仿宋"/>
          <w:szCs w:val="28"/>
        </w:rPr>
        <w:t>5.</w:t>
      </w:r>
      <w:r>
        <w:rPr>
          <w:rFonts w:hint="eastAsia" w:ascii="仿宋" w:hAnsi="仿宋" w:eastAsia="仿宋"/>
          <w:szCs w:val="28"/>
          <w:lang w:eastAsia="zh-CN"/>
        </w:rPr>
        <w:t>投标</w:t>
      </w:r>
      <w:r>
        <w:rPr>
          <w:rFonts w:hint="eastAsia" w:ascii="仿宋" w:hAnsi="仿宋" w:eastAsia="仿宋"/>
          <w:szCs w:val="28"/>
        </w:rPr>
        <w:t>文件的递交</w:t>
      </w:r>
      <w:r>
        <w:tab/>
      </w:r>
      <w:r>
        <w:fldChar w:fldCharType="end"/>
      </w:r>
      <w:r>
        <w:rPr>
          <w:rFonts w:hint="eastAsia"/>
          <w:lang w:val="en-US" w:eastAsia="zh-CN"/>
        </w:rPr>
        <w:t>4</w:t>
      </w:r>
    </w:p>
    <w:p>
      <w:pPr>
        <w:pStyle w:val="23"/>
        <w:tabs>
          <w:tab w:val="right" w:leader="dot" w:pos="8306"/>
        </w:tabs>
        <w:spacing w:line="320" w:lineRule="exact"/>
      </w:pPr>
      <w:r>
        <w:fldChar w:fldCharType="begin"/>
      </w:r>
      <w:r>
        <w:instrText xml:space="preserve"> HYPERLINK \l "_Toc24620" </w:instrText>
      </w:r>
      <w:r>
        <w:fldChar w:fldCharType="separate"/>
      </w:r>
      <w:r>
        <w:rPr>
          <w:rFonts w:hint="eastAsia" w:ascii="仿宋" w:hAnsi="仿宋" w:eastAsia="仿宋"/>
          <w:szCs w:val="28"/>
        </w:rPr>
        <w:t>6.发布公告的媒介</w:t>
      </w:r>
      <w:r>
        <w:tab/>
      </w:r>
      <w:r>
        <w:rPr>
          <w:rFonts w:hint="eastAsia"/>
        </w:rPr>
        <w:t>5</w:t>
      </w:r>
      <w:r>
        <w:rPr>
          <w:rFonts w:hint="eastAsia"/>
        </w:rPr>
        <w:fldChar w:fldCharType="end"/>
      </w:r>
    </w:p>
    <w:p>
      <w:pPr>
        <w:pStyle w:val="23"/>
        <w:tabs>
          <w:tab w:val="right" w:leader="dot" w:pos="8306"/>
        </w:tabs>
        <w:spacing w:line="320" w:lineRule="exact"/>
        <w:rPr>
          <w:rFonts w:hint="eastAsia" w:eastAsia="宋体"/>
          <w:lang w:val="en-US" w:eastAsia="zh-CN"/>
        </w:rPr>
      </w:pPr>
      <w:r>
        <w:fldChar w:fldCharType="begin"/>
      </w:r>
      <w:r>
        <w:instrText xml:space="preserve"> HYPERLINK \l "_Toc22275" </w:instrText>
      </w:r>
      <w:r>
        <w:fldChar w:fldCharType="separate"/>
      </w:r>
      <w:r>
        <w:rPr>
          <w:rFonts w:hint="eastAsia" w:ascii="仿宋" w:hAnsi="仿宋" w:eastAsia="仿宋"/>
          <w:szCs w:val="28"/>
        </w:rPr>
        <w:t>7.联系方式</w:t>
      </w:r>
      <w:r>
        <w:tab/>
      </w:r>
      <w:r>
        <w:fldChar w:fldCharType="end"/>
      </w:r>
      <w:r>
        <w:rPr>
          <w:rFonts w:hint="eastAsia"/>
          <w:lang w:val="en-US" w:eastAsia="zh-CN"/>
        </w:rPr>
        <w:t>5</w:t>
      </w:r>
    </w:p>
    <w:p>
      <w:pPr>
        <w:pStyle w:val="23"/>
        <w:tabs>
          <w:tab w:val="right" w:leader="dot" w:pos="8306"/>
        </w:tabs>
        <w:spacing w:line="320" w:lineRule="exact"/>
        <w:rPr>
          <w:rFonts w:hint="eastAsia" w:eastAsia="宋体"/>
          <w:lang w:val="en-US" w:eastAsia="zh-CN"/>
        </w:rPr>
      </w:pPr>
      <w:r>
        <w:fldChar w:fldCharType="begin"/>
      </w:r>
      <w:r>
        <w:instrText xml:space="preserve"> HYPERLINK \l "_Toc20555" </w:instrText>
      </w:r>
      <w:r>
        <w:fldChar w:fldCharType="separate"/>
      </w:r>
      <w:r>
        <w:rPr>
          <w:rFonts w:hint="eastAsia" w:ascii="仿宋" w:hAnsi="仿宋" w:eastAsia="仿宋"/>
          <w:szCs w:val="28"/>
        </w:rPr>
        <w:t>8.软件技术支持</w:t>
      </w:r>
      <w:r>
        <w:tab/>
      </w:r>
      <w:r>
        <w:fldChar w:fldCharType="end"/>
      </w:r>
      <w:r>
        <w:rPr>
          <w:rFonts w:hint="eastAsia"/>
          <w:lang w:val="en-US" w:eastAsia="zh-CN"/>
        </w:rPr>
        <w:t>5</w:t>
      </w:r>
    </w:p>
    <w:p>
      <w:pPr>
        <w:pStyle w:val="21"/>
        <w:tabs>
          <w:tab w:val="right" w:leader="dot" w:pos="8306"/>
        </w:tabs>
        <w:spacing w:line="320" w:lineRule="exact"/>
      </w:pPr>
      <w:r>
        <w:fldChar w:fldCharType="begin"/>
      </w:r>
      <w:r>
        <w:instrText xml:space="preserve"> HYPERLINK \l "_Toc16826" </w:instrText>
      </w:r>
      <w:r>
        <w:fldChar w:fldCharType="separate"/>
      </w:r>
      <w:r>
        <w:rPr>
          <w:rFonts w:hint="eastAsia" w:ascii="仿宋" w:hAnsi="仿宋" w:eastAsia="仿宋"/>
        </w:rPr>
        <w:t xml:space="preserve">第二章 </w:t>
      </w:r>
      <w:r>
        <w:rPr>
          <w:rFonts w:hint="eastAsia" w:ascii="仿宋" w:hAnsi="仿宋" w:eastAsia="仿宋"/>
          <w:lang w:eastAsia="zh-CN"/>
        </w:rPr>
        <w:t>投标</w:t>
      </w:r>
      <w:r>
        <w:rPr>
          <w:rFonts w:hint="eastAsia" w:ascii="仿宋" w:hAnsi="仿宋" w:eastAsia="仿宋"/>
        </w:rPr>
        <w:t>人须知</w:t>
      </w:r>
      <w:r>
        <w:tab/>
      </w:r>
      <w:r>
        <w:rPr>
          <w:rFonts w:hint="eastAsia"/>
        </w:rPr>
        <w:t>6</w:t>
      </w:r>
      <w:r>
        <w:rPr>
          <w:rFonts w:hint="eastAsia"/>
        </w:rPr>
        <w:fldChar w:fldCharType="end"/>
      </w:r>
    </w:p>
    <w:p>
      <w:pPr>
        <w:pStyle w:val="23"/>
        <w:tabs>
          <w:tab w:val="right" w:leader="dot" w:pos="8306"/>
        </w:tabs>
        <w:spacing w:line="320" w:lineRule="exact"/>
      </w:pPr>
      <w:r>
        <w:fldChar w:fldCharType="begin"/>
      </w:r>
      <w:r>
        <w:instrText xml:space="preserve"> HYPERLINK \l "_Toc12682" </w:instrText>
      </w:r>
      <w:r>
        <w:fldChar w:fldCharType="separate"/>
      </w:r>
      <w:r>
        <w:rPr>
          <w:rFonts w:hint="eastAsia" w:ascii="仿宋" w:hAnsi="仿宋" w:eastAsia="仿宋"/>
          <w:lang w:eastAsia="zh-CN"/>
        </w:rPr>
        <w:t>投标</w:t>
      </w:r>
      <w:r>
        <w:rPr>
          <w:rFonts w:hint="eastAsia" w:ascii="仿宋" w:hAnsi="仿宋" w:eastAsia="仿宋"/>
        </w:rPr>
        <w:t>人须知前附表</w:t>
      </w:r>
      <w:r>
        <w:tab/>
      </w:r>
      <w:r>
        <w:rPr>
          <w:rFonts w:hint="eastAsia"/>
        </w:rPr>
        <w:t>6</w:t>
      </w:r>
      <w:r>
        <w:rPr>
          <w:rFonts w:hint="eastAsia"/>
        </w:rPr>
        <w:fldChar w:fldCharType="end"/>
      </w:r>
    </w:p>
    <w:p>
      <w:pPr>
        <w:pStyle w:val="23"/>
        <w:tabs>
          <w:tab w:val="right" w:leader="dot" w:pos="8306"/>
        </w:tabs>
        <w:spacing w:line="320" w:lineRule="exact"/>
      </w:pPr>
      <w:r>
        <w:fldChar w:fldCharType="begin"/>
      </w:r>
      <w:r>
        <w:instrText xml:space="preserve"> HYPERLINK \l "_Toc16881" </w:instrText>
      </w:r>
      <w:r>
        <w:fldChar w:fldCharType="separate"/>
      </w:r>
      <w:r>
        <w:rPr>
          <w:rFonts w:hint="eastAsia" w:ascii="仿宋" w:hAnsi="仿宋" w:eastAsia="仿宋"/>
        </w:rPr>
        <w:t>1</w:t>
      </w:r>
      <w:r>
        <w:rPr>
          <w:rFonts w:hint="eastAsia" w:ascii="仿宋" w:hAnsi="仿宋" w:eastAsia="仿宋"/>
          <w:szCs w:val="28"/>
        </w:rPr>
        <w:t>.</w:t>
      </w:r>
      <w:r>
        <w:rPr>
          <w:rFonts w:hint="eastAsia" w:ascii="仿宋" w:hAnsi="仿宋" w:eastAsia="仿宋"/>
        </w:rPr>
        <w:t>总则</w:t>
      </w:r>
      <w:r>
        <w:tab/>
      </w:r>
      <w:r>
        <w:rPr>
          <w:rFonts w:hint="eastAsia"/>
        </w:rPr>
        <w:t>1</w:t>
      </w:r>
      <w:r>
        <w:rPr>
          <w:rFonts w:hint="eastAsia"/>
        </w:rPr>
        <w:fldChar w:fldCharType="end"/>
      </w:r>
      <w:r>
        <w:rPr>
          <w:rFonts w:hint="eastAsia"/>
        </w:rPr>
        <w:t>0</w:t>
      </w:r>
    </w:p>
    <w:p>
      <w:pPr>
        <w:pStyle w:val="23"/>
        <w:tabs>
          <w:tab w:val="right" w:leader="dot" w:pos="8306"/>
        </w:tabs>
        <w:spacing w:line="320" w:lineRule="exact"/>
      </w:pPr>
      <w:r>
        <w:fldChar w:fldCharType="begin"/>
      </w:r>
      <w:r>
        <w:instrText xml:space="preserve"> HYPERLINK \l "_Toc11429" </w:instrText>
      </w:r>
      <w:r>
        <w:fldChar w:fldCharType="separate"/>
      </w:r>
      <w:r>
        <w:rPr>
          <w:rFonts w:hint="eastAsia" w:ascii="仿宋" w:hAnsi="仿宋" w:eastAsia="仿宋"/>
        </w:rPr>
        <w:t>2</w:t>
      </w:r>
      <w:r>
        <w:rPr>
          <w:rFonts w:hint="eastAsia" w:ascii="仿宋" w:hAnsi="仿宋" w:eastAsia="仿宋"/>
          <w:szCs w:val="28"/>
        </w:rPr>
        <w:t>.</w:t>
      </w:r>
      <w:r>
        <w:rPr>
          <w:rFonts w:hint="eastAsia" w:ascii="仿宋" w:hAnsi="仿宋" w:eastAsia="仿宋"/>
          <w:lang w:eastAsia="zh-CN"/>
        </w:rPr>
        <w:t>招标</w:t>
      </w:r>
      <w:r>
        <w:rPr>
          <w:rFonts w:hint="eastAsia" w:ascii="仿宋" w:hAnsi="仿宋" w:eastAsia="仿宋"/>
        </w:rPr>
        <w:t>文件</w:t>
      </w:r>
      <w:r>
        <w:tab/>
      </w:r>
      <w:r>
        <w:rPr>
          <w:rFonts w:hint="eastAsia"/>
        </w:rPr>
        <w:t>1</w:t>
      </w:r>
      <w:r>
        <w:rPr>
          <w:rFonts w:hint="eastAsia"/>
        </w:rPr>
        <w:fldChar w:fldCharType="end"/>
      </w:r>
      <w:r>
        <w:rPr>
          <w:rFonts w:hint="eastAsia"/>
        </w:rPr>
        <w:t>2</w:t>
      </w:r>
    </w:p>
    <w:p>
      <w:pPr>
        <w:pStyle w:val="23"/>
        <w:tabs>
          <w:tab w:val="right" w:leader="dot" w:pos="8306"/>
        </w:tabs>
        <w:spacing w:line="320" w:lineRule="exact"/>
      </w:pPr>
      <w:r>
        <w:fldChar w:fldCharType="begin"/>
      </w:r>
      <w:r>
        <w:instrText xml:space="preserve"> HYPERLINK \l "_Toc9858" </w:instrText>
      </w:r>
      <w:r>
        <w:fldChar w:fldCharType="separate"/>
      </w:r>
      <w:r>
        <w:rPr>
          <w:rFonts w:hint="eastAsia" w:ascii="仿宋" w:hAnsi="仿宋" w:eastAsia="仿宋"/>
        </w:rPr>
        <w:t>3</w:t>
      </w:r>
      <w:r>
        <w:rPr>
          <w:rFonts w:hint="eastAsia" w:ascii="仿宋" w:hAnsi="仿宋" w:eastAsia="仿宋"/>
          <w:szCs w:val="28"/>
        </w:rPr>
        <w:t>.</w:t>
      </w:r>
      <w:r>
        <w:rPr>
          <w:rFonts w:hint="eastAsia" w:ascii="仿宋" w:hAnsi="仿宋" w:eastAsia="仿宋"/>
          <w:lang w:eastAsia="zh-CN"/>
        </w:rPr>
        <w:t>投标</w:t>
      </w:r>
      <w:r>
        <w:rPr>
          <w:rFonts w:hint="eastAsia" w:ascii="仿宋" w:hAnsi="仿宋" w:eastAsia="仿宋"/>
        </w:rPr>
        <w:t>文件</w:t>
      </w:r>
      <w:r>
        <w:tab/>
      </w:r>
      <w:r>
        <w:rPr>
          <w:rFonts w:hint="eastAsia"/>
        </w:rPr>
        <w:t>1</w:t>
      </w:r>
      <w:r>
        <w:rPr>
          <w:rFonts w:hint="eastAsia"/>
        </w:rPr>
        <w:fldChar w:fldCharType="end"/>
      </w:r>
      <w:r>
        <w:rPr>
          <w:rFonts w:hint="eastAsia"/>
        </w:rPr>
        <w:t>3</w:t>
      </w:r>
    </w:p>
    <w:p>
      <w:pPr>
        <w:pStyle w:val="23"/>
        <w:tabs>
          <w:tab w:val="right" w:leader="dot" w:pos="8306"/>
        </w:tabs>
        <w:spacing w:line="320" w:lineRule="exact"/>
        <w:rPr>
          <w:rFonts w:hint="default" w:eastAsia="宋体"/>
          <w:lang w:val="en-US" w:eastAsia="zh-CN"/>
        </w:rPr>
      </w:pPr>
      <w:r>
        <w:fldChar w:fldCharType="begin"/>
      </w:r>
      <w:r>
        <w:instrText xml:space="preserve"> HYPERLINK \l "_Toc8687" </w:instrText>
      </w:r>
      <w:r>
        <w:fldChar w:fldCharType="separate"/>
      </w:r>
      <w:r>
        <w:rPr>
          <w:rFonts w:hint="eastAsia" w:ascii="仿宋" w:hAnsi="仿宋" w:eastAsia="仿宋"/>
        </w:rPr>
        <w:t>4</w:t>
      </w:r>
      <w:r>
        <w:rPr>
          <w:rFonts w:hint="eastAsia" w:ascii="仿宋" w:hAnsi="仿宋" w:eastAsia="仿宋"/>
          <w:szCs w:val="28"/>
        </w:rPr>
        <w:t>.</w:t>
      </w:r>
      <w:r>
        <w:rPr>
          <w:rFonts w:hint="eastAsia" w:ascii="仿宋" w:hAnsi="仿宋" w:eastAsia="仿宋"/>
          <w:lang w:eastAsia="zh-CN"/>
        </w:rPr>
        <w:t>投标</w:t>
      </w:r>
      <w:r>
        <w:tab/>
      </w:r>
      <w:r>
        <w:fldChar w:fldCharType="end"/>
      </w:r>
      <w:r>
        <w:rPr>
          <w:rFonts w:hint="eastAsia"/>
          <w:lang w:val="en-US" w:eastAsia="zh-CN"/>
        </w:rPr>
        <w:t>16</w:t>
      </w:r>
    </w:p>
    <w:p>
      <w:pPr>
        <w:pStyle w:val="23"/>
        <w:tabs>
          <w:tab w:val="right" w:leader="dot" w:pos="8306"/>
        </w:tabs>
        <w:spacing w:line="320" w:lineRule="exact"/>
        <w:rPr>
          <w:rFonts w:hint="default" w:eastAsia="宋体"/>
          <w:lang w:val="en-US" w:eastAsia="zh-CN"/>
        </w:rPr>
      </w:pPr>
      <w:r>
        <w:fldChar w:fldCharType="begin"/>
      </w:r>
      <w:r>
        <w:instrText xml:space="preserve"> HYPERLINK \l "_Toc28618" </w:instrText>
      </w:r>
      <w:r>
        <w:fldChar w:fldCharType="separate"/>
      </w:r>
      <w:r>
        <w:rPr>
          <w:rFonts w:hint="eastAsia" w:ascii="仿宋" w:hAnsi="仿宋" w:eastAsia="仿宋"/>
        </w:rPr>
        <w:t>5</w:t>
      </w:r>
      <w:r>
        <w:rPr>
          <w:rFonts w:hint="eastAsia" w:ascii="仿宋" w:hAnsi="仿宋" w:eastAsia="仿宋"/>
          <w:szCs w:val="28"/>
        </w:rPr>
        <w:t>.</w:t>
      </w:r>
      <w:r>
        <w:rPr>
          <w:rFonts w:hint="eastAsia" w:ascii="仿宋" w:hAnsi="仿宋" w:eastAsia="仿宋"/>
        </w:rPr>
        <w:t>开标</w:t>
      </w:r>
      <w:r>
        <w:tab/>
      </w:r>
      <w:r>
        <w:fldChar w:fldCharType="end"/>
      </w:r>
      <w:r>
        <w:rPr>
          <w:rFonts w:hint="eastAsia"/>
          <w:lang w:val="en-US" w:eastAsia="zh-CN"/>
        </w:rPr>
        <w:t>16</w:t>
      </w:r>
    </w:p>
    <w:p>
      <w:pPr>
        <w:pStyle w:val="23"/>
        <w:tabs>
          <w:tab w:val="right" w:leader="dot" w:pos="8306"/>
        </w:tabs>
        <w:spacing w:line="320" w:lineRule="exact"/>
        <w:rPr>
          <w:rFonts w:hint="default" w:eastAsia="宋体"/>
          <w:lang w:val="en-US" w:eastAsia="zh-CN"/>
        </w:rPr>
      </w:pPr>
      <w:r>
        <w:fldChar w:fldCharType="begin"/>
      </w:r>
      <w:r>
        <w:instrText xml:space="preserve"> HYPERLINK \l "_Toc5189" </w:instrText>
      </w:r>
      <w:r>
        <w:fldChar w:fldCharType="separate"/>
      </w:r>
      <w:r>
        <w:rPr>
          <w:rFonts w:hint="eastAsia" w:ascii="仿宋" w:hAnsi="仿宋" w:eastAsia="仿宋"/>
        </w:rPr>
        <w:t>6</w:t>
      </w:r>
      <w:r>
        <w:rPr>
          <w:rFonts w:hint="eastAsia" w:ascii="仿宋" w:hAnsi="仿宋" w:eastAsia="仿宋"/>
          <w:szCs w:val="28"/>
        </w:rPr>
        <w:t>.</w:t>
      </w:r>
      <w:r>
        <w:rPr>
          <w:rFonts w:hint="eastAsia" w:ascii="仿宋" w:hAnsi="仿宋" w:eastAsia="仿宋"/>
        </w:rPr>
        <w:t>评标</w:t>
      </w:r>
      <w:r>
        <w:tab/>
      </w:r>
      <w:r>
        <w:fldChar w:fldCharType="end"/>
      </w:r>
      <w:r>
        <w:rPr>
          <w:rFonts w:hint="eastAsia"/>
          <w:lang w:val="en-US" w:eastAsia="zh-CN"/>
        </w:rPr>
        <w:t>17</w:t>
      </w:r>
    </w:p>
    <w:p>
      <w:pPr>
        <w:pStyle w:val="23"/>
        <w:tabs>
          <w:tab w:val="right" w:leader="dot" w:pos="8306"/>
        </w:tabs>
        <w:spacing w:line="320" w:lineRule="exact"/>
        <w:rPr>
          <w:rFonts w:hint="default" w:eastAsia="宋体"/>
          <w:lang w:val="en-US" w:eastAsia="zh-CN"/>
        </w:rPr>
      </w:pPr>
      <w:r>
        <w:fldChar w:fldCharType="begin"/>
      </w:r>
      <w:r>
        <w:instrText xml:space="preserve"> HYPERLINK \l "_Toc20828" </w:instrText>
      </w:r>
      <w:r>
        <w:fldChar w:fldCharType="separate"/>
      </w:r>
      <w:r>
        <w:rPr>
          <w:rFonts w:hint="eastAsia" w:ascii="仿宋" w:hAnsi="仿宋" w:eastAsia="仿宋"/>
        </w:rPr>
        <w:t>7</w:t>
      </w:r>
      <w:r>
        <w:rPr>
          <w:rFonts w:hint="eastAsia" w:ascii="仿宋" w:hAnsi="仿宋" w:eastAsia="仿宋"/>
          <w:szCs w:val="28"/>
        </w:rPr>
        <w:t>.</w:t>
      </w:r>
      <w:r>
        <w:rPr>
          <w:rFonts w:hint="eastAsia" w:ascii="仿宋" w:hAnsi="仿宋" w:eastAsia="仿宋"/>
        </w:rPr>
        <w:t>合同授予</w:t>
      </w:r>
      <w:r>
        <w:tab/>
      </w:r>
      <w:r>
        <w:fldChar w:fldCharType="end"/>
      </w:r>
      <w:r>
        <w:rPr>
          <w:rFonts w:hint="eastAsia"/>
          <w:lang w:val="en-US" w:eastAsia="zh-CN"/>
        </w:rPr>
        <w:t>18</w:t>
      </w:r>
    </w:p>
    <w:p>
      <w:pPr>
        <w:pStyle w:val="23"/>
        <w:tabs>
          <w:tab w:val="right" w:leader="dot" w:pos="8306"/>
        </w:tabs>
        <w:spacing w:line="320" w:lineRule="exact"/>
      </w:pPr>
      <w:r>
        <w:fldChar w:fldCharType="begin"/>
      </w:r>
      <w:r>
        <w:instrText xml:space="preserve"> HYPERLINK \l "_Toc23666" </w:instrText>
      </w:r>
      <w:r>
        <w:fldChar w:fldCharType="separate"/>
      </w:r>
      <w:r>
        <w:rPr>
          <w:rFonts w:hint="eastAsia" w:ascii="仿宋" w:hAnsi="仿宋" w:eastAsia="仿宋"/>
        </w:rPr>
        <w:t>8</w:t>
      </w:r>
      <w:r>
        <w:rPr>
          <w:rFonts w:hint="eastAsia" w:ascii="仿宋" w:hAnsi="仿宋" w:eastAsia="仿宋"/>
          <w:szCs w:val="28"/>
        </w:rPr>
        <w:t>.</w:t>
      </w:r>
      <w:r>
        <w:rPr>
          <w:rFonts w:hint="eastAsia" w:ascii="仿宋" w:hAnsi="仿宋" w:eastAsia="仿宋"/>
        </w:rPr>
        <w:t>纪律和监督</w:t>
      </w:r>
      <w:r>
        <w:tab/>
      </w:r>
      <w:r>
        <w:rPr>
          <w:rFonts w:hint="eastAsia"/>
        </w:rPr>
        <w:t>1</w:t>
      </w:r>
      <w:r>
        <w:rPr>
          <w:rFonts w:hint="eastAsia"/>
        </w:rPr>
        <w:fldChar w:fldCharType="end"/>
      </w:r>
      <w:r>
        <w:rPr>
          <w:rFonts w:hint="eastAsia"/>
        </w:rPr>
        <w:t>9</w:t>
      </w:r>
    </w:p>
    <w:p>
      <w:pPr>
        <w:pStyle w:val="23"/>
        <w:tabs>
          <w:tab w:val="right" w:leader="dot" w:pos="8306"/>
        </w:tabs>
        <w:spacing w:line="320" w:lineRule="exact"/>
      </w:pPr>
      <w:r>
        <w:fldChar w:fldCharType="begin"/>
      </w:r>
      <w:r>
        <w:instrText xml:space="preserve"> HYPERLINK \l "_Toc28245" </w:instrText>
      </w:r>
      <w:r>
        <w:fldChar w:fldCharType="separate"/>
      </w:r>
      <w:r>
        <w:rPr>
          <w:rFonts w:hint="eastAsia" w:ascii="仿宋" w:hAnsi="仿宋" w:eastAsia="仿宋"/>
        </w:rPr>
        <w:t>9</w:t>
      </w:r>
      <w:r>
        <w:rPr>
          <w:rFonts w:hint="eastAsia" w:ascii="仿宋" w:hAnsi="仿宋" w:eastAsia="仿宋"/>
          <w:szCs w:val="28"/>
        </w:rPr>
        <w:t>.</w:t>
      </w:r>
      <w:r>
        <w:rPr>
          <w:rFonts w:hint="eastAsia" w:ascii="仿宋" w:hAnsi="仿宋" w:eastAsia="仿宋"/>
        </w:rPr>
        <w:t>需要补充的其他内容</w:t>
      </w:r>
      <w:r>
        <w:tab/>
      </w:r>
      <w:r>
        <w:rPr>
          <w:rFonts w:hint="eastAsia"/>
        </w:rPr>
        <w:t>2</w:t>
      </w:r>
      <w:r>
        <w:rPr>
          <w:rFonts w:hint="eastAsia"/>
        </w:rPr>
        <w:fldChar w:fldCharType="end"/>
      </w:r>
      <w:r>
        <w:rPr>
          <w:rFonts w:hint="eastAsia"/>
        </w:rPr>
        <w:t>0</w:t>
      </w:r>
    </w:p>
    <w:p>
      <w:pPr>
        <w:pStyle w:val="23"/>
        <w:tabs>
          <w:tab w:val="right" w:leader="dot" w:pos="8306"/>
        </w:tabs>
        <w:spacing w:line="320" w:lineRule="exact"/>
      </w:pPr>
      <w:r>
        <w:fldChar w:fldCharType="begin"/>
      </w:r>
      <w:r>
        <w:instrText xml:space="preserve"> HYPERLINK \l "_Toc28841" </w:instrText>
      </w:r>
      <w:r>
        <w:fldChar w:fldCharType="separate"/>
      </w:r>
      <w:r>
        <w:rPr>
          <w:rFonts w:hint="eastAsia" w:ascii="仿宋" w:hAnsi="仿宋" w:eastAsia="仿宋"/>
        </w:rPr>
        <w:t>10</w:t>
      </w:r>
      <w:r>
        <w:rPr>
          <w:rFonts w:hint="eastAsia" w:ascii="仿宋" w:hAnsi="仿宋" w:eastAsia="仿宋"/>
          <w:szCs w:val="28"/>
        </w:rPr>
        <w:t>.</w:t>
      </w:r>
      <w:r>
        <w:rPr>
          <w:rFonts w:hint="eastAsia" w:ascii="仿宋" w:hAnsi="仿宋" w:eastAsia="仿宋"/>
        </w:rPr>
        <w:t>电子招标投标</w:t>
      </w:r>
      <w:r>
        <w:tab/>
      </w:r>
      <w:r>
        <w:rPr>
          <w:rFonts w:hint="eastAsia"/>
        </w:rPr>
        <w:t>2</w:t>
      </w:r>
      <w:r>
        <w:rPr>
          <w:rFonts w:hint="eastAsia"/>
        </w:rPr>
        <w:fldChar w:fldCharType="end"/>
      </w:r>
      <w:r>
        <w:rPr>
          <w:rFonts w:hint="eastAsia"/>
        </w:rPr>
        <w:t>0</w:t>
      </w:r>
    </w:p>
    <w:p>
      <w:pPr>
        <w:pStyle w:val="23"/>
        <w:tabs>
          <w:tab w:val="right" w:leader="dot" w:pos="8306"/>
        </w:tabs>
        <w:spacing w:line="320" w:lineRule="exact"/>
      </w:pPr>
      <w:r>
        <w:fldChar w:fldCharType="begin"/>
      </w:r>
      <w:r>
        <w:instrText xml:space="preserve"> HYPERLINK \l "_Toc3424" </w:instrText>
      </w:r>
      <w:r>
        <w:fldChar w:fldCharType="separate"/>
      </w:r>
      <w:r>
        <w:rPr>
          <w:rFonts w:hint="eastAsia" w:ascii="仿宋" w:hAnsi="仿宋" w:eastAsia="仿宋"/>
        </w:rPr>
        <w:t>11</w:t>
      </w:r>
      <w:r>
        <w:rPr>
          <w:rFonts w:hint="eastAsia" w:ascii="仿宋" w:hAnsi="仿宋" w:eastAsia="仿宋"/>
          <w:szCs w:val="28"/>
        </w:rPr>
        <w:t>.</w:t>
      </w:r>
      <w:r>
        <w:rPr>
          <w:rFonts w:hint="eastAsia" w:ascii="仿宋" w:hAnsi="仿宋" w:eastAsia="仿宋"/>
        </w:rPr>
        <w:t>其他（</w:t>
      </w:r>
      <w:r>
        <w:rPr>
          <w:rFonts w:hint="eastAsia" w:ascii="仿宋" w:hAnsi="仿宋" w:eastAsia="仿宋"/>
          <w:lang w:eastAsia="zh-CN"/>
        </w:rPr>
        <w:t>招标</w:t>
      </w:r>
      <w:r>
        <w:rPr>
          <w:rFonts w:hint="eastAsia" w:ascii="仿宋" w:hAnsi="仿宋" w:eastAsia="仿宋"/>
        </w:rPr>
        <w:t>人要求内容）</w:t>
      </w:r>
      <w:r>
        <w:tab/>
      </w:r>
      <w:r>
        <w:rPr>
          <w:rFonts w:hint="eastAsia"/>
        </w:rPr>
        <w:t>2</w:t>
      </w:r>
      <w:r>
        <w:rPr>
          <w:rFonts w:hint="eastAsia"/>
        </w:rPr>
        <w:fldChar w:fldCharType="end"/>
      </w:r>
      <w:r>
        <w:rPr>
          <w:rFonts w:hint="eastAsia"/>
        </w:rPr>
        <w:t>0</w:t>
      </w:r>
    </w:p>
    <w:p>
      <w:pPr>
        <w:pStyle w:val="21"/>
        <w:tabs>
          <w:tab w:val="right" w:leader="dot" w:pos="8306"/>
        </w:tabs>
        <w:spacing w:line="320" w:lineRule="exact"/>
      </w:pPr>
      <w:r>
        <w:fldChar w:fldCharType="begin"/>
      </w:r>
      <w:r>
        <w:instrText xml:space="preserve"> HYPERLINK \l "_Toc10517" </w:instrText>
      </w:r>
      <w:r>
        <w:fldChar w:fldCharType="separate"/>
      </w:r>
      <w:r>
        <w:rPr>
          <w:rFonts w:hint="eastAsia" w:ascii="仿宋" w:hAnsi="仿宋" w:eastAsia="仿宋"/>
        </w:rPr>
        <w:t>第三章 评标办法</w:t>
      </w:r>
      <w:r>
        <w:tab/>
      </w:r>
      <w:r>
        <w:rPr>
          <w:rFonts w:hint="eastAsia"/>
        </w:rPr>
        <w:t>2</w:t>
      </w:r>
      <w:r>
        <w:rPr>
          <w:rFonts w:hint="eastAsia"/>
        </w:rPr>
        <w:fldChar w:fldCharType="end"/>
      </w:r>
      <w:r>
        <w:rPr>
          <w:rFonts w:hint="eastAsia"/>
        </w:rPr>
        <w:t>1</w:t>
      </w:r>
    </w:p>
    <w:p>
      <w:pPr>
        <w:pStyle w:val="23"/>
        <w:tabs>
          <w:tab w:val="right" w:leader="dot" w:pos="8306"/>
        </w:tabs>
        <w:spacing w:line="320" w:lineRule="exact"/>
        <w:rPr>
          <w:rFonts w:hint="default" w:eastAsia="宋体"/>
          <w:lang w:val="en-US" w:eastAsia="zh-CN"/>
        </w:rPr>
      </w:pPr>
      <w:r>
        <w:fldChar w:fldCharType="begin"/>
      </w:r>
      <w:r>
        <w:instrText xml:space="preserve"> HYPERLINK \l "_Toc10653" </w:instrText>
      </w:r>
      <w:r>
        <w:fldChar w:fldCharType="separate"/>
      </w:r>
      <w:r>
        <w:rPr>
          <w:rFonts w:hint="eastAsia" w:ascii="仿宋" w:hAnsi="仿宋" w:eastAsia="仿宋"/>
        </w:rPr>
        <w:t>评标办法前附表</w:t>
      </w:r>
      <w:r>
        <w:tab/>
      </w:r>
      <w:r>
        <w:fldChar w:fldCharType="end"/>
      </w:r>
      <w:r>
        <w:rPr>
          <w:rFonts w:hint="eastAsia"/>
          <w:lang w:val="en-US" w:eastAsia="zh-CN"/>
        </w:rPr>
        <w:t>21</w:t>
      </w:r>
    </w:p>
    <w:p>
      <w:pPr>
        <w:pStyle w:val="23"/>
        <w:tabs>
          <w:tab w:val="right" w:leader="dot" w:pos="8306"/>
        </w:tabs>
        <w:spacing w:line="320" w:lineRule="exact"/>
        <w:rPr>
          <w:rFonts w:hint="default" w:eastAsia="宋体"/>
          <w:lang w:val="en-US" w:eastAsia="zh-CN"/>
        </w:rPr>
      </w:pPr>
      <w:r>
        <w:fldChar w:fldCharType="begin"/>
      </w:r>
      <w:r>
        <w:instrText xml:space="preserve"> HYPERLINK \l "_Toc29056" </w:instrText>
      </w:r>
      <w:r>
        <w:fldChar w:fldCharType="separate"/>
      </w:r>
      <w:r>
        <w:rPr>
          <w:rFonts w:hint="eastAsia" w:ascii="仿宋" w:hAnsi="仿宋" w:eastAsia="仿宋"/>
        </w:rPr>
        <w:t>1</w:t>
      </w:r>
      <w:r>
        <w:rPr>
          <w:rFonts w:hint="eastAsia" w:ascii="仿宋" w:hAnsi="仿宋" w:eastAsia="仿宋"/>
          <w:szCs w:val="28"/>
        </w:rPr>
        <w:t>.</w:t>
      </w:r>
      <w:r>
        <w:rPr>
          <w:rFonts w:hint="eastAsia" w:ascii="仿宋" w:hAnsi="仿宋" w:eastAsia="仿宋"/>
        </w:rPr>
        <w:t>评标方法</w:t>
      </w:r>
      <w:r>
        <w:tab/>
      </w:r>
      <w:r>
        <w:fldChar w:fldCharType="end"/>
      </w:r>
      <w:r>
        <w:rPr>
          <w:rFonts w:hint="eastAsia"/>
          <w:lang w:val="en-US" w:eastAsia="zh-CN"/>
        </w:rPr>
        <w:t>22</w:t>
      </w:r>
    </w:p>
    <w:p>
      <w:pPr>
        <w:pStyle w:val="23"/>
        <w:tabs>
          <w:tab w:val="right" w:leader="dot" w:pos="8306"/>
        </w:tabs>
        <w:spacing w:line="320" w:lineRule="exact"/>
        <w:rPr>
          <w:rFonts w:hint="default" w:eastAsia="宋体"/>
          <w:lang w:val="en-US" w:eastAsia="zh-CN"/>
        </w:rPr>
      </w:pPr>
      <w:r>
        <w:fldChar w:fldCharType="begin"/>
      </w:r>
      <w:r>
        <w:instrText xml:space="preserve"> HYPERLINK \l "_Toc12303" </w:instrText>
      </w:r>
      <w:r>
        <w:fldChar w:fldCharType="separate"/>
      </w:r>
      <w:r>
        <w:rPr>
          <w:rFonts w:hint="eastAsia" w:ascii="仿宋" w:hAnsi="仿宋" w:eastAsia="仿宋"/>
        </w:rPr>
        <w:t>2</w:t>
      </w:r>
      <w:r>
        <w:rPr>
          <w:rFonts w:hint="eastAsia" w:ascii="仿宋" w:hAnsi="仿宋" w:eastAsia="仿宋"/>
          <w:szCs w:val="28"/>
        </w:rPr>
        <w:t>.</w:t>
      </w:r>
      <w:r>
        <w:rPr>
          <w:rFonts w:hint="eastAsia" w:ascii="仿宋" w:hAnsi="仿宋" w:eastAsia="仿宋"/>
        </w:rPr>
        <w:t>评审标准</w:t>
      </w:r>
      <w:r>
        <w:tab/>
      </w:r>
      <w:r>
        <w:fldChar w:fldCharType="end"/>
      </w:r>
      <w:r>
        <w:rPr>
          <w:rFonts w:hint="eastAsia"/>
          <w:lang w:val="en-US" w:eastAsia="zh-CN"/>
        </w:rPr>
        <w:t>22</w:t>
      </w:r>
    </w:p>
    <w:p>
      <w:pPr>
        <w:pStyle w:val="23"/>
        <w:tabs>
          <w:tab w:val="right" w:leader="dot" w:pos="8306"/>
        </w:tabs>
        <w:spacing w:line="320" w:lineRule="exact"/>
        <w:rPr>
          <w:rFonts w:hint="eastAsia" w:eastAsia="宋体"/>
          <w:lang w:eastAsia="zh-CN"/>
        </w:rPr>
      </w:pPr>
      <w:r>
        <w:fldChar w:fldCharType="begin"/>
      </w:r>
      <w:r>
        <w:instrText xml:space="preserve"> HYPERLINK \l "_Toc6567" </w:instrText>
      </w:r>
      <w:r>
        <w:fldChar w:fldCharType="separate"/>
      </w:r>
      <w:r>
        <w:rPr>
          <w:rFonts w:hint="eastAsia" w:ascii="仿宋" w:hAnsi="仿宋" w:eastAsia="仿宋"/>
        </w:rPr>
        <w:t>3</w:t>
      </w:r>
      <w:r>
        <w:rPr>
          <w:rFonts w:hint="eastAsia" w:ascii="仿宋" w:hAnsi="仿宋" w:eastAsia="仿宋"/>
          <w:szCs w:val="28"/>
        </w:rPr>
        <w:t>.</w:t>
      </w:r>
      <w:r>
        <w:rPr>
          <w:rFonts w:hint="eastAsia" w:ascii="仿宋" w:hAnsi="仿宋" w:eastAsia="仿宋"/>
        </w:rPr>
        <w:t>评标程序</w:t>
      </w:r>
      <w:r>
        <w:tab/>
      </w:r>
      <w:r>
        <w:rPr>
          <w:rFonts w:hint="eastAsia"/>
        </w:rPr>
        <w:t>2</w:t>
      </w:r>
      <w:r>
        <w:rPr>
          <w:rFonts w:hint="eastAsia"/>
        </w:rPr>
        <w:fldChar w:fldCharType="end"/>
      </w:r>
      <w:r>
        <w:rPr>
          <w:rFonts w:hint="eastAsia"/>
          <w:lang w:val="en-US" w:eastAsia="zh-CN"/>
        </w:rPr>
        <w:t>6</w:t>
      </w:r>
    </w:p>
    <w:p>
      <w:pPr>
        <w:pStyle w:val="21"/>
        <w:tabs>
          <w:tab w:val="right" w:leader="dot" w:pos="8306"/>
        </w:tabs>
        <w:spacing w:line="320" w:lineRule="exact"/>
      </w:pPr>
      <w:r>
        <w:fldChar w:fldCharType="begin"/>
      </w:r>
      <w:r>
        <w:instrText xml:space="preserve"> HYPERLINK \l "_Toc30020" </w:instrText>
      </w:r>
      <w:r>
        <w:fldChar w:fldCharType="separate"/>
      </w:r>
      <w:r>
        <w:rPr>
          <w:rFonts w:hint="eastAsia" w:ascii="仿宋" w:hAnsi="仿宋" w:eastAsia="仿宋"/>
        </w:rPr>
        <w:t>第四章 合同条款及格式</w:t>
      </w:r>
      <w:r>
        <w:tab/>
      </w:r>
      <w:r>
        <w:rPr>
          <w:rFonts w:hint="eastAsia"/>
        </w:rPr>
        <w:t>2</w:t>
      </w:r>
      <w:r>
        <w:rPr>
          <w:rFonts w:hint="eastAsia"/>
        </w:rPr>
        <w:fldChar w:fldCharType="end"/>
      </w:r>
      <w:r>
        <w:rPr>
          <w:rFonts w:hint="eastAsia"/>
        </w:rPr>
        <w:t>8</w:t>
      </w:r>
    </w:p>
    <w:p>
      <w:pPr>
        <w:pStyle w:val="21"/>
        <w:tabs>
          <w:tab w:val="right" w:leader="dot" w:pos="8306"/>
        </w:tabs>
        <w:spacing w:line="320" w:lineRule="exact"/>
      </w:pPr>
      <w:r>
        <w:fldChar w:fldCharType="begin"/>
      </w:r>
      <w:r>
        <w:instrText xml:space="preserve"> HYPERLINK \l "_Toc16562" </w:instrText>
      </w:r>
      <w:r>
        <w:fldChar w:fldCharType="separate"/>
      </w:r>
      <w:r>
        <w:rPr>
          <w:rFonts w:hint="eastAsia" w:ascii="仿宋" w:hAnsi="仿宋" w:eastAsia="仿宋" w:cs="仿宋"/>
          <w:szCs w:val="44"/>
        </w:rPr>
        <w:t xml:space="preserve">第五章 </w:t>
      </w:r>
      <w:r>
        <w:rPr>
          <w:rFonts w:hint="eastAsia" w:ascii="仿宋" w:hAnsi="仿宋" w:eastAsia="仿宋"/>
          <w:lang w:eastAsia="zh-CN"/>
        </w:rPr>
        <w:t>招标</w:t>
      </w:r>
      <w:r>
        <w:rPr>
          <w:rFonts w:hint="eastAsia" w:ascii="仿宋" w:hAnsi="仿宋" w:eastAsia="仿宋"/>
        </w:rPr>
        <w:t>需求</w:t>
      </w:r>
      <w:r>
        <w:tab/>
      </w:r>
      <w:r>
        <w:rPr>
          <w:rFonts w:hint="eastAsia"/>
        </w:rPr>
        <w:t>3</w:t>
      </w:r>
      <w:r>
        <w:rPr>
          <w:rFonts w:hint="eastAsia"/>
        </w:rPr>
        <w:fldChar w:fldCharType="end"/>
      </w:r>
      <w:r>
        <w:rPr>
          <w:rFonts w:hint="eastAsia"/>
        </w:rPr>
        <w:t>3</w:t>
      </w:r>
    </w:p>
    <w:p>
      <w:pPr>
        <w:pStyle w:val="21"/>
        <w:tabs>
          <w:tab w:val="right" w:leader="dot" w:pos="8306"/>
        </w:tabs>
        <w:spacing w:line="320" w:lineRule="exact"/>
        <w:rPr>
          <w:rFonts w:hint="default" w:eastAsia="宋体"/>
          <w:lang w:val="en-US" w:eastAsia="zh-CN"/>
        </w:rPr>
      </w:pPr>
      <w:r>
        <w:fldChar w:fldCharType="begin"/>
      </w:r>
      <w:r>
        <w:instrText xml:space="preserve"> HYPERLINK \l "_Toc16562" </w:instrText>
      </w:r>
      <w:r>
        <w:fldChar w:fldCharType="separate"/>
      </w:r>
      <w:r>
        <w:rPr>
          <w:rFonts w:hint="eastAsia" w:ascii="仿宋" w:hAnsi="仿宋" w:eastAsia="仿宋" w:cs="仿宋"/>
          <w:szCs w:val="44"/>
        </w:rPr>
        <w:t xml:space="preserve">第六章 </w:t>
      </w:r>
      <w:r>
        <w:rPr>
          <w:rFonts w:hint="eastAsia" w:ascii="仿宋" w:hAnsi="仿宋" w:eastAsia="仿宋"/>
          <w:lang w:eastAsia="zh-CN"/>
        </w:rPr>
        <w:t>投标</w:t>
      </w:r>
      <w:r>
        <w:rPr>
          <w:rFonts w:hint="eastAsia" w:ascii="仿宋" w:hAnsi="仿宋" w:eastAsia="仿宋"/>
        </w:rPr>
        <w:t>文件格式</w:t>
      </w:r>
      <w:r>
        <w:tab/>
      </w:r>
      <w:r>
        <w:fldChar w:fldCharType="end"/>
      </w:r>
      <w:r>
        <w:rPr>
          <w:rFonts w:hint="eastAsia"/>
          <w:lang w:val="en-US" w:eastAsia="zh-CN"/>
        </w:rPr>
        <w:t>37</w:t>
      </w:r>
    </w:p>
    <w:p>
      <w:pPr>
        <w:pStyle w:val="23"/>
        <w:tabs>
          <w:tab w:val="right" w:leader="dot" w:pos="8306"/>
        </w:tabs>
        <w:spacing w:line="320" w:lineRule="exact"/>
        <w:rPr>
          <w:rFonts w:hint="default" w:eastAsia="宋体"/>
          <w:lang w:val="en-US" w:eastAsia="zh-CN"/>
        </w:rPr>
      </w:pPr>
      <w:r>
        <w:rPr>
          <w:rFonts w:hint="eastAsia" w:ascii="仿宋" w:hAnsi="仿宋" w:eastAsia="仿宋"/>
          <w:iCs/>
        </w:rPr>
        <w:t>1</w:t>
      </w:r>
      <w:r>
        <w:rPr>
          <w:rFonts w:hint="eastAsia" w:ascii="仿宋" w:hAnsi="仿宋" w:eastAsia="仿宋"/>
          <w:szCs w:val="28"/>
        </w:rPr>
        <w:t>.</w:t>
      </w:r>
      <w:r>
        <w:fldChar w:fldCharType="begin"/>
      </w:r>
      <w:r>
        <w:instrText xml:space="preserve"> HYPERLINK \l "_Toc3397" </w:instrText>
      </w:r>
      <w:r>
        <w:fldChar w:fldCharType="separate"/>
      </w:r>
      <w:r>
        <w:rPr>
          <w:rFonts w:hint="eastAsia" w:ascii="仿宋" w:hAnsi="仿宋" w:eastAsia="仿宋"/>
        </w:rPr>
        <w:t>企业基本情况表</w:t>
      </w:r>
      <w:r>
        <w:tab/>
      </w:r>
      <w:r>
        <w:fldChar w:fldCharType="end"/>
      </w:r>
      <w:r>
        <w:rPr>
          <w:rFonts w:hint="eastAsia"/>
          <w:lang w:val="en-US" w:eastAsia="zh-CN"/>
        </w:rPr>
        <w:t>37</w:t>
      </w:r>
    </w:p>
    <w:p>
      <w:pPr>
        <w:pStyle w:val="23"/>
        <w:tabs>
          <w:tab w:val="right" w:leader="dot" w:pos="8306"/>
        </w:tabs>
        <w:spacing w:line="320" w:lineRule="exact"/>
        <w:rPr>
          <w:rFonts w:hint="default" w:eastAsia="宋体"/>
          <w:lang w:val="en-US" w:eastAsia="zh-CN"/>
        </w:rPr>
      </w:pPr>
      <w:r>
        <w:rPr>
          <w:rFonts w:hint="eastAsia" w:ascii="仿宋" w:hAnsi="仿宋" w:eastAsia="仿宋"/>
          <w:iCs/>
        </w:rPr>
        <w:t>2</w:t>
      </w:r>
      <w:r>
        <w:rPr>
          <w:rFonts w:hint="eastAsia" w:ascii="仿宋" w:hAnsi="仿宋" w:eastAsia="仿宋"/>
          <w:szCs w:val="28"/>
        </w:rPr>
        <w:t>.</w:t>
      </w:r>
      <w:r>
        <w:fldChar w:fldCharType="begin"/>
      </w:r>
      <w:r>
        <w:instrText xml:space="preserve"> HYPERLINK \l "_Toc32232" </w:instrText>
      </w:r>
      <w:r>
        <w:fldChar w:fldCharType="separate"/>
      </w:r>
      <w:r>
        <w:rPr>
          <w:rFonts w:hint="eastAsia" w:ascii="仿宋" w:hAnsi="仿宋" w:eastAsia="仿宋" w:cs="仿宋"/>
          <w:lang w:eastAsia="zh-CN"/>
        </w:rPr>
        <w:t>投标</w:t>
      </w:r>
      <w:r>
        <w:rPr>
          <w:rFonts w:hint="eastAsia" w:ascii="仿宋" w:hAnsi="仿宋" w:eastAsia="仿宋" w:cs="仿宋"/>
        </w:rPr>
        <w:t>声明书</w:t>
      </w:r>
      <w:r>
        <w:tab/>
      </w:r>
      <w:r>
        <w:fldChar w:fldCharType="end"/>
      </w:r>
      <w:r>
        <w:rPr>
          <w:rFonts w:hint="eastAsia"/>
          <w:lang w:val="en-US" w:eastAsia="zh-CN"/>
        </w:rPr>
        <w:t>38</w:t>
      </w:r>
    </w:p>
    <w:p>
      <w:pPr>
        <w:pStyle w:val="23"/>
        <w:tabs>
          <w:tab w:val="right" w:leader="dot" w:pos="8306"/>
        </w:tabs>
        <w:spacing w:line="320" w:lineRule="exact"/>
        <w:rPr>
          <w:rFonts w:hint="default" w:eastAsia="宋体"/>
          <w:lang w:val="en-US" w:eastAsia="zh-CN"/>
        </w:rPr>
      </w:pPr>
      <w:r>
        <w:rPr>
          <w:rFonts w:hint="eastAsia" w:ascii="仿宋" w:hAnsi="仿宋" w:eastAsia="仿宋"/>
          <w:iCs/>
        </w:rPr>
        <w:t>3</w:t>
      </w:r>
      <w:r>
        <w:rPr>
          <w:rFonts w:hint="eastAsia" w:ascii="仿宋" w:hAnsi="仿宋" w:eastAsia="仿宋"/>
          <w:szCs w:val="28"/>
        </w:rPr>
        <w:t>.</w:t>
      </w:r>
      <w:r>
        <w:fldChar w:fldCharType="begin"/>
      </w:r>
      <w:r>
        <w:instrText xml:space="preserve"> HYPERLINK \l "_Toc16410" </w:instrText>
      </w:r>
      <w:r>
        <w:fldChar w:fldCharType="separate"/>
      </w:r>
      <w:r>
        <w:rPr>
          <w:rFonts w:hint="eastAsia" w:ascii="仿宋" w:hAnsi="仿宋" w:eastAsia="仿宋" w:cs="仿宋"/>
        </w:rPr>
        <w:t>法定代表人身份证明书</w:t>
      </w:r>
      <w:r>
        <w:tab/>
      </w:r>
      <w:r>
        <w:fldChar w:fldCharType="end"/>
      </w:r>
      <w:r>
        <w:rPr>
          <w:rFonts w:hint="eastAsia"/>
          <w:lang w:val="en-US" w:eastAsia="zh-CN"/>
        </w:rPr>
        <w:t>39</w:t>
      </w:r>
    </w:p>
    <w:p>
      <w:pPr>
        <w:pStyle w:val="23"/>
        <w:tabs>
          <w:tab w:val="right" w:leader="dot" w:pos="8306"/>
        </w:tabs>
        <w:spacing w:line="320" w:lineRule="exact"/>
        <w:rPr>
          <w:rFonts w:hint="default" w:eastAsia="宋体"/>
          <w:lang w:val="en-US" w:eastAsia="zh-CN"/>
        </w:rPr>
      </w:pPr>
      <w:r>
        <w:rPr>
          <w:rFonts w:hint="eastAsia" w:ascii="仿宋" w:hAnsi="仿宋" w:eastAsia="仿宋"/>
          <w:iCs/>
        </w:rPr>
        <w:t>4</w:t>
      </w:r>
      <w:r>
        <w:rPr>
          <w:rFonts w:hint="eastAsia" w:ascii="仿宋" w:hAnsi="仿宋" w:eastAsia="仿宋"/>
          <w:szCs w:val="28"/>
        </w:rPr>
        <w:t>.</w:t>
      </w:r>
      <w:r>
        <w:fldChar w:fldCharType="begin"/>
      </w:r>
      <w:r>
        <w:instrText xml:space="preserve"> HYPERLINK \l "_Toc14240" </w:instrText>
      </w:r>
      <w:r>
        <w:fldChar w:fldCharType="separate"/>
      </w:r>
      <w:r>
        <w:rPr>
          <w:rFonts w:hint="eastAsia" w:ascii="仿宋" w:hAnsi="仿宋" w:eastAsia="仿宋" w:cs="仿宋"/>
        </w:rPr>
        <w:t>授权委托书</w:t>
      </w:r>
      <w:r>
        <w:tab/>
      </w:r>
      <w:r>
        <w:fldChar w:fldCharType="end"/>
      </w:r>
      <w:r>
        <w:rPr>
          <w:rFonts w:hint="eastAsia"/>
          <w:lang w:val="en-US" w:eastAsia="zh-CN"/>
        </w:rPr>
        <w:t>40</w:t>
      </w:r>
    </w:p>
    <w:p>
      <w:pPr>
        <w:pStyle w:val="23"/>
        <w:tabs>
          <w:tab w:val="right" w:leader="dot" w:pos="8306"/>
        </w:tabs>
        <w:spacing w:line="320" w:lineRule="exact"/>
        <w:rPr>
          <w:rFonts w:hint="default" w:eastAsia="宋体"/>
          <w:lang w:val="en-US" w:eastAsia="zh-CN"/>
        </w:rPr>
      </w:pPr>
      <w:r>
        <w:rPr>
          <w:rFonts w:hint="eastAsia" w:ascii="仿宋" w:hAnsi="仿宋" w:eastAsia="仿宋"/>
          <w:iCs/>
        </w:rPr>
        <w:t>5</w:t>
      </w:r>
      <w:r>
        <w:rPr>
          <w:rFonts w:hint="eastAsia" w:ascii="仿宋" w:hAnsi="仿宋" w:eastAsia="仿宋"/>
          <w:szCs w:val="28"/>
        </w:rPr>
        <w:t>.</w:t>
      </w:r>
      <w:r>
        <w:fldChar w:fldCharType="begin"/>
      </w:r>
      <w:r>
        <w:instrText xml:space="preserve"> HYPERLINK \l "_Toc9710" </w:instrText>
      </w:r>
      <w:r>
        <w:fldChar w:fldCharType="separate"/>
      </w:r>
      <w:r>
        <w:rPr>
          <w:rFonts w:hint="eastAsia" w:ascii="仿宋" w:hAnsi="仿宋" w:eastAsia="仿宋" w:cs="仿宋"/>
        </w:rPr>
        <w:t>湖州市政府投资建设项目</w:t>
      </w:r>
      <w:r>
        <w:rPr>
          <w:rFonts w:hint="eastAsia" w:ascii="仿宋" w:hAnsi="仿宋" w:eastAsia="仿宋" w:cs="仿宋"/>
          <w:lang w:eastAsia="zh-CN"/>
        </w:rPr>
        <w:t>投标</w:t>
      </w:r>
      <w:r>
        <w:rPr>
          <w:rFonts w:hint="eastAsia" w:ascii="仿宋" w:hAnsi="仿宋" w:eastAsia="仿宋" w:cs="仿宋"/>
        </w:rPr>
        <w:t>人廉洁守信承诺书</w:t>
      </w:r>
      <w:r>
        <w:tab/>
      </w:r>
      <w:r>
        <w:fldChar w:fldCharType="end"/>
      </w:r>
      <w:r>
        <w:rPr>
          <w:rFonts w:hint="eastAsia"/>
          <w:lang w:val="en-US" w:eastAsia="zh-CN"/>
        </w:rPr>
        <w:t>41</w:t>
      </w:r>
    </w:p>
    <w:p>
      <w:pPr>
        <w:pStyle w:val="23"/>
        <w:tabs>
          <w:tab w:val="right" w:leader="dot" w:pos="8306"/>
        </w:tabs>
        <w:spacing w:line="320" w:lineRule="exact"/>
        <w:rPr>
          <w:rFonts w:hint="default" w:eastAsia="仿宋"/>
          <w:lang w:val="en-US" w:eastAsia="zh-CN"/>
        </w:rPr>
      </w:pPr>
      <w:r>
        <w:rPr>
          <w:rFonts w:hint="eastAsia" w:ascii="仿宋" w:hAnsi="仿宋" w:eastAsia="仿宋" w:cs="仿宋"/>
        </w:rPr>
        <w:t>6</w:t>
      </w:r>
      <w:r>
        <w:rPr>
          <w:rFonts w:hint="eastAsia" w:ascii="仿宋" w:hAnsi="仿宋" w:eastAsia="仿宋"/>
          <w:szCs w:val="28"/>
        </w:rPr>
        <w:t>.</w:t>
      </w:r>
      <w:r>
        <w:fldChar w:fldCharType="begin"/>
      </w:r>
      <w:r>
        <w:instrText xml:space="preserve"> HYPERLINK \l "_Toc9710" </w:instrText>
      </w:r>
      <w:r>
        <w:fldChar w:fldCharType="separate"/>
      </w:r>
      <w:r>
        <w:rPr>
          <w:rFonts w:hint="eastAsia" w:ascii="仿宋" w:hAnsi="仿宋" w:eastAsia="仿宋" w:cs="仿宋"/>
          <w:lang w:eastAsia="zh-CN"/>
        </w:rPr>
        <w:t>投标</w:t>
      </w:r>
      <w:r>
        <w:rPr>
          <w:rFonts w:hint="eastAsia" w:ascii="仿宋" w:hAnsi="仿宋" w:eastAsia="仿宋" w:cs="仿宋"/>
        </w:rPr>
        <w:t>保证承诺函</w:t>
      </w:r>
      <w:r>
        <w:rPr>
          <w:rFonts w:hint="eastAsia" w:ascii="仿宋" w:hAnsi="仿宋" w:eastAsia="仿宋" w:cs="仿宋"/>
        </w:rPr>
        <w:tab/>
      </w:r>
      <w:r>
        <w:rPr>
          <w:rFonts w:hint="eastAsia" w:ascii="仿宋" w:hAnsi="仿宋" w:eastAsia="仿宋" w:cs="仿宋"/>
        </w:rPr>
        <w:fldChar w:fldCharType="end"/>
      </w:r>
      <w:r>
        <w:rPr>
          <w:rFonts w:hint="eastAsia" w:eastAsia="仿宋"/>
          <w:lang w:val="en-US" w:eastAsia="zh-CN"/>
        </w:rPr>
        <w:t>42</w:t>
      </w:r>
    </w:p>
    <w:p>
      <w:pPr>
        <w:pStyle w:val="23"/>
        <w:tabs>
          <w:tab w:val="right" w:leader="dot" w:pos="8306"/>
        </w:tabs>
        <w:spacing w:line="320" w:lineRule="exact"/>
        <w:rPr>
          <w:rFonts w:hint="default" w:ascii="仿宋" w:hAnsi="仿宋" w:eastAsia="宋体"/>
          <w:iCs/>
          <w:lang w:val="en-US" w:eastAsia="zh-CN"/>
        </w:rPr>
      </w:pPr>
      <w:r>
        <w:rPr>
          <w:rFonts w:hint="eastAsia" w:ascii="仿宋" w:hAnsi="仿宋" w:eastAsia="仿宋"/>
          <w:iCs/>
        </w:rPr>
        <w:t>7</w:t>
      </w:r>
      <w:r>
        <w:rPr>
          <w:rFonts w:hint="eastAsia" w:ascii="仿宋" w:hAnsi="仿宋" w:eastAsia="仿宋"/>
          <w:szCs w:val="28"/>
        </w:rPr>
        <w:t>.</w:t>
      </w:r>
      <w:r>
        <w:fldChar w:fldCharType="begin"/>
      </w:r>
      <w:r>
        <w:instrText xml:space="preserve"> HYPERLINK \l "_Toc8649" </w:instrText>
      </w:r>
      <w:r>
        <w:fldChar w:fldCharType="separate"/>
      </w:r>
      <w:r>
        <w:rPr>
          <w:rFonts w:hint="eastAsia" w:ascii="仿宋" w:hAnsi="仿宋" w:eastAsia="仿宋" w:cs="仿宋"/>
        </w:rPr>
        <w:t>技术响应表</w:t>
      </w:r>
      <w:r>
        <w:tab/>
      </w:r>
      <w:r>
        <w:fldChar w:fldCharType="end"/>
      </w:r>
      <w:r>
        <w:rPr>
          <w:rFonts w:hint="eastAsia"/>
          <w:lang w:val="en-US" w:eastAsia="zh-CN"/>
        </w:rPr>
        <w:t>43</w:t>
      </w:r>
    </w:p>
    <w:p>
      <w:pPr>
        <w:pStyle w:val="23"/>
        <w:tabs>
          <w:tab w:val="right" w:leader="dot" w:pos="8306"/>
        </w:tabs>
        <w:spacing w:line="320" w:lineRule="exact"/>
        <w:rPr>
          <w:rFonts w:hint="default" w:eastAsia="宋体"/>
          <w:lang w:val="en-US" w:eastAsia="zh-CN"/>
        </w:rPr>
      </w:pPr>
      <w:r>
        <w:rPr>
          <w:rFonts w:hint="eastAsia" w:ascii="仿宋" w:hAnsi="仿宋" w:eastAsia="仿宋"/>
          <w:iCs/>
        </w:rPr>
        <w:t>8</w:t>
      </w:r>
      <w:r>
        <w:rPr>
          <w:rFonts w:hint="eastAsia" w:ascii="仿宋" w:hAnsi="仿宋" w:eastAsia="仿宋"/>
          <w:szCs w:val="28"/>
        </w:rPr>
        <w:t>.</w:t>
      </w:r>
      <w:r>
        <w:fldChar w:fldCharType="begin"/>
      </w:r>
      <w:r>
        <w:instrText xml:space="preserve"> HYPERLINK \l "_Toc8649" </w:instrText>
      </w:r>
      <w:r>
        <w:fldChar w:fldCharType="separate"/>
      </w:r>
      <w:r>
        <w:rPr>
          <w:rFonts w:hint="eastAsia" w:ascii="仿宋" w:hAnsi="仿宋" w:eastAsia="仿宋" w:cs="仿宋"/>
        </w:rPr>
        <w:t>企业业绩</w:t>
      </w:r>
      <w:r>
        <w:tab/>
      </w:r>
      <w:r>
        <w:fldChar w:fldCharType="end"/>
      </w:r>
      <w:r>
        <w:rPr>
          <w:rFonts w:hint="eastAsia"/>
          <w:lang w:val="en-US" w:eastAsia="zh-CN"/>
        </w:rPr>
        <w:t>44</w:t>
      </w:r>
    </w:p>
    <w:p>
      <w:pPr>
        <w:pStyle w:val="23"/>
        <w:tabs>
          <w:tab w:val="right" w:leader="dot" w:pos="8306"/>
        </w:tabs>
        <w:spacing w:line="320" w:lineRule="exact"/>
        <w:rPr>
          <w:rFonts w:hint="default" w:eastAsia="宋体"/>
          <w:lang w:val="en-US" w:eastAsia="zh-CN"/>
        </w:rPr>
      </w:pPr>
      <w:r>
        <w:rPr>
          <w:rFonts w:hint="eastAsia" w:ascii="仿宋" w:hAnsi="仿宋" w:eastAsia="仿宋"/>
          <w:iCs/>
        </w:rPr>
        <w:t>9</w:t>
      </w:r>
      <w:r>
        <w:rPr>
          <w:rFonts w:hint="eastAsia" w:ascii="仿宋" w:hAnsi="仿宋" w:eastAsia="仿宋"/>
          <w:szCs w:val="28"/>
        </w:rPr>
        <w:t>.</w:t>
      </w:r>
      <w:r>
        <w:fldChar w:fldCharType="begin"/>
      </w:r>
      <w:r>
        <w:instrText xml:space="preserve"> HYPERLINK \l "_Toc12263" </w:instrText>
      </w:r>
      <w:r>
        <w:fldChar w:fldCharType="separate"/>
      </w:r>
      <w:r>
        <w:rPr>
          <w:rFonts w:hint="eastAsia" w:ascii="仿宋" w:hAnsi="仿宋" w:eastAsia="仿宋" w:cs="仿宋"/>
          <w:lang w:eastAsia="zh-CN"/>
        </w:rPr>
        <w:t>投标</w:t>
      </w:r>
      <w:r>
        <w:rPr>
          <w:rFonts w:hint="eastAsia" w:ascii="仿宋" w:hAnsi="仿宋" w:eastAsia="仿宋" w:cs="仿宋"/>
        </w:rPr>
        <w:t>函</w:t>
      </w:r>
      <w:r>
        <w:tab/>
      </w:r>
      <w:r>
        <w:fldChar w:fldCharType="end"/>
      </w:r>
      <w:r>
        <w:rPr>
          <w:rFonts w:hint="eastAsia"/>
          <w:lang w:val="en-US" w:eastAsia="zh-CN"/>
        </w:rPr>
        <w:t>45</w:t>
      </w:r>
    </w:p>
    <w:p>
      <w:pPr>
        <w:pStyle w:val="3"/>
        <w:spacing w:line="540" w:lineRule="exact"/>
        <w:jc w:val="center"/>
        <w:rPr>
          <w:rFonts w:ascii="仿宋" w:hAnsi="仿宋" w:eastAsia="仿宋"/>
          <w:bCs w:val="0"/>
          <w:iCs/>
          <w:kern w:val="2"/>
          <w:szCs w:val="20"/>
        </w:rPr>
      </w:pPr>
      <w:r>
        <w:rPr>
          <w:rFonts w:ascii="仿宋" w:hAnsi="仿宋" w:eastAsia="仿宋"/>
          <w:bCs w:val="0"/>
          <w:iCs/>
          <w:kern w:val="2"/>
          <w:szCs w:val="20"/>
        </w:rPr>
        <w:fldChar w:fldCharType="end"/>
      </w:r>
      <w:bookmarkEnd w:id="3"/>
      <w:bookmarkEnd w:id="4"/>
      <w:bookmarkEnd w:id="5"/>
      <w:bookmarkEnd w:id="6"/>
    </w:p>
    <w:p>
      <w:pPr>
        <w:pStyle w:val="3"/>
        <w:spacing w:line="540" w:lineRule="exact"/>
        <w:jc w:val="center"/>
        <w:rPr>
          <w:rFonts w:ascii="仿宋" w:hAnsi="仿宋" w:eastAsia="仿宋"/>
          <w:bCs w:val="0"/>
          <w:iCs/>
          <w:kern w:val="2"/>
          <w:szCs w:val="20"/>
        </w:rPr>
      </w:pPr>
    </w:p>
    <w:p>
      <w:pPr>
        <w:pStyle w:val="3"/>
        <w:spacing w:line="540" w:lineRule="exact"/>
        <w:jc w:val="center"/>
        <w:rPr>
          <w:rFonts w:ascii="仿宋" w:hAnsi="仿宋" w:eastAsia="仿宋"/>
        </w:rPr>
      </w:pPr>
      <w:r>
        <w:rPr>
          <w:rFonts w:hint="eastAsia" w:ascii="仿宋" w:hAnsi="仿宋" w:eastAsia="仿宋"/>
        </w:rPr>
        <w:t xml:space="preserve">第一章 </w:t>
      </w:r>
      <w:r>
        <w:rPr>
          <w:rFonts w:hint="eastAsia" w:ascii="仿宋" w:hAnsi="仿宋" w:eastAsia="仿宋"/>
          <w:lang w:eastAsia="zh-CN"/>
        </w:rPr>
        <w:t>招标</w:t>
      </w:r>
      <w:r>
        <w:rPr>
          <w:rFonts w:hint="eastAsia" w:ascii="仿宋" w:hAnsi="仿宋" w:eastAsia="仿宋"/>
        </w:rPr>
        <w:t>公告（公开</w:t>
      </w:r>
      <w:r>
        <w:rPr>
          <w:rFonts w:hint="eastAsia" w:ascii="仿宋" w:hAnsi="仿宋" w:eastAsia="仿宋"/>
          <w:lang w:eastAsia="zh-CN"/>
        </w:rPr>
        <w:t>招标</w:t>
      </w:r>
      <w:r>
        <w:rPr>
          <w:rFonts w:hint="eastAsia" w:ascii="仿宋" w:hAnsi="仿宋" w:eastAsia="仿宋"/>
        </w:rPr>
        <w:t>）</w:t>
      </w:r>
    </w:p>
    <w:p>
      <w:pPr>
        <w:spacing w:line="540" w:lineRule="exact"/>
        <w:jc w:val="center"/>
        <w:rPr>
          <w:rFonts w:hint="eastAsia" w:ascii="仿宋" w:hAnsi="仿宋" w:eastAsia="仿宋" w:cs="仿宋"/>
          <w:b/>
          <w:bCs/>
          <w:color w:val="auto"/>
          <w:kern w:val="0"/>
          <w:sz w:val="24"/>
          <w:u w:val="single"/>
          <w:lang w:eastAsia="zh-CN"/>
        </w:rPr>
      </w:pPr>
      <w:bookmarkStart w:id="7" w:name="_Toc449509649"/>
      <w:bookmarkStart w:id="8" w:name="_Toc152042290"/>
      <w:bookmarkStart w:id="9" w:name="_Toc144974482"/>
      <w:bookmarkStart w:id="10" w:name="_Toc247085674"/>
      <w:bookmarkStart w:id="11" w:name="_Toc246996903"/>
      <w:bookmarkStart w:id="12" w:name="_Toc179632530"/>
      <w:bookmarkStart w:id="13" w:name="_Toc246996160"/>
      <w:bookmarkStart w:id="14" w:name="_Toc152045514"/>
      <w:bookmarkStart w:id="15" w:name="OLE_LINK3"/>
      <w:r>
        <w:rPr>
          <w:rFonts w:hint="eastAsia" w:ascii="仿宋" w:hAnsi="仿宋" w:eastAsia="仿宋" w:cs="仿宋"/>
          <w:b/>
          <w:bCs/>
          <w:color w:val="auto"/>
          <w:kern w:val="0"/>
          <w:sz w:val="24"/>
          <w:u w:val="single"/>
          <w:lang w:eastAsia="zh-CN"/>
        </w:rPr>
        <w:t>常溪片区规划中学（新城中学）厨房设备采购安装项目</w:t>
      </w:r>
    </w:p>
    <w:p>
      <w:pPr>
        <w:spacing w:line="540" w:lineRule="exact"/>
        <w:jc w:val="center"/>
        <w:rPr>
          <w:rFonts w:ascii="仿宋" w:hAnsi="仿宋" w:eastAsia="仿宋"/>
          <w:sz w:val="24"/>
        </w:rPr>
      </w:pPr>
      <w:r>
        <w:rPr>
          <w:rFonts w:hint="eastAsia" w:ascii="仿宋" w:hAnsi="仿宋" w:eastAsia="仿宋"/>
          <w:sz w:val="24"/>
          <w:lang w:val="en-US" w:eastAsia="zh-CN"/>
        </w:rPr>
        <w:t>招标</w:t>
      </w:r>
      <w:r>
        <w:rPr>
          <w:rFonts w:hint="eastAsia" w:ascii="仿宋" w:hAnsi="仿宋" w:eastAsia="仿宋"/>
          <w:sz w:val="24"/>
        </w:rPr>
        <w:t>公告</w:t>
      </w:r>
    </w:p>
    <w:bookmarkEnd w:id="7"/>
    <w:bookmarkEnd w:id="8"/>
    <w:bookmarkEnd w:id="9"/>
    <w:bookmarkEnd w:id="10"/>
    <w:bookmarkEnd w:id="11"/>
    <w:bookmarkEnd w:id="12"/>
    <w:bookmarkEnd w:id="13"/>
    <w:bookmarkEnd w:id="14"/>
    <w:p>
      <w:pPr>
        <w:pStyle w:val="25"/>
        <w:pageBreakBefore w:val="0"/>
        <w:kinsoku/>
        <w:wordWrap/>
        <w:overflowPunct/>
        <w:topLinePunct w:val="0"/>
        <w:autoSpaceDE/>
        <w:autoSpaceDN/>
        <w:bidi w:val="0"/>
        <w:adjustRightInd w:val="0"/>
        <w:snapToGrid w:val="0"/>
        <w:spacing w:before="0" w:beforeAutospacing="0" w:after="0" w:afterAutospacing="0" w:line="460" w:lineRule="exact"/>
        <w:ind w:firstLine="480" w:firstLineChars="200"/>
        <w:jc w:val="both"/>
        <w:textAlignment w:val="auto"/>
        <w:rPr>
          <w:rFonts w:hint="eastAsia" w:ascii="仿宋" w:hAnsi="仿宋" w:eastAsia="仿宋" w:cs="Times New Roman"/>
          <w:sz w:val="24"/>
          <w:szCs w:val="24"/>
          <w:lang w:eastAsia="zh-CN"/>
        </w:rPr>
      </w:pPr>
      <w:bookmarkStart w:id="16" w:name="_Toc25377"/>
      <w:r>
        <w:rPr>
          <w:rFonts w:hint="eastAsia" w:ascii="仿宋" w:hAnsi="仿宋" w:eastAsia="仿宋"/>
          <w:sz w:val="24"/>
          <w:szCs w:val="24"/>
        </w:rPr>
        <w:t>本项目为全流程电子招投标货物类项目</w:t>
      </w:r>
      <w:bookmarkEnd w:id="16"/>
      <w:r>
        <w:rPr>
          <w:rFonts w:hint="eastAsia" w:ascii="仿宋" w:hAnsi="仿宋" w:eastAsia="仿宋"/>
          <w:sz w:val="24"/>
          <w:szCs w:val="24"/>
        </w:rPr>
        <w:t>【采用远程不见</w:t>
      </w:r>
      <w:r>
        <w:rPr>
          <w:rFonts w:hint="eastAsia" w:ascii="仿宋" w:hAnsi="仿宋" w:eastAsia="仿宋" w:cs="Times New Roman"/>
          <w:sz w:val="24"/>
          <w:szCs w:val="24"/>
        </w:rPr>
        <w:t>面招标方式】</w:t>
      </w:r>
      <w:r>
        <w:rPr>
          <w:rFonts w:hint="eastAsia" w:ascii="仿宋" w:hAnsi="仿宋" w:eastAsia="仿宋" w:cs="Times New Roman"/>
          <w:sz w:val="24"/>
          <w:szCs w:val="24"/>
          <w:lang w:eastAsia="zh-CN"/>
        </w:rPr>
        <w:t>，</w:t>
      </w:r>
      <w:r>
        <w:rPr>
          <w:rFonts w:hint="eastAsia" w:ascii="仿宋" w:hAnsi="仿宋" w:eastAsia="仿宋" w:cs="Times New Roman"/>
          <w:sz w:val="24"/>
          <w:szCs w:val="24"/>
        </w:rPr>
        <w:t>本项目为非依法必招项目，参照《中华人民共和国招标投标法》等法律法规，借助湖州市公共资源交易信息网-湖州市限额发包平台</w:t>
      </w:r>
      <w:r>
        <w:rPr>
          <w:rFonts w:hint="eastAsia" w:ascii="仿宋" w:hAnsi="仿宋" w:eastAsia="仿宋" w:cs="Times New Roman"/>
          <w:sz w:val="24"/>
          <w:szCs w:val="24"/>
          <w:lang w:eastAsia="zh-CN"/>
        </w:rPr>
        <w:t>（</w:t>
      </w:r>
      <w:r>
        <w:rPr>
          <w:rFonts w:hint="eastAsia" w:ascii="仿宋" w:hAnsi="仿宋" w:eastAsia="仿宋" w:cs="Times New Roman"/>
          <w:sz w:val="24"/>
          <w:szCs w:val="24"/>
        </w:rPr>
        <w:t>湖州市限额发包交易信息网</w:t>
      </w:r>
      <w:r>
        <w:rPr>
          <w:rFonts w:hint="eastAsia" w:ascii="仿宋" w:hAnsi="仿宋" w:eastAsia="仿宋" w:cs="Times New Roman"/>
          <w:sz w:val="24"/>
          <w:szCs w:val="24"/>
          <w:lang w:eastAsia="zh-CN"/>
        </w:rPr>
        <w:t>）</w:t>
      </w:r>
      <w:r>
        <w:rPr>
          <w:rFonts w:hint="eastAsia" w:ascii="仿宋" w:hAnsi="仿宋" w:eastAsia="仿宋" w:cs="Times New Roman"/>
          <w:sz w:val="24"/>
          <w:szCs w:val="24"/>
        </w:rPr>
        <w:t>进行全流程电子招投标不见面开标。</w:t>
      </w:r>
    </w:p>
    <w:p>
      <w:pPr>
        <w:pStyle w:val="4"/>
        <w:spacing w:line="540" w:lineRule="exact"/>
        <w:rPr>
          <w:rFonts w:ascii="仿宋" w:hAnsi="仿宋" w:eastAsia="仿宋"/>
          <w:sz w:val="24"/>
          <w:szCs w:val="24"/>
        </w:rPr>
      </w:pPr>
      <w:bookmarkStart w:id="17" w:name="_Toc8186"/>
      <w:r>
        <w:rPr>
          <w:rFonts w:hint="eastAsia" w:ascii="仿宋" w:hAnsi="仿宋" w:eastAsia="仿宋"/>
          <w:sz w:val="24"/>
          <w:szCs w:val="24"/>
        </w:rPr>
        <w:t xml:space="preserve">1. </w:t>
      </w:r>
      <w:bookmarkEnd w:id="17"/>
      <w:r>
        <w:rPr>
          <w:rFonts w:hint="eastAsia" w:ascii="仿宋" w:hAnsi="仿宋" w:eastAsia="仿宋"/>
          <w:sz w:val="24"/>
          <w:szCs w:val="24"/>
          <w:lang w:eastAsia="zh-CN"/>
        </w:rPr>
        <w:t>招标</w:t>
      </w:r>
      <w:r>
        <w:rPr>
          <w:rFonts w:hint="eastAsia" w:ascii="仿宋" w:hAnsi="仿宋" w:eastAsia="仿宋"/>
          <w:sz w:val="24"/>
          <w:szCs w:val="24"/>
        </w:rPr>
        <w:t>条件</w:t>
      </w:r>
    </w:p>
    <w:p>
      <w:pPr>
        <w:pStyle w:val="22"/>
        <w:adjustRightInd w:val="0"/>
        <w:snapToGrid w:val="0"/>
        <w:spacing w:after="0" w:line="540" w:lineRule="exact"/>
        <w:ind w:firstLine="480" w:firstLineChars="200"/>
        <w:rPr>
          <w:rFonts w:ascii="仿宋" w:hAnsi="仿宋" w:eastAsia="仿宋"/>
        </w:rPr>
      </w:pPr>
      <w:r>
        <w:rPr>
          <w:rFonts w:hint="eastAsia" w:ascii="仿宋" w:hAnsi="仿宋" w:eastAsia="仿宋" w:cs="仿宋"/>
        </w:rPr>
        <w:t>本</w:t>
      </w:r>
      <w:r>
        <w:rPr>
          <w:rFonts w:hint="eastAsia" w:ascii="仿宋" w:hAnsi="仿宋" w:eastAsia="仿宋" w:cs="仿宋"/>
          <w:lang w:eastAsia="zh-CN"/>
        </w:rPr>
        <w:t>招标</w:t>
      </w:r>
      <w:r>
        <w:rPr>
          <w:rFonts w:hint="eastAsia" w:ascii="仿宋" w:hAnsi="仿宋" w:eastAsia="仿宋" w:cs="仿宋"/>
        </w:rPr>
        <w:t>项目</w:t>
      </w:r>
      <w:r>
        <w:rPr>
          <w:rFonts w:hint="eastAsia" w:ascii="仿宋" w:hAnsi="仿宋" w:eastAsia="仿宋" w:cs="仿宋"/>
          <w:b/>
          <w:bCs/>
          <w:color w:val="7030A0"/>
          <w:lang w:eastAsia="zh-CN"/>
        </w:rPr>
        <w:t>常溪片区规划中学（新城中学）厨房设备采购安装项目</w:t>
      </w:r>
      <w:r>
        <w:rPr>
          <w:rFonts w:hint="eastAsia" w:ascii="仿宋" w:hAnsi="仿宋" w:eastAsia="仿宋" w:cs="仿宋"/>
          <w:lang w:eastAsia="zh-CN"/>
        </w:rPr>
        <w:t>为国有企业自行采购项目，招</w:t>
      </w:r>
      <w:r>
        <w:rPr>
          <w:rFonts w:hint="eastAsia" w:ascii="仿宋" w:hAnsi="仿宋" w:eastAsia="仿宋"/>
          <w:lang w:eastAsia="zh-CN"/>
        </w:rPr>
        <w:t>标</w:t>
      </w:r>
      <w:r>
        <w:rPr>
          <w:rFonts w:hint="eastAsia" w:ascii="仿宋" w:hAnsi="仿宋" w:eastAsia="仿宋"/>
        </w:rPr>
        <w:t>人为</w:t>
      </w:r>
      <w:r>
        <w:rPr>
          <w:rFonts w:hint="eastAsia" w:ascii="仿宋" w:hAnsi="仿宋" w:eastAsia="仿宋" w:cs="仿宋"/>
          <w:b/>
          <w:bCs/>
          <w:color w:val="7030A0"/>
          <w:lang w:eastAsia="zh-CN"/>
        </w:rPr>
        <w:t>湖州申太建设发展有限公司</w:t>
      </w:r>
      <w:r>
        <w:rPr>
          <w:rFonts w:hint="eastAsia" w:ascii="仿宋" w:hAnsi="仿宋" w:eastAsia="仿宋"/>
        </w:rPr>
        <w:t>，</w:t>
      </w:r>
      <w:r>
        <w:rPr>
          <w:rFonts w:hint="eastAsia" w:ascii="仿宋" w:hAnsi="仿宋" w:eastAsia="仿宋" w:cs="仿宋"/>
          <w:b/>
          <w:bCs/>
          <w:color w:val="7030A0"/>
          <w:lang w:eastAsia="zh-CN"/>
        </w:rPr>
        <w:t>投资估算约</w:t>
      </w:r>
      <w:r>
        <w:rPr>
          <w:rFonts w:hint="eastAsia" w:ascii="仿宋" w:hAnsi="仿宋" w:eastAsia="仿宋" w:cs="仿宋"/>
          <w:b/>
          <w:bCs/>
          <w:color w:val="7030A0"/>
          <w:u w:val="single"/>
          <w:lang w:val="en-US" w:eastAsia="zh-CN"/>
        </w:rPr>
        <w:t>210</w:t>
      </w:r>
      <w:r>
        <w:rPr>
          <w:rFonts w:hint="eastAsia" w:ascii="仿宋" w:hAnsi="仿宋" w:eastAsia="仿宋" w:cs="仿宋"/>
          <w:b/>
          <w:bCs/>
          <w:color w:val="7030A0"/>
          <w:lang w:eastAsia="zh-CN"/>
        </w:rPr>
        <w:t>万元</w:t>
      </w:r>
      <w:r>
        <w:rPr>
          <w:rFonts w:hint="eastAsia" w:ascii="仿宋" w:hAnsi="仿宋" w:eastAsia="仿宋"/>
        </w:rPr>
        <w:t>，建设资金来源为</w:t>
      </w:r>
      <w:r>
        <w:rPr>
          <w:rFonts w:hint="eastAsia" w:ascii="仿宋" w:hAnsi="仿宋" w:eastAsia="仿宋" w:cs="仿宋"/>
          <w:b/>
          <w:bCs/>
          <w:color w:val="7030A0"/>
          <w:lang w:val="en-US" w:eastAsia="zh-CN"/>
        </w:rPr>
        <w:t>自筹</w:t>
      </w:r>
      <w:r>
        <w:rPr>
          <w:rFonts w:hint="eastAsia" w:ascii="仿宋" w:hAnsi="仿宋" w:eastAsia="仿宋"/>
          <w:b/>
          <w:bCs/>
        </w:rPr>
        <w:t>，</w:t>
      </w:r>
      <w:r>
        <w:rPr>
          <w:rFonts w:hint="eastAsia" w:ascii="仿宋" w:hAnsi="仿宋" w:eastAsia="仿宋"/>
        </w:rPr>
        <w:t>项目出资比例为</w:t>
      </w:r>
      <w:r>
        <w:rPr>
          <w:rFonts w:hint="eastAsia" w:ascii="仿宋" w:hAnsi="仿宋" w:eastAsia="仿宋" w:cs="仿宋"/>
          <w:b/>
          <w:bCs/>
          <w:color w:val="7030A0"/>
        </w:rPr>
        <w:t>100%</w:t>
      </w:r>
      <w:r>
        <w:rPr>
          <w:rFonts w:hint="eastAsia" w:ascii="仿宋" w:hAnsi="仿宋" w:eastAsia="仿宋"/>
          <w:b/>
          <w:bCs/>
        </w:rPr>
        <w:t>，</w:t>
      </w:r>
      <w:r>
        <w:rPr>
          <w:rFonts w:hint="eastAsia" w:ascii="仿宋" w:hAnsi="仿宋" w:eastAsia="仿宋"/>
          <w:lang w:eastAsia="zh-CN"/>
        </w:rPr>
        <w:t>招标</w:t>
      </w:r>
      <w:r>
        <w:rPr>
          <w:rFonts w:hint="eastAsia" w:ascii="仿宋" w:hAnsi="仿宋" w:eastAsia="仿宋"/>
        </w:rPr>
        <w:t>代理机构为</w:t>
      </w:r>
      <w:r>
        <w:rPr>
          <w:rFonts w:hint="eastAsia" w:ascii="仿宋" w:hAnsi="仿宋" w:eastAsia="仿宋" w:cs="仿宋"/>
          <w:b/>
          <w:bCs/>
          <w:color w:val="7030A0"/>
          <w:lang w:eastAsia="zh-CN"/>
        </w:rPr>
        <w:t>浙江新诚信工程咨询有限公司</w:t>
      </w:r>
      <w:r>
        <w:rPr>
          <w:rFonts w:hint="eastAsia" w:ascii="仿宋" w:hAnsi="仿宋" w:eastAsia="仿宋"/>
          <w:bCs/>
        </w:rPr>
        <w:t>。</w:t>
      </w:r>
      <w:r>
        <w:rPr>
          <w:rFonts w:hint="eastAsia" w:ascii="仿宋" w:hAnsi="仿宋" w:eastAsia="仿宋"/>
        </w:rPr>
        <w:t>项目已具备</w:t>
      </w:r>
      <w:r>
        <w:rPr>
          <w:rFonts w:hint="eastAsia" w:ascii="仿宋" w:hAnsi="仿宋" w:eastAsia="仿宋"/>
          <w:lang w:eastAsia="zh-CN"/>
        </w:rPr>
        <w:t>招标</w:t>
      </w:r>
      <w:r>
        <w:rPr>
          <w:rFonts w:hint="eastAsia" w:ascii="仿宋" w:hAnsi="仿宋" w:eastAsia="仿宋"/>
        </w:rPr>
        <w:t>条件，现对该项目进行公开</w:t>
      </w:r>
      <w:r>
        <w:rPr>
          <w:rFonts w:hint="eastAsia" w:ascii="仿宋" w:hAnsi="仿宋" w:eastAsia="仿宋"/>
          <w:lang w:val="en-US" w:eastAsia="zh-CN"/>
        </w:rPr>
        <w:t>招标</w:t>
      </w:r>
      <w:r>
        <w:rPr>
          <w:rFonts w:hint="eastAsia" w:ascii="仿宋" w:hAnsi="仿宋" w:eastAsia="仿宋"/>
        </w:rPr>
        <w:t>，项目</w:t>
      </w:r>
      <w:r>
        <w:rPr>
          <w:rFonts w:hint="eastAsia" w:ascii="仿宋" w:hAnsi="仿宋" w:eastAsia="仿宋"/>
          <w:lang w:eastAsia="zh-CN"/>
        </w:rPr>
        <w:t>招标</w:t>
      </w:r>
      <w:r>
        <w:rPr>
          <w:rFonts w:hint="eastAsia" w:ascii="仿宋" w:hAnsi="仿宋" w:eastAsia="仿宋"/>
        </w:rPr>
        <w:t>编号为</w:t>
      </w:r>
      <w:r>
        <w:rPr>
          <w:rFonts w:hint="eastAsia" w:ascii="仿宋" w:hAnsi="仿宋" w:eastAsia="仿宋" w:cs="仿宋"/>
          <w:b/>
          <w:bCs/>
          <w:color w:val="7030A0"/>
          <w:u w:val="single"/>
          <w:lang w:val="en-US" w:eastAsia="zh-CN"/>
        </w:rPr>
        <w:t>XCXHZ-2022-008（JS）</w:t>
      </w:r>
      <w:r>
        <w:rPr>
          <w:rFonts w:hint="eastAsia" w:ascii="仿宋" w:hAnsi="仿宋" w:eastAsia="仿宋"/>
        </w:rPr>
        <w:t>。</w:t>
      </w:r>
    </w:p>
    <w:p>
      <w:pPr>
        <w:pStyle w:val="4"/>
        <w:adjustRightInd w:val="0"/>
        <w:snapToGrid w:val="0"/>
        <w:spacing w:line="540" w:lineRule="exact"/>
        <w:rPr>
          <w:rFonts w:ascii="仿宋" w:hAnsi="仿宋" w:eastAsia="仿宋"/>
          <w:sz w:val="24"/>
          <w:szCs w:val="24"/>
        </w:rPr>
      </w:pPr>
      <w:bookmarkStart w:id="18" w:name="_Toc13824"/>
      <w:r>
        <w:rPr>
          <w:rFonts w:hint="eastAsia" w:ascii="仿宋" w:hAnsi="仿宋" w:eastAsia="仿宋"/>
          <w:sz w:val="24"/>
          <w:szCs w:val="24"/>
        </w:rPr>
        <w:t>2. 项目概况与</w:t>
      </w:r>
      <w:bookmarkEnd w:id="18"/>
      <w:r>
        <w:rPr>
          <w:rFonts w:hint="eastAsia" w:ascii="仿宋" w:hAnsi="仿宋" w:eastAsia="仿宋"/>
          <w:sz w:val="24"/>
          <w:szCs w:val="24"/>
          <w:lang w:eastAsia="zh-CN"/>
        </w:rPr>
        <w:t>招标</w:t>
      </w:r>
      <w:r>
        <w:rPr>
          <w:rFonts w:hint="eastAsia" w:ascii="仿宋" w:hAnsi="仿宋" w:eastAsia="仿宋"/>
          <w:sz w:val="24"/>
          <w:szCs w:val="24"/>
        </w:rPr>
        <w:t>范围</w:t>
      </w:r>
    </w:p>
    <w:p>
      <w:pPr>
        <w:pStyle w:val="22"/>
        <w:adjustRightInd w:val="0"/>
        <w:snapToGrid w:val="0"/>
        <w:spacing w:after="0" w:line="540" w:lineRule="exact"/>
        <w:ind w:firstLine="480" w:firstLineChars="200"/>
        <w:rPr>
          <w:rFonts w:hint="eastAsia" w:ascii="仿宋" w:hAnsi="仿宋" w:eastAsia="仿宋" w:cs="仿宋"/>
          <w:b/>
          <w:bCs/>
          <w:lang w:eastAsia="zh-CN"/>
        </w:rPr>
      </w:pPr>
      <w:r>
        <w:rPr>
          <w:rFonts w:hint="eastAsia" w:ascii="仿宋" w:hAnsi="仿宋" w:eastAsia="仿宋" w:cs="仿宋"/>
        </w:rPr>
        <w:t>项目地点：</w:t>
      </w:r>
      <w:r>
        <w:rPr>
          <w:rFonts w:hint="eastAsia" w:ascii="仿宋" w:hAnsi="仿宋" w:eastAsia="仿宋" w:cs="仿宋"/>
          <w:b/>
          <w:bCs/>
          <w:color w:val="7030A0"/>
          <w:lang w:eastAsia="zh-CN"/>
        </w:rPr>
        <w:t>位于湖州申太建设发展有限公司（具体由招标人指定地点）</w:t>
      </w:r>
    </w:p>
    <w:p>
      <w:pPr>
        <w:pStyle w:val="22"/>
        <w:adjustRightInd w:val="0"/>
        <w:snapToGrid w:val="0"/>
        <w:spacing w:after="0" w:line="540" w:lineRule="exact"/>
        <w:ind w:firstLine="480" w:firstLineChars="200"/>
        <w:rPr>
          <w:rFonts w:ascii="仿宋" w:hAnsi="仿宋" w:eastAsia="仿宋" w:cs="仿宋"/>
          <w:color w:val="FF0000"/>
        </w:rPr>
      </w:pPr>
      <w:r>
        <w:rPr>
          <w:rFonts w:hint="eastAsia" w:ascii="仿宋" w:hAnsi="仿宋" w:eastAsia="仿宋" w:cs="仿宋"/>
          <w:lang w:eastAsia="zh-CN"/>
        </w:rPr>
        <w:t>招标</w:t>
      </w:r>
      <w:r>
        <w:rPr>
          <w:rFonts w:hint="eastAsia" w:ascii="仿宋" w:hAnsi="仿宋" w:eastAsia="仿宋" w:cs="仿宋"/>
        </w:rPr>
        <w:t>规模：</w:t>
      </w:r>
      <w:r>
        <w:rPr>
          <w:rFonts w:hint="eastAsia" w:ascii="仿宋" w:hAnsi="仿宋" w:eastAsia="仿宋" w:cs="仿宋"/>
          <w:b/>
          <w:bCs/>
          <w:color w:val="7030A0"/>
          <w:lang w:eastAsia="zh-CN"/>
        </w:rPr>
        <w:t>总投资约</w:t>
      </w:r>
      <w:r>
        <w:rPr>
          <w:rFonts w:hint="eastAsia" w:ascii="仿宋" w:hAnsi="仿宋" w:eastAsia="仿宋" w:cs="仿宋"/>
          <w:b/>
          <w:bCs/>
          <w:color w:val="7030A0"/>
          <w:u w:val="single"/>
          <w:lang w:val="en-US" w:eastAsia="zh-CN"/>
        </w:rPr>
        <w:t xml:space="preserve">   210  </w:t>
      </w:r>
      <w:r>
        <w:rPr>
          <w:rFonts w:hint="eastAsia" w:ascii="仿宋" w:hAnsi="仿宋" w:eastAsia="仿宋" w:cs="仿宋"/>
          <w:b/>
          <w:bCs/>
          <w:color w:val="7030A0"/>
          <w:lang w:eastAsia="zh-CN"/>
        </w:rPr>
        <w:t>万元，具体详见招标需求</w:t>
      </w:r>
    </w:p>
    <w:p>
      <w:pPr>
        <w:pStyle w:val="22"/>
        <w:adjustRightInd w:val="0"/>
        <w:snapToGrid w:val="0"/>
        <w:spacing w:after="0" w:line="540" w:lineRule="exact"/>
        <w:ind w:firstLine="480" w:firstLineChars="200"/>
        <w:rPr>
          <w:rFonts w:hint="eastAsia" w:ascii="仿宋" w:hAnsi="仿宋" w:eastAsia="仿宋" w:cs="仿宋"/>
          <w:b/>
          <w:bCs/>
          <w:color w:val="7030A0"/>
          <w:lang w:eastAsia="zh-CN"/>
        </w:rPr>
      </w:pPr>
      <w:r>
        <w:rPr>
          <w:rFonts w:hint="eastAsia" w:ascii="仿宋" w:hAnsi="仿宋" w:eastAsia="仿宋" w:cs="仿宋"/>
          <w:lang w:eastAsia="zh-CN"/>
        </w:rPr>
        <w:t>招标</w:t>
      </w:r>
      <w:r>
        <w:rPr>
          <w:rFonts w:hint="eastAsia" w:ascii="仿宋" w:hAnsi="仿宋" w:eastAsia="仿宋" w:cs="仿宋"/>
        </w:rPr>
        <w:t>范围：</w:t>
      </w:r>
      <w:r>
        <w:rPr>
          <w:rFonts w:hint="eastAsia" w:ascii="仿宋" w:hAnsi="仿宋" w:eastAsia="仿宋" w:cs="仿宋"/>
          <w:b/>
          <w:bCs/>
          <w:color w:val="7030A0"/>
          <w:lang w:eastAsia="zh-CN"/>
        </w:rPr>
        <w:t>包括厨房设备的供货、安装、调试及质保期内维修和保养等（具体详见项目采购清单）</w:t>
      </w:r>
    </w:p>
    <w:p>
      <w:pPr>
        <w:pStyle w:val="22"/>
        <w:adjustRightInd w:val="0"/>
        <w:snapToGrid w:val="0"/>
        <w:spacing w:after="0" w:line="540" w:lineRule="exact"/>
        <w:ind w:firstLine="480" w:firstLineChars="200"/>
        <w:rPr>
          <w:rFonts w:hint="default" w:ascii="仿宋" w:hAnsi="仿宋" w:eastAsia="仿宋" w:cs="仿宋"/>
          <w:b/>
          <w:bCs/>
          <w:color w:val="7030A0"/>
          <w:lang w:val="en-US" w:eastAsia="zh-CN"/>
        </w:rPr>
      </w:pPr>
      <w:r>
        <w:rPr>
          <w:rFonts w:hint="eastAsia" w:ascii="仿宋" w:hAnsi="仿宋" w:eastAsia="仿宋" w:cs="仿宋"/>
        </w:rPr>
        <w:t>供货及安装期限</w:t>
      </w:r>
      <w:r>
        <w:rPr>
          <w:rFonts w:hint="eastAsia" w:ascii="仿宋" w:hAnsi="仿宋" w:eastAsia="仿宋" w:cs="仿宋"/>
          <w:lang w:eastAsia="zh-CN"/>
        </w:rPr>
        <w:t>：</w:t>
      </w:r>
      <w:r>
        <w:rPr>
          <w:rFonts w:hint="eastAsia" w:ascii="仿宋" w:hAnsi="仿宋" w:eastAsia="仿宋" w:cs="仿宋"/>
          <w:b/>
          <w:bCs/>
          <w:color w:val="7030A0"/>
          <w:highlight w:val="yellow"/>
          <w:lang w:val="en-US" w:eastAsia="zh-CN"/>
        </w:rPr>
        <w:t>30日历天</w:t>
      </w:r>
      <w:r>
        <w:rPr>
          <w:rFonts w:hint="eastAsia" w:ascii="仿宋" w:hAnsi="仿宋" w:eastAsia="仿宋" w:cs="仿宋"/>
          <w:b/>
          <w:bCs/>
          <w:color w:val="7030A0"/>
          <w:lang w:val="en-US" w:eastAsia="zh-CN"/>
        </w:rPr>
        <w:t>（自接到发包人排产供货通知之日起30日历天内完成所有设备供货并运输到发包人指定地点，中标人需考虑设备放置招标人指定环境静置至少半年至一年（以招标人实际要求为准）。具体转移、安装、调试及验收时间以招标人通知为准，中标人应无条件配合，安装调试完毕经招标人确认。）</w:t>
      </w:r>
    </w:p>
    <w:p>
      <w:pPr>
        <w:pStyle w:val="22"/>
        <w:adjustRightInd w:val="0"/>
        <w:snapToGrid w:val="0"/>
        <w:spacing w:after="0" w:line="540" w:lineRule="exact"/>
        <w:ind w:firstLine="482" w:firstLineChars="200"/>
        <w:rPr>
          <w:rFonts w:hint="eastAsia" w:ascii="仿宋" w:hAnsi="仿宋" w:eastAsia="仿宋" w:cs="仿宋"/>
          <w:b/>
          <w:bCs/>
          <w:color w:val="7030A0"/>
          <w:lang w:eastAsia="zh-CN"/>
        </w:rPr>
      </w:pPr>
      <w:r>
        <w:rPr>
          <w:rFonts w:hint="eastAsia" w:ascii="仿宋" w:hAnsi="仿宋" w:eastAsia="仿宋" w:cs="仿宋"/>
          <w:b/>
          <w:bCs/>
          <w:color w:val="7030A0"/>
          <w:lang w:eastAsia="zh-CN"/>
        </w:rPr>
        <w:t>质量目标：合格</w:t>
      </w:r>
    </w:p>
    <w:p>
      <w:pPr>
        <w:pStyle w:val="4"/>
        <w:adjustRightInd w:val="0"/>
        <w:snapToGrid w:val="0"/>
        <w:spacing w:line="540" w:lineRule="exact"/>
        <w:rPr>
          <w:rFonts w:ascii="仿宋" w:hAnsi="仿宋" w:eastAsia="仿宋"/>
          <w:sz w:val="24"/>
          <w:szCs w:val="24"/>
        </w:rPr>
      </w:pPr>
      <w:bookmarkStart w:id="19" w:name="_Toc11371"/>
      <w:r>
        <w:rPr>
          <w:rFonts w:hint="eastAsia" w:ascii="仿宋" w:hAnsi="仿宋" w:eastAsia="仿宋"/>
          <w:sz w:val="24"/>
          <w:szCs w:val="24"/>
        </w:rPr>
        <w:t xml:space="preserve">3. </w:t>
      </w:r>
      <w:r>
        <w:rPr>
          <w:rFonts w:hint="eastAsia" w:ascii="仿宋" w:hAnsi="仿宋" w:eastAsia="仿宋"/>
          <w:sz w:val="24"/>
          <w:szCs w:val="24"/>
          <w:lang w:eastAsia="zh-CN"/>
        </w:rPr>
        <w:t>投标</w:t>
      </w:r>
      <w:r>
        <w:rPr>
          <w:rFonts w:hint="eastAsia" w:ascii="仿宋" w:hAnsi="仿宋" w:eastAsia="仿宋"/>
          <w:sz w:val="24"/>
          <w:szCs w:val="24"/>
        </w:rPr>
        <w:t>人资格要求</w:t>
      </w:r>
      <w:bookmarkEnd w:id="19"/>
    </w:p>
    <w:p>
      <w:pPr>
        <w:pStyle w:val="22"/>
        <w:adjustRightInd w:val="0"/>
        <w:snapToGrid w:val="0"/>
        <w:spacing w:after="0" w:line="540" w:lineRule="exact"/>
        <w:ind w:firstLine="482" w:firstLineChars="200"/>
        <w:rPr>
          <w:rFonts w:hint="eastAsia" w:ascii="仿宋" w:hAnsi="仿宋" w:eastAsia="仿宋" w:cs="仿宋"/>
          <w:b/>
          <w:bCs/>
          <w:color w:val="7030A0"/>
          <w:lang w:val="en-US" w:eastAsia="zh-CN"/>
        </w:rPr>
      </w:pPr>
      <w:r>
        <w:rPr>
          <w:rFonts w:hint="eastAsia" w:ascii="仿宋" w:hAnsi="仿宋" w:eastAsia="仿宋" w:cs="仿宋"/>
          <w:b/>
          <w:bCs/>
          <w:color w:val="7030A0"/>
          <w:lang w:val="en-US" w:eastAsia="zh-CN"/>
        </w:rPr>
        <w:t>3.1在中华人民共和国境内注册，具有独立法人资格；</w:t>
      </w:r>
    </w:p>
    <w:p>
      <w:pPr>
        <w:pStyle w:val="22"/>
        <w:adjustRightInd w:val="0"/>
        <w:snapToGrid w:val="0"/>
        <w:spacing w:after="0" w:line="540" w:lineRule="exact"/>
        <w:ind w:firstLine="482" w:firstLineChars="200"/>
        <w:rPr>
          <w:rFonts w:hint="default" w:ascii="仿宋" w:hAnsi="仿宋" w:eastAsia="仿宋" w:cs="仿宋"/>
          <w:b/>
          <w:bCs/>
          <w:color w:val="7030A0"/>
          <w:lang w:val="en-US" w:eastAsia="zh-CN"/>
        </w:rPr>
      </w:pPr>
      <w:r>
        <w:rPr>
          <w:rFonts w:hint="eastAsia" w:ascii="仿宋" w:hAnsi="仿宋" w:eastAsia="仿宋" w:cs="仿宋"/>
          <w:b/>
          <w:bCs/>
          <w:color w:val="7030A0"/>
          <w:lang w:val="en-US" w:eastAsia="zh-CN"/>
        </w:rPr>
        <w:t>3.2具有工业和商用电热食品加工全国工业产品生产许可证；</w:t>
      </w:r>
    </w:p>
    <w:p>
      <w:pPr>
        <w:pStyle w:val="22"/>
        <w:adjustRightInd w:val="0"/>
        <w:snapToGrid w:val="0"/>
        <w:spacing w:after="0" w:line="600" w:lineRule="exact"/>
        <w:ind w:firstLine="482" w:firstLineChars="200"/>
        <w:rPr>
          <w:rFonts w:ascii="仿宋" w:hAnsi="仿宋" w:eastAsia="仿宋" w:cs="仿宋"/>
          <w:b/>
          <w:bCs/>
          <w:color w:val="7030A0"/>
        </w:rPr>
      </w:pPr>
      <w:bookmarkStart w:id="20" w:name="_Toc1322"/>
      <w:r>
        <w:rPr>
          <w:rFonts w:hint="eastAsia" w:ascii="仿宋" w:hAnsi="仿宋" w:eastAsia="仿宋" w:cs="仿宋"/>
          <w:b/>
          <w:bCs/>
          <w:color w:val="7030A0"/>
        </w:rPr>
        <w:t>3.</w:t>
      </w:r>
      <w:r>
        <w:rPr>
          <w:rFonts w:hint="eastAsia" w:ascii="仿宋" w:hAnsi="仿宋" w:eastAsia="仿宋" w:cs="仿宋"/>
          <w:b/>
          <w:bCs/>
          <w:color w:val="7030A0"/>
          <w:lang w:val="en-US" w:eastAsia="zh-CN"/>
        </w:rPr>
        <w:t>3</w:t>
      </w:r>
      <w:r>
        <w:rPr>
          <w:rFonts w:hint="eastAsia" w:ascii="仿宋" w:hAnsi="仿宋" w:eastAsia="仿宋" w:cs="仿宋"/>
          <w:b/>
          <w:bCs/>
          <w:color w:val="7030A0"/>
        </w:rPr>
        <w:t>本项目不接受联合体竞包；</w:t>
      </w:r>
    </w:p>
    <w:p>
      <w:pPr>
        <w:pStyle w:val="22"/>
        <w:adjustRightInd w:val="0"/>
        <w:snapToGrid w:val="0"/>
        <w:spacing w:after="0" w:line="600" w:lineRule="exact"/>
        <w:ind w:firstLine="482" w:firstLineChars="200"/>
        <w:rPr>
          <w:rFonts w:ascii="仿宋" w:hAnsi="仿宋" w:eastAsia="仿宋" w:cs="仿宋"/>
          <w:b/>
          <w:bCs/>
          <w:color w:val="7030A0"/>
        </w:rPr>
      </w:pPr>
      <w:r>
        <w:rPr>
          <w:rFonts w:hint="eastAsia" w:ascii="仿宋" w:hAnsi="仿宋" w:eastAsia="仿宋" w:cs="仿宋"/>
          <w:b/>
          <w:bCs/>
          <w:color w:val="7030A0"/>
        </w:rPr>
        <w:t>3.</w:t>
      </w:r>
      <w:r>
        <w:rPr>
          <w:rFonts w:hint="eastAsia" w:ascii="仿宋" w:hAnsi="仿宋" w:eastAsia="仿宋" w:cs="仿宋"/>
          <w:b/>
          <w:bCs/>
          <w:color w:val="7030A0"/>
          <w:lang w:val="en-US" w:eastAsia="zh-CN"/>
        </w:rPr>
        <w:t>4</w:t>
      </w:r>
      <w:r>
        <w:rPr>
          <w:rFonts w:hint="eastAsia" w:ascii="仿宋" w:hAnsi="仿宋" w:eastAsia="仿宋" w:cs="仿宋"/>
          <w:b/>
          <w:bCs/>
          <w:color w:val="7030A0"/>
        </w:rPr>
        <w:t xml:space="preserve">其他要求：1）本工程拒绝接受被录入检察机关行贿犯罪档案的竞包人；拒绝被市场监督管理部门列入经营异常名录的竞包企业；拒绝被行政机关通报限制在本区域内竞包的竞包人；2）竞包单位负责人为同一人或者存在控股、管理关系的不同单位，不得同时参加竞包；3）本项目采用电子招投标，竞包单位在制作电子竞包文件前须在湖州市公共资源电子交易平台完成相关注册；4）其他要求详见发包文件第二章竞包人须知第1.4条款。 </w:t>
      </w:r>
    </w:p>
    <w:p>
      <w:pPr>
        <w:pStyle w:val="4"/>
        <w:adjustRightInd w:val="0"/>
        <w:snapToGrid w:val="0"/>
        <w:spacing w:line="540" w:lineRule="exact"/>
        <w:rPr>
          <w:rFonts w:ascii="仿宋" w:hAnsi="仿宋" w:eastAsia="仿宋"/>
          <w:sz w:val="24"/>
          <w:szCs w:val="24"/>
        </w:rPr>
      </w:pPr>
      <w:r>
        <w:rPr>
          <w:rFonts w:hint="eastAsia" w:ascii="仿宋" w:hAnsi="仿宋" w:eastAsia="仿宋"/>
          <w:sz w:val="24"/>
          <w:szCs w:val="24"/>
        </w:rPr>
        <w:t xml:space="preserve">4. </w:t>
      </w:r>
      <w:r>
        <w:rPr>
          <w:rFonts w:hint="eastAsia" w:ascii="仿宋" w:hAnsi="仿宋" w:eastAsia="仿宋"/>
          <w:sz w:val="24"/>
          <w:szCs w:val="24"/>
          <w:lang w:eastAsia="zh-CN"/>
        </w:rPr>
        <w:t>招标</w:t>
      </w:r>
      <w:r>
        <w:rPr>
          <w:rFonts w:hint="eastAsia" w:ascii="仿宋" w:hAnsi="仿宋" w:eastAsia="仿宋"/>
          <w:sz w:val="24"/>
          <w:szCs w:val="24"/>
        </w:rPr>
        <w:t>文件的获取</w:t>
      </w:r>
      <w:bookmarkEnd w:id="20"/>
    </w:p>
    <w:p>
      <w:pPr>
        <w:pStyle w:val="22"/>
        <w:adjustRightInd w:val="0"/>
        <w:snapToGrid w:val="0"/>
        <w:spacing w:after="0" w:line="540" w:lineRule="exact"/>
        <w:ind w:firstLine="480" w:firstLineChars="200"/>
        <w:rPr>
          <w:rFonts w:ascii="仿宋" w:hAnsi="仿宋" w:eastAsia="仿宋"/>
        </w:rPr>
      </w:pPr>
      <w:r>
        <w:rPr>
          <w:rFonts w:hint="eastAsia" w:ascii="仿宋" w:hAnsi="仿宋" w:eastAsia="仿宋"/>
        </w:rPr>
        <w:t>4.1</w:t>
      </w:r>
      <w:r>
        <w:rPr>
          <w:rFonts w:hint="eastAsia" w:ascii="仿宋" w:hAnsi="仿宋" w:eastAsia="仿宋" w:cs="仿宋"/>
        </w:rPr>
        <w:t>已注册用户，请登录湖州市公共资源交易系统（http://ggzy.huzhou.gov.cn/hzfront/）-“交易主体登录”，下载获取后缀名为“.HZZF”的</w:t>
      </w:r>
      <w:r>
        <w:rPr>
          <w:rFonts w:hint="eastAsia" w:ascii="仿宋" w:hAnsi="仿宋" w:eastAsia="仿宋" w:cs="仿宋"/>
          <w:lang w:eastAsia="zh-CN"/>
        </w:rPr>
        <w:t>招标</w:t>
      </w:r>
      <w:r>
        <w:rPr>
          <w:rFonts w:hint="eastAsia" w:ascii="仿宋" w:hAnsi="仿宋" w:eastAsia="仿宋" w:cs="仿宋"/>
        </w:rPr>
        <w:t>文件</w:t>
      </w:r>
      <w:r>
        <w:rPr>
          <w:rFonts w:hint="eastAsia" w:ascii="仿宋" w:hAnsi="仿宋" w:eastAsia="仿宋"/>
        </w:rPr>
        <w:t>。</w:t>
      </w:r>
    </w:p>
    <w:p>
      <w:pPr>
        <w:pStyle w:val="22"/>
        <w:adjustRightInd w:val="0"/>
        <w:snapToGrid w:val="0"/>
        <w:spacing w:after="0" w:line="540" w:lineRule="exact"/>
        <w:ind w:firstLine="480" w:firstLineChars="200"/>
        <w:rPr>
          <w:rFonts w:ascii="仿宋" w:hAnsi="仿宋" w:eastAsia="仿宋"/>
        </w:rPr>
      </w:pPr>
      <w:r>
        <w:rPr>
          <w:rFonts w:hint="eastAsia" w:ascii="仿宋" w:hAnsi="仿宋" w:eastAsia="仿宋"/>
        </w:rPr>
        <w:t>4.2未注册用户可通过</w:t>
      </w:r>
      <w:r>
        <w:rPr>
          <w:rFonts w:hint="eastAsia" w:ascii="仿宋" w:hAnsi="仿宋" w:eastAsia="仿宋"/>
          <w:lang w:eastAsia="zh-CN"/>
        </w:rPr>
        <w:t>招标</w:t>
      </w:r>
      <w:r>
        <w:rPr>
          <w:rFonts w:hint="eastAsia" w:ascii="仿宋" w:hAnsi="仿宋" w:eastAsia="仿宋"/>
        </w:rPr>
        <w:t>公告中附件下载获取</w:t>
      </w:r>
      <w:r>
        <w:rPr>
          <w:rFonts w:hint="eastAsia" w:ascii="仿宋" w:hAnsi="仿宋" w:eastAsia="仿宋"/>
          <w:lang w:eastAsia="zh-CN"/>
        </w:rPr>
        <w:t>招标</w:t>
      </w:r>
      <w:r>
        <w:rPr>
          <w:rFonts w:hint="eastAsia" w:ascii="仿宋" w:hAnsi="仿宋" w:eastAsia="仿宋"/>
        </w:rPr>
        <w:t>文件等进行查看咨询。</w:t>
      </w:r>
    </w:p>
    <w:p>
      <w:pPr>
        <w:pStyle w:val="22"/>
        <w:adjustRightInd w:val="0"/>
        <w:snapToGrid w:val="0"/>
        <w:spacing w:after="0" w:line="540" w:lineRule="exact"/>
        <w:ind w:firstLine="480" w:firstLineChars="200"/>
        <w:rPr>
          <w:rFonts w:ascii="仿宋" w:hAnsi="仿宋" w:eastAsia="仿宋"/>
        </w:rPr>
      </w:pPr>
      <w:r>
        <w:rPr>
          <w:rFonts w:hint="eastAsia" w:ascii="仿宋" w:hAnsi="仿宋" w:eastAsia="仿宋"/>
        </w:rPr>
        <w:t>4.3注册咨询、技术服务电话：0572-2220028 ；CA锁办理：</w:t>
      </w:r>
      <w:r>
        <w:fldChar w:fldCharType="begin"/>
      </w:r>
      <w:r>
        <w:instrText xml:space="preserve"> HYPERLINK "http://ggzy.huzhou.gov.cn/HZfront/InfoDetail/?InfoID=be90c8bc-0bd8-4140-a371-a0ba2181479a&amp;CategoryNum=010007" </w:instrText>
      </w:r>
      <w:r>
        <w:fldChar w:fldCharType="separate"/>
      </w:r>
      <w:r>
        <w:rPr>
          <w:rFonts w:hint="eastAsia" w:ascii="宋体" w:hAnsi="宋体"/>
        </w:rPr>
        <w:t>http://ggzy.huzhou.gov.cn/HZfront/InfoDetail/?InfoID=be90c8bc-0bd8-4140-a371-a0ba2181479a&amp;CategoryNum=010007</w:t>
      </w:r>
      <w:r>
        <w:rPr>
          <w:rFonts w:hint="eastAsia" w:ascii="宋体" w:hAnsi="宋体"/>
        </w:rPr>
        <w:fldChar w:fldCharType="end"/>
      </w:r>
      <w:r>
        <w:rPr>
          <w:rFonts w:hint="eastAsia" w:ascii="宋体" w:hAnsi="宋体"/>
        </w:rPr>
        <w:t>。</w:t>
      </w:r>
    </w:p>
    <w:p>
      <w:pPr>
        <w:pStyle w:val="4"/>
        <w:adjustRightInd w:val="0"/>
        <w:snapToGrid w:val="0"/>
        <w:spacing w:line="540" w:lineRule="exact"/>
        <w:rPr>
          <w:rFonts w:ascii="仿宋" w:hAnsi="仿宋" w:eastAsia="仿宋"/>
          <w:sz w:val="24"/>
          <w:szCs w:val="24"/>
        </w:rPr>
      </w:pPr>
      <w:bookmarkStart w:id="21" w:name="_Toc22170"/>
      <w:r>
        <w:rPr>
          <w:rFonts w:hint="eastAsia" w:ascii="仿宋" w:hAnsi="仿宋" w:eastAsia="仿宋"/>
          <w:sz w:val="24"/>
          <w:szCs w:val="24"/>
        </w:rPr>
        <w:t xml:space="preserve">5. </w:t>
      </w:r>
      <w:r>
        <w:rPr>
          <w:rFonts w:hint="eastAsia" w:ascii="仿宋" w:hAnsi="仿宋" w:eastAsia="仿宋"/>
          <w:sz w:val="24"/>
          <w:szCs w:val="24"/>
          <w:lang w:eastAsia="zh-CN"/>
        </w:rPr>
        <w:t>投标</w:t>
      </w:r>
      <w:r>
        <w:rPr>
          <w:rFonts w:hint="eastAsia" w:ascii="仿宋" w:hAnsi="仿宋" w:eastAsia="仿宋"/>
          <w:sz w:val="24"/>
          <w:szCs w:val="24"/>
        </w:rPr>
        <w:t>文件的递交</w:t>
      </w:r>
      <w:bookmarkEnd w:id="21"/>
    </w:p>
    <w:p>
      <w:pPr>
        <w:pStyle w:val="22"/>
        <w:adjustRightInd w:val="0"/>
        <w:snapToGrid w:val="0"/>
        <w:spacing w:after="0" w:line="540" w:lineRule="exact"/>
        <w:ind w:firstLine="480" w:firstLineChars="200"/>
        <w:rPr>
          <w:rFonts w:ascii="仿宋" w:hAnsi="仿宋" w:eastAsia="仿宋"/>
        </w:rPr>
      </w:pPr>
      <w:r>
        <w:rPr>
          <w:rFonts w:hint="eastAsia" w:ascii="仿宋" w:hAnsi="仿宋" w:eastAsia="仿宋"/>
        </w:rPr>
        <w:t>5.1</w:t>
      </w:r>
      <w:r>
        <w:rPr>
          <w:rFonts w:hint="eastAsia" w:ascii="仿宋" w:hAnsi="仿宋" w:eastAsia="仿宋"/>
          <w:lang w:eastAsia="zh-CN"/>
        </w:rPr>
        <w:t>投标</w:t>
      </w:r>
      <w:r>
        <w:rPr>
          <w:rFonts w:hint="eastAsia" w:ascii="仿宋" w:hAnsi="仿宋" w:eastAsia="仿宋"/>
        </w:rPr>
        <w:t>文件递交的截止时间（</w:t>
      </w:r>
      <w:r>
        <w:rPr>
          <w:rFonts w:hint="eastAsia" w:ascii="仿宋" w:hAnsi="仿宋" w:eastAsia="仿宋"/>
          <w:lang w:eastAsia="zh-CN"/>
        </w:rPr>
        <w:t>投标</w:t>
      </w:r>
      <w:r>
        <w:rPr>
          <w:rFonts w:hint="eastAsia" w:ascii="仿宋" w:hAnsi="仿宋" w:eastAsia="仿宋"/>
        </w:rPr>
        <w:t>截止时间，下同）为</w:t>
      </w:r>
      <w:r>
        <w:rPr>
          <w:rFonts w:hint="eastAsia" w:ascii="仿宋" w:hAnsi="仿宋" w:eastAsia="仿宋" w:cs="仿宋"/>
          <w:b/>
          <w:bCs/>
          <w:color w:val="000000" w:themeColor="text1"/>
          <w:lang w:eastAsia="zh-CN"/>
          <w14:textFill>
            <w14:solidFill>
              <w14:schemeClr w14:val="tx1"/>
            </w14:solidFill>
          </w14:textFill>
        </w:rPr>
        <w:t>2022年</w:t>
      </w:r>
      <w:r>
        <w:rPr>
          <w:rFonts w:hint="eastAsia" w:ascii="仿宋" w:hAnsi="仿宋" w:eastAsia="仿宋" w:cs="仿宋"/>
          <w:b/>
          <w:bCs/>
          <w:color w:val="000000" w:themeColor="text1"/>
          <w:lang w:val="en-US" w:eastAsia="zh-CN"/>
          <w14:textFill>
            <w14:solidFill>
              <w14:schemeClr w14:val="tx1"/>
            </w14:solidFill>
          </w14:textFill>
        </w:rPr>
        <w:t>7</w:t>
      </w:r>
      <w:r>
        <w:rPr>
          <w:rFonts w:hint="eastAsia" w:ascii="仿宋" w:hAnsi="仿宋" w:eastAsia="仿宋" w:cs="仿宋"/>
          <w:b/>
          <w:bCs/>
          <w:color w:val="000000" w:themeColor="text1"/>
          <w:lang w:eastAsia="zh-CN"/>
          <w14:textFill>
            <w14:solidFill>
              <w14:schemeClr w14:val="tx1"/>
            </w14:solidFill>
          </w14:textFill>
        </w:rPr>
        <w:t>月</w:t>
      </w:r>
      <w:r>
        <w:rPr>
          <w:rFonts w:hint="eastAsia" w:ascii="仿宋" w:hAnsi="仿宋" w:eastAsia="仿宋" w:cs="仿宋"/>
          <w:b/>
          <w:bCs/>
          <w:color w:val="000000" w:themeColor="text1"/>
          <w:lang w:val="en-US" w:eastAsia="zh-CN"/>
          <w14:textFill>
            <w14:solidFill>
              <w14:schemeClr w14:val="tx1"/>
            </w14:solidFill>
          </w14:textFill>
        </w:rPr>
        <w:t>20</w:t>
      </w:r>
      <w:r>
        <w:rPr>
          <w:rFonts w:hint="eastAsia" w:ascii="仿宋" w:hAnsi="仿宋" w:eastAsia="仿宋" w:cs="仿宋"/>
          <w:b/>
          <w:bCs/>
          <w:color w:val="000000" w:themeColor="text1"/>
          <w:lang w:eastAsia="zh-CN"/>
          <w14:textFill>
            <w14:solidFill>
              <w14:schemeClr w14:val="tx1"/>
            </w14:solidFill>
          </w14:textFill>
        </w:rPr>
        <w:t>日</w:t>
      </w:r>
      <w:r>
        <w:rPr>
          <w:rFonts w:hint="eastAsia" w:ascii="仿宋" w:hAnsi="仿宋" w:eastAsia="仿宋" w:cs="仿宋"/>
          <w:b/>
          <w:bCs/>
          <w:color w:val="000000" w:themeColor="text1"/>
          <w:lang w:val="en-US" w:eastAsia="zh-CN"/>
          <w14:textFill>
            <w14:solidFill>
              <w14:schemeClr w14:val="tx1"/>
            </w14:solidFill>
          </w14:textFill>
        </w:rPr>
        <w:t>09</w:t>
      </w:r>
      <w:r>
        <w:rPr>
          <w:rFonts w:hint="eastAsia" w:ascii="仿宋" w:hAnsi="仿宋" w:eastAsia="仿宋" w:cs="仿宋"/>
          <w:b/>
          <w:bCs/>
          <w:color w:val="000000" w:themeColor="text1"/>
          <w14:textFill>
            <w14:solidFill>
              <w14:schemeClr w14:val="tx1"/>
            </w14:solidFill>
          </w14:textFill>
        </w:rPr>
        <w:t>时</w:t>
      </w:r>
      <w:r>
        <w:rPr>
          <w:rFonts w:hint="eastAsia" w:ascii="仿宋" w:hAnsi="仿宋" w:eastAsia="仿宋" w:cs="仿宋"/>
          <w:b/>
          <w:bCs/>
          <w:color w:val="000000" w:themeColor="text1"/>
          <w:lang w:val="en-US" w:eastAsia="zh-CN"/>
          <w14:textFill>
            <w14:solidFill>
              <w14:schemeClr w14:val="tx1"/>
            </w14:solidFill>
          </w14:textFill>
        </w:rPr>
        <w:t>30</w:t>
      </w:r>
      <w:r>
        <w:rPr>
          <w:rFonts w:hint="eastAsia" w:ascii="仿宋" w:hAnsi="仿宋" w:eastAsia="仿宋" w:cs="仿宋"/>
          <w:b/>
          <w:bCs/>
          <w:color w:val="000000" w:themeColor="text1"/>
          <w14:textFill>
            <w14:solidFill>
              <w14:schemeClr w14:val="tx1"/>
            </w14:solidFill>
          </w14:textFill>
        </w:rPr>
        <w:t>分</w:t>
      </w:r>
      <w:r>
        <w:rPr>
          <w:rFonts w:hint="eastAsia" w:ascii="仿宋" w:hAnsi="仿宋" w:eastAsia="仿宋"/>
        </w:rPr>
        <w:t>。</w:t>
      </w:r>
      <w:r>
        <w:rPr>
          <w:rFonts w:hint="eastAsia" w:ascii="仿宋" w:hAnsi="仿宋" w:eastAsia="仿宋"/>
          <w:lang w:eastAsia="zh-CN"/>
        </w:rPr>
        <w:t>投标</w:t>
      </w:r>
      <w:r>
        <w:rPr>
          <w:rFonts w:hint="eastAsia" w:ascii="仿宋" w:hAnsi="仿宋" w:eastAsia="仿宋"/>
        </w:rPr>
        <w:t>人应在</w:t>
      </w:r>
      <w:r>
        <w:rPr>
          <w:rFonts w:hint="eastAsia" w:ascii="仿宋" w:hAnsi="仿宋" w:eastAsia="仿宋"/>
          <w:lang w:eastAsia="zh-CN"/>
        </w:rPr>
        <w:t>投标</w:t>
      </w:r>
      <w:r>
        <w:rPr>
          <w:rFonts w:hint="eastAsia" w:ascii="仿宋" w:hAnsi="仿宋" w:eastAsia="仿宋"/>
        </w:rPr>
        <w:t>截止时间之前，登录湖州市公共资源交易信息网—交易主体登录—电子招投标交易平台—上传</w:t>
      </w:r>
      <w:r>
        <w:rPr>
          <w:rFonts w:hint="eastAsia" w:ascii="仿宋" w:hAnsi="仿宋" w:eastAsia="仿宋"/>
          <w:lang w:eastAsia="zh-CN"/>
        </w:rPr>
        <w:t>投标</w:t>
      </w:r>
      <w:r>
        <w:rPr>
          <w:rFonts w:hint="eastAsia" w:ascii="仿宋" w:hAnsi="仿宋" w:eastAsia="仿宋"/>
        </w:rPr>
        <w:t>文件模块，上传“CA加密后的电子</w:t>
      </w:r>
      <w:r>
        <w:rPr>
          <w:rFonts w:hint="eastAsia" w:ascii="仿宋" w:hAnsi="仿宋" w:eastAsia="仿宋"/>
          <w:lang w:eastAsia="zh-CN"/>
        </w:rPr>
        <w:t>投标</w:t>
      </w:r>
      <w:r>
        <w:rPr>
          <w:rFonts w:hint="eastAsia" w:ascii="仿宋" w:hAnsi="仿宋" w:eastAsia="仿宋"/>
        </w:rPr>
        <w:t>文件”。</w:t>
      </w:r>
    </w:p>
    <w:p>
      <w:pPr>
        <w:pStyle w:val="22"/>
        <w:tabs>
          <w:tab w:val="left" w:pos="360"/>
        </w:tabs>
        <w:adjustRightInd w:val="0"/>
        <w:snapToGrid w:val="0"/>
        <w:spacing w:after="0" w:line="540" w:lineRule="exact"/>
        <w:ind w:firstLine="480" w:firstLineChars="200"/>
        <w:rPr>
          <w:rFonts w:ascii="仿宋" w:hAnsi="仿宋" w:eastAsia="仿宋"/>
        </w:rPr>
      </w:pPr>
      <w:r>
        <w:rPr>
          <w:rFonts w:hint="eastAsia" w:ascii="仿宋" w:hAnsi="仿宋" w:eastAsia="仿宋"/>
        </w:rPr>
        <w:t>5.2逾期上传电子</w:t>
      </w:r>
      <w:r>
        <w:rPr>
          <w:rFonts w:hint="eastAsia" w:ascii="仿宋" w:hAnsi="仿宋" w:eastAsia="仿宋"/>
          <w:lang w:eastAsia="zh-CN"/>
        </w:rPr>
        <w:t>投标</w:t>
      </w:r>
      <w:r>
        <w:rPr>
          <w:rFonts w:hint="eastAsia" w:ascii="仿宋" w:hAnsi="仿宋" w:eastAsia="仿宋"/>
        </w:rPr>
        <w:t>文件的，</w:t>
      </w:r>
      <w:r>
        <w:rPr>
          <w:rFonts w:hint="eastAsia" w:ascii="仿宋" w:hAnsi="仿宋" w:eastAsia="仿宋"/>
          <w:lang w:eastAsia="zh-CN"/>
        </w:rPr>
        <w:t>招标</w:t>
      </w:r>
      <w:r>
        <w:rPr>
          <w:rFonts w:hint="eastAsia" w:ascii="仿宋" w:hAnsi="仿宋" w:eastAsia="仿宋"/>
        </w:rPr>
        <w:t>人不予受理。</w:t>
      </w:r>
    </w:p>
    <w:p>
      <w:pPr>
        <w:pStyle w:val="4"/>
        <w:adjustRightInd w:val="0"/>
        <w:snapToGrid w:val="0"/>
        <w:spacing w:line="540" w:lineRule="exact"/>
        <w:rPr>
          <w:rFonts w:ascii="仿宋" w:hAnsi="仿宋" w:eastAsia="仿宋"/>
          <w:sz w:val="24"/>
          <w:szCs w:val="24"/>
        </w:rPr>
      </w:pPr>
      <w:bookmarkStart w:id="22" w:name="_Toc24620"/>
      <w:r>
        <w:rPr>
          <w:rFonts w:hint="eastAsia" w:ascii="仿宋" w:hAnsi="仿宋" w:eastAsia="仿宋"/>
          <w:sz w:val="24"/>
          <w:szCs w:val="24"/>
        </w:rPr>
        <w:t>6. 发布公告的媒介</w:t>
      </w:r>
      <w:bookmarkEnd w:id="22"/>
    </w:p>
    <w:p>
      <w:pPr>
        <w:pStyle w:val="22"/>
        <w:adjustRightInd w:val="0"/>
        <w:snapToGrid w:val="0"/>
        <w:spacing w:after="0" w:line="540" w:lineRule="exact"/>
        <w:ind w:firstLine="480" w:firstLineChars="200"/>
        <w:rPr>
          <w:rFonts w:ascii="仿宋" w:hAnsi="仿宋" w:eastAsia="仿宋"/>
        </w:rPr>
      </w:pPr>
      <w:r>
        <w:rPr>
          <w:rFonts w:hint="eastAsia" w:ascii="仿宋" w:hAnsi="仿宋" w:eastAsia="仿宋"/>
        </w:rPr>
        <w:t>本次</w:t>
      </w:r>
      <w:r>
        <w:rPr>
          <w:rFonts w:hint="eastAsia" w:ascii="仿宋" w:hAnsi="仿宋" w:eastAsia="仿宋"/>
          <w:lang w:eastAsia="zh-CN"/>
        </w:rPr>
        <w:t>招标</w:t>
      </w:r>
      <w:r>
        <w:rPr>
          <w:rFonts w:hint="eastAsia" w:ascii="仿宋" w:hAnsi="仿宋" w:eastAsia="仿宋"/>
        </w:rPr>
        <w:t>公告同时在</w:t>
      </w:r>
      <w:r>
        <w:rPr>
          <w:rFonts w:hint="eastAsia" w:ascii="仿宋" w:hAnsi="仿宋" w:eastAsia="仿宋" w:cs="仿宋"/>
          <w:b/>
          <w:bCs/>
          <w:color w:val="7030A0"/>
          <w:u w:val="single"/>
          <w:lang w:eastAsia="zh-CN"/>
        </w:rPr>
        <w:t>湖州市公共资源交易信息网（湖州市限额发包平台）</w:t>
      </w:r>
      <w:r>
        <w:rPr>
          <w:rFonts w:hint="eastAsia" w:ascii="仿宋" w:hAnsi="仿宋" w:eastAsia="仿宋"/>
        </w:rPr>
        <w:t>上发布。</w:t>
      </w:r>
    </w:p>
    <w:p>
      <w:pPr>
        <w:pStyle w:val="4"/>
        <w:adjustRightInd w:val="0"/>
        <w:snapToGrid w:val="0"/>
        <w:spacing w:line="540" w:lineRule="exact"/>
        <w:rPr>
          <w:rFonts w:ascii="仿宋" w:hAnsi="仿宋" w:eastAsia="仿宋"/>
          <w:sz w:val="24"/>
          <w:szCs w:val="24"/>
        </w:rPr>
      </w:pPr>
      <w:bookmarkStart w:id="23" w:name="_Toc22275"/>
      <w:r>
        <w:rPr>
          <w:rFonts w:hint="eastAsia" w:ascii="仿宋" w:hAnsi="仿宋" w:eastAsia="仿宋"/>
          <w:sz w:val="24"/>
          <w:szCs w:val="24"/>
        </w:rPr>
        <w:t>7. 联系方式</w:t>
      </w:r>
      <w:bookmarkEnd w:id="23"/>
    </w:p>
    <w:p>
      <w:pPr>
        <w:pStyle w:val="22"/>
        <w:adjustRightInd w:val="0"/>
        <w:snapToGrid w:val="0"/>
        <w:spacing w:after="0" w:line="540" w:lineRule="exact"/>
        <w:ind w:firstLine="480" w:firstLineChars="200"/>
        <w:rPr>
          <w:rFonts w:hint="eastAsia" w:ascii="仿宋" w:hAnsi="仿宋" w:eastAsia="仿宋"/>
          <w:lang w:eastAsia="zh-CN"/>
        </w:rPr>
      </w:pPr>
      <w:r>
        <w:rPr>
          <w:rFonts w:hint="eastAsia" w:ascii="仿宋" w:hAnsi="仿宋" w:eastAsia="仿宋"/>
          <w:lang w:eastAsia="zh-CN"/>
        </w:rPr>
        <w:t>招标</w:t>
      </w:r>
      <w:r>
        <w:rPr>
          <w:rFonts w:hint="eastAsia" w:ascii="仿宋" w:hAnsi="仿宋" w:eastAsia="仿宋"/>
        </w:rPr>
        <w:t>人：</w:t>
      </w:r>
      <w:r>
        <w:rPr>
          <w:rFonts w:hint="eastAsia" w:ascii="仿宋" w:hAnsi="仿宋" w:eastAsia="仿宋" w:cs="仿宋"/>
          <w:b/>
          <w:bCs/>
          <w:color w:val="7030A0"/>
          <w:lang w:eastAsia="zh-CN"/>
        </w:rPr>
        <w:t>湖州申太建设发展有限公司</w:t>
      </w:r>
    </w:p>
    <w:p>
      <w:pPr>
        <w:pStyle w:val="22"/>
        <w:adjustRightInd w:val="0"/>
        <w:snapToGrid w:val="0"/>
        <w:spacing w:after="0" w:line="540" w:lineRule="exact"/>
        <w:ind w:firstLine="480" w:firstLineChars="200"/>
        <w:rPr>
          <w:rFonts w:hint="eastAsia" w:ascii="仿宋" w:hAnsi="仿宋" w:eastAsia="仿宋" w:cs="仿宋"/>
          <w:b/>
          <w:bCs/>
          <w:color w:val="7030A0"/>
          <w:lang w:val="en-US" w:eastAsia="zh-CN"/>
        </w:rPr>
      </w:pPr>
      <w:r>
        <w:rPr>
          <w:rFonts w:hint="eastAsia" w:ascii="仿宋" w:hAnsi="仿宋" w:eastAsia="仿宋"/>
        </w:rPr>
        <w:t>地  址：</w:t>
      </w:r>
      <w:r>
        <w:rPr>
          <w:rFonts w:hint="eastAsia" w:ascii="仿宋" w:hAnsi="仿宋" w:eastAsia="仿宋" w:cs="仿宋"/>
          <w:snapToGrid w:val="0"/>
          <w:color w:val="auto"/>
          <w:sz w:val="22"/>
          <w:szCs w:val="22"/>
          <w:highlight w:val="none"/>
          <w:lang w:eastAsia="zh-CN"/>
        </w:rPr>
        <w:t>湖州市吴兴区中塘港路南太湖花苑36幢</w:t>
      </w:r>
      <w:r>
        <w:rPr>
          <w:rFonts w:hint="eastAsia" w:ascii="仿宋" w:hAnsi="仿宋" w:eastAsia="仿宋" w:cs="仿宋"/>
          <w:b/>
          <w:bCs/>
          <w:color w:val="7030A0"/>
          <w:lang w:val="en-US" w:eastAsia="zh-CN"/>
        </w:rPr>
        <w:t xml:space="preserve"> </w:t>
      </w:r>
    </w:p>
    <w:p>
      <w:pPr>
        <w:pStyle w:val="22"/>
        <w:adjustRightInd w:val="0"/>
        <w:snapToGrid w:val="0"/>
        <w:spacing w:after="0" w:line="540" w:lineRule="exact"/>
        <w:ind w:firstLine="480" w:firstLineChars="200"/>
        <w:rPr>
          <w:rFonts w:hint="eastAsia" w:ascii="仿宋" w:hAnsi="仿宋" w:eastAsia="仿宋" w:cs="仿宋"/>
          <w:b/>
          <w:bCs/>
          <w:color w:val="7030A0"/>
          <w:lang w:eastAsia="zh-CN"/>
        </w:rPr>
      </w:pPr>
      <w:r>
        <w:rPr>
          <w:rFonts w:hint="eastAsia" w:ascii="仿宋" w:hAnsi="仿宋" w:eastAsia="仿宋"/>
        </w:rPr>
        <w:t>联系人：</w:t>
      </w:r>
      <w:r>
        <w:rPr>
          <w:rFonts w:hint="eastAsia" w:ascii="仿宋" w:hAnsi="仿宋" w:eastAsia="仿宋"/>
          <w:lang w:val="en-US" w:eastAsia="zh-CN"/>
        </w:rPr>
        <w:t>蔡博春</w:t>
      </w:r>
      <w:r>
        <w:rPr>
          <w:rFonts w:hint="eastAsia" w:ascii="仿宋" w:hAnsi="仿宋" w:eastAsia="仿宋" w:cs="仿宋"/>
          <w:b/>
          <w:bCs/>
          <w:color w:val="7030A0"/>
          <w:lang w:val="en-US" w:eastAsia="zh-CN"/>
        </w:rPr>
        <w:t xml:space="preserve"> </w:t>
      </w:r>
    </w:p>
    <w:p>
      <w:pPr>
        <w:pStyle w:val="22"/>
        <w:adjustRightInd w:val="0"/>
        <w:snapToGrid w:val="0"/>
        <w:spacing w:after="0" w:line="540" w:lineRule="exact"/>
        <w:ind w:firstLine="480" w:firstLineChars="200"/>
        <w:rPr>
          <w:rFonts w:hint="default" w:ascii="仿宋" w:hAnsi="仿宋" w:eastAsia="仿宋" w:cs="仿宋"/>
          <w:b w:val="0"/>
          <w:bCs w:val="0"/>
          <w:color w:val="7030A0"/>
          <w:lang w:val="en-US" w:eastAsia="zh-CN"/>
        </w:rPr>
      </w:pPr>
      <w:r>
        <w:rPr>
          <w:rFonts w:hint="eastAsia" w:ascii="仿宋" w:hAnsi="仿宋" w:eastAsia="仿宋"/>
        </w:rPr>
        <w:t>电  话：</w:t>
      </w:r>
      <w:r>
        <w:rPr>
          <w:rFonts w:hint="eastAsia" w:ascii="仿宋" w:hAnsi="仿宋" w:eastAsia="仿宋" w:cs="仿宋"/>
          <w:b w:val="0"/>
          <w:bCs w:val="0"/>
          <w:color w:val="7030A0"/>
          <w:lang w:val="en-US" w:eastAsia="zh-CN"/>
        </w:rPr>
        <w:t>0572-2506197</w:t>
      </w:r>
    </w:p>
    <w:p>
      <w:pPr>
        <w:pStyle w:val="22"/>
        <w:adjustRightInd w:val="0"/>
        <w:snapToGrid w:val="0"/>
        <w:spacing w:after="0" w:line="540" w:lineRule="exact"/>
        <w:ind w:firstLine="480" w:firstLineChars="200"/>
        <w:rPr>
          <w:rFonts w:hint="eastAsia" w:ascii="仿宋" w:hAnsi="仿宋" w:eastAsia="仿宋" w:cs="仿宋"/>
          <w:b/>
          <w:bCs/>
          <w:color w:val="7030A0"/>
          <w:lang w:eastAsia="zh-CN"/>
        </w:rPr>
      </w:pPr>
      <w:r>
        <w:rPr>
          <w:rFonts w:hint="eastAsia" w:ascii="仿宋" w:hAnsi="仿宋" w:eastAsia="仿宋"/>
          <w:lang w:eastAsia="zh-CN"/>
        </w:rPr>
        <w:t>招标</w:t>
      </w:r>
      <w:r>
        <w:rPr>
          <w:rFonts w:hint="eastAsia" w:ascii="仿宋" w:hAnsi="仿宋" w:eastAsia="仿宋"/>
        </w:rPr>
        <w:t>代理机构：</w:t>
      </w:r>
      <w:r>
        <w:rPr>
          <w:rFonts w:hint="eastAsia" w:ascii="仿宋" w:hAnsi="仿宋" w:eastAsia="仿宋" w:cs="仿宋"/>
          <w:b/>
          <w:bCs/>
          <w:color w:val="7030A0"/>
          <w:lang w:eastAsia="zh-CN"/>
        </w:rPr>
        <w:t>浙江新诚信工程咨询有限公司</w:t>
      </w:r>
    </w:p>
    <w:p>
      <w:pPr>
        <w:pStyle w:val="22"/>
        <w:adjustRightInd w:val="0"/>
        <w:snapToGrid w:val="0"/>
        <w:spacing w:after="0" w:line="540" w:lineRule="exact"/>
        <w:ind w:firstLine="480" w:firstLineChars="200"/>
        <w:rPr>
          <w:rFonts w:hint="eastAsia" w:ascii="仿宋" w:hAnsi="仿宋" w:eastAsia="仿宋"/>
          <w:lang w:eastAsia="zh-CN"/>
        </w:rPr>
      </w:pPr>
      <w:r>
        <w:rPr>
          <w:rFonts w:hint="eastAsia" w:ascii="仿宋" w:hAnsi="仿宋" w:eastAsia="仿宋"/>
        </w:rPr>
        <w:t>地  址：</w:t>
      </w:r>
      <w:r>
        <w:rPr>
          <w:rFonts w:hint="eastAsia" w:ascii="仿宋" w:hAnsi="仿宋" w:eastAsia="仿宋" w:cs="仿宋"/>
          <w:b/>
          <w:bCs/>
          <w:color w:val="7030A0"/>
          <w:lang w:eastAsia="zh-CN"/>
        </w:rPr>
        <w:t>赵湾仁皇佳苑102-3</w:t>
      </w:r>
    </w:p>
    <w:p>
      <w:pPr>
        <w:pStyle w:val="22"/>
        <w:adjustRightInd w:val="0"/>
        <w:snapToGrid w:val="0"/>
        <w:spacing w:after="0" w:line="540" w:lineRule="exact"/>
        <w:ind w:firstLine="480" w:firstLineChars="200"/>
        <w:rPr>
          <w:rFonts w:hint="eastAsia" w:ascii="仿宋" w:hAnsi="仿宋" w:eastAsia="仿宋" w:cs="仿宋"/>
          <w:b/>
          <w:bCs/>
          <w:color w:val="7030A0"/>
          <w:lang w:eastAsia="zh-CN"/>
        </w:rPr>
      </w:pPr>
      <w:r>
        <w:rPr>
          <w:rFonts w:hint="eastAsia" w:ascii="仿宋" w:hAnsi="仿宋" w:eastAsia="仿宋"/>
        </w:rPr>
        <w:t>联系人：</w:t>
      </w:r>
      <w:r>
        <w:rPr>
          <w:rFonts w:hint="eastAsia" w:ascii="仿宋" w:hAnsi="仿宋" w:eastAsia="仿宋" w:cs="仿宋"/>
          <w:b/>
          <w:bCs/>
          <w:color w:val="7030A0"/>
          <w:lang w:eastAsia="zh-CN"/>
        </w:rPr>
        <w:t>张俊璐</w:t>
      </w:r>
    </w:p>
    <w:p>
      <w:pPr>
        <w:pStyle w:val="22"/>
        <w:adjustRightInd w:val="0"/>
        <w:snapToGrid w:val="0"/>
        <w:spacing w:after="0" w:line="540" w:lineRule="exact"/>
        <w:ind w:firstLine="480" w:firstLineChars="200"/>
        <w:rPr>
          <w:rFonts w:hint="eastAsia" w:ascii="仿宋" w:hAnsi="仿宋" w:eastAsia="仿宋" w:cs="仿宋"/>
          <w:b/>
          <w:bCs/>
          <w:color w:val="7030A0"/>
          <w:lang w:eastAsia="zh-CN"/>
        </w:rPr>
      </w:pPr>
      <w:r>
        <w:rPr>
          <w:rFonts w:hint="eastAsia" w:ascii="仿宋" w:hAnsi="仿宋" w:eastAsia="仿宋"/>
        </w:rPr>
        <w:t>电  话：</w:t>
      </w:r>
      <w:bookmarkStart w:id="24" w:name="_Toc20555"/>
      <w:r>
        <w:rPr>
          <w:rFonts w:hint="eastAsia" w:ascii="仿宋" w:hAnsi="仿宋" w:eastAsia="仿宋" w:cs="仿宋"/>
          <w:b/>
          <w:bCs/>
          <w:color w:val="7030A0"/>
          <w:lang w:eastAsia="zh-CN"/>
        </w:rPr>
        <w:t>13666518805</w:t>
      </w:r>
    </w:p>
    <w:p>
      <w:pPr>
        <w:pStyle w:val="4"/>
        <w:adjustRightInd w:val="0"/>
        <w:snapToGrid w:val="0"/>
        <w:spacing w:line="540" w:lineRule="exact"/>
        <w:ind w:firstLine="720" w:firstLineChars="300"/>
        <w:rPr>
          <w:rFonts w:hint="eastAsia" w:ascii="仿宋" w:hAnsi="仿宋" w:eastAsia="仿宋"/>
          <w:b w:val="0"/>
          <w:bCs w:val="0"/>
          <w:sz w:val="24"/>
          <w:szCs w:val="24"/>
        </w:rPr>
      </w:pPr>
      <w:r>
        <w:rPr>
          <w:rFonts w:hint="eastAsia" w:ascii="仿宋" w:hAnsi="仿宋" w:eastAsia="仿宋"/>
          <w:b w:val="0"/>
          <w:bCs w:val="0"/>
          <w:sz w:val="24"/>
          <w:szCs w:val="24"/>
        </w:rPr>
        <w:t>招标人监督小组: 湖州申太建设发展有限公司监督小组</w:t>
      </w:r>
    </w:p>
    <w:p>
      <w:pPr>
        <w:pStyle w:val="4"/>
        <w:adjustRightInd w:val="0"/>
        <w:snapToGrid w:val="0"/>
        <w:spacing w:line="540" w:lineRule="exact"/>
        <w:ind w:firstLine="720" w:firstLineChars="300"/>
        <w:rPr>
          <w:rFonts w:hint="eastAsia" w:ascii="仿宋" w:hAnsi="仿宋" w:eastAsia="仿宋"/>
          <w:b w:val="0"/>
          <w:bCs w:val="0"/>
          <w:sz w:val="24"/>
          <w:szCs w:val="24"/>
        </w:rPr>
      </w:pPr>
      <w:r>
        <w:rPr>
          <w:rFonts w:hint="eastAsia" w:ascii="仿宋" w:hAnsi="仿宋" w:eastAsia="仿宋"/>
          <w:b w:val="0"/>
          <w:bCs w:val="0"/>
          <w:sz w:val="24"/>
          <w:szCs w:val="24"/>
        </w:rPr>
        <w:t>地  址：湖州市吴兴区中塘港路南太湖花苑36幢</w:t>
      </w:r>
    </w:p>
    <w:p>
      <w:pPr>
        <w:pStyle w:val="4"/>
        <w:adjustRightInd w:val="0"/>
        <w:snapToGrid w:val="0"/>
        <w:spacing w:line="540" w:lineRule="exact"/>
        <w:ind w:firstLine="720" w:firstLineChars="300"/>
        <w:rPr>
          <w:rFonts w:hint="eastAsia" w:ascii="仿宋" w:hAnsi="仿宋" w:eastAsia="仿宋"/>
          <w:b w:val="0"/>
          <w:bCs w:val="0"/>
          <w:sz w:val="24"/>
          <w:szCs w:val="24"/>
        </w:rPr>
      </w:pPr>
      <w:r>
        <w:rPr>
          <w:rFonts w:hint="eastAsia" w:ascii="仿宋" w:hAnsi="仿宋" w:eastAsia="仿宋"/>
          <w:b w:val="0"/>
          <w:bCs w:val="0"/>
          <w:sz w:val="24"/>
          <w:szCs w:val="24"/>
        </w:rPr>
        <w:t xml:space="preserve">联 系 人：沈凯       电话：0572-2153753 </w:t>
      </w:r>
    </w:p>
    <w:p>
      <w:pPr>
        <w:pStyle w:val="4"/>
        <w:adjustRightInd w:val="0"/>
        <w:snapToGrid w:val="0"/>
        <w:spacing w:line="540" w:lineRule="exact"/>
        <w:ind w:firstLine="723" w:firstLineChars="300"/>
        <w:rPr>
          <w:rFonts w:ascii="仿宋" w:hAnsi="仿宋" w:eastAsia="仿宋"/>
          <w:sz w:val="24"/>
          <w:szCs w:val="24"/>
        </w:rPr>
      </w:pPr>
      <w:r>
        <w:rPr>
          <w:rFonts w:hint="eastAsia" w:ascii="仿宋" w:hAnsi="仿宋" w:eastAsia="仿宋"/>
          <w:sz w:val="24"/>
          <w:szCs w:val="24"/>
        </w:rPr>
        <w:t>8. 软件技术支持</w:t>
      </w:r>
      <w:bookmarkEnd w:id="24"/>
    </w:p>
    <w:bookmarkEnd w:id="15"/>
    <w:p>
      <w:pPr>
        <w:pStyle w:val="22"/>
        <w:adjustRightInd w:val="0"/>
        <w:snapToGrid w:val="0"/>
        <w:spacing w:after="0" w:line="540" w:lineRule="exact"/>
        <w:ind w:firstLine="480" w:firstLineChars="200"/>
        <w:rPr>
          <w:rFonts w:ascii="仿宋" w:hAnsi="仿宋" w:eastAsia="仿宋"/>
        </w:rPr>
      </w:pPr>
      <w:bookmarkStart w:id="25" w:name="_Toc247085687"/>
      <w:bookmarkStart w:id="26" w:name="_Toc144974495"/>
      <w:bookmarkStart w:id="27" w:name="_Toc152042303"/>
      <w:bookmarkStart w:id="28" w:name="_Toc246996173"/>
      <w:bookmarkStart w:id="29" w:name="_Toc246996916"/>
      <w:bookmarkStart w:id="30" w:name="_Toc152045527"/>
      <w:bookmarkStart w:id="31" w:name="_Toc179632544"/>
      <w:r>
        <w:rPr>
          <w:rFonts w:hint="eastAsia" w:ascii="仿宋" w:hAnsi="仿宋" w:eastAsia="仿宋"/>
        </w:rPr>
        <w:t>电  话：0572-2220028、18657183506</w:t>
      </w:r>
    </w:p>
    <w:p>
      <w:pPr>
        <w:pStyle w:val="22"/>
        <w:adjustRightInd w:val="0"/>
        <w:snapToGrid w:val="0"/>
        <w:spacing w:after="0" w:line="540" w:lineRule="exact"/>
        <w:ind w:firstLine="480" w:firstLineChars="200"/>
        <w:rPr>
          <w:rFonts w:ascii="仿宋" w:hAnsi="仿宋" w:eastAsia="仿宋"/>
        </w:rPr>
      </w:pPr>
      <w:r>
        <w:rPr>
          <w:rFonts w:hint="eastAsia" w:ascii="仿宋" w:hAnsi="仿宋" w:eastAsia="仿宋"/>
        </w:rPr>
        <w:t>联系人：国泰新点客服    电话：4009980000</w:t>
      </w:r>
    </w:p>
    <w:p>
      <w:pPr>
        <w:pStyle w:val="22"/>
        <w:adjustRightInd w:val="0"/>
        <w:snapToGrid w:val="0"/>
        <w:spacing w:after="0" w:line="540" w:lineRule="exact"/>
        <w:ind w:firstLine="480" w:firstLineChars="200"/>
        <w:rPr>
          <w:rFonts w:ascii="仿宋" w:hAnsi="仿宋" w:eastAsia="仿宋"/>
        </w:rPr>
      </w:pPr>
      <w:r>
        <w:rPr>
          <w:rFonts w:hint="eastAsia" w:ascii="仿宋" w:hAnsi="仿宋" w:eastAsia="仿宋"/>
        </w:rPr>
        <w:t>CA锁相关问题咨询杭州天谷客服：4000878198</w:t>
      </w:r>
    </w:p>
    <w:p>
      <w:pPr>
        <w:pStyle w:val="22"/>
        <w:adjustRightInd w:val="0"/>
        <w:snapToGrid w:val="0"/>
        <w:spacing w:after="0" w:line="540" w:lineRule="exact"/>
        <w:ind w:firstLine="482" w:firstLineChars="200"/>
        <w:rPr>
          <w:rFonts w:hint="eastAsia" w:ascii="仿宋" w:hAnsi="仿宋" w:eastAsia="仿宋"/>
          <w:b/>
          <w:color w:val="000000" w:themeColor="text1"/>
          <w14:textFill>
            <w14:solidFill>
              <w14:schemeClr w14:val="tx1"/>
            </w14:solidFill>
          </w14:textFill>
        </w:rPr>
      </w:pPr>
      <w:r>
        <w:rPr>
          <w:rFonts w:hint="eastAsia" w:ascii="仿宋" w:hAnsi="仿宋" w:eastAsia="仿宋"/>
          <w:b/>
          <w:color w:val="000000" w:themeColor="text1"/>
          <w14:textFill>
            <w14:solidFill>
              <w14:schemeClr w14:val="tx1"/>
            </w14:solidFill>
          </w14:textFill>
        </w:rPr>
        <w:t>远程不见面</w:t>
      </w:r>
      <w:r>
        <w:rPr>
          <w:rFonts w:hint="eastAsia" w:ascii="仿宋" w:hAnsi="仿宋" w:eastAsia="仿宋"/>
          <w:b/>
          <w:color w:val="000000" w:themeColor="text1"/>
          <w:lang w:eastAsia="zh-CN"/>
          <w14:textFill>
            <w14:solidFill>
              <w14:schemeClr w14:val="tx1"/>
            </w14:solidFill>
          </w14:textFill>
        </w:rPr>
        <w:t>投标</w:t>
      </w:r>
      <w:r>
        <w:rPr>
          <w:rFonts w:hint="eastAsia" w:ascii="仿宋" w:hAnsi="仿宋" w:eastAsia="仿宋"/>
          <w:b/>
          <w:color w:val="000000" w:themeColor="text1"/>
          <w14:textFill>
            <w14:solidFill>
              <w14:schemeClr w14:val="tx1"/>
            </w14:solidFill>
          </w14:textFill>
        </w:rPr>
        <w:t>：是指将传统的</w:t>
      </w:r>
      <w:r>
        <w:rPr>
          <w:rFonts w:hint="eastAsia" w:ascii="仿宋" w:hAnsi="仿宋" w:eastAsia="仿宋"/>
          <w:b/>
          <w:color w:val="000000" w:themeColor="text1"/>
          <w:lang w:eastAsia="zh-CN"/>
          <w14:textFill>
            <w14:solidFill>
              <w14:schemeClr w14:val="tx1"/>
            </w14:solidFill>
          </w14:textFill>
        </w:rPr>
        <w:t>投标</w:t>
      </w:r>
      <w:r>
        <w:rPr>
          <w:rFonts w:hint="eastAsia" w:ascii="仿宋" w:hAnsi="仿宋" w:eastAsia="仿宋"/>
          <w:b/>
          <w:color w:val="000000" w:themeColor="text1"/>
          <w14:textFill>
            <w14:solidFill>
              <w14:schemeClr w14:val="tx1"/>
            </w14:solidFill>
          </w14:textFill>
        </w:rPr>
        <w:t>场所搬到网上，</w:t>
      </w:r>
      <w:r>
        <w:rPr>
          <w:rFonts w:hint="eastAsia" w:ascii="仿宋" w:hAnsi="仿宋" w:eastAsia="仿宋"/>
          <w:b/>
          <w:color w:val="000000" w:themeColor="text1"/>
          <w:lang w:eastAsia="zh-CN"/>
          <w14:textFill>
            <w14:solidFill>
              <w14:schemeClr w14:val="tx1"/>
            </w14:solidFill>
          </w14:textFill>
        </w:rPr>
        <w:t>招标</w:t>
      </w:r>
      <w:r>
        <w:rPr>
          <w:rFonts w:hint="eastAsia" w:ascii="仿宋" w:hAnsi="仿宋" w:eastAsia="仿宋"/>
          <w:b/>
          <w:color w:val="000000" w:themeColor="text1"/>
          <w14:textFill>
            <w14:solidFill>
              <w14:schemeClr w14:val="tx1"/>
            </w14:solidFill>
          </w14:textFill>
        </w:rPr>
        <w:t>人、</w:t>
      </w:r>
      <w:r>
        <w:rPr>
          <w:rFonts w:hint="eastAsia" w:ascii="仿宋" w:hAnsi="仿宋" w:eastAsia="仿宋"/>
          <w:b/>
          <w:color w:val="000000" w:themeColor="text1"/>
          <w:lang w:eastAsia="zh-CN"/>
          <w14:textFill>
            <w14:solidFill>
              <w14:schemeClr w14:val="tx1"/>
            </w14:solidFill>
          </w14:textFill>
        </w:rPr>
        <w:t>投标</w:t>
      </w:r>
      <w:r>
        <w:rPr>
          <w:rFonts w:hint="eastAsia" w:ascii="仿宋" w:hAnsi="仿宋" w:eastAsia="仿宋"/>
          <w:b/>
          <w:color w:val="000000" w:themeColor="text1"/>
          <w14:textFill>
            <w14:solidFill>
              <w14:schemeClr w14:val="tx1"/>
            </w14:solidFill>
          </w14:textFill>
        </w:rPr>
        <w:t>人只需登录网上不见面开标大厅，无需到开标现场参与即可进行</w:t>
      </w:r>
      <w:r>
        <w:rPr>
          <w:rFonts w:hint="eastAsia" w:ascii="仿宋" w:hAnsi="仿宋" w:eastAsia="仿宋"/>
          <w:b/>
          <w:color w:val="000000" w:themeColor="text1"/>
          <w:lang w:eastAsia="zh-CN"/>
          <w14:textFill>
            <w14:solidFill>
              <w14:schemeClr w14:val="tx1"/>
            </w14:solidFill>
          </w14:textFill>
        </w:rPr>
        <w:t>投标</w:t>
      </w:r>
      <w:r>
        <w:rPr>
          <w:rFonts w:hint="eastAsia" w:ascii="仿宋" w:hAnsi="仿宋" w:eastAsia="仿宋"/>
          <w:b/>
          <w:color w:val="000000" w:themeColor="text1"/>
          <w14:textFill>
            <w14:solidFill>
              <w14:schemeClr w14:val="tx1"/>
            </w14:solidFill>
          </w14:textFill>
        </w:rPr>
        <w:t>文件在线解密、</w:t>
      </w:r>
      <w:r>
        <w:rPr>
          <w:rFonts w:hint="eastAsia" w:ascii="仿宋" w:hAnsi="仿宋" w:eastAsia="仿宋"/>
          <w:b/>
          <w:color w:val="000000" w:themeColor="text1"/>
          <w:lang w:eastAsia="zh-CN"/>
          <w14:textFill>
            <w14:solidFill>
              <w14:schemeClr w14:val="tx1"/>
            </w14:solidFill>
          </w14:textFill>
        </w:rPr>
        <w:t>招标</w:t>
      </w:r>
      <w:r>
        <w:rPr>
          <w:rFonts w:hint="eastAsia" w:ascii="仿宋" w:hAnsi="仿宋" w:eastAsia="仿宋"/>
          <w:b/>
          <w:color w:val="000000" w:themeColor="text1"/>
          <w14:textFill>
            <w14:solidFill>
              <w14:schemeClr w14:val="tx1"/>
            </w14:solidFill>
          </w14:textFill>
        </w:rPr>
        <w:t>人在线质疑、</w:t>
      </w:r>
      <w:r>
        <w:rPr>
          <w:rFonts w:hint="eastAsia" w:ascii="仿宋" w:hAnsi="仿宋" w:eastAsia="仿宋"/>
          <w:b/>
          <w:color w:val="000000" w:themeColor="text1"/>
          <w:lang w:eastAsia="zh-CN"/>
          <w14:textFill>
            <w14:solidFill>
              <w14:schemeClr w14:val="tx1"/>
            </w14:solidFill>
          </w14:textFill>
        </w:rPr>
        <w:t>招标</w:t>
      </w:r>
      <w:r>
        <w:rPr>
          <w:rFonts w:hint="eastAsia" w:ascii="仿宋" w:hAnsi="仿宋" w:eastAsia="仿宋"/>
          <w:b/>
          <w:color w:val="000000" w:themeColor="text1"/>
          <w14:textFill>
            <w14:solidFill>
              <w14:schemeClr w14:val="tx1"/>
            </w14:solidFill>
          </w14:textFill>
        </w:rPr>
        <w:t>人在线回复等操</w:t>
      </w:r>
      <w:bookmarkEnd w:id="25"/>
      <w:bookmarkEnd w:id="26"/>
      <w:bookmarkEnd w:id="27"/>
      <w:bookmarkEnd w:id="28"/>
      <w:bookmarkEnd w:id="29"/>
      <w:bookmarkEnd w:id="30"/>
      <w:bookmarkEnd w:id="31"/>
      <w:bookmarkStart w:id="32" w:name="_Toc179632545"/>
      <w:bookmarkStart w:id="33" w:name="_Toc152042304"/>
      <w:bookmarkStart w:id="34" w:name="_Toc152045528"/>
      <w:bookmarkStart w:id="35" w:name="_Toc246996174"/>
      <w:bookmarkStart w:id="36" w:name="_Toc144974496"/>
      <w:bookmarkStart w:id="37" w:name="_Toc247085688"/>
      <w:bookmarkStart w:id="38" w:name="_Toc246996917"/>
      <w:bookmarkStart w:id="39" w:name="_Toc12682"/>
      <w:r>
        <w:rPr>
          <w:rFonts w:hint="eastAsia" w:ascii="仿宋" w:hAnsi="仿宋" w:eastAsia="仿宋"/>
          <w:b/>
          <w:color w:val="000000" w:themeColor="text1"/>
          <w14:textFill>
            <w14:solidFill>
              <w14:schemeClr w14:val="tx1"/>
            </w14:solidFill>
          </w14:textFill>
        </w:rPr>
        <w:t>作。</w:t>
      </w:r>
    </w:p>
    <w:p>
      <w:pPr>
        <w:pStyle w:val="22"/>
        <w:adjustRightInd w:val="0"/>
        <w:snapToGrid w:val="0"/>
        <w:spacing w:after="0" w:line="540" w:lineRule="exact"/>
        <w:ind w:firstLine="482" w:firstLineChars="200"/>
        <w:rPr>
          <w:rFonts w:hint="eastAsia" w:ascii="仿宋" w:hAnsi="仿宋" w:eastAsia="仿宋"/>
          <w:b/>
          <w:color w:val="000000" w:themeColor="text1"/>
          <w14:textFill>
            <w14:solidFill>
              <w14:schemeClr w14:val="tx1"/>
            </w14:solidFill>
          </w14:textFill>
        </w:rPr>
      </w:pPr>
    </w:p>
    <w:p>
      <w:pPr>
        <w:pStyle w:val="22"/>
        <w:adjustRightInd w:val="0"/>
        <w:snapToGrid w:val="0"/>
        <w:spacing w:after="0" w:line="540" w:lineRule="exact"/>
        <w:ind w:firstLine="482" w:firstLineChars="200"/>
        <w:rPr>
          <w:rFonts w:hint="eastAsia" w:ascii="仿宋" w:hAnsi="仿宋" w:eastAsia="仿宋"/>
          <w:b/>
          <w:color w:val="000000" w:themeColor="text1"/>
          <w14:textFill>
            <w14:solidFill>
              <w14:schemeClr w14:val="tx1"/>
            </w14:solidFill>
          </w14:textFill>
        </w:rPr>
      </w:pPr>
    </w:p>
    <w:p>
      <w:pPr>
        <w:pStyle w:val="22"/>
        <w:adjustRightInd w:val="0"/>
        <w:snapToGrid w:val="0"/>
        <w:spacing w:after="0" w:line="540" w:lineRule="exact"/>
        <w:ind w:firstLine="482" w:firstLineChars="200"/>
        <w:rPr>
          <w:rFonts w:hint="eastAsia" w:ascii="仿宋" w:hAnsi="仿宋" w:eastAsia="仿宋"/>
          <w:b/>
          <w:color w:val="000000" w:themeColor="text1"/>
          <w14:textFill>
            <w14:solidFill>
              <w14:schemeClr w14:val="tx1"/>
            </w14:solidFill>
          </w14:textFill>
        </w:rPr>
      </w:pPr>
    </w:p>
    <w:p>
      <w:pPr>
        <w:pStyle w:val="22"/>
        <w:adjustRightInd w:val="0"/>
        <w:snapToGrid w:val="0"/>
        <w:spacing w:after="0" w:line="540" w:lineRule="exact"/>
        <w:ind w:firstLine="482" w:firstLineChars="200"/>
        <w:rPr>
          <w:rFonts w:hint="eastAsia" w:ascii="仿宋" w:hAnsi="仿宋" w:eastAsia="仿宋"/>
          <w:b/>
          <w:color w:val="000000" w:themeColor="text1"/>
          <w14:textFill>
            <w14:solidFill>
              <w14:schemeClr w14:val="tx1"/>
            </w14:solidFill>
          </w14:textFill>
        </w:rPr>
      </w:pPr>
    </w:p>
    <w:p>
      <w:pPr>
        <w:pStyle w:val="22"/>
        <w:adjustRightInd w:val="0"/>
        <w:snapToGrid w:val="0"/>
        <w:spacing w:after="0" w:line="540" w:lineRule="exact"/>
        <w:ind w:firstLine="482" w:firstLineChars="200"/>
        <w:rPr>
          <w:rFonts w:hint="eastAsia" w:ascii="仿宋" w:hAnsi="仿宋" w:eastAsia="仿宋"/>
          <w:b/>
          <w:color w:val="000000" w:themeColor="text1"/>
          <w14:textFill>
            <w14:solidFill>
              <w14:schemeClr w14:val="tx1"/>
            </w14:solidFill>
          </w14:textFill>
        </w:rPr>
      </w:pPr>
    </w:p>
    <w:p>
      <w:pPr>
        <w:pStyle w:val="3"/>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仿宋" w:hAnsi="仿宋" w:eastAsia="仿宋"/>
        </w:rPr>
      </w:pPr>
    </w:p>
    <w:p>
      <w:pPr>
        <w:pStyle w:val="3"/>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仿宋" w:hAnsi="仿宋" w:eastAsia="仿宋"/>
        </w:rPr>
      </w:pPr>
    </w:p>
    <w:p>
      <w:pPr>
        <w:pStyle w:val="3"/>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仿宋" w:hAnsi="仿宋" w:eastAsia="仿宋"/>
        </w:rPr>
      </w:pPr>
    </w:p>
    <w:p>
      <w:pPr>
        <w:pStyle w:val="3"/>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仿宋" w:hAnsi="仿宋" w:eastAsia="仿宋"/>
        </w:rPr>
      </w:pPr>
    </w:p>
    <w:p>
      <w:pPr>
        <w:pStyle w:val="3"/>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仿宋" w:hAnsi="仿宋" w:eastAsia="仿宋"/>
        </w:rPr>
      </w:pPr>
    </w:p>
    <w:p>
      <w:pPr>
        <w:pStyle w:val="3"/>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仿宋" w:hAnsi="仿宋" w:eastAsia="仿宋"/>
        </w:rPr>
      </w:pPr>
    </w:p>
    <w:p>
      <w:pPr>
        <w:pStyle w:val="3"/>
        <w:spacing w:line="540" w:lineRule="exact"/>
        <w:jc w:val="center"/>
        <w:rPr>
          <w:rFonts w:ascii="仿宋" w:hAnsi="仿宋" w:eastAsia="仿宋"/>
        </w:rPr>
      </w:pPr>
      <w:r>
        <w:rPr>
          <w:rFonts w:hint="eastAsia" w:ascii="仿宋" w:hAnsi="仿宋" w:eastAsia="仿宋"/>
        </w:rPr>
        <w:t xml:space="preserve">第二章 </w:t>
      </w:r>
      <w:r>
        <w:rPr>
          <w:rFonts w:hint="eastAsia" w:ascii="仿宋" w:hAnsi="仿宋" w:eastAsia="仿宋"/>
          <w:lang w:eastAsia="zh-CN"/>
        </w:rPr>
        <w:t>投标</w:t>
      </w:r>
      <w:r>
        <w:rPr>
          <w:rFonts w:hint="eastAsia" w:ascii="仿宋" w:hAnsi="仿宋" w:eastAsia="仿宋"/>
        </w:rPr>
        <w:t>人须知</w:t>
      </w:r>
    </w:p>
    <w:p>
      <w:pPr>
        <w:pStyle w:val="4"/>
        <w:spacing w:line="540" w:lineRule="exact"/>
        <w:jc w:val="center"/>
        <w:rPr>
          <w:rFonts w:ascii="仿宋" w:hAnsi="仿宋" w:eastAsia="仿宋"/>
        </w:rPr>
      </w:pPr>
      <w:r>
        <w:rPr>
          <w:rFonts w:hint="eastAsia" w:ascii="仿宋" w:hAnsi="仿宋" w:eastAsia="仿宋"/>
          <w:lang w:eastAsia="zh-CN"/>
        </w:rPr>
        <w:t>投标</w:t>
      </w:r>
      <w:r>
        <w:rPr>
          <w:rFonts w:hint="eastAsia" w:ascii="仿宋" w:hAnsi="仿宋" w:eastAsia="仿宋"/>
        </w:rPr>
        <w:t>人须知前附表</w:t>
      </w:r>
      <w:bookmarkEnd w:id="32"/>
      <w:bookmarkEnd w:id="33"/>
      <w:bookmarkEnd w:id="34"/>
      <w:bookmarkEnd w:id="35"/>
      <w:bookmarkEnd w:id="36"/>
      <w:bookmarkEnd w:id="37"/>
      <w:bookmarkEnd w:id="38"/>
      <w:bookmarkEnd w:id="39"/>
    </w:p>
    <w:tbl>
      <w:tblPr>
        <w:tblStyle w:val="28"/>
        <w:tblW w:w="93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7"/>
        <w:gridCol w:w="2472"/>
        <w:gridCol w:w="5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b/>
                <w:szCs w:val="21"/>
              </w:rPr>
            </w:pPr>
            <w:r>
              <w:rPr>
                <w:rFonts w:hint="eastAsia" w:ascii="仿宋" w:hAnsi="仿宋" w:eastAsia="仿宋"/>
                <w:b/>
                <w:szCs w:val="21"/>
              </w:rPr>
              <w:t>条款号</w:t>
            </w:r>
          </w:p>
        </w:tc>
        <w:tc>
          <w:tcPr>
            <w:tcW w:w="2472"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b/>
                <w:szCs w:val="21"/>
              </w:rPr>
            </w:pPr>
            <w:r>
              <w:rPr>
                <w:rFonts w:hint="eastAsia" w:ascii="仿宋" w:hAnsi="仿宋" w:eastAsia="仿宋"/>
                <w:b/>
                <w:szCs w:val="21"/>
              </w:rPr>
              <w:t>条  款  名  称</w:t>
            </w:r>
          </w:p>
        </w:tc>
        <w:tc>
          <w:tcPr>
            <w:tcW w:w="5873"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b/>
                <w:szCs w:val="21"/>
              </w:rPr>
            </w:pPr>
            <w:r>
              <w:rPr>
                <w:rFonts w:hint="eastAsia" w:ascii="仿宋" w:hAnsi="仿宋" w:eastAsia="仿宋"/>
                <w:b/>
                <w:szCs w:val="21"/>
              </w:rPr>
              <w:t>编  列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bookmarkStart w:id="40" w:name="第二章投标人须知前附表第112项"/>
            <w:r>
              <w:rPr>
                <w:rFonts w:hint="eastAsia" w:ascii="仿宋" w:hAnsi="仿宋" w:eastAsia="仿宋"/>
                <w:szCs w:val="21"/>
              </w:rPr>
              <w:t>1.1.2</w:t>
            </w:r>
            <w:bookmarkEnd w:id="40"/>
          </w:p>
        </w:tc>
        <w:tc>
          <w:tcPr>
            <w:tcW w:w="2472"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r>
              <w:rPr>
                <w:rFonts w:hint="eastAsia" w:ascii="仿宋" w:hAnsi="仿宋" w:eastAsia="仿宋"/>
                <w:szCs w:val="21"/>
                <w:lang w:eastAsia="zh-CN"/>
              </w:rPr>
              <w:t>招标</w:t>
            </w:r>
            <w:r>
              <w:rPr>
                <w:rFonts w:hint="eastAsia" w:ascii="仿宋" w:hAnsi="仿宋" w:eastAsia="仿宋"/>
                <w:szCs w:val="21"/>
              </w:rPr>
              <w:t>人</w:t>
            </w:r>
          </w:p>
        </w:tc>
        <w:tc>
          <w:tcPr>
            <w:tcW w:w="5873" w:type="dxa"/>
            <w:vAlign w:val="center"/>
          </w:tcPr>
          <w:p>
            <w:pPr>
              <w:keepNext w:val="0"/>
              <w:keepLines w:val="0"/>
              <w:pageBreakBefore w:val="0"/>
              <w:widowControl w:val="0"/>
              <w:kinsoku/>
              <w:wordWrap/>
              <w:overflowPunct/>
              <w:autoSpaceDE/>
              <w:autoSpaceDN/>
              <w:bidi w:val="0"/>
              <w:spacing w:line="360" w:lineRule="exact"/>
              <w:textAlignment w:val="auto"/>
              <w:rPr>
                <w:rFonts w:hint="eastAsia" w:ascii="仿宋" w:hAnsi="仿宋" w:eastAsia="仿宋" w:cs="仿宋"/>
                <w:b/>
                <w:bCs/>
                <w:color w:val="7030A0"/>
                <w:kern w:val="0"/>
                <w:sz w:val="28"/>
                <w:szCs w:val="28"/>
                <w:lang w:eastAsia="zh-CN"/>
              </w:rPr>
            </w:pPr>
            <w:r>
              <w:rPr>
                <w:rFonts w:hint="eastAsia" w:ascii="仿宋" w:hAnsi="仿宋" w:eastAsia="仿宋"/>
                <w:szCs w:val="21"/>
                <w:lang w:eastAsia="zh-CN"/>
              </w:rPr>
              <w:t>招标</w:t>
            </w:r>
            <w:r>
              <w:rPr>
                <w:rFonts w:hint="eastAsia" w:ascii="仿宋" w:hAnsi="仿宋" w:eastAsia="仿宋"/>
                <w:szCs w:val="21"/>
              </w:rPr>
              <w:t>人：</w:t>
            </w:r>
            <w:r>
              <w:rPr>
                <w:rFonts w:hint="eastAsia" w:ascii="仿宋" w:hAnsi="仿宋" w:eastAsia="仿宋" w:cs="仿宋"/>
                <w:color w:val="7030A0"/>
                <w:kern w:val="0"/>
                <w:szCs w:val="21"/>
                <w:lang w:eastAsia="zh-CN"/>
              </w:rPr>
              <w:t>湖州申太建设发展有限公司</w:t>
            </w:r>
          </w:p>
          <w:p>
            <w:pPr>
              <w:keepNext w:val="0"/>
              <w:keepLines w:val="0"/>
              <w:pageBreakBefore w:val="0"/>
              <w:widowControl w:val="0"/>
              <w:kinsoku/>
              <w:wordWrap/>
              <w:overflowPunct/>
              <w:autoSpaceDE/>
              <w:autoSpaceDN/>
              <w:bidi w:val="0"/>
              <w:spacing w:line="360" w:lineRule="exact"/>
              <w:textAlignment w:val="auto"/>
              <w:rPr>
                <w:rFonts w:hint="eastAsia" w:ascii="仿宋" w:hAnsi="仿宋" w:eastAsia="仿宋"/>
                <w:szCs w:val="21"/>
                <w:lang w:val="en-US" w:eastAsia="zh-CN"/>
              </w:rPr>
            </w:pPr>
            <w:r>
              <w:rPr>
                <w:rFonts w:hint="eastAsia" w:ascii="仿宋" w:hAnsi="仿宋" w:eastAsia="仿宋"/>
                <w:szCs w:val="21"/>
              </w:rPr>
              <w:t>地  址：</w:t>
            </w:r>
            <w:r>
              <w:rPr>
                <w:rFonts w:hint="eastAsia" w:ascii="仿宋" w:hAnsi="仿宋" w:eastAsia="仿宋"/>
                <w:szCs w:val="21"/>
                <w:lang w:eastAsia="zh-CN"/>
              </w:rPr>
              <w:t>湖州市吴兴区中塘港路南太湖花苑36幢</w:t>
            </w:r>
            <w:r>
              <w:rPr>
                <w:rFonts w:hint="eastAsia" w:ascii="仿宋" w:hAnsi="仿宋" w:eastAsia="仿宋"/>
                <w:szCs w:val="21"/>
                <w:lang w:val="en-US" w:eastAsia="zh-CN"/>
              </w:rPr>
              <w:t xml:space="preserve"> </w:t>
            </w:r>
          </w:p>
          <w:p>
            <w:pPr>
              <w:keepNext w:val="0"/>
              <w:keepLines w:val="0"/>
              <w:pageBreakBefore w:val="0"/>
              <w:widowControl w:val="0"/>
              <w:kinsoku/>
              <w:wordWrap/>
              <w:overflowPunct/>
              <w:autoSpaceDE/>
              <w:autoSpaceDN/>
              <w:bidi w:val="0"/>
              <w:spacing w:line="360" w:lineRule="exact"/>
              <w:textAlignment w:val="auto"/>
              <w:rPr>
                <w:rFonts w:hint="eastAsia" w:ascii="仿宋" w:hAnsi="仿宋" w:eastAsia="仿宋"/>
                <w:szCs w:val="21"/>
                <w:lang w:eastAsia="zh-CN"/>
              </w:rPr>
            </w:pPr>
            <w:r>
              <w:rPr>
                <w:rFonts w:hint="eastAsia" w:ascii="仿宋" w:hAnsi="仿宋" w:eastAsia="仿宋"/>
                <w:szCs w:val="21"/>
              </w:rPr>
              <w:t>联系人：</w:t>
            </w:r>
            <w:r>
              <w:rPr>
                <w:rFonts w:hint="eastAsia" w:ascii="仿宋" w:hAnsi="仿宋" w:eastAsia="仿宋"/>
                <w:szCs w:val="21"/>
                <w:lang w:val="en-US" w:eastAsia="zh-CN"/>
              </w:rPr>
              <w:t xml:space="preserve">蔡博春 </w:t>
            </w:r>
          </w:p>
          <w:p>
            <w:pPr>
              <w:keepNext w:val="0"/>
              <w:keepLines w:val="0"/>
              <w:pageBreakBefore w:val="0"/>
              <w:widowControl w:val="0"/>
              <w:kinsoku/>
              <w:wordWrap/>
              <w:overflowPunct/>
              <w:autoSpaceDE/>
              <w:autoSpaceDN/>
              <w:bidi w:val="0"/>
              <w:spacing w:line="360" w:lineRule="exact"/>
              <w:textAlignment w:val="auto"/>
              <w:rPr>
                <w:rFonts w:ascii="仿宋" w:hAnsi="仿宋" w:eastAsia="仿宋"/>
                <w:szCs w:val="21"/>
              </w:rPr>
            </w:pPr>
            <w:r>
              <w:rPr>
                <w:rFonts w:hint="eastAsia" w:ascii="仿宋" w:hAnsi="仿宋" w:eastAsia="仿宋"/>
                <w:szCs w:val="21"/>
              </w:rPr>
              <w:t>电  话：</w:t>
            </w:r>
            <w:r>
              <w:rPr>
                <w:rFonts w:hint="eastAsia" w:ascii="仿宋" w:hAnsi="仿宋" w:eastAsia="仿宋"/>
                <w:szCs w:val="21"/>
                <w:lang w:val="en-US" w:eastAsia="zh-CN"/>
              </w:rPr>
              <w:t>0572-2506197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bookmarkStart w:id="41" w:name="第二章投标人须知前附表第131项"/>
            <w:bookmarkStart w:id="42" w:name="第二章投标人须知前附表第113项"/>
            <w:r>
              <w:rPr>
                <w:rFonts w:hint="eastAsia" w:ascii="仿宋" w:hAnsi="仿宋" w:eastAsia="仿宋"/>
                <w:szCs w:val="21"/>
              </w:rPr>
              <w:t>1.1.3</w:t>
            </w:r>
            <w:bookmarkEnd w:id="41"/>
            <w:bookmarkEnd w:id="42"/>
          </w:p>
        </w:tc>
        <w:tc>
          <w:tcPr>
            <w:tcW w:w="2472"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r>
              <w:rPr>
                <w:rFonts w:hint="eastAsia" w:ascii="仿宋" w:hAnsi="仿宋" w:eastAsia="仿宋"/>
                <w:szCs w:val="21"/>
                <w:lang w:eastAsia="zh-CN"/>
              </w:rPr>
              <w:t>招标</w:t>
            </w:r>
            <w:r>
              <w:rPr>
                <w:rFonts w:hint="eastAsia" w:ascii="仿宋" w:hAnsi="仿宋" w:eastAsia="仿宋"/>
                <w:szCs w:val="21"/>
              </w:rPr>
              <w:t>代理机构</w:t>
            </w:r>
          </w:p>
        </w:tc>
        <w:tc>
          <w:tcPr>
            <w:tcW w:w="5873" w:type="dxa"/>
            <w:vAlign w:val="center"/>
          </w:tcPr>
          <w:p>
            <w:pPr>
              <w:keepNext w:val="0"/>
              <w:keepLines w:val="0"/>
              <w:pageBreakBefore w:val="0"/>
              <w:widowControl w:val="0"/>
              <w:kinsoku/>
              <w:wordWrap/>
              <w:overflowPunct/>
              <w:autoSpaceDE/>
              <w:autoSpaceDN/>
              <w:bidi w:val="0"/>
              <w:spacing w:line="360" w:lineRule="exact"/>
              <w:textAlignment w:val="auto"/>
              <w:rPr>
                <w:rFonts w:hint="eastAsia" w:ascii="仿宋" w:hAnsi="仿宋" w:eastAsia="仿宋"/>
                <w:szCs w:val="21"/>
                <w:lang w:eastAsia="zh-CN"/>
              </w:rPr>
            </w:pPr>
            <w:r>
              <w:rPr>
                <w:rFonts w:hint="eastAsia" w:ascii="仿宋" w:hAnsi="仿宋" w:eastAsia="仿宋"/>
                <w:szCs w:val="21"/>
                <w:lang w:eastAsia="zh-CN"/>
              </w:rPr>
              <w:t>招标</w:t>
            </w:r>
            <w:r>
              <w:rPr>
                <w:rFonts w:hint="eastAsia" w:ascii="仿宋" w:hAnsi="仿宋" w:eastAsia="仿宋"/>
                <w:szCs w:val="21"/>
              </w:rPr>
              <w:t>代理机构：</w:t>
            </w:r>
            <w:r>
              <w:rPr>
                <w:rFonts w:hint="eastAsia" w:ascii="仿宋" w:hAnsi="仿宋" w:eastAsia="仿宋" w:cs="仿宋"/>
                <w:color w:val="7030A0"/>
                <w:kern w:val="0"/>
                <w:szCs w:val="21"/>
                <w:lang w:eastAsia="zh-CN"/>
              </w:rPr>
              <w:t>浙江新诚信工程咨询有限公司</w:t>
            </w:r>
          </w:p>
          <w:p>
            <w:pPr>
              <w:keepNext w:val="0"/>
              <w:keepLines w:val="0"/>
              <w:pageBreakBefore w:val="0"/>
              <w:widowControl w:val="0"/>
              <w:kinsoku/>
              <w:wordWrap/>
              <w:overflowPunct/>
              <w:autoSpaceDE/>
              <w:autoSpaceDN/>
              <w:bidi w:val="0"/>
              <w:spacing w:line="360" w:lineRule="exact"/>
              <w:textAlignment w:val="auto"/>
              <w:rPr>
                <w:rFonts w:hint="eastAsia" w:ascii="仿宋" w:hAnsi="仿宋" w:eastAsia="仿宋" w:cs="仿宋"/>
                <w:color w:val="7030A0"/>
                <w:kern w:val="0"/>
                <w:szCs w:val="21"/>
                <w:lang w:eastAsia="zh-CN"/>
              </w:rPr>
            </w:pPr>
            <w:r>
              <w:rPr>
                <w:rFonts w:hint="eastAsia" w:ascii="仿宋" w:hAnsi="仿宋" w:eastAsia="仿宋"/>
                <w:szCs w:val="21"/>
              </w:rPr>
              <w:t>地  址：</w:t>
            </w:r>
            <w:r>
              <w:rPr>
                <w:rFonts w:hint="eastAsia" w:ascii="仿宋" w:hAnsi="仿宋" w:eastAsia="仿宋" w:cs="仿宋"/>
                <w:color w:val="7030A0"/>
                <w:kern w:val="0"/>
                <w:szCs w:val="21"/>
                <w:lang w:eastAsia="zh-CN"/>
              </w:rPr>
              <w:t>赵湾仁皇佳苑102-3</w:t>
            </w:r>
          </w:p>
          <w:p>
            <w:pPr>
              <w:keepNext w:val="0"/>
              <w:keepLines w:val="0"/>
              <w:pageBreakBefore w:val="0"/>
              <w:widowControl w:val="0"/>
              <w:kinsoku/>
              <w:wordWrap/>
              <w:overflowPunct/>
              <w:autoSpaceDE/>
              <w:autoSpaceDN/>
              <w:bidi w:val="0"/>
              <w:spacing w:line="360" w:lineRule="exact"/>
              <w:textAlignment w:val="auto"/>
              <w:rPr>
                <w:rFonts w:hint="eastAsia" w:ascii="仿宋" w:hAnsi="仿宋" w:eastAsia="仿宋" w:cs="仿宋"/>
                <w:color w:val="7030A0"/>
                <w:kern w:val="0"/>
                <w:szCs w:val="21"/>
                <w:lang w:eastAsia="zh-CN"/>
              </w:rPr>
            </w:pPr>
            <w:r>
              <w:rPr>
                <w:rFonts w:hint="eastAsia" w:ascii="仿宋" w:hAnsi="仿宋" w:eastAsia="仿宋"/>
                <w:szCs w:val="21"/>
              </w:rPr>
              <w:t>联系人：</w:t>
            </w:r>
            <w:r>
              <w:rPr>
                <w:rFonts w:hint="eastAsia" w:ascii="仿宋" w:hAnsi="仿宋" w:eastAsia="仿宋" w:cs="仿宋"/>
                <w:color w:val="7030A0"/>
                <w:kern w:val="0"/>
                <w:szCs w:val="21"/>
                <w:lang w:eastAsia="zh-CN"/>
              </w:rPr>
              <w:t>张俊璐</w:t>
            </w:r>
          </w:p>
          <w:p>
            <w:pPr>
              <w:keepNext w:val="0"/>
              <w:keepLines w:val="0"/>
              <w:pageBreakBefore w:val="0"/>
              <w:widowControl w:val="0"/>
              <w:kinsoku/>
              <w:wordWrap/>
              <w:overflowPunct/>
              <w:autoSpaceDE/>
              <w:autoSpaceDN/>
              <w:bidi w:val="0"/>
              <w:spacing w:line="360" w:lineRule="exact"/>
              <w:textAlignment w:val="auto"/>
              <w:rPr>
                <w:rFonts w:hint="eastAsia" w:ascii="仿宋" w:hAnsi="仿宋" w:eastAsia="仿宋"/>
                <w:szCs w:val="21"/>
                <w:lang w:eastAsia="zh-CN"/>
              </w:rPr>
            </w:pPr>
            <w:r>
              <w:rPr>
                <w:rFonts w:hint="eastAsia" w:ascii="仿宋" w:hAnsi="仿宋" w:eastAsia="仿宋"/>
                <w:szCs w:val="21"/>
              </w:rPr>
              <w:t>电  话：</w:t>
            </w:r>
            <w:r>
              <w:rPr>
                <w:rFonts w:hint="eastAsia" w:ascii="仿宋" w:hAnsi="仿宋" w:eastAsia="仿宋" w:cs="仿宋"/>
                <w:color w:val="7030A0"/>
                <w:kern w:val="0"/>
                <w:szCs w:val="21"/>
                <w:lang w:eastAsia="zh-CN"/>
              </w:rPr>
              <w:t>13666518805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bookmarkStart w:id="43" w:name="第二章投标人须知前附表第114项"/>
            <w:r>
              <w:rPr>
                <w:rFonts w:hint="eastAsia" w:ascii="仿宋" w:hAnsi="仿宋" w:eastAsia="仿宋"/>
                <w:szCs w:val="21"/>
              </w:rPr>
              <w:t>1.1.4</w:t>
            </w:r>
            <w:bookmarkEnd w:id="43"/>
          </w:p>
        </w:tc>
        <w:tc>
          <w:tcPr>
            <w:tcW w:w="2472"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r>
              <w:rPr>
                <w:rFonts w:hint="eastAsia" w:ascii="仿宋" w:hAnsi="仿宋" w:eastAsia="仿宋"/>
                <w:szCs w:val="21"/>
              </w:rPr>
              <w:t>项目名称</w:t>
            </w:r>
          </w:p>
        </w:tc>
        <w:tc>
          <w:tcPr>
            <w:tcW w:w="5873" w:type="dxa"/>
            <w:vAlign w:val="center"/>
          </w:tcPr>
          <w:p>
            <w:pPr>
              <w:keepNext w:val="0"/>
              <w:keepLines w:val="0"/>
              <w:pageBreakBefore w:val="0"/>
              <w:widowControl w:val="0"/>
              <w:kinsoku/>
              <w:wordWrap/>
              <w:overflowPunct/>
              <w:autoSpaceDE/>
              <w:autoSpaceDN/>
              <w:bidi w:val="0"/>
              <w:spacing w:line="360" w:lineRule="exact"/>
              <w:textAlignment w:val="auto"/>
              <w:rPr>
                <w:rFonts w:hint="eastAsia" w:ascii="仿宋" w:hAnsi="仿宋" w:eastAsia="仿宋"/>
                <w:szCs w:val="21"/>
                <w:lang w:eastAsia="zh-CN"/>
              </w:rPr>
            </w:pPr>
            <w:r>
              <w:rPr>
                <w:rFonts w:hint="eastAsia" w:ascii="仿宋" w:hAnsi="仿宋" w:eastAsia="仿宋" w:cs="仿宋"/>
                <w:color w:val="7030A0"/>
                <w:kern w:val="0"/>
                <w:szCs w:val="21"/>
                <w:lang w:eastAsia="zh-CN"/>
              </w:rPr>
              <w:t>常溪片区规划中学（新城中学）厨房设备采购安装项目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007"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bookmarkStart w:id="44" w:name="第二章投标人须知前附表第115项"/>
            <w:r>
              <w:rPr>
                <w:rFonts w:hint="eastAsia" w:ascii="仿宋" w:hAnsi="仿宋" w:eastAsia="仿宋"/>
                <w:szCs w:val="21"/>
              </w:rPr>
              <w:t>1.1.5</w:t>
            </w:r>
            <w:bookmarkEnd w:id="44"/>
          </w:p>
        </w:tc>
        <w:tc>
          <w:tcPr>
            <w:tcW w:w="2472"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r>
              <w:rPr>
                <w:rFonts w:hint="eastAsia" w:ascii="仿宋" w:hAnsi="仿宋" w:eastAsia="仿宋"/>
                <w:szCs w:val="21"/>
              </w:rPr>
              <w:t>项目地点</w:t>
            </w:r>
          </w:p>
        </w:tc>
        <w:tc>
          <w:tcPr>
            <w:tcW w:w="5873" w:type="dxa"/>
            <w:vAlign w:val="center"/>
          </w:tcPr>
          <w:p>
            <w:pPr>
              <w:keepNext w:val="0"/>
              <w:keepLines w:val="0"/>
              <w:pageBreakBefore w:val="0"/>
              <w:widowControl w:val="0"/>
              <w:kinsoku/>
              <w:wordWrap/>
              <w:overflowPunct/>
              <w:autoSpaceDE/>
              <w:autoSpaceDN/>
              <w:bidi w:val="0"/>
              <w:spacing w:line="360" w:lineRule="exact"/>
              <w:textAlignment w:val="auto"/>
              <w:rPr>
                <w:rFonts w:hint="eastAsia" w:ascii="仿宋" w:hAnsi="仿宋" w:eastAsia="仿宋" w:cs="仿宋"/>
                <w:color w:val="7030A0"/>
                <w:kern w:val="0"/>
                <w:szCs w:val="21"/>
                <w:lang w:eastAsia="zh-CN"/>
              </w:rPr>
            </w:pPr>
            <w:r>
              <w:rPr>
                <w:rFonts w:hint="eastAsia" w:ascii="仿宋" w:hAnsi="仿宋" w:eastAsia="仿宋" w:cs="仿宋"/>
                <w:color w:val="7030A0"/>
                <w:kern w:val="0"/>
                <w:szCs w:val="21"/>
                <w:lang w:eastAsia="zh-CN"/>
              </w:rPr>
              <w:t>位于湖州申太建设发展有限公司（具体由招标人指定地点）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bookmarkStart w:id="45" w:name="第二章投标人须知前附表第121项"/>
            <w:r>
              <w:rPr>
                <w:rFonts w:hint="eastAsia" w:ascii="仿宋" w:hAnsi="仿宋" w:eastAsia="仿宋"/>
                <w:szCs w:val="21"/>
              </w:rPr>
              <w:t>1.2.1</w:t>
            </w:r>
            <w:bookmarkEnd w:id="45"/>
          </w:p>
        </w:tc>
        <w:tc>
          <w:tcPr>
            <w:tcW w:w="2472"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r>
              <w:rPr>
                <w:rFonts w:hint="eastAsia" w:ascii="仿宋" w:hAnsi="仿宋" w:eastAsia="仿宋"/>
                <w:szCs w:val="21"/>
              </w:rPr>
              <w:t>资金来源及比例</w:t>
            </w:r>
          </w:p>
        </w:tc>
        <w:tc>
          <w:tcPr>
            <w:tcW w:w="5873" w:type="dxa"/>
            <w:vAlign w:val="center"/>
          </w:tcPr>
          <w:p>
            <w:pPr>
              <w:keepNext w:val="0"/>
              <w:keepLines w:val="0"/>
              <w:pageBreakBefore w:val="0"/>
              <w:widowControl w:val="0"/>
              <w:kinsoku/>
              <w:wordWrap/>
              <w:overflowPunct/>
              <w:autoSpaceDE/>
              <w:autoSpaceDN/>
              <w:bidi w:val="0"/>
              <w:spacing w:line="360" w:lineRule="exact"/>
              <w:textAlignment w:val="auto"/>
              <w:rPr>
                <w:rFonts w:hint="eastAsia" w:ascii="仿宋" w:hAnsi="仿宋" w:eastAsia="仿宋" w:cs="仿宋"/>
                <w:color w:val="7030A0"/>
                <w:kern w:val="0"/>
                <w:szCs w:val="21"/>
                <w:lang w:eastAsia="zh-CN"/>
              </w:rPr>
            </w:pPr>
            <w:r>
              <w:rPr>
                <w:rFonts w:hint="eastAsia" w:ascii="仿宋" w:hAnsi="仿宋" w:eastAsia="仿宋" w:cs="仿宋"/>
                <w:color w:val="7030A0"/>
                <w:kern w:val="0"/>
                <w:szCs w:val="21"/>
                <w:lang w:val="en-US" w:eastAsia="zh-CN"/>
              </w:rPr>
              <w:t>自筹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07"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bookmarkStart w:id="46" w:name="第二章投标人须知前附表第122项"/>
            <w:r>
              <w:rPr>
                <w:rFonts w:hint="eastAsia" w:ascii="仿宋" w:hAnsi="仿宋" w:eastAsia="仿宋"/>
                <w:szCs w:val="21"/>
              </w:rPr>
              <w:t>1.2.2</w:t>
            </w:r>
            <w:bookmarkEnd w:id="46"/>
          </w:p>
        </w:tc>
        <w:tc>
          <w:tcPr>
            <w:tcW w:w="2472"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r>
              <w:rPr>
                <w:rFonts w:hint="eastAsia" w:ascii="仿宋" w:hAnsi="仿宋" w:eastAsia="仿宋"/>
                <w:szCs w:val="21"/>
              </w:rPr>
              <w:t>资金落实情况</w:t>
            </w:r>
          </w:p>
        </w:tc>
        <w:tc>
          <w:tcPr>
            <w:tcW w:w="5873" w:type="dxa"/>
            <w:vAlign w:val="center"/>
          </w:tcPr>
          <w:p>
            <w:pPr>
              <w:keepNext w:val="0"/>
              <w:keepLines w:val="0"/>
              <w:pageBreakBefore w:val="0"/>
              <w:widowControl w:val="0"/>
              <w:kinsoku/>
              <w:wordWrap/>
              <w:overflowPunct/>
              <w:autoSpaceDE/>
              <w:autoSpaceDN/>
              <w:bidi w:val="0"/>
              <w:spacing w:line="360" w:lineRule="exact"/>
              <w:textAlignment w:val="auto"/>
              <w:rPr>
                <w:rFonts w:ascii="仿宋" w:hAnsi="仿宋" w:eastAsia="仿宋" w:cs="仿宋"/>
                <w:color w:val="7030A0"/>
                <w:kern w:val="0"/>
                <w:szCs w:val="21"/>
              </w:rPr>
            </w:pPr>
            <w:r>
              <w:rPr>
                <w:rFonts w:hint="eastAsia" w:ascii="仿宋" w:hAnsi="仿宋" w:eastAsia="仿宋" w:cs="仿宋"/>
                <w:color w:val="7030A0"/>
                <w:kern w:val="0"/>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r>
              <w:rPr>
                <w:rFonts w:hint="eastAsia" w:ascii="仿宋" w:hAnsi="仿宋" w:eastAsia="仿宋"/>
                <w:szCs w:val="21"/>
              </w:rPr>
              <w:t>1.3.1</w:t>
            </w:r>
          </w:p>
        </w:tc>
        <w:tc>
          <w:tcPr>
            <w:tcW w:w="2472"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r>
              <w:rPr>
                <w:rFonts w:hint="eastAsia" w:ascii="仿宋" w:hAnsi="仿宋" w:eastAsia="仿宋"/>
                <w:szCs w:val="21"/>
                <w:lang w:eastAsia="zh-CN"/>
              </w:rPr>
              <w:t>招标</w:t>
            </w:r>
            <w:r>
              <w:rPr>
                <w:rFonts w:hint="eastAsia" w:ascii="仿宋" w:hAnsi="仿宋" w:eastAsia="仿宋"/>
                <w:szCs w:val="21"/>
              </w:rPr>
              <w:t>范围</w:t>
            </w:r>
          </w:p>
        </w:tc>
        <w:tc>
          <w:tcPr>
            <w:tcW w:w="5873" w:type="dxa"/>
            <w:vAlign w:val="center"/>
          </w:tcPr>
          <w:p>
            <w:pPr>
              <w:keepNext w:val="0"/>
              <w:keepLines w:val="0"/>
              <w:pageBreakBefore w:val="0"/>
              <w:widowControl w:val="0"/>
              <w:kinsoku/>
              <w:wordWrap/>
              <w:overflowPunct/>
              <w:autoSpaceDE/>
              <w:autoSpaceDN/>
              <w:bidi w:val="0"/>
              <w:spacing w:line="360" w:lineRule="exact"/>
              <w:textAlignment w:val="auto"/>
              <w:rPr>
                <w:rFonts w:hint="eastAsia" w:ascii="仿宋" w:hAnsi="仿宋" w:eastAsia="仿宋" w:cs="仿宋"/>
                <w:color w:val="7030A0"/>
                <w:kern w:val="0"/>
                <w:szCs w:val="21"/>
                <w:lang w:eastAsia="zh-CN"/>
              </w:rPr>
            </w:pPr>
            <w:r>
              <w:rPr>
                <w:rFonts w:hint="eastAsia" w:ascii="仿宋" w:hAnsi="仿宋" w:eastAsia="仿宋" w:cs="仿宋"/>
                <w:color w:val="7030A0"/>
                <w:kern w:val="0"/>
                <w:szCs w:val="21"/>
                <w:lang w:eastAsia="zh-CN"/>
              </w:rPr>
              <w:t>要包括厨房设备的供货、安装、调试及质保期内维修和保养等（具体详见项目采购清单）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bookmarkStart w:id="47" w:name="第二章投标人须知前附表第132项"/>
            <w:r>
              <w:rPr>
                <w:rFonts w:hint="eastAsia" w:ascii="仿宋" w:hAnsi="仿宋" w:eastAsia="仿宋"/>
                <w:szCs w:val="21"/>
              </w:rPr>
              <w:t>1.3.2</w:t>
            </w:r>
            <w:bookmarkEnd w:id="47"/>
          </w:p>
        </w:tc>
        <w:tc>
          <w:tcPr>
            <w:tcW w:w="2472"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r>
              <w:rPr>
                <w:rFonts w:hint="eastAsia" w:ascii="仿宋" w:hAnsi="仿宋" w:eastAsia="仿宋"/>
                <w:szCs w:val="21"/>
              </w:rPr>
              <w:t>供货及安装期限</w:t>
            </w:r>
          </w:p>
        </w:tc>
        <w:tc>
          <w:tcPr>
            <w:tcW w:w="5873" w:type="dxa"/>
            <w:vAlign w:val="center"/>
          </w:tcPr>
          <w:p>
            <w:pPr>
              <w:keepNext w:val="0"/>
              <w:keepLines w:val="0"/>
              <w:pageBreakBefore w:val="0"/>
              <w:widowControl w:val="0"/>
              <w:kinsoku/>
              <w:wordWrap/>
              <w:overflowPunct/>
              <w:autoSpaceDE/>
              <w:autoSpaceDN/>
              <w:bidi w:val="0"/>
              <w:spacing w:line="360" w:lineRule="exact"/>
              <w:textAlignment w:val="auto"/>
              <w:rPr>
                <w:rFonts w:hint="eastAsia" w:ascii="仿宋" w:hAnsi="仿宋" w:eastAsia="仿宋" w:cs="仿宋"/>
                <w:color w:val="7030A0"/>
                <w:kern w:val="0"/>
                <w:szCs w:val="21"/>
                <w:highlight w:val="none"/>
                <w:lang w:val="en-US" w:eastAsia="zh-CN"/>
              </w:rPr>
            </w:pPr>
            <w:r>
              <w:rPr>
                <w:rFonts w:hint="eastAsia" w:ascii="仿宋" w:hAnsi="仿宋" w:eastAsia="仿宋" w:cs="仿宋"/>
                <w:szCs w:val="21"/>
              </w:rPr>
              <w:t>供货及安装期限：</w:t>
            </w:r>
            <w:r>
              <w:rPr>
                <w:rFonts w:hint="eastAsia" w:ascii="仿宋" w:hAnsi="仿宋" w:eastAsia="仿宋" w:cs="仿宋"/>
                <w:color w:val="7030A0"/>
                <w:kern w:val="0"/>
                <w:szCs w:val="21"/>
                <w:highlight w:val="none"/>
                <w:lang w:val="en-US" w:eastAsia="zh-CN"/>
              </w:rPr>
              <w:t>30日历天（自接到发包人排产供货通知之日起30日历天内完成所有设备供货并运输到发包人指定地点，中标人需考虑设备放置招标人指定环境静置至少半年至一年（以招标人实际要求为准）。具体转移、安装、调试及验收时间以招标人通知为准，中标人应无条件配合，安装调试完毕经招标人确认。）</w:t>
            </w:r>
          </w:p>
          <w:p>
            <w:pPr>
              <w:keepNext w:val="0"/>
              <w:keepLines w:val="0"/>
              <w:pageBreakBefore w:val="0"/>
              <w:widowControl w:val="0"/>
              <w:kinsoku/>
              <w:wordWrap/>
              <w:overflowPunct/>
              <w:autoSpaceDE/>
              <w:autoSpaceDN/>
              <w:bidi w:val="0"/>
              <w:spacing w:line="360" w:lineRule="exact"/>
              <w:textAlignment w:val="auto"/>
              <w:rPr>
                <w:rFonts w:ascii="仿宋" w:hAnsi="仿宋" w:eastAsia="仿宋" w:cs="仿宋"/>
                <w:szCs w:val="21"/>
              </w:rPr>
            </w:pPr>
            <w:r>
              <w:rPr>
                <w:rFonts w:hint="eastAsia" w:ascii="仿宋" w:hAnsi="仿宋" w:eastAsia="仿宋" w:cs="仿宋"/>
                <w:szCs w:val="21"/>
              </w:rPr>
              <w:t>计划开工日期：</w:t>
            </w:r>
            <w:r>
              <w:rPr>
                <w:rFonts w:hint="eastAsia" w:ascii="仿宋" w:hAnsi="仿宋" w:eastAsia="仿宋" w:cs="仿宋"/>
                <w:szCs w:val="21"/>
                <w:u w:val="single"/>
              </w:rPr>
              <w:t>2022</w:t>
            </w:r>
            <w:r>
              <w:rPr>
                <w:rFonts w:hint="eastAsia" w:ascii="仿宋" w:hAnsi="仿宋" w:eastAsia="仿宋" w:cs="仿宋"/>
                <w:szCs w:val="21"/>
              </w:rPr>
              <w:t>年</w:t>
            </w:r>
            <w:r>
              <w:rPr>
                <w:rFonts w:hint="eastAsia" w:ascii="仿宋" w:hAnsi="仿宋" w:eastAsia="仿宋" w:cs="仿宋"/>
                <w:szCs w:val="21"/>
                <w:u w:val="single"/>
              </w:rPr>
              <w:t xml:space="preserve"> / </w:t>
            </w:r>
            <w:r>
              <w:rPr>
                <w:rFonts w:hint="eastAsia" w:ascii="仿宋" w:hAnsi="仿宋" w:eastAsia="仿宋" w:cs="仿宋"/>
                <w:szCs w:val="21"/>
              </w:rPr>
              <w:t>月</w:t>
            </w:r>
            <w:r>
              <w:rPr>
                <w:rFonts w:hint="eastAsia" w:ascii="仿宋" w:hAnsi="仿宋" w:eastAsia="仿宋" w:cs="仿宋"/>
                <w:szCs w:val="21"/>
                <w:u w:val="single"/>
              </w:rPr>
              <w:t xml:space="preserve"> / </w:t>
            </w:r>
            <w:r>
              <w:rPr>
                <w:rFonts w:hint="eastAsia" w:ascii="仿宋" w:hAnsi="仿宋" w:eastAsia="仿宋" w:cs="仿宋"/>
                <w:szCs w:val="21"/>
              </w:rPr>
              <w:t>日</w:t>
            </w:r>
          </w:p>
          <w:p>
            <w:pPr>
              <w:keepNext w:val="0"/>
              <w:keepLines w:val="0"/>
              <w:pageBreakBefore w:val="0"/>
              <w:widowControl w:val="0"/>
              <w:kinsoku/>
              <w:wordWrap/>
              <w:overflowPunct/>
              <w:autoSpaceDE/>
              <w:autoSpaceDN/>
              <w:bidi w:val="0"/>
              <w:spacing w:line="360" w:lineRule="exact"/>
              <w:textAlignment w:val="auto"/>
              <w:rPr>
                <w:rFonts w:ascii="仿宋" w:hAnsi="仿宋" w:eastAsia="仿宋"/>
                <w:szCs w:val="21"/>
              </w:rPr>
            </w:pPr>
            <w:r>
              <w:rPr>
                <w:rFonts w:hint="eastAsia" w:ascii="仿宋" w:hAnsi="仿宋" w:eastAsia="仿宋" w:cs="仿宋"/>
                <w:szCs w:val="21"/>
              </w:rPr>
              <w:t>（具体以业主开工令为准）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bookmarkStart w:id="48" w:name="第二章投标人须知前附表第133项"/>
            <w:r>
              <w:rPr>
                <w:rFonts w:hint="eastAsia" w:ascii="仿宋" w:hAnsi="仿宋" w:eastAsia="仿宋"/>
                <w:szCs w:val="21"/>
              </w:rPr>
              <w:t>1.3.3</w:t>
            </w:r>
            <w:bookmarkEnd w:id="48"/>
          </w:p>
        </w:tc>
        <w:tc>
          <w:tcPr>
            <w:tcW w:w="2472"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r>
              <w:rPr>
                <w:rFonts w:hint="eastAsia" w:ascii="仿宋" w:hAnsi="仿宋" w:eastAsia="仿宋"/>
                <w:szCs w:val="21"/>
              </w:rPr>
              <w:t>质量要求</w:t>
            </w:r>
          </w:p>
        </w:tc>
        <w:tc>
          <w:tcPr>
            <w:tcW w:w="5873" w:type="dxa"/>
            <w:vAlign w:val="center"/>
          </w:tcPr>
          <w:p>
            <w:pPr>
              <w:keepNext w:val="0"/>
              <w:keepLines w:val="0"/>
              <w:pageBreakBefore w:val="0"/>
              <w:widowControl w:val="0"/>
              <w:kinsoku/>
              <w:wordWrap/>
              <w:overflowPunct/>
              <w:autoSpaceDE/>
              <w:autoSpaceDN/>
              <w:bidi w:val="0"/>
              <w:spacing w:line="360" w:lineRule="exact"/>
              <w:textAlignment w:val="auto"/>
              <w:rPr>
                <w:rFonts w:ascii="仿宋" w:hAnsi="仿宋" w:eastAsia="仿宋" w:cs="仿宋"/>
                <w:color w:val="7030A0"/>
                <w:kern w:val="0"/>
                <w:szCs w:val="21"/>
              </w:rPr>
            </w:pPr>
            <w:r>
              <w:rPr>
                <w:rFonts w:hint="eastAsia" w:ascii="仿宋" w:hAnsi="仿宋" w:eastAsia="仿宋" w:cs="仿宋"/>
                <w:color w:val="7030A0"/>
                <w:kern w:val="0"/>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bookmarkStart w:id="49" w:name="第二章投标人须知前附表第141项"/>
            <w:r>
              <w:rPr>
                <w:rFonts w:hint="eastAsia" w:ascii="仿宋" w:hAnsi="仿宋" w:eastAsia="仿宋"/>
                <w:szCs w:val="21"/>
              </w:rPr>
              <w:t>1.4.1</w:t>
            </w:r>
            <w:bookmarkEnd w:id="49"/>
          </w:p>
        </w:tc>
        <w:tc>
          <w:tcPr>
            <w:tcW w:w="2472"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r>
              <w:rPr>
                <w:rFonts w:hint="eastAsia" w:ascii="仿宋" w:hAnsi="仿宋" w:eastAsia="仿宋"/>
                <w:szCs w:val="21"/>
                <w:lang w:eastAsia="zh-CN"/>
              </w:rPr>
              <w:t>投标</w:t>
            </w:r>
            <w:r>
              <w:rPr>
                <w:rFonts w:hint="eastAsia" w:ascii="仿宋" w:hAnsi="仿宋" w:eastAsia="仿宋"/>
                <w:szCs w:val="21"/>
              </w:rPr>
              <w:t>人资质条件、能力</w:t>
            </w:r>
          </w:p>
        </w:tc>
        <w:tc>
          <w:tcPr>
            <w:tcW w:w="5873" w:type="dxa"/>
            <w:vAlign w:val="center"/>
          </w:tcPr>
          <w:p>
            <w:pPr>
              <w:keepNext w:val="0"/>
              <w:keepLines w:val="0"/>
              <w:pageBreakBefore w:val="0"/>
              <w:widowControl w:val="0"/>
              <w:kinsoku/>
              <w:wordWrap/>
              <w:overflowPunct/>
              <w:autoSpaceDE/>
              <w:autoSpaceDN/>
              <w:bidi w:val="0"/>
              <w:spacing w:line="360" w:lineRule="exact"/>
              <w:textAlignment w:val="auto"/>
              <w:rPr>
                <w:rFonts w:ascii="仿宋" w:hAnsi="仿宋" w:eastAsia="仿宋"/>
                <w:szCs w:val="21"/>
              </w:rPr>
            </w:pPr>
            <w:r>
              <w:rPr>
                <w:rFonts w:hint="eastAsia" w:ascii="仿宋" w:hAnsi="仿宋" w:eastAsia="仿宋"/>
                <w:szCs w:val="21"/>
              </w:rPr>
              <w:t>详见</w:t>
            </w:r>
            <w:r>
              <w:rPr>
                <w:rFonts w:hint="eastAsia" w:ascii="仿宋" w:hAnsi="仿宋" w:eastAsia="仿宋"/>
                <w:szCs w:val="21"/>
                <w:lang w:eastAsia="zh-CN"/>
              </w:rPr>
              <w:t>招标</w:t>
            </w:r>
            <w:r>
              <w:rPr>
                <w:rFonts w:hint="eastAsia" w:ascii="仿宋" w:hAnsi="仿宋" w:eastAsia="仿宋"/>
                <w:szCs w:val="21"/>
              </w:rPr>
              <w:t>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bookmarkStart w:id="50" w:name="第二章投标人须知前附表第191项"/>
            <w:r>
              <w:rPr>
                <w:rFonts w:hint="eastAsia" w:ascii="仿宋" w:hAnsi="仿宋" w:eastAsia="仿宋"/>
                <w:szCs w:val="21"/>
              </w:rPr>
              <w:t>1.9.1</w:t>
            </w:r>
            <w:bookmarkEnd w:id="50"/>
          </w:p>
        </w:tc>
        <w:tc>
          <w:tcPr>
            <w:tcW w:w="2472"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r>
              <w:rPr>
                <w:rFonts w:hint="eastAsia" w:ascii="仿宋" w:hAnsi="仿宋" w:eastAsia="仿宋"/>
                <w:szCs w:val="21"/>
              </w:rPr>
              <w:t>踏勘现场</w:t>
            </w:r>
          </w:p>
        </w:tc>
        <w:tc>
          <w:tcPr>
            <w:tcW w:w="5873" w:type="dxa"/>
            <w:vAlign w:val="center"/>
          </w:tcPr>
          <w:p>
            <w:pPr>
              <w:keepNext w:val="0"/>
              <w:keepLines w:val="0"/>
              <w:pageBreakBefore w:val="0"/>
              <w:widowControl w:val="0"/>
              <w:kinsoku/>
              <w:wordWrap/>
              <w:overflowPunct/>
              <w:autoSpaceDE/>
              <w:autoSpaceDN/>
              <w:bidi w:val="0"/>
              <w:spacing w:line="360" w:lineRule="exact"/>
              <w:textAlignment w:val="auto"/>
              <w:rPr>
                <w:rFonts w:ascii="仿宋" w:hAnsi="仿宋" w:eastAsia="仿宋" w:cs="仿宋"/>
                <w:szCs w:val="21"/>
              </w:rPr>
            </w:pPr>
            <w:r>
              <w:rPr>
                <w:rFonts w:hint="eastAsia" w:ascii="仿宋" w:hAnsi="仿宋" w:eastAsia="仿宋" w:cs="仿宋"/>
                <w:szCs w:val="21"/>
              </w:rPr>
              <w:t>☑不组织</w:t>
            </w:r>
          </w:p>
          <w:p>
            <w:pPr>
              <w:keepNext w:val="0"/>
              <w:keepLines w:val="0"/>
              <w:pageBreakBefore w:val="0"/>
              <w:widowControl w:val="0"/>
              <w:kinsoku/>
              <w:wordWrap/>
              <w:overflowPunct/>
              <w:autoSpaceDE/>
              <w:autoSpaceDN/>
              <w:bidi w:val="0"/>
              <w:spacing w:line="360" w:lineRule="exact"/>
              <w:textAlignment w:val="auto"/>
              <w:rPr>
                <w:rFonts w:ascii="仿宋" w:hAnsi="仿宋" w:eastAsia="仿宋" w:cs="仿宋"/>
                <w:szCs w:val="21"/>
              </w:rPr>
            </w:pPr>
            <w:r>
              <w:rPr>
                <w:rFonts w:hint="eastAsia" w:ascii="仿宋" w:hAnsi="仿宋" w:eastAsia="仿宋" w:cs="仿宋"/>
                <w:szCs w:val="21"/>
              </w:rPr>
              <w:t xml:space="preserve">□组织，踏勘时间：  </w:t>
            </w:r>
          </w:p>
          <w:p>
            <w:pPr>
              <w:keepNext w:val="0"/>
              <w:keepLines w:val="0"/>
              <w:pageBreakBefore w:val="0"/>
              <w:widowControl w:val="0"/>
              <w:kinsoku/>
              <w:wordWrap/>
              <w:overflowPunct/>
              <w:autoSpaceDE/>
              <w:autoSpaceDN/>
              <w:bidi w:val="0"/>
              <w:spacing w:line="360" w:lineRule="exact"/>
              <w:textAlignment w:val="auto"/>
              <w:rPr>
                <w:rFonts w:ascii="仿宋" w:hAnsi="仿宋" w:eastAsia="仿宋"/>
                <w:szCs w:val="21"/>
              </w:rPr>
            </w:pPr>
            <w:r>
              <w:rPr>
                <w:rFonts w:hint="eastAsia" w:ascii="仿宋" w:hAnsi="仿宋" w:eastAsia="仿宋" w:cs="仿宋"/>
                <w:szCs w:val="21"/>
              </w:rPr>
              <w:t xml:space="preserve">        踏勘集中地点：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bookmarkStart w:id="51" w:name="第二章投标人须知前附表第1101项"/>
            <w:r>
              <w:rPr>
                <w:rFonts w:hint="eastAsia" w:ascii="仿宋" w:hAnsi="仿宋" w:eastAsia="仿宋"/>
                <w:szCs w:val="21"/>
              </w:rPr>
              <w:t>1.10.1</w:t>
            </w:r>
            <w:bookmarkEnd w:id="51"/>
          </w:p>
        </w:tc>
        <w:tc>
          <w:tcPr>
            <w:tcW w:w="2472"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r>
              <w:rPr>
                <w:rFonts w:hint="eastAsia" w:ascii="仿宋" w:hAnsi="仿宋" w:eastAsia="仿宋"/>
                <w:szCs w:val="21"/>
                <w:lang w:eastAsia="zh-CN"/>
              </w:rPr>
              <w:t>投标</w:t>
            </w:r>
            <w:r>
              <w:rPr>
                <w:rFonts w:hint="eastAsia" w:ascii="仿宋" w:hAnsi="仿宋" w:eastAsia="仿宋"/>
                <w:szCs w:val="21"/>
              </w:rPr>
              <w:t>预备会</w:t>
            </w:r>
          </w:p>
        </w:tc>
        <w:tc>
          <w:tcPr>
            <w:tcW w:w="5873" w:type="dxa"/>
            <w:vAlign w:val="center"/>
          </w:tcPr>
          <w:p>
            <w:pPr>
              <w:keepNext w:val="0"/>
              <w:keepLines w:val="0"/>
              <w:pageBreakBefore w:val="0"/>
              <w:widowControl w:val="0"/>
              <w:kinsoku/>
              <w:wordWrap/>
              <w:overflowPunct/>
              <w:autoSpaceDE/>
              <w:autoSpaceDN/>
              <w:bidi w:val="0"/>
              <w:spacing w:line="360" w:lineRule="exact"/>
              <w:textAlignment w:val="auto"/>
              <w:rPr>
                <w:rFonts w:ascii="仿宋" w:hAnsi="仿宋" w:eastAsia="仿宋" w:cs="仿宋"/>
                <w:szCs w:val="21"/>
              </w:rPr>
            </w:pPr>
            <w:r>
              <w:rPr>
                <w:rFonts w:hint="eastAsia" w:ascii="仿宋" w:hAnsi="仿宋" w:eastAsia="仿宋" w:cs="仿宋"/>
                <w:szCs w:val="21"/>
              </w:rPr>
              <w:t>☑不召开</w:t>
            </w:r>
          </w:p>
          <w:p>
            <w:pPr>
              <w:keepNext w:val="0"/>
              <w:keepLines w:val="0"/>
              <w:pageBreakBefore w:val="0"/>
              <w:widowControl w:val="0"/>
              <w:kinsoku/>
              <w:wordWrap/>
              <w:overflowPunct/>
              <w:autoSpaceDE/>
              <w:autoSpaceDN/>
              <w:bidi w:val="0"/>
              <w:spacing w:line="360" w:lineRule="exact"/>
              <w:textAlignment w:val="auto"/>
              <w:rPr>
                <w:rFonts w:ascii="仿宋" w:hAnsi="仿宋" w:eastAsia="仿宋" w:cs="仿宋"/>
                <w:szCs w:val="21"/>
              </w:rPr>
            </w:pPr>
            <w:r>
              <w:rPr>
                <w:rFonts w:hint="eastAsia" w:ascii="仿宋" w:hAnsi="仿宋" w:eastAsia="仿宋" w:cs="仿宋"/>
                <w:szCs w:val="21"/>
              </w:rPr>
              <w:t>□召开，召开时间：</w:t>
            </w:r>
          </w:p>
          <w:p>
            <w:pPr>
              <w:keepNext w:val="0"/>
              <w:keepLines w:val="0"/>
              <w:pageBreakBefore w:val="0"/>
              <w:widowControl w:val="0"/>
              <w:kinsoku/>
              <w:wordWrap/>
              <w:overflowPunct/>
              <w:autoSpaceDE/>
              <w:autoSpaceDN/>
              <w:bidi w:val="0"/>
              <w:spacing w:line="360" w:lineRule="exact"/>
              <w:textAlignment w:val="auto"/>
              <w:rPr>
                <w:rFonts w:ascii="仿宋" w:hAnsi="仿宋" w:eastAsia="仿宋"/>
                <w:sz w:val="32"/>
                <w:szCs w:val="32"/>
              </w:rPr>
            </w:pPr>
            <w:r>
              <w:rPr>
                <w:rFonts w:hint="eastAsia" w:ascii="仿宋" w:hAnsi="仿宋" w:eastAsia="仿宋" w:cs="仿宋"/>
                <w:szCs w:val="21"/>
              </w:rPr>
              <w:t xml:space="preserve">        召开地点：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bookmarkStart w:id="52" w:name="第二章投标人须知前附表第1102项"/>
            <w:r>
              <w:rPr>
                <w:rFonts w:hint="eastAsia" w:ascii="仿宋" w:hAnsi="仿宋" w:eastAsia="仿宋"/>
                <w:szCs w:val="21"/>
              </w:rPr>
              <w:t>1.10.2</w:t>
            </w:r>
            <w:bookmarkEnd w:id="52"/>
          </w:p>
        </w:tc>
        <w:tc>
          <w:tcPr>
            <w:tcW w:w="2472"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r>
              <w:rPr>
                <w:rFonts w:hint="eastAsia" w:ascii="仿宋" w:hAnsi="仿宋" w:eastAsia="仿宋"/>
                <w:szCs w:val="21"/>
              </w:rPr>
              <w:t>预备会提疑截止时间</w:t>
            </w:r>
          </w:p>
        </w:tc>
        <w:tc>
          <w:tcPr>
            <w:tcW w:w="5873" w:type="dxa"/>
            <w:vAlign w:val="center"/>
          </w:tcPr>
          <w:p>
            <w:pPr>
              <w:keepNext w:val="0"/>
              <w:keepLines w:val="0"/>
              <w:pageBreakBefore w:val="0"/>
              <w:widowControl w:val="0"/>
              <w:kinsoku/>
              <w:wordWrap/>
              <w:overflowPunct/>
              <w:autoSpaceDE/>
              <w:autoSpaceDN/>
              <w:bidi w:val="0"/>
              <w:spacing w:line="360" w:lineRule="exact"/>
              <w:textAlignment w:val="auto"/>
              <w:rPr>
                <w:rFonts w:ascii="仿宋" w:hAnsi="仿宋" w:eastAsia="仿宋"/>
                <w:szCs w:val="21"/>
                <w:u w:val="single"/>
              </w:rPr>
            </w:pPr>
            <w:r>
              <w:rPr>
                <w:rFonts w:hint="eastAsia" w:ascii="仿宋" w:hAnsi="仿宋" w:eastAsia="仿宋"/>
                <w:szCs w:val="21"/>
                <w:u w:val="single"/>
              </w:rPr>
              <w:t xml:space="preserve">   / </w:t>
            </w:r>
            <w:r>
              <w:rPr>
                <w:rFonts w:hint="eastAsia" w:ascii="仿宋" w:hAnsi="仿宋" w:eastAsia="仿宋"/>
                <w:szCs w:val="21"/>
              </w:rPr>
              <w:t>年</w:t>
            </w:r>
            <w:r>
              <w:rPr>
                <w:rFonts w:hint="eastAsia" w:ascii="仿宋" w:hAnsi="仿宋" w:eastAsia="仿宋"/>
                <w:szCs w:val="21"/>
                <w:u w:val="single"/>
              </w:rPr>
              <w:t xml:space="preserve">   /  </w:t>
            </w:r>
            <w:r>
              <w:rPr>
                <w:rFonts w:hint="eastAsia" w:ascii="仿宋" w:hAnsi="仿宋" w:eastAsia="仿宋"/>
                <w:szCs w:val="21"/>
              </w:rPr>
              <w:t xml:space="preserve"> 月</w:t>
            </w:r>
            <w:r>
              <w:rPr>
                <w:rFonts w:hint="eastAsia" w:ascii="仿宋" w:hAnsi="仿宋" w:eastAsia="仿宋"/>
                <w:szCs w:val="21"/>
                <w:u w:val="single"/>
              </w:rPr>
              <w:t xml:space="preserve">   /  </w:t>
            </w:r>
            <w:r>
              <w:rPr>
                <w:rFonts w:hint="eastAsia" w:ascii="仿宋" w:hAnsi="仿宋" w:eastAsia="仿宋"/>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bookmarkStart w:id="53" w:name="第二章投标人须知前附表第1103项"/>
            <w:r>
              <w:rPr>
                <w:rFonts w:hint="eastAsia" w:ascii="仿宋" w:hAnsi="仿宋" w:eastAsia="仿宋"/>
                <w:szCs w:val="21"/>
              </w:rPr>
              <w:t>1.10.3</w:t>
            </w:r>
            <w:bookmarkEnd w:id="53"/>
          </w:p>
        </w:tc>
        <w:tc>
          <w:tcPr>
            <w:tcW w:w="2472"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r>
              <w:rPr>
                <w:rFonts w:hint="eastAsia" w:ascii="仿宋" w:hAnsi="仿宋" w:eastAsia="仿宋"/>
                <w:szCs w:val="21"/>
              </w:rPr>
              <w:t>预备会书面澄清的时间</w:t>
            </w:r>
          </w:p>
        </w:tc>
        <w:tc>
          <w:tcPr>
            <w:tcW w:w="5873" w:type="dxa"/>
            <w:vAlign w:val="center"/>
          </w:tcPr>
          <w:p>
            <w:pPr>
              <w:keepNext w:val="0"/>
              <w:keepLines w:val="0"/>
              <w:pageBreakBefore w:val="0"/>
              <w:widowControl w:val="0"/>
              <w:kinsoku/>
              <w:wordWrap/>
              <w:overflowPunct/>
              <w:autoSpaceDE/>
              <w:autoSpaceDN/>
              <w:bidi w:val="0"/>
              <w:spacing w:line="360" w:lineRule="exact"/>
              <w:textAlignment w:val="auto"/>
              <w:rPr>
                <w:rFonts w:ascii="仿宋" w:hAnsi="仿宋" w:eastAsia="仿宋"/>
                <w:szCs w:val="21"/>
              </w:rPr>
            </w:pPr>
            <w:r>
              <w:rPr>
                <w:rFonts w:hint="eastAsia" w:ascii="仿宋" w:hAnsi="仿宋" w:eastAsia="仿宋"/>
                <w:szCs w:val="21"/>
                <w:u w:val="single"/>
              </w:rPr>
              <w:t xml:space="preserve">   / </w:t>
            </w:r>
            <w:r>
              <w:rPr>
                <w:rFonts w:hint="eastAsia" w:ascii="仿宋" w:hAnsi="仿宋" w:eastAsia="仿宋"/>
                <w:szCs w:val="21"/>
              </w:rPr>
              <w:t>年</w:t>
            </w:r>
            <w:r>
              <w:rPr>
                <w:rFonts w:hint="eastAsia" w:ascii="仿宋" w:hAnsi="仿宋" w:eastAsia="仿宋"/>
                <w:szCs w:val="21"/>
                <w:u w:val="single"/>
              </w:rPr>
              <w:t xml:space="preserve">   /  </w:t>
            </w:r>
            <w:r>
              <w:rPr>
                <w:rFonts w:hint="eastAsia" w:ascii="仿宋" w:hAnsi="仿宋" w:eastAsia="仿宋"/>
                <w:szCs w:val="21"/>
              </w:rPr>
              <w:t xml:space="preserve"> 月</w:t>
            </w:r>
            <w:r>
              <w:rPr>
                <w:rFonts w:hint="eastAsia" w:ascii="仿宋" w:hAnsi="仿宋" w:eastAsia="仿宋"/>
                <w:szCs w:val="21"/>
                <w:u w:val="single"/>
              </w:rPr>
              <w:t xml:space="preserve">   /  </w:t>
            </w:r>
            <w:r>
              <w:rPr>
                <w:rFonts w:hint="eastAsia" w:ascii="仿宋" w:hAnsi="仿宋" w:eastAsia="仿宋"/>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bookmarkStart w:id="54" w:name="第二章投标人须知前附表第111项"/>
            <w:r>
              <w:rPr>
                <w:rFonts w:hint="eastAsia" w:ascii="仿宋" w:hAnsi="仿宋" w:eastAsia="仿宋"/>
                <w:szCs w:val="21"/>
              </w:rPr>
              <w:t>1.11</w:t>
            </w:r>
            <w:bookmarkEnd w:id="54"/>
          </w:p>
        </w:tc>
        <w:tc>
          <w:tcPr>
            <w:tcW w:w="2472"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cs="仿宋"/>
                <w:szCs w:val="21"/>
              </w:rPr>
            </w:pPr>
            <w:r>
              <w:rPr>
                <w:rFonts w:hint="eastAsia" w:ascii="仿宋" w:hAnsi="仿宋" w:eastAsia="仿宋" w:cs="仿宋"/>
                <w:szCs w:val="21"/>
              </w:rPr>
              <w:t>偏离</w:t>
            </w:r>
          </w:p>
        </w:tc>
        <w:tc>
          <w:tcPr>
            <w:tcW w:w="5873" w:type="dxa"/>
            <w:vAlign w:val="center"/>
          </w:tcPr>
          <w:p>
            <w:pPr>
              <w:keepNext w:val="0"/>
              <w:keepLines w:val="0"/>
              <w:pageBreakBefore w:val="0"/>
              <w:widowControl w:val="0"/>
              <w:kinsoku/>
              <w:wordWrap/>
              <w:overflowPunct/>
              <w:autoSpaceDE/>
              <w:autoSpaceDN/>
              <w:bidi w:val="0"/>
              <w:spacing w:line="360" w:lineRule="exact"/>
              <w:textAlignment w:val="auto"/>
              <w:rPr>
                <w:rFonts w:ascii="仿宋" w:hAnsi="仿宋" w:eastAsia="仿宋" w:cs="仿宋"/>
                <w:szCs w:val="21"/>
              </w:rPr>
            </w:pPr>
            <w:r>
              <w:rPr>
                <w:rFonts w:hint="eastAsia" w:ascii="仿宋" w:hAnsi="仿宋" w:eastAsia="仿宋" w:cs="仿宋"/>
                <w:szCs w:val="21"/>
              </w:rPr>
              <w:t>☑不允许      □允许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bookmarkStart w:id="55" w:name="第二章投标人须知前附表第21项"/>
            <w:r>
              <w:rPr>
                <w:rFonts w:hint="eastAsia" w:ascii="仿宋" w:hAnsi="仿宋" w:eastAsia="仿宋"/>
                <w:szCs w:val="21"/>
              </w:rPr>
              <w:t>2.1</w:t>
            </w:r>
            <w:bookmarkEnd w:id="55"/>
          </w:p>
        </w:tc>
        <w:tc>
          <w:tcPr>
            <w:tcW w:w="2472"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r>
              <w:rPr>
                <w:rFonts w:hint="eastAsia" w:ascii="仿宋" w:hAnsi="仿宋" w:eastAsia="仿宋"/>
                <w:szCs w:val="21"/>
              </w:rPr>
              <w:t>构成</w:t>
            </w:r>
            <w:r>
              <w:rPr>
                <w:rFonts w:hint="eastAsia" w:ascii="仿宋" w:hAnsi="仿宋" w:eastAsia="仿宋"/>
                <w:szCs w:val="21"/>
                <w:lang w:eastAsia="zh-CN"/>
              </w:rPr>
              <w:t>招标</w:t>
            </w:r>
            <w:r>
              <w:rPr>
                <w:rFonts w:hint="eastAsia" w:ascii="仿宋" w:hAnsi="仿宋" w:eastAsia="仿宋"/>
                <w:szCs w:val="21"/>
              </w:rPr>
              <w:t>文件的其他</w:t>
            </w:r>
          </w:p>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r>
              <w:rPr>
                <w:rFonts w:hint="eastAsia" w:ascii="仿宋" w:hAnsi="仿宋" w:eastAsia="仿宋"/>
                <w:szCs w:val="21"/>
              </w:rPr>
              <w:t>材料</w:t>
            </w:r>
          </w:p>
        </w:tc>
        <w:tc>
          <w:tcPr>
            <w:tcW w:w="5873" w:type="dxa"/>
            <w:vAlign w:val="center"/>
          </w:tcPr>
          <w:p>
            <w:pPr>
              <w:keepNext w:val="0"/>
              <w:keepLines w:val="0"/>
              <w:pageBreakBefore w:val="0"/>
              <w:widowControl w:val="0"/>
              <w:kinsoku/>
              <w:wordWrap/>
              <w:overflowPunct/>
              <w:autoSpaceDE/>
              <w:autoSpaceDN/>
              <w:bidi w:val="0"/>
              <w:adjustRightInd w:val="0"/>
              <w:snapToGrid w:val="0"/>
              <w:spacing w:line="360" w:lineRule="exact"/>
              <w:textAlignment w:val="auto"/>
              <w:rPr>
                <w:rFonts w:ascii="仿宋" w:hAnsi="仿宋" w:eastAsia="仿宋" w:cs="宋体"/>
                <w:szCs w:val="21"/>
              </w:rPr>
            </w:pPr>
            <w:r>
              <w:rPr>
                <w:rFonts w:hint="eastAsia" w:ascii="仿宋" w:hAnsi="仿宋" w:eastAsia="仿宋" w:cs="宋体"/>
                <w:szCs w:val="21"/>
                <w:lang w:eastAsia="zh-CN"/>
              </w:rPr>
              <w:t>招标</w:t>
            </w:r>
            <w:r>
              <w:rPr>
                <w:rFonts w:hint="eastAsia" w:ascii="仿宋" w:hAnsi="仿宋" w:eastAsia="仿宋" w:cs="宋体"/>
                <w:szCs w:val="21"/>
              </w:rPr>
              <w:t>文件修改补充文件；</w:t>
            </w:r>
          </w:p>
          <w:p>
            <w:pPr>
              <w:keepNext w:val="0"/>
              <w:keepLines w:val="0"/>
              <w:pageBreakBefore w:val="0"/>
              <w:widowControl w:val="0"/>
              <w:kinsoku/>
              <w:wordWrap/>
              <w:overflowPunct/>
              <w:autoSpaceDE/>
              <w:autoSpaceDN/>
              <w:bidi w:val="0"/>
              <w:adjustRightInd w:val="0"/>
              <w:snapToGrid w:val="0"/>
              <w:spacing w:line="360" w:lineRule="exact"/>
              <w:textAlignment w:val="auto"/>
              <w:rPr>
                <w:rFonts w:ascii="仿宋" w:hAnsi="仿宋" w:eastAsia="仿宋" w:cs="宋体"/>
                <w:szCs w:val="21"/>
              </w:rPr>
            </w:pPr>
            <w:r>
              <w:rPr>
                <w:rFonts w:hint="eastAsia" w:ascii="仿宋" w:hAnsi="仿宋" w:eastAsia="仿宋" w:cs="宋体"/>
                <w:szCs w:val="21"/>
                <w:lang w:eastAsia="zh-CN"/>
              </w:rPr>
              <w:t>投标</w:t>
            </w:r>
            <w:r>
              <w:rPr>
                <w:rFonts w:hint="eastAsia" w:ascii="仿宋" w:hAnsi="仿宋" w:eastAsia="仿宋" w:cs="宋体"/>
                <w:szCs w:val="21"/>
              </w:rPr>
              <w:t>人提疑回复函；</w:t>
            </w:r>
          </w:p>
          <w:p>
            <w:pPr>
              <w:pStyle w:val="17"/>
              <w:keepNext w:val="0"/>
              <w:keepLines w:val="0"/>
              <w:pageBreakBefore w:val="0"/>
              <w:widowControl w:val="0"/>
              <w:kinsoku/>
              <w:wordWrap/>
              <w:overflowPunct/>
              <w:autoSpaceDE/>
              <w:autoSpaceDN/>
              <w:bidi w:val="0"/>
              <w:spacing w:line="360" w:lineRule="exact"/>
              <w:textAlignment w:val="auto"/>
            </w:pPr>
            <w:r>
              <w:rPr>
                <w:rFonts w:hint="eastAsia" w:ascii="仿宋" w:hAnsi="仿宋" w:eastAsia="仿宋" w:cs="宋体"/>
                <w:szCs w:val="21"/>
              </w:rPr>
              <w:t>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color w:val="000000" w:themeColor="text1"/>
                <w:szCs w:val="21"/>
                <w14:textFill>
                  <w14:solidFill>
                    <w14:schemeClr w14:val="tx1"/>
                  </w14:solidFill>
                </w14:textFill>
              </w:rPr>
            </w:pPr>
            <w:bookmarkStart w:id="56" w:name="第二章投标人须知前附表第221项"/>
            <w:r>
              <w:rPr>
                <w:rFonts w:hint="eastAsia" w:ascii="仿宋" w:hAnsi="仿宋" w:eastAsia="仿宋"/>
                <w:color w:val="000000" w:themeColor="text1"/>
                <w:szCs w:val="21"/>
                <w14:textFill>
                  <w14:solidFill>
                    <w14:schemeClr w14:val="tx1"/>
                  </w14:solidFill>
                </w14:textFill>
              </w:rPr>
              <w:t>2.2.1</w:t>
            </w:r>
            <w:bookmarkEnd w:id="56"/>
          </w:p>
        </w:tc>
        <w:tc>
          <w:tcPr>
            <w:tcW w:w="2472"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lang w:eastAsia="zh-CN"/>
                <w14:textFill>
                  <w14:solidFill>
                    <w14:schemeClr w14:val="tx1"/>
                  </w14:solidFill>
                </w14:textFill>
              </w:rPr>
              <w:t>投标</w:t>
            </w:r>
            <w:r>
              <w:rPr>
                <w:rFonts w:hint="eastAsia" w:ascii="仿宋" w:hAnsi="仿宋" w:eastAsia="仿宋"/>
                <w:color w:val="000000" w:themeColor="text1"/>
                <w:szCs w:val="21"/>
                <w14:textFill>
                  <w14:solidFill>
                    <w14:schemeClr w14:val="tx1"/>
                  </w14:solidFill>
                </w14:textFill>
              </w:rPr>
              <w:t>人提疑的截止时间</w:t>
            </w:r>
          </w:p>
        </w:tc>
        <w:tc>
          <w:tcPr>
            <w:tcW w:w="5873" w:type="dxa"/>
            <w:vAlign w:val="center"/>
          </w:tcPr>
          <w:p>
            <w:pPr>
              <w:keepNext w:val="0"/>
              <w:keepLines w:val="0"/>
              <w:pageBreakBefore w:val="0"/>
              <w:widowControl w:val="0"/>
              <w:kinsoku/>
              <w:wordWrap/>
              <w:overflowPunct/>
              <w:autoSpaceDE/>
              <w:autoSpaceDN/>
              <w:bidi w:val="0"/>
              <w:spacing w:line="360" w:lineRule="exact"/>
              <w:textAlignment w:val="auto"/>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2022年</w:t>
            </w:r>
            <w:r>
              <w:rPr>
                <w:rFonts w:hint="eastAsia" w:ascii="仿宋" w:hAnsi="仿宋" w:eastAsia="仿宋" w:cs="仿宋"/>
                <w:b/>
                <w:bCs/>
                <w:color w:val="000000" w:themeColor="text1"/>
                <w:kern w:val="0"/>
                <w:szCs w:val="21"/>
                <w:lang w:val="en-US" w:eastAsia="zh-CN"/>
                <w14:textFill>
                  <w14:solidFill>
                    <w14:schemeClr w14:val="tx1"/>
                  </w14:solidFill>
                </w14:textFill>
              </w:rPr>
              <w:t>7</w:t>
            </w:r>
            <w:r>
              <w:rPr>
                <w:rFonts w:hint="eastAsia" w:ascii="仿宋" w:hAnsi="仿宋" w:eastAsia="仿宋" w:cs="仿宋"/>
                <w:b/>
                <w:bCs/>
                <w:color w:val="000000" w:themeColor="text1"/>
                <w:kern w:val="0"/>
                <w:szCs w:val="21"/>
                <w14:textFill>
                  <w14:solidFill>
                    <w14:schemeClr w14:val="tx1"/>
                  </w14:solidFill>
                </w14:textFill>
              </w:rPr>
              <w:t>月</w:t>
            </w:r>
            <w:r>
              <w:rPr>
                <w:rFonts w:hint="eastAsia" w:ascii="仿宋" w:hAnsi="仿宋" w:eastAsia="仿宋" w:cs="仿宋"/>
                <w:b/>
                <w:bCs/>
                <w:color w:val="000000" w:themeColor="text1"/>
                <w:kern w:val="0"/>
                <w:szCs w:val="21"/>
                <w:lang w:val="en-US" w:eastAsia="zh-CN"/>
                <w14:textFill>
                  <w14:solidFill>
                    <w14:schemeClr w14:val="tx1"/>
                  </w14:solidFill>
                </w14:textFill>
              </w:rPr>
              <w:t>8</w:t>
            </w:r>
            <w:r>
              <w:rPr>
                <w:rFonts w:hint="eastAsia" w:ascii="仿宋" w:hAnsi="仿宋" w:eastAsia="仿宋" w:cs="仿宋"/>
                <w:b/>
                <w:bCs/>
                <w:color w:val="000000" w:themeColor="text1"/>
                <w:kern w:val="0"/>
                <w:szCs w:val="21"/>
                <w14:textFill>
                  <w14:solidFill>
                    <w14:schemeClr w14:val="tx1"/>
                  </w14:solidFill>
                </w14:textFill>
              </w:rPr>
              <w:t>日23时59分59秒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07"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color w:val="000000" w:themeColor="text1"/>
                <w:szCs w:val="21"/>
                <w14:textFill>
                  <w14:solidFill>
                    <w14:schemeClr w14:val="tx1"/>
                  </w14:solidFill>
                </w14:textFill>
              </w:rPr>
            </w:pPr>
            <w:bookmarkStart w:id="57" w:name="第二章投标人须知前附表第222项"/>
            <w:r>
              <w:rPr>
                <w:rFonts w:hint="eastAsia" w:ascii="仿宋" w:hAnsi="仿宋" w:eastAsia="仿宋"/>
                <w:color w:val="000000" w:themeColor="text1"/>
                <w:szCs w:val="21"/>
                <w14:textFill>
                  <w14:solidFill>
                    <w14:schemeClr w14:val="tx1"/>
                  </w14:solidFill>
                </w14:textFill>
              </w:rPr>
              <w:t>2.2.2</w:t>
            </w:r>
            <w:bookmarkEnd w:id="57"/>
          </w:p>
        </w:tc>
        <w:tc>
          <w:tcPr>
            <w:tcW w:w="2472"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lang w:eastAsia="zh-CN"/>
                <w14:textFill>
                  <w14:solidFill>
                    <w14:schemeClr w14:val="tx1"/>
                  </w14:solidFill>
                </w14:textFill>
              </w:rPr>
              <w:t>投标</w:t>
            </w:r>
            <w:r>
              <w:rPr>
                <w:rFonts w:hint="eastAsia" w:ascii="仿宋" w:hAnsi="仿宋" w:eastAsia="仿宋"/>
                <w:color w:val="000000" w:themeColor="text1"/>
                <w:szCs w:val="21"/>
                <w14:textFill>
                  <w14:solidFill>
                    <w14:schemeClr w14:val="tx1"/>
                  </w14:solidFill>
                </w14:textFill>
              </w:rPr>
              <w:t>截止时间</w:t>
            </w:r>
          </w:p>
        </w:tc>
        <w:tc>
          <w:tcPr>
            <w:tcW w:w="5873" w:type="dxa"/>
            <w:vAlign w:val="center"/>
          </w:tcPr>
          <w:p>
            <w:pPr>
              <w:keepNext w:val="0"/>
              <w:keepLines w:val="0"/>
              <w:pageBreakBefore w:val="0"/>
              <w:widowControl w:val="0"/>
              <w:kinsoku/>
              <w:wordWrap/>
              <w:overflowPunct/>
              <w:autoSpaceDE/>
              <w:autoSpaceDN/>
              <w:bidi w:val="0"/>
              <w:spacing w:line="360" w:lineRule="exact"/>
              <w:textAlignment w:val="auto"/>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2022年</w:t>
            </w:r>
            <w:r>
              <w:rPr>
                <w:rFonts w:hint="eastAsia" w:ascii="仿宋" w:hAnsi="仿宋" w:eastAsia="仿宋" w:cs="仿宋"/>
                <w:b/>
                <w:bCs/>
                <w:color w:val="000000" w:themeColor="text1"/>
                <w:kern w:val="0"/>
                <w:szCs w:val="21"/>
                <w:lang w:val="en-US" w:eastAsia="zh-CN"/>
                <w14:textFill>
                  <w14:solidFill>
                    <w14:schemeClr w14:val="tx1"/>
                  </w14:solidFill>
                </w14:textFill>
              </w:rPr>
              <w:t>7</w:t>
            </w:r>
            <w:r>
              <w:rPr>
                <w:rFonts w:hint="eastAsia" w:ascii="仿宋" w:hAnsi="仿宋" w:eastAsia="仿宋" w:cs="仿宋"/>
                <w:b/>
                <w:bCs/>
                <w:color w:val="000000" w:themeColor="text1"/>
                <w:kern w:val="0"/>
                <w:szCs w:val="21"/>
                <w14:textFill>
                  <w14:solidFill>
                    <w14:schemeClr w14:val="tx1"/>
                  </w14:solidFill>
                </w14:textFill>
              </w:rPr>
              <w:t>月</w:t>
            </w:r>
            <w:r>
              <w:rPr>
                <w:rFonts w:hint="eastAsia" w:ascii="仿宋" w:hAnsi="仿宋" w:eastAsia="仿宋" w:cs="仿宋"/>
                <w:b/>
                <w:bCs/>
                <w:color w:val="000000" w:themeColor="text1"/>
                <w:kern w:val="0"/>
                <w:szCs w:val="21"/>
                <w:lang w:val="en-US" w:eastAsia="zh-CN"/>
                <w14:textFill>
                  <w14:solidFill>
                    <w14:schemeClr w14:val="tx1"/>
                  </w14:solidFill>
                </w14:textFill>
              </w:rPr>
              <w:t>20</w:t>
            </w:r>
            <w:r>
              <w:rPr>
                <w:rFonts w:hint="eastAsia" w:ascii="仿宋" w:hAnsi="仿宋" w:eastAsia="仿宋" w:cs="仿宋"/>
                <w:b/>
                <w:bCs/>
                <w:color w:val="000000" w:themeColor="text1"/>
                <w:kern w:val="0"/>
                <w:szCs w:val="21"/>
                <w14:textFill>
                  <w14:solidFill>
                    <w14:schemeClr w14:val="tx1"/>
                  </w14:solidFill>
                </w14:textFill>
              </w:rPr>
              <w:t>日</w:t>
            </w:r>
            <w:r>
              <w:rPr>
                <w:rFonts w:hint="eastAsia" w:ascii="仿宋" w:hAnsi="仿宋" w:eastAsia="仿宋" w:cs="仿宋"/>
                <w:b/>
                <w:bCs/>
                <w:color w:val="000000" w:themeColor="text1"/>
                <w:kern w:val="0"/>
                <w:szCs w:val="21"/>
                <w:lang w:val="en-US" w:eastAsia="zh-CN"/>
                <w14:textFill>
                  <w14:solidFill>
                    <w14:schemeClr w14:val="tx1"/>
                  </w14:solidFill>
                </w14:textFill>
              </w:rPr>
              <w:t>09</w:t>
            </w:r>
            <w:r>
              <w:rPr>
                <w:rFonts w:hint="eastAsia" w:ascii="仿宋" w:hAnsi="仿宋" w:eastAsia="仿宋" w:cs="仿宋"/>
                <w:b/>
                <w:bCs/>
                <w:color w:val="000000" w:themeColor="text1"/>
                <w:kern w:val="0"/>
                <w:szCs w:val="21"/>
                <w14:textFill>
                  <w14:solidFill>
                    <w14:schemeClr w14:val="tx1"/>
                  </w14:solidFill>
                </w14:textFill>
              </w:rPr>
              <w:t>时</w:t>
            </w:r>
            <w:r>
              <w:rPr>
                <w:rFonts w:hint="eastAsia" w:ascii="仿宋" w:hAnsi="仿宋" w:eastAsia="仿宋" w:cs="仿宋"/>
                <w:b/>
                <w:bCs/>
                <w:color w:val="000000" w:themeColor="text1"/>
                <w:kern w:val="0"/>
                <w:szCs w:val="21"/>
                <w:lang w:val="en-US" w:eastAsia="zh-CN"/>
                <w14:textFill>
                  <w14:solidFill>
                    <w14:schemeClr w14:val="tx1"/>
                  </w14:solidFill>
                </w14:textFill>
              </w:rPr>
              <w:t>30</w:t>
            </w:r>
            <w:r>
              <w:rPr>
                <w:rFonts w:hint="eastAsia" w:ascii="仿宋" w:hAnsi="仿宋" w:eastAsia="仿宋" w:cs="仿宋"/>
                <w:b/>
                <w:bCs/>
                <w:color w:val="000000" w:themeColor="text1"/>
                <w:kern w:val="0"/>
                <w:szCs w:val="21"/>
                <w14:textFill>
                  <w14:solidFill>
                    <w14:schemeClr w14:val="tx1"/>
                  </w14:solidFill>
                </w14:textFill>
              </w:rPr>
              <w:t>分（以电子交易平台时间为准）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bookmarkStart w:id="58" w:name="第二章投标人须知前附表第223项"/>
            <w:r>
              <w:rPr>
                <w:rFonts w:hint="eastAsia" w:ascii="仿宋" w:hAnsi="仿宋" w:eastAsia="仿宋"/>
                <w:szCs w:val="21"/>
              </w:rPr>
              <w:t>2.2.3</w:t>
            </w:r>
            <w:bookmarkEnd w:id="58"/>
          </w:p>
        </w:tc>
        <w:tc>
          <w:tcPr>
            <w:tcW w:w="2472"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r>
              <w:rPr>
                <w:rFonts w:hint="eastAsia" w:ascii="仿宋" w:hAnsi="仿宋" w:eastAsia="仿宋"/>
                <w:szCs w:val="21"/>
              </w:rPr>
              <w:t>提疑、答疑澄清的方式</w:t>
            </w:r>
          </w:p>
        </w:tc>
        <w:tc>
          <w:tcPr>
            <w:tcW w:w="5873" w:type="dxa"/>
            <w:vAlign w:val="center"/>
          </w:tcPr>
          <w:p>
            <w:pPr>
              <w:keepNext w:val="0"/>
              <w:keepLines w:val="0"/>
              <w:pageBreakBefore w:val="0"/>
              <w:widowControl w:val="0"/>
              <w:kinsoku/>
              <w:wordWrap/>
              <w:overflowPunct/>
              <w:autoSpaceDE/>
              <w:autoSpaceDN/>
              <w:bidi w:val="0"/>
              <w:spacing w:line="360" w:lineRule="exact"/>
              <w:jc w:val="left"/>
              <w:textAlignment w:val="auto"/>
              <w:rPr>
                <w:rFonts w:ascii="仿宋" w:hAnsi="仿宋" w:eastAsia="仿宋" w:cs="仿宋"/>
                <w:szCs w:val="21"/>
              </w:rPr>
            </w:pPr>
            <w:r>
              <w:rPr>
                <w:rFonts w:hint="eastAsia" w:ascii="仿宋" w:hAnsi="仿宋" w:eastAsia="仿宋" w:cs="仿宋"/>
                <w:b/>
                <w:szCs w:val="21"/>
              </w:rPr>
              <w:t>提疑：</w:t>
            </w:r>
            <w:r>
              <w:rPr>
                <w:rFonts w:hint="eastAsia" w:ascii="仿宋" w:hAnsi="仿宋" w:eastAsia="仿宋" w:cs="仿宋"/>
                <w:szCs w:val="21"/>
                <w:lang w:eastAsia="zh-CN"/>
              </w:rPr>
              <w:t>投标</w:t>
            </w:r>
            <w:r>
              <w:rPr>
                <w:rFonts w:hint="eastAsia" w:ascii="仿宋" w:hAnsi="仿宋" w:eastAsia="仿宋" w:cs="仿宋"/>
                <w:szCs w:val="21"/>
              </w:rPr>
              <w:t>人对</w:t>
            </w:r>
            <w:r>
              <w:rPr>
                <w:rFonts w:hint="eastAsia" w:ascii="仿宋" w:hAnsi="仿宋" w:eastAsia="仿宋" w:cs="仿宋"/>
                <w:szCs w:val="21"/>
                <w:lang w:eastAsia="zh-CN"/>
              </w:rPr>
              <w:t>招标</w:t>
            </w:r>
            <w:r>
              <w:rPr>
                <w:rFonts w:hint="eastAsia" w:ascii="仿宋" w:hAnsi="仿宋" w:eastAsia="仿宋" w:cs="仿宋"/>
                <w:szCs w:val="21"/>
              </w:rPr>
              <w:t>文件等有任何疑问，应于规定的提疑截止时间前通过登录湖州市公共资源交易信息网—湖州市限额发包平台—交易主体登录—电子招投标交易平台—网上提问，进行提疑；或于规定的提疑截止时间前在湖州市公共资源交易信息网(http://ggzy.huzhou.gov.cn/) —湖州市限额发包平台-“其他交易栏--发包公告”中相应的公告中的“提问”区进行提疑；</w:t>
            </w:r>
          </w:p>
          <w:p>
            <w:pPr>
              <w:keepNext w:val="0"/>
              <w:keepLines w:val="0"/>
              <w:pageBreakBefore w:val="0"/>
              <w:widowControl w:val="0"/>
              <w:kinsoku/>
              <w:wordWrap/>
              <w:overflowPunct/>
              <w:autoSpaceDE/>
              <w:autoSpaceDN/>
              <w:bidi w:val="0"/>
              <w:spacing w:line="360" w:lineRule="exact"/>
              <w:textAlignment w:val="auto"/>
              <w:rPr>
                <w:rFonts w:ascii="仿宋" w:hAnsi="仿宋" w:eastAsia="仿宋" w:cs="仿宋"/>
                <w:sz w:val="24"/>
              </w:rPr>
            </w:pPr>
            <w:r>
              <w:rPr>
                <w:rFonts w:hint="eastAsia" w:ascii="仿宋" w:hAnsi="仿宋" w:eastAsia="仿宋" w:cs="仿宋"/>
                <w:b/>
                <w:szCs w:val="21"/>
              </w:rPr>
              <w:t>答疑澄清</w:t>
            </w:r>
            <w:r>
              <w:rPr>
                <w:rFonts w:hint="eastAsia" w:ascii="仿宋" w:hAnsi="仿宋" w:eastAsia="仿宋" w:cs="仿宋"/>
                <w:szCs w:val="21"/>
              </w:rPr>
              <w:t>：无论是</w:t>
            </w:r>
            <w:r>
              <w:rPr>
                <w:rFonts w:hint="eastAsia" w:ascii="仿宋" w:hAnsi="仿宋" w:eastAsia="仿宋" w:cs="仿宋"/>
                <w:szCs w:val="21"/>
                <w:lang w:eastAsia="zh-CN"/>
              </w:rPr>
              <w:t>招标</w:t>
            </w:r>
            <w:r>
              <w:rPr>
                <w:rFonts w:hint="eastAsia" w:ascii="仿宋" w:hAnsi="仿宋" w:eastAsia="仿宋" w:cs="仿宋"/>
                <w:szCs w:val="21"/>
              </w:rPr>
              <w:t>人根据需要主动对</w:t>
            </w:r>
            <w:r>
              <w:rPr>
                <w:rFonts w:hint="eastAsia" w:ascii="仿宋" w:hAnsi="仿宋" w:eastAsia="仿宋" w:cs="仿宋"/>
                <w:szCs w:val="21"/>
                <w:lang w:eastAsia="zh-CN"/>
              </w:rPr>
              <w:t>招标</w:t>
            </w:r>
            <w:r>
              <w:rPr>
                <w:rFonts w:hint="eastAsia" w:ascii="仿宋" w:hAnsi="仿宋" w:eastAsia="仿宋" w:cs="仿宋"/>
                <w:szCs w:val="21"/>
              </w:rPr>
              <w:t>文件进行必要的澄清，或是根据</w:t>
            </w:r>
            <w:r>
              <w:rPr>
                <w:rFonts w:hint="eastAsia" w:ascii="仿宋" w:hAnsi="仿宋" w:eastAsia="仿宋" w:cs="仿宋"/>
                <w:szCs w:val="21"/>
                <w:lang w:eastAsia="zh-CN"/>
              </w:rPr>
              <w:t>投标</w:t>
            </w:r>
            <w:r>
              <w:rPr>
                <w:rFonts w:hint="eastAsia" w:ascii="仿宋" w:hAnsi="仿宋" w:eastAsia="仿宋" w:cs="仿宋"/>
                <w:szCs w:val="21"/>
              </w:rPr>
              <w:t>人的对</w:t>
            </w:r>
            <w:r>
              <w:rPr>
                <w:rFonts w:hint="eastAsia" w:ascii="仿宋" w:hAnsi="仿宋" w:eastAsia="仿宋" w:cs="仿宋"/>
                <w:szCs w:val="21"/>
                <w:lang w:eastAsia="zh-CN"/>
              </w:rPr>
              <w:t>招标</w:t>
            </w:r>
            <w:r>
              <w:rPr>
                <w:rFonts w:hint="eastAsia" w:ascii="仿宋" w:hAnsi="仿宋" w:eastAsia="仿宋" w:cs="仿宋"/>
                <w:szCs w:val="21"/>
              </w:rPr>
              <w:t>文件提交的疑问，</w:t>
            </w:r>
            <w:r>
              <w:rPr>
                <w:rFonts w:hint="eastAsia" w:ascii="仿宋" w:hAnsi="仿宋" w:eastAsia="仿宋" w:cs="仿宋"/>
                <w:szCs w:val="21"/>
                <w:lang w:eastAsia="zh-CN"/>
              </w:rPr>
              <w:t>招标</w:t>
            </w:r>
            <w:r>
              <w:rPr>
                <w:rFonts w:hint="eastAsia" w:ascii="仿宋" w:hAnsi="仿宋" w:eastAsia="仿宋" w:cs="仿宋"/>
                <w:szCs w:val="21"/>
              </w:rPr>
              <w:t>人都将于规定的截止时间前通过湖州市公共资源交易信息网—湖州市限额</w:t>
            </w:r>
            <w:r>
              <w:rPr>
                <w:rFonts w:hint="eastAsia" w:ascii="仿宋" w:hAnsi="仿宋" w:eastAsia="仿宋" w:cs="仿宋"/>
                <w:szCs w:val="21"/>
                <w:lang w:eastAsia="zh-CN"/>
              </w:rPr>
              <w:t>招标</w:t>
            </w:r>
            <w:r>
              <w:rPr>
                <w:rFonts w:hint="eastAsia" w:ascii="仿宋" w:hAnsi="仿宋" w:eastAsia="仿宋" w:cs="仿宋"/>
                <w:szCs w:val="21"/>
              </w:rPr>
              <w:t>系统进行发布</w:t>
            </w:r>
            <w:r>
              <w:rPr>
                <w:rFonts w:hint="eastAsia" w:ascii="仿宋" w:hAnsi="仿宋" w:eastAsia="仿宋" w:cs="仿宋"/>
                <w:sz w:val="24"/>
              </w:rPr>
              <w:t>。</w:t>
            </w:r>
          </w:p>
          <w:p>
            <w:pPr>
              <w:keepNext w:val="0"/>
              <w:keepLines w:val="0"/>
              <w:pageBreakBefore w:val="0"/>
              <w:widowControl w:val="0"/>
              <w:kinsoku/>
              <w:wordWrap/>
              <w:overflowPunct/>
              <w:autoSpaceDE/>
              <w:autoSpaceDN/>
              <w:bidi w:val="0"/>
              <w:spacing w:line="360" w:lineRule="exact"/>
              <w:jc w:val="left"/>
              <w:textAlignment w:val="auto"/>
              <w:rPr>
                <w:rFonts w:ascii="仿宋" w:hAnsi="仿宋" w:eastAsia="仿宋"/>
                <w:b/>
                <w:szCs w:val="21"/>
              </w:rPr>
            </w:pPr>
            <w:r>
              <w:rPr>
                <w:rFonts w:hint="eastAsia" w:ascii="仿宋" w:hAnsi="仿宋" w:eastAsia="仿宋" w:cs="仿宋"/>
                <w:b/>
                <w:szCs w:val="21"/>
              </w:rPr>
              <w:t>查看答疑：</w:t>
            </w:r>
            <w:r>
              <w:rPr>
                <w:rFonts w:hint="eastAsia" w:ascii="仿宋" w:hAnsi="仿宋" w:eastAsia="仿宋" w:cs="仿宋"/>
                <w:b/>
                <w:szCs w:val="21"/>
                <w:lang w:eastAsia="zh-CN"/>
              </w:rPr>
              <w:t>投标</w:t>
            </w:r>
            <w:r>
              <w:rPr>
                <w:rFonts w:hint="eastAsia" w:ascii="仿宋" w:hAnsi="仿宋" w:eastAsia="仿宋" w:cs="仿宋"/>
                <w:b/>
                <w:szCs w:val="21"/>
              </w:rPr>
              <w:t>人应在截标时间前登录湖州市公共资源交易信息网—湖州市限额发包平台-交易主体-相应工程或在湖州市公共资源交易信息网(http://ggzy.huzhou.gov.cn/) —湖州市限额发包平台-“其他交易-发包公告”相应公告中的“答疑信息”区随时查看系统中有关该项目的答疑澄清等内容。否则，由此引起的</w:t>
            </w:r>
            <w:r>
              <w:rPr>
                <w:rFonts w:hint="eastAsia" w:ascii="仿宋" w:hAnsi="仿宋" w:eastAsia="仿宋" w:cs="仿宋"/>
                <w:b/>
                <w:szCs w:val="21"/>
                <w:lang w:eastAsia="zh-CN"/>
              </w:rPr>
              <w:t>投标</w:t>
            </w:r>
            <w:r>
              <w:rPr>
                <w:rFonts w:hint="eastAsia" w:ascii="仿宋" w:hAnsi="仿宋" w:eastAsia="仿宋" w:cs="仿宋"/>
                <w:b/>
                <w:szCs w:val="21"/>
              </w:rPr>
              <w:t>损失自负。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color w:val="000000" w:themeColor="text1"/>
                <w:szCs w:val="21"/>
                <w14:textFill>
                  <w14:solidFill>
                    <w14:schemeClr w14:val="tx1"/>
                  </w14:solidFill>
                </w14:textFill>
              </w:rPr>
            </w:pPr>
            <w:bookmarkStart w:id="59" w:name="第二章投标人须知前附表第231项"/>
            <w:r>
              <w:rPr>
                <w:rFonts w:hint="eastAsia" w:ascii="仿宋" w:hAnsi="仿宋" w:eastAsia="仿宋"/>
                <w:color w:val="000000" w:themeColor="text1"/>
                <w:szCs w:val="21"/>
                <w14:textFill>
                  <w14:solidFill>
                    <w14:schemeClr w14:val="tx1"/>
                  </w14:solidFill>
                </w14:textFill>
              </w:rPr>
              <w:t>2.3.1</w:t>
            </w:r>
            <w:bookmarkEnd w:id="59"/>
          </w:p>
        </w:tc>
        <w:tc>
          <w:tcPr>
            <w:tcW w:w="2472"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lang w:eastAsia="zh-CN"/>
                <w14:textFill>
                  <w14:solidFill>
                    <w14:schemeClr w14:val="tx1"/>
                  </w14:solidFill>
                </w14:textFill>
              </w:rPr>
              <w:t>招标</w:t>
            </w:r>
            <w:r>
              <w:rPr>
                <w:rFonts w:hint="eastAsia" w:ascii="仿宋" w:hAnsi="仿宋" w:eastAsia="仿宋"/>
                <w:color w:val="000000" w:themeColor="text1"/>
                <w:szCs w:val="21"/>
                <w14:textFill>
                  <w14:solidFill>
                    <w14:schemeClr w14:val="tx1"/>
                  </w14:solidFill>
                </w14:textFill>
              </w:rPr>
              <w:t>人修改</w:t>
            </w:r>
            <w:r>
              <w:rPr>
                <w:rFonts w:hint="eastAsia" w:ascii="仿宋" w:hAnsi="仿宋" w:eastAsia="仿宋"/>
                <w:color w:val="000000" w:themeColor="text1"/>
                <w:szCs w:val="21"/>
                <w:lang w:eastAsia="zh-CN"/>
                <w14:textFill>
                  <w14:solidFill>
                    <w14:schemeClr w14:val="tx1"/>
                  </w14:solidFill>
                </w14:textFill>
              </w:rPr>
              <w:t>招标</w:t>
            </w:r>
            <w:r>
              <w:rPr>
                <w:rFonts w:hint="eastAsia" w:ascii="仿宋" w:hAnsi="仿宋" w:eastAsia="仿宋"/>
                <w:color w:val="000000" w:themeColor="text1"/>
                <w:szCs w:val="21"/>
                <w14:textFill>
                  <w14:solidFill>
                    <w14:schemeClr w14:val="tx1"/>
                  </w14:solidFill>
                </w14:textFill>
              </w:rPr>
              <w:t>文件</w:t>
            </w:r>
          </w:p>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截止时间</w:t>
            </w:r>
          </w:p>
        </w:tc>
        <w:tc>
          <w:tcPr>
            <w:tcW w:w="5873" w:type="dxa"/>
            <w:vAlign w:val="center"/>
          </w:tcPr>
          <w:p>
            <w:pPr>
              <w:keepNext w:val="0"/>
              <w:keepLines w:val="0"/>
              <w:pageBreakBefore w:val="0"/>
              <w:widowControl w:val="0"/>
              <w:kinsoku/>
              <w:wordWrap/>
              <w:overflowPunct/>
              <w:autoSpaceDE/>
              <w:autoSpaceDN/>
              <w:bidi w:val="0"/>
              <w:spacing w:line="360" w:lineRule="exact"/>
              <w:textAlignment w:val="auto"/>
              <w:rPr>
                <w:rFonts w:ascii="仿宋" w:hAnsi="仿宋" w:eastAsia="仿宋"/>
                <w:color w:val="000000" w:themeColor="text1"/>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2022年</w:t>
            </w:r>
            <w:r>
              <w:rPr>
                <w:rFonts w:hint="eastAsia" w:ascii="仿宋" w:hAnsi="仿宋" w:eastAsia="仿宋" w:cs="仿宋"/>
                <w:b/>
                <w:bCs/>
                <w:color w:val="000000" w:themeColor="text1"/>
                <w:kern w:val="0"/>
                <w:szCs w:val="21"/>
                <w:lang w:val="en-US" w:eastAsia="zh-CN"/>
                <w14:textFill>
                  <w14:solidFill>
                    <w14:schemeClr w14:val="tx1"/>
                  </w14:solidFill>
                </w14:textFill>
              </w:rPr>
              <w:t>7</w:t>
            </w:r>
            <w:r>
              <w:rPr>
                <w:rFonts w:hint="eastAsia" w:ascii="仿宋" w:hAnsi="仿宋" w:eastAsia="仿宋" w:cs="仿宋"/>
                <w:b/>
                <w:bCs/>
                <w:color w:val="000000" w:themeColor="text1"/>
                <w:kern w:val="0"/>
                <w:szCs w:val="21"/>
                <w14:textFill>
                  <w14:solidFill>
                    <w14:schemeClr w14:val="tx1"/>
                  </w14:solidFill>
                </w14:textFill>
              </w:rPr>
              <w:t>月</w:t>
            </w:r>
            <w:r>
              <w:rPr>
                <w:rFonts w:hint="eastAsia" w:ascii="仿宋" w:hAnsi="仿宋" w:eastAsia="仿宋" w:cs="仿宋"/>
                <w:b/>
                <w:bCs/>
                <w:color w:val="000000" w:themeColor="text1"/>
                <w:kern w:val="0"/>
                <w:szCs w:val="21"/>
                <w:lang w:val="en-US" w:eastAsia="zh-CN"/>
                <w14:textFill>
                  <w14:solidFill>
                    <w14:schemeClr w14:val="tx1"/>
                  </w14:solidFill>
                </w14:textFill>
              </w:rPr>
              <w:t>4</w:t>
            </w:r>
            <w:r>
              <w:rPr>
                <w:rFonts w:hint="eastAsia" w:ascii="仿宋" w:hAnsi="仿宋" w:eastAsia="仿宋" w:cs="仿宋"/>
                <w:b/>
                <w:bCs/>
                <w:color w:val="000000" w:themeColor="text1"/>
                <w:kern w:val="0"/>
                <w:szCs w:val="21"/>
                <w14:textFill>
                  <w14:solidFill>
                    <w14:schemeClr w14:val="tx1"/>
                  </w14:solidFill>
                </w14:textFill>
              </w:rPr>
              <w:t>日</w:t>
            </w:r>
            <w:r>
              <w:rPr>
                <w:rFonts w:hint="eastAsia" w:ascii="仿宋" w:hAnsi="仿宋" w:eastAsia="仿宋" w:cs="仿宋"/>
                <w:b/>
                <w:bCs/>
                <w:color w:val="000000" w:themeColor="text1"/>
                <w:kern w:val="0"/>
                <w:szCs w:val="21"/>
                <w:lang w:val="en-US" w:eastAsia="zh-CN"/>
                <w14:textFill>
                  <w14:solidFill>
                    <w14:schemeClr w14:val="tx1"/>
                  </w14:solidFill>
                </w14:textFill>
              </w:rPr>
              <w:t>23</w:t>
            </w:r>
            <w:r>
              <w:rPr>
                <w:rFonts w:hint="eastAsia" w:ascii="仿宋" w:hAnsi="仿宋" w:eastAsia="仿宋" w:cs="仿宋"/>
                <w:b/>
                <w:bCs/>
                <w:color w:val="000000" w:themeColor="text1"/>
                <w:kern w:val="0"/>
                <w:szCs w:val="21"/>
                <w14:textFill>
                  <w14:solidFill>
                    <w14:schemeClr w14:val="tx1"/>
                  </w14:solidFill>
                </w14:textFill>
              </w:rPr>
              <w:t>时59分59秒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bookmarkStart w:id="60" w:name="第二章投标人须知前附表第31项"/>
            <w:r>
              <w:rPr>
                <w:rFonts w:hint="eastAsia" w:ascii="仿宋" w:hAnsi="仿宋" w:eastAsia="仿宋"/>
                <w:szCs w:val="21"/>
              </w:rPr>
              <w:t>3.1</w:t>
            </w:r>
            <w:bookmarkEnd w:id="60"/>
          </w:p>
        </w:tc>
        <w:tc>
          <w:tcPr>
            <w:tcW w:w="2472"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r>
              <w:rPr>
                <w:rFonts w:hint="eastAsia" w:ascii="仿宋" w:hAnsi="仿宋" w:eastAsia="仿宋"/>
                <w:szCs w:val="21"/>
              </w:rPr>
              <w:t>构成</w:t>
            </w:r>
            <w:r>
              <w:rPr>
                <w:rFonts w:hint="eastAsia" w:ascii="仿宋" w:hAnsi="仿宋" w:eastAsia="仿宋"/>
                <w:szCs w:val="21"/>
                <w:lang w:eastAsia="zh-CN"/>
              </w:rPr>
              <w:t>投标</w:t>
            </w:r>
            <w:r>
              <w:rPr>
                <w:rFonts w:hint="eastAsia" w:ascii="仿宋" w:hAnsi="仿宋" w:eastAsia="仿宋"/>
                <w:szCs w:val="21"/>
              </w:rPr>
              <w:t>文件的主要</w:t>
            </w:r>
          </w:p>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r>
              <w:rPr>
                <w:rFonts w:hint="eastAsia" w:ascii="仿宋" w:hAnsi="仿宋" w:eastAsia="仿宋"/>
                <w:szCs w:val="21"/>
              </w:rPr>
              <w:t>组成部分</w:t>
            </w:r>
          </w:p>
        </w:tc>
        <w:tc>
          <w:tcPr>
            <w:tcW w:w="5873" w:type="dxa"/>
            <w:vAlign w:val="center"/>
          </w:tcPr>
          <w:p>
            <w:pPr>
              <w:keepNext w:val="0"/>
              <w:keepLines w:val="0"/>
              <w:pageBreakBefore w:val="0"/>
              <w:widowControl w:val="0"/>
              <w:kinsoku/>
              <w:wordWrap/>
              <w:overflowPunct/>
              <w:autoSpaceDE/>
              <w:autoSpaceDN/>
              <w:bidi w:val="0"/>
              <w:spacing w:line="360" w:lineRule="exact"/>
              <w:textAlignment w:val="auto"/>
              <w:rPr>
                <w:rFonts w:ascii="仿宋" w:hAnsi="仿宋" w:eastAsia="仿宋"/>
                <w:szCs w:val="21"/>
              </w:rPr>
            </w:pPr>
            <w:r>
              <w:rPr>
                <w:rFonts w:hint="eastAsia" w:ascii="仿宋" w:hAnsi="仿宋" w:eastAsia="仿宋" w:cs="仿宋"/>
                <w:b/>
                <w:bCs/>
                <w:color w:val="7030A0"/>
                <w:kern w:val="0"/>
                <w:sz w:val="22"/>
                <w:szCs w:val="22"/>
              </w:rPr>
              <w:sym w:font="Wingdings 2" w:char="0052"/>
            </w:r>
            <w:r>
              <w:rPr>
                <w:rFonts w:hint="eastAsia" w:ascii="仿宋" w:hAnsi="仿宋" w:eastAsia="仿宋" w:cs="仿宋"/>
                <w:b/>
                <w:bCs/>
                <w:color w:val="7030A0"/>
                <w:kern w:val="0"/>
                <w:sz w:val="22"/>
                <w:szCs w:val="22"/>
              </w:rPr>
              <w:t xml:space="preserve">资格  </w:t>
            </w:r>
            <w:r>
              <w:rPr>
                <w:rFonts w:hint="eastAsia" w:ascii="仿宋" w:hAnsi="仿宋" w:eastAsia="仿宋" w:cs="仿宋"/>
                <w:b/>
                <w:bCs/>
                <w:color w:val="7030A0"/>
                <w:kern w:val="0"/>
                <w:sz w:val="22"/>
                <w:szCs w:val="22"/>
              </w:rPr>
              <w:sym w:font="Wingdings 2" w:char="0052"/>
            </w:r>
            <w:r>
              <w:rPr>
                <w:rFonts w:hint="eastAsia" w:ascii="仿宋" w:hAnsi="仿宋" w:eastAsia="仿宋" w:cs="仿宋"/>
                <w:b/>
                <w:bCs/>
                <w:color w:val="7030A0"/>
                <w:kern w:val="0"/>
                <w:sz w:val="22"/>
                <w:szCs w:val="22"/>
              </w:rPr>
              <w:t xml:space="preserve">商务 </w:t>
            </w:r>
            <w:r>
              <w:rPr>
                <w:rFonts w:hint="eastAsia" w:ascii="仿宋" w:hAnsi="仿宋" w:eastAsia="仿宋" w:cs="仿宋"/>
                <w:b/>
                <w:bCs/>
                <w:color w:val="7030A0"/>
                <w:kern w:val="0"/>
                <w:sz w:val="22"/>
                <w:szCs w:val="22"/>
              </w:rPr>
              <w:sym w:font="Wingdings 2" w:char="0052"/>
            </w:r>
            <w:r>
              <w:rPr>
                <w:rFonts w:hint="eastAsia" w:ascii="仿宋" w:hAnsi="仿宋" w:eastAsia="仿宋" w:cs="仿宋"/>
                <w:b/>
                <w:bCs/>
                <w:color w:val="7030A0"/>
                <w:kern w:val="0"/>
                <w:sz w:val="22"/>
                <w:szCs w:val="22"/>
              </w:rPr>
              <w:t xml:space="preserve">技术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bookmarkStart w:id="61" w:name="第二章投标人须知前附表第323项"/>
            <w:r>
              <w:rPr>
                <w:rFonts w:hint="eastAsia" w:ascii="仿宋" w:hAnsi="仿宋" w:eastAsia="仿宋"/>
                <w:szCs w:val="21"/>
              </w:rPr>
              <w:t>3.2.</w:t>
            </w:r>
            <w:bookmarkEnd w:id="61"/>
            <w:r>
              <w:rPr>
                <w:rFonts w:hint="eastAsia" w:ascii="仿宋" w:hAnsi="仿宋" w:eastAsia="仿宋"/>
                <w:szCs w:val="21"/>
              </w:rPr>
              <w:t>1</w:t>
            </w:r>
          </w:p>
        </w:tc>
        <w:tc>
          <w:tcPr>
            <w:tcW w:w="2472"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r>
              <w:rPr>
                <w:rFonts w:hint="eastAsia" w:ascii="仿宋" w:hAnsi="仿宋" w:eastAsia="仿宋"/>
                <w:szCs w:val="21"/>
                <w:lang w:eastAsia="zh-CN"/>
              </w:rPr>
              <w:t>投标</w:t>
            </w:r>
            <w:r>
              <w:rPr>
                <w:rFonts w:hint="eastAsia" w:ascii="仿宋" w:hAnsi="仿宋" w:eastAsia="仿宋"/>
                <w:szCs w:val="21"/>
              </w:rPr>
              <w:t xml:space="preserve">报价方式 </w:t>
            </w:r>
          </w:p>
        </w:tc>
        <w:tc>
          <w:tcPr>
            <w:tcW w:w="5873" w:type="dxa"/>
            <w:vAlign w:val="center"/>
          </w:tcPr>
          <w:p>
            <w:pPr>
              <w:keepNext w:val="0"/>
              <w:keepLines w:val="0"/>
              <w:pageBreakBefore w:val="0"/>
              <w:widowControl w:val="0"/>
              <w:kinsoku/>
              <w:wordWrap/>
              <w:overflowPunct/>
              <w:autoSpaceDE/>
              <w:autoSpaceDN/>
              <w:bidi w:val="0"/>
              <w:spacing w:line="360" w:lineRule="exact"/>
              <w:textAlignment w:val="auto"/>
              <w:rPr>
                <w:rFonts w:ascii="仿宋" w:hAnsi="仿宋" w:eastAsia="仿宋"/>
                <w:szCs w:val="21"/>
              </w:rPr>
            </w:pPr>
            <w:r>
              <w:rPr>
                <w:rFonts w:hint="eastAsia" w:ascii="仿宋" w:hAnsi="仿宋" w:eastAsia="仿宋" w:cs="仿宋"/>
                <w:color w:val="7030A0"/>
                <w:kern w:val="0"/>
                <w:szCs w:val="21"/>
              </w:rPr>
              <w:t>综合报价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3.2.8</w:t>
            </w:r>
          </w:p>
        </w:tc>
        <w:tc>
          <w:tcPr>
            <w:tcW w:w="2472"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最高</w:t>
            </w:r>
            <w:r>
              <w:rPr>
                <w:rFonts w:hint="eastAsia" w:ascii="仿宋" w:hAnsi="仿宋" w:eastAsia="仿宋"/>
                <w:color w:val="000000" w:themeColor="text1"/>
                <w:szCs w:val="21"/>
                <w:lang w:eastAsia="zh-CN"/>
                <w14:textFill>
                  <w14:solidFill>
                    <w14:schemeClr w14:val="tx1"/>
                  </w14:solidFill>
                </w14:textFill>
              </w:rPr>
              <w:t>投标</w:t>
            </w:r>
            <w:r>
              <w:rPr>
                <w:rFonts w:hint="eastAsia" w:ascii="仿宋" w:hAnsi="仿宋" w:eastAsia="仿宋" w:cs="仿宋"/>
                <w:color w:val="000000" w:themeColor="text1"/>
                <w:szCs w:val="21"/>
                <w14:textFill>
                  <w14:solidFill>
                    <w14:schemeClr w14:val="tx1"/>
                  </w14:solidFill>
                </w14:textFill>
              </w:rPr>
              <w:t>限价</w:t>
            </w:r>
          </w:p>
        </w:tc>
        <w:tc>
          <w:tcPr>
            <w:tcW w:w="5873" w:type="dxa"/>
            <w:vAlign w:val="center"/>
          </w:tcPr>
          <w:p>
            <w:pPr>
              <w:keepNext w:val="0"/>
              <w:keepLines w:val="0"/>
              <w:pageBreakBefore w:val="0"/>
              <w:widowControl w:val="0"/>
              <w:kinsoku/>
              <w:wordWrap/>
              <w:overflowPunct/>
              <w:autoSpaceDE/>
              <w:autoSpaceDN/>
              <w:bidi w:val="0"/>
              <w:spacing w:line="360" w:lineRule="exact"/>
              <w:textAlignment w:val="auto"/>
              <w:rPr>
                <w:rFonts w:hint="eastAsia" w:ascii="仿宋" w:hAnsi="仿宋" w:eastAsia="仿宋" w:cs="仿宋"/>
                <w:b/>
                <w:bCs/>
                <w:color w:val="000000" w:themeColor="text1"/>
                <w:kern w:val="0"/>
                <w:sz w:val="22"/>
                <w:szCs w:val="22"/>
                <w:lang w:val="en-US" w:eastAsia="zh-CN"/>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最高</w:t>
            </w:r>
            <w:r>
              <w:rPr>
                <w:rFonts w:hint="eastAsia" w:ascii="仿宋" w:hAnsi="仿宋" w:eastAsia="仿宋" w:cs="仿宋"/>
                <w:b/>
                <w:bCs/>
                <w:color w:val="000000" w:themeColor="text1"/>
                <w:szCs w:val="21"/>
                <w:lang w:eastAsia="zh-CN"/>
                <w14:textFill>
                  <w14:solidFill>
                    <w14:schemeClr w14:val="tx1"/>
                  </w14:solidFill>
                </w14:textFill>
              </w:rPr>
              <w:t>投标</w:t>
            </w:r>
            <w:r>
              <w:rPr>
                <w:rFonts w:hint="eastAsia" w:ascii="仿宋" w:hAnsi="仿宋" w:eastAsia="仿宋" w:cs="仿宋"/>
                <w:b/>
                <w:bCs/>
                <w:color w:val="000000" w:themeColor="text1"/>
                <w:szCs w:val="21"/>
                <w14:textFill>
                  <w14:solidFill>
                    <w14:schemeClr w14:val="tx1"/>
                  </w14:solidFill>
                </w14:textFill>
              </w:rPr>
              <w:t>限价：</w:t>
            </w:r>
            <w:r>
              <w:rPr>
                <w:rFonts w:hint="eastAsia" w:ascii="仿宋" w:hAnsi="仿宋" w:eastAsia="仿宋" w:cs="仿宋"/>
                <w:b/>
                <w:bCs/>
                <w:color w:val="000000" w:themeColor="text1"/>
                <w:kern w:val="0"/>
                <w:sz w:val="22"/>
                <w:szCs w:val="22"/>
                <w14:textFill>
                  <w14:solidFill>
                    <w14:schemeClr w14:val="tx1"/>
                  </w14:solidFill>
                </w14:textFill>
              </w:rPr>
              <w:t>人民币</w:t>
            </w:r>
            <w:r>
              <w:rPr>
                <w:rFonts w:hint="eastAsia" w:ascii="仿宋" w:hAnsi="仿宋" w:eastAsia="仿宋" w:cs="仿宋"/>
                <w:b/>
                <w:bCs/>
                <w:color w:val="000000" w:themeColor="text1"/>
                <w:kern w:val="0"/>
                <w:sz w:val="22"/>
                <w:szCs w:val="22"/>
                <w:lang w:val="en-US" w:eastAsia="zh-CN"/>
                <w14:textFill>
                  <w14:solidFill>
                    <w14:schemeClr w14:val="tx1"/>
                  </w14:solidFill>
                </w14:textFill>
              </w:rPr>
              <w:t xml:space="preserve"> </w:t>
            </w:r>
            <w:r>
              <w:rPr>
                <w:rFonts w:hint="eastAsia" w:ascii="仿宋" w:hAnsi="仿宋" w:eastAsia="仿宋" w:cs="仿宋"/>
                <w:b/>
                <w:bCs/>
                <w:color w:val="000000" w:themeColor="text1"/>
                <w:kern w:val="0"/>
                <w:sz w:val="22"/>
                <w:szCs w:val="22"/>
                <w:u w:val="single"/>
                <w:lang w:val="en-US" w:eastAsia="zh-CN"/>
                <w14:textFill>
                  <w14:solidFill>
                    <w14:schemeClr w14:val="tx1"/>
                  </w14:solidFill>
                </w14:textFill>
              </w:rPr>
              <w:t xml:space="preserve"> 210万</w:t>
            </w:r>
            <w:r>
              <w:rPr>
                <w:rFonts w:hint="eastAsia" w:ascii="仿宋" w:hAnsi="仿宋" w:eastAsia="仿宋" w:cs="仿宋"/>
                <w:b/>
                <w:bCs/>
                <w:color w:val="000000" w:themeColor="text1"/>
                <w:kern w:val="0"/>
                <w:sz w:val="22"/>
                <w:szCs w:val="22"/>
                <w14:textFill>
                  <w14:solidFill>
                    <w14:schemeClr w14:val="tx1"/>
                  </w14:solidFill>
                </w14:textFill>
              </w:rPr>
              <w:t>元（大写：人民币</w:t>
            </w:r>
            <w:r>
              <w:rPr>
                <w:rFonts w:hint="eastAsia" w:ascii="仿宋" w:hAnsi="仿宋" w:eastAsia="仿宋" w:cs="仿宋"/>
                <w:b/>
                <w:bCs/>
                <w:color w:val="000000" w:themeColor="text1"/>
                <w:kern w:val="0"/>
                <w:sz w:val="22"/>
                <w:szCs w:val="22"/>
                <w:lang w:val="en-US" w:eastAsia="zh-CN"/>
                <w14:textFill>
                  <w14:solidFill>
                    <w14:schemeClr w14:val="tx1"/>
                  </w14:solidFill>
                </w14:textFill>
              </w:rPr>
              <w:t>贰佰壹拾万元</w:t>
            </w:r>
            <w:r>
              <w:rPr>
                <w:rFonts w:hint="eastAsia" w:ascii="仿宋" w:hAnsi="仿宋" w:eastAsia="仿宋" w:cs="仿宋"/>
                <w:b/>
                <w:bCs/>
                <w:color w:val="000000" w:themeColor="text1"/>
                <w:kern w:val="0"/>
                <w:sz w:val="22"/>
                <w:szCs w:val="22"/>
                <w:lang w:eastAsia="zh-CN"/>
                <w14:textFill>
                  <w14:solidFill>
                    <w14:schemeClr w14:val="tx1"/>
                  </w14:solidFill>
                </w14:textFill>
              </w:rPr>
              <w:t>整</w:t>
            </w:r>
            <w:r>
              <w:rPr>
                <w:rFonts w:hint="eastAsia" w:ascii="仿宋" w:hAnsi="仿宋" w:eastAsia="仿宋" w:cs="仿宋"/>
                <w:b/>
                <w:bCs/>
                <w:color w:val="000000" w:themeColor="text1"/>
                <w:kern w:val="0"/>
                <w:sz w:val="22"/>
                <w:szCs w:val="22"/>
                <w14:textFill>
                  <w14:solidFill>
                    <w14:schemeClr w14:val="tx1"/>
                  </w14:solidFill>
                </w14:textFill>
              </w:rPr>
              <w:t>），</w:t>
            </w:r>
          </w:p>
          <w:p>
            <w:pPr>
              <w:keepNext w:val="0"/>
              <w:keepLines w:val="0"/>
              <w:pageBreakBefore w:val="0"/>
              <w:widowControl w:val="0"/>
              <w:kinsoku/>
              <w:wordWrap/>
              <w:overflowPunct/>
              <w:autoSpaceDE/>
              <w:autoSpaceDN/>
              <w:bidi w:val="0"/>
              <w:spacing w:line="360" w:lineRule="exact"/>
              <w:textAlignment w:val="auto"/>
              <w:rPr>
                <w:rFonts w:hint="default" w:ascii="仿宋" w:hAnsi="仿宋" w:eastAsia="仿宋" w:cs="仿宋"/>
                <w:color w:val="000000" w:themeColor="text1"/>
                <w:szCs w:val="21"/>
                <w:lang w:val="en-US" w:eastAsia="zh-CN"/>
                <w14:textFill>
                  <w14:solidFill>
                    <w14:schemeClr w14:val="tx1"/>
                  </w14:solidFill>
                </w14:textFill>
              </w:rPr>
            </w:pPr>
            <w:r>
              <w:rPr>
                <w:rFonts w:hint="eastAsia" w:ascii="仿宋" w:hAnsi="仿宋" w:eastAsia="仿宋" w:cs="仿宋"/>
                <w:b/>
                <w:bCs/>
                <w:color w:val="000000" w:themeColor="text1"/>
                <w:kern w:val="0"/>
                <w:sz w:val="22"/>
                <w:szCs w:val="22"/>
                <w:lang w:val="en-US" w:eastAsia="zh-CN"/>
                <w14:textFill>
                  <w14:solidFill>
                    <w14:schemeClr w14:val="tx1"/>
                  </w14:solidFill>
                </w14:textFill>
              </w:rPr>
              <w:t>注：</w:t>
            </w:r>
            <w:r>
              <w:rPr>
                <w:rFonts w:hint="eastAsia" w:ascii="仿宋" w:hAnsi="仿宋" w:eastAsia="仿宋" w:cs="仿宋"/>
                <w:b/>
                <w:bCs/>
                <w:color w:val="000000" w:themeColor="text1"/>
                <w:kern w:val="0"/>
                <w:sz w:val="22"/>
                <w:szCs w:val="22"/>
                <w:lang w:eastAsia="zh-CN"/>
                <w14:textFill>
                  <w14:solidFill>
                    <w14:schemeClr w14:val="tx1"/>
                  </w14:solidFill>
                </w14:textFill>
              </w:rPr>
              <w:t>投标</w:t>
            </w:r>
            <w:r>
              <w:rPr>
                <w:rFonts w:hint="eastAsia" w:ascii="仿宋" w:hAnsi="仿宋" w:eastAsia="仿宋" w:cs="仿宋"/>
                <w:b/>
                <w:bCs/>
                <w:color w:val="000000" w:themeColor="text1"/>
                <w:kern w:val="0"/>
                <w:sz w:val="22"/>
                <w:szCs w:val="22"/>
                <w14:textFill>
                  <w14:solidFill>
                    <w14:schemeClr w14:val="tx1"/>
                  </w14:solidFill>
                </w14:textFill>
              </w:rPr>
              <w:t>报价高于</w:t>
            </w:r>
            <w:r>
              <w:rPr>
                <w:rFonts w:hint="eastAsia" w:ascii="仿宋" w:hAnsi="仿宋" w:eastAsia="仿宋" w:cs="仿宋"/>
                <w:b/>
                <w:bCs/>
                <w:color w:val="000000" w:themeColor="text1"/>
                <w:kern w:val="0"/>
                <w:sz w:val="22"/>
                <w:szCs w:val="22"/>
                <w:lang w:val="en-US" w:eastAsia="zh-CN"/>
                <w14:textFill>
                  <w14:solidFill>
                    <w14:schemeClr w14:val="tx1"/>
                  </w14:solidFill>
                </w14:textFill>
              </w:rPr>
              <w:t>以上规定的</w:t>
            </w:r>
            <w:r>
              <w:rPr>
                <w:rFonts w:hint="eastAsia" w:ascii="仿宋" w:hAnsi="仿宋" w:eastAsia="仿宋" w:cs="仿宋"/>
                <w:b/>
                <w:bCs/>
                <w:color w:val="000000" w:themeColor="text1"/>
                <w:kern w:val="0"/>
                <w:sz w:val="22"/>
                <w:szCs w:val="22"/>
                <w14:textFill>
                  <w14:solidFill>
                    <w14:schemeClr w14:val="tx1"/>
                  </w14:solidFill>
                </w14:textFill>
              </w:rPr>
              <w:t>最高限价的，均按无效标处理。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bookmarkStart w:id="62" w:name="第二章投标人须知前附表第331项"/>
            <w:r>
              <w:rPr>
                <w:rFonts w:hint="eastAsia" w:ascii="仿宋" w:hAnsi="仿宋" w:eastAsia="仿宋"/>
                <w:szCs w:val="21"/>
              </w:rPr>
              <w:t>3.3.1</w:t>
            </w:r>
            <w:bookmarkEnd w:id="62"/>
          </w:p>
        </w:tc>
        <w:tc>
          <w:tcPr>
            <w:tcW w:w="2472"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r>
              <w:rPr>
                <w:rFonts w:hint="eastAsia" w:ascii="仿宋" w:hAnsi="仿宋" w:eastAsia="仿宋"/>
                <w:szCs w:val="21"/>
                <w:lang w:eastAsia="zh-CN"/>
              </w:rPr>
              <w:t>投标</w:t>
            </w:r>
            <w:r>
              <w:rPr>
                <w:rFonts w:hint="eastAsia" w:ascii="仿宋" w:hAnsi="仿宋" w:eastAsia="仿宋"/>
                <w:szCs w:val="21"/>
              </w:rPr>
              <w:t>有效期</w:t>
            </w:r>
          </w:p>
        </w:tc>
        <w:tc>
          <w:tcPr>
            <w:tcW w:w="5873" w:type="dxa"/>
            <w:vAlign w:val="center"/>
          </w:tcPr>
          <w:p>
            <w:pPr>
              <w:keepNext w:val="0"/>
              <w:keepLines w:val="0"/>
              <w:pageBreakBefore w:val="0"/>
              <w:widowControl w:val="0"/>
              <w:kinsoku/>
              <w:wordWrap/>
              <w:overflowPunct/>
              <w:autoSpaceDE/>
              <w:autoSpaceDN/>
              <w:bidi w:val="0"/>
              <w:spacing w:line="360" w:lineRule="exact"/>
              <w:textAlignment w:val="auto"/>
              <w:rPr>
                <w:rFonts w:ascii="仿宋" w:hAnsi="仿宋" w:eastAsia="仿宋"/>
                <w:szCs w:val="21"/>
              </w:rPr>
            </w:pPr>
            <w:r>
              <w:rPr>
                <w:rFonts w:hint="eastAsia" w:ascii="仿宋" w:hAnsi="仿宋" w:eastAsia="仿宋"/>
                <w:szCs w:val="21"/>
              </w:rPr>
              <w:t>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07"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bookmarkStart w:id="63" w:name="第二章投标人须知前附表第341项"/>
            <w:r>
              <w:rPr>
                <w:rFonts w:hint="eastAsia" w:ascii="仿宋" w:hAnsi="仿宋" w:eastAsia="仿宋"/>
                <w:szCs w:val="21"/>
              </w:rPr>
              <w:t>3.4.1</w:t>
            </w:r>
            <w:bookmarkEnd w:id="63"/>
          </w:p>
        </w:tc>
        <w:tc>
          <w:tcPr>
            <w:tcW w:w="2472"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r>
              <w:rPr>
                <w:rFonts w:hint="eastAsia" w:ascii="仿宋" w:hAnsi="仿宋" w:eastAsia="仿宋"/>
                <w:szCs w:val="21"/>
                <w:lang w:eastAsia="zh-CN"/>
              </w:rPr>
              <w:t>投标</w:t>
            </w:r>
            <w:r>
              <w:rPr>
                <w:rFonts w:hint="eastAsia" w:ascii="仿宋" w:hAnsi="仿宋" w:eastAsia="仿宋"/>
                <w:szCs w:val="21"/>
              </w:rPr>
              <w:t>保证金</w:t>
            </w:r>
          </w:p>
        </w:tc>
        <w:tc>
          <w:tcPr>
            <w:tcW w:w="5873" w:type="dxa"/>
            <w:vAlign w:val="center"/>
          </w:tcPr>
          <w:p>
            <w:pPr>
              <w:pStyle w:val="9"/>
              <w:keepNext w:val="0"/>
              <w:keepLines w:val="0"/>
              <w:pageBreakBefore w:val="0"/>
              <w:widowControl w:val="0"/>
              <w:kinsoku/>
              <w:wordWrap/>
              <w:overflowPunct/>
              <w:topLinePunct/>
              <w:autoSpaceDE/>
              <w:autoSpaceDN/>
              <w:bidi w:val="0"/>
              <w:spacing w:line="360" w:lineRule="exact"/>
              <w:textAlignment w:val="auto"/>
              <w:rPr>
                <w:rFonts w:ascii="仿宋" w:hAnsi="仿宋" w:eastAsia="仿宋" w:cs="仿宋"/>
                <w:b/>
                <w:bCs/>
                <w:color w:val="7030A0"/>
                <w:szCs w:val="28"/>
              </w:rPr>
            </w:pPr>
            <w:r>
              <w:rPr>
                <w:rFonts w:hint="eastAsia" w:ascii="仿宋" w:hAnsi="仿宋" w:eastAsia="仿宋" w:cs="仿宋"/>
                <w:b/>
                <w:bCs/>
                <w:color w:val="7030A0"/>
                <w:szCs w:val="28"/>
              </w:rPr>
              <w:sym w:font="Wingdings 2" w:char="0052"/>
            </w:r>
            <w:r>
              <w:rPr>
                <w:rFonts w:hint="eastAsia" w:ascii="仿宋" w:hAnsi="仿宋" w:eastAsia="仿宋" w:cs="仿宋"/>
                <w:b/>
                <w:bCs/>
                <w:color w:val="7030A0"/>
                <w:szCs w:val="28"/>
              </w:rPr>
              <w:t>不要求递交</w:t>
            </w:r>
            <w:r>
              <w:rPr>
                <w:rFonts w:hint="eastAsia" w:ascii="仿宋" w:hAnsi="仿宋" w:eastAsia="仿宋" w:cs="仿宋"/>
                <w:b/>
                <w:bCs/>
                <w:color w:val="7030A0"/>
                <w:szCs w:val="28"/>
                <w:lang w:eastAsia="zh-CN"/>
              </w:rPr>
              <w:t>投标</w:t>
            </w:r>
            <w:r>
              <w:rPr>
                <w:rFonts w:hint="eastAsia" w:ascii="仿宋" w:hAnsi="仿宋" w:eastAsia="仿宋" w:cs="仿宋"/>
                <w:b/>
                <w:bCs/>
                <w:color w:val="7030A0"/>
                <w:szCs w:val="28"/>
              </w:rPr>
              <w:t>保证金</w:t>
            </w:r>
          </w:p>
          <w:p>
            <w:pPr>
              <w:keepNext w:val="0"/>
              <w:keepLines w:val="0"/>
              <w:pageBreakBefore w:val="0"/>
              <w:widowControl w:val="0"/>
              <w:kinsoku/>
              <w:wordWrap/>
              <w:overflowPunct/>
              <w:autoSpaceDE/>
              <w:autoSpaceDN/>
              <w:bidi w:val="0"/>
              <w:spacing w:line="360" w:lineRule="exact"/>
              <w:textAlignment w:val="auto"/>
              <w:rPr>
                <w:rFonts w:eastAsia="仿宋"/>
              </w:rPr>
            </w:pPr>
            <w:r>
              <w:rPr>
                <w:rFonts w:hint="eastAsia" w:ascii="仿宋" w:hAnsi="仿宋" w:eastAsia="仿宋" w:cs="仿宋"/>
                <w:szCs w:val="28"/>
              </w:rPr>
              <w:sym w:font="Wingdings 2" w:char="00A3"/>
            </w:r>
            <w:r>
              <w:rPr>
                <w:rFonts w:hint="eastAsia" w:ascii="仿宋" w:hAnsi="仿宋" w:eastAsia="仿宋" w:cs="仿宋"/>
                <w:szCs w:val="28"/>
              </w:rPr>
              <w:t>要求递交</w:t>
            </w:r>
            <w:r>
              <w:rPr>
                <w:rFonts w:hint="eastAsia" w:ascii="仿宋" w:hAnsi="仿宋" w:eastAsia="仿宋" w:cs="仿宋"/>
                <w:szCs w:val="28"/>
                <w:lang w:eastAsia="zh-CN"/>
              </w:rPr>
              <w:t>投标</w:t>
            </w:r>
            <w:r>
              <w:rPr>
                <w:rFonts w:hint="eastAsia" w:ascii="仿宋" w:hAnsi="仿宋" w:eastAsia="仿宋" w:cs="仿宋"/>
                <w:szCs w:val="28"/>
              </w:rPr>
              <w:t>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bookmarkStart w:id="64" w:name="第二章投标人须知前附表第353项"/>
            <w:r>
              <w:rPr>
                <w:rFonts w:hint="eastAsia" w:ascii="仿宋" w:hAnsi="仿宋" w:eastAsia="仿宋"/>
                <w:szCs w:val="21"/>
              </w:rPr>
              <w:t>3.5.3</w:t>
            </w:r>
            <w:bookmarkEnd w:id="64"/>
          </w:p>
        </w:tc>
        <w:tc>
          <w:tcPr>
            <w:tcW w:w="2472"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r>
              <w:rPr>
                <w:rFonts w:hint="eastAsia" w:ascii="仿宋" w:hAnsi="仿宋" w:eastAsia="仿宋"/>
                <w:szCs w:val="21"/>
              </w:rPr>
              <w:t>签字或盖章要求</w:t>
            </w:r>
          </w:p>
        </w:tc>
        <w:tc>
          <w:tcPr>
            <w:tcW w:w="5873" w:type="dxa"/>
            <w:vAlign w:val="center"/>
          </w:tcPr>
          <w:p>
            <w:pPr>
              <w:keepNext w:val="0"/>
              <w:keepLines w:val="0"/>
              <w:pageBreakBefore w:val="0"/>
              <w:widowControl w:val="0"/>
              <w:kinsoku/>
              <w:wordWrap/>
              <w:overflowPunct/>
              <w:autoSpaceDE/>
              <w:autoSpaceDN/>
              <w:bidi w:val="0"/>
              <w:spacing w:line="360" w:lineRule="exact"/>
              <w:textAlignment w:val="auto"/>
              <w:rPr>
                <w:rFonts w:ascii="仿宋" w:hAnsi="仿宋" w:eastAsia="仿宋"/>
                <w:szCs w:val="21"/>
              </w:rPr>
            </w:pPr>
            <w:r>
              <w:rPr>
                <w:rFonts w:hint="eastAsia" w:ascii="仿宋" w:hAnsi="仿宋" w:eastAsia="仿宋"/>
                <w:szCs w:val="21"/>
                <w:lang w:eastAsia="zh-CN"/>
              </w:rPr>
              <w:t>招标</w:t>
            </w:r>
            <w:r>
              <w:rPr>
                <w:rFonts w:hint="eastAsia" w:ascii="仿宋" w:hAnsi="仿宋" w:eastAsia="仿宋"/>
                <w:szCs w:val="21"/>
              </w:rPr>
              <w:t>文件提供</w:t>
            </w:r>
            <w:r>
              <w:rPr>
                <w:rFonts w:hint="eastAsia" w:ascii="仿宋" w:hAnsi="仿宋" w:eastAsia="仿宋"/>
                <w:szCs w:val="21"/>
                <w:lang w:eastAsia="zh-CN"/>
              </w:rPr>
              <w:t>投标</w:t>
            </w:r>
            <w:r>
              <w:rPr>
                <w:rFonts w:hint="eastAsia" w:ascii="仿宋" w:hAnsi="仿宋" w:eastAsia="仿宋"/>
                <w:szCs w:val="21"/>
              </w:rPr>
              <w:t>文件格式中有要求签字或盖章（含电子签章）的按要求执行。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r>
              <w:rPr>
                <w:rFonts w:hint="eastAsia" w:ascii="仿宋" w:hAnsi="仿宋" w:eastAsia="仿宋"/>
                <w:szCs w:val="21"/>
              </w:rPr>
              <w:t>3.5.4</w:t>
            </w:r>
          </w:p>
        </w:tc>
        <w:tc>
          <w:tcPr>
            <w:tcW w:w="2472"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r>
              <w:rPr>
                <w:rFonts w:hint="eastAsia" w:ascii="仿宋" w:hAnsi="仿宋" w:eastAsia="仿宋"/>
                <w:szCs w:val="21"/>
                <w:lang w:eastAsia="zh-CN"/>
              </w:rPr>
              <w:t>投标</w:t>
            </w:r>
            <w:r>
              <w:rPr>
                <w:rFonts w:hint="eastAsia" w:ascii="仿宋" w:hAnsi="仿宋" w:eastAsia="仿宋"/>
                <w:szCs w:val="21"/>
              </w:rPr>
              <w:t>文件份数要求</w:t>
            </w:r>
          </w:p>
        </w:tc>
        <w:tc>
          <w:tcPr>
            <w:tcW w:w="5873" w:type="dxa"/>
            <w:vAlign w:val="center"/>
          </w:tcPr>
          <w:p>
            <w:pPr>
              <w:keepNext w:val="0"/>
              <w:keepLines w:val="0"/>
              <w:pageBreakBefore w:val="0"/>
              <w:widowControl w:val="0"/>
              <w:kinsoku/>
              <w:wordWrap/>
              <w:overflowPunct/>
              <w:autoSpaceDE/>
              <w:autoSpaceDN/>
              <w:bidi w:val="0"/>
              <w:spacing w:line="360" w:lineRule="exact"/>
              <w:textAlignment w:val="auto"/>
              <w:rPr>
                <w:rFonts w:ascii="仿宋" w:hAnsi="仿宋" w:eastAsia="仿宋"/>
                <w:szCs w:val="21"/>
              </w:rPr>
            </w:pPr>
            <w:r>
              <w:rPr>
                <w:rFonts w:hint="eastAsia" w:ascii="仿宋" w:hAnsi="仿宋" w:eastAsia="仿宋"/>
                <w:szCs w:val="21"/>
              </w:rPr>
              <w:t>成交后提供完整的</w:t>
            </w:r>
            <w:r>
              <w:rPr>
                <w:rFonts w:hint="eastAsia" w:ascii="仿宋" w:hAnsi="仿宋" w:eastAsia="仿宋"/>
                <w:szCs w:val="21"/>
                <w:lang w:eastAsia="zh-CN"/>
              </w:rPr>
              <w:t>投标</w:t>
            </w:r>
            <w:r>
              <w:rPr>
                <w:rFonts w:hint="eastAsia" w:ascii="仿宋" w:hAnsi="仿宋" w:eastAsia="仿宋"/>
                <w:szCs w:val="21"/>
              </w:rPr>
              <w:t>文件</w:t>
            </w:r>
            <w:r>
              <w:rPr>
                <w:rFonts w:hint="eastAsia" w:ascii="仿宋" w:hAnsi="仿宋" w:eastAsia="仿宋" w:cs="仿宋"/>
                <w:b/>
                <w:bCs/>
                <w:color w:val="7030A0"/>
                <w:szCs w:val="21"/>
              </w:rPr>
              <w:t>正本1份、副本</w:t>
            </w:r>
            <w:r>
              <w:rPr>
                <w:rFonts w:hint="eastAsia" w:ascii="仿宋" w:hAnsi="仿宋" w:eastAsia="仿宋" w:cs="仿宋"/>
                <w:b/>
                <w:bCs/>
                <w:color w:val="7030A0"/>
                <w:szCs w:val="21"/>
                <w:lang w:val="en-US" w:eastAsia="zh-CN"/>
              </w:rPr>
              <w:t>2</w:t>
            </w:r>
            <w:r>
              <w:rPr>
                <w:rFonts w:hint="eastAsia" w:ascii="仿宋" w:hAnsi="仿宋" w:eastAsia="仿宋" w:cs="仿宋"/>
                <w:b/>
                <w:bCs/>
                <w:color w:val="7030A0"/>
                <w:szCs w:val="21"/>
              </w:rPr>
              <w:t>份</w:t>
            </w:r>
            <w:r>
              <w:rPr>
                <w:rFonts w:hint="eastAsia" w:ascii="仿宋" w:hAnsi="仿宋" w:eastAsia="仿宋"/>
                <w:szCs w:val="21"/>
              </w:rPr>
              <w:t>，正副本须分别装订和包封。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bookmarkStart w:id="65" w:name="第二章投标人须知前附表第355项"/>
            <w:r>
              <w:rPr>
                <w:rFonts w:hint="eastAsia" w:ascii="仿宋" w:hAnsi="仿宋" w:eastAsia="仿宋"/>
                <w:szCs w:val="21"/>
              </w:rPr>
              <w:t>3.5.5</w:t>
            </w:r>
            <w:bookmarkEnd w:id="65"/>
          </w:p>
        </w:tc>
        <w:tc>
          <w:tcPr>
            <w:tcW w:w="2472"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r>
              <w:rPr>
                <w:rFonts w:hint="eastAsia" w:ascii="仿宋" w:hAnsi="仿宋" w:eastAsia="仿宋" w:cs="仿宋"/>
                <w:szCs w:val="21"/>
              </w:rPr>
              <w:t>注册及标书制作工具下载网址</w:t>
            </w:r>
          </w:p>
        </w:tc>
        <w:tc>
          <w:tcPr>
            <w:tcW w:w="5873" w:type="dxa"/>
            <w:vAlign w:val="center"/>
          </w:tcPr>
          <w:p>
            <w:pPr>
              <w:keepNext w:val="0"/>
              <w:keepLines w:val="0"/>
              <w:pageBreakBefore w:val="0"/>
              <w:widowControl w:val="0"/>
              <w:kinsoku/>
              <w:wordWrap/>
              <w:overflowPunct/>
              <w:autoSpaceDE/>
              <w:autoSpaceDN/>
              <w:bidi w:val="0"/>
              <w:spacing w:line="360" w:lineRule="exact"/>
              <w:textAlignment w:val="auto"/>
              <w:rPr>
                <w:rFonts w:ascii="仿宋" w:hAnsi="仿宋" w:eastAsia="仿宋"/>
                <w:szCs w:val="21"/>
              </w:rPr>
            </w:pPr>
            <w:r>
              <w:rPr>
                <w:rFonts w:hint="eastAsia" w:ascii="仿宋" w:hAnsi="仿宋" w:eastAsia="仿宋"/>
                <w:szCs w:val="21"/>
              </w:rPr>
              <w:t>http://ggzy.huzhou.gov.cn/HZfront/zlxz_HuZhou/010008/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bookmarkStart w:id="66" w:name="第二章投标人须知前附表第411项"/>
            <w:r>
              <w:rPr>
                <w:rFonts w:hint="eastAsia" w:ascii="仿宋" w:hAnsi="仿宋" w:eastAsia="仿宋"/>
                <w:szCs w:val="21"/>
              </w:rPr>
              <w:t>4.1.1</w:t>
            </w:r>
            <w:bookmarkEnd w:id="66"/>
          </w:p>
        </w:tc>
        <w:tc>
          <w:tcPr>
            <w:tcW w:w="2472"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r>
              <w:rPr>
                <w:rFonts w:hint="eastAsia" w:ascii="仿宋" w:hAnsi="仿宋" w:eastAsia="仿宋"/>
                <w:szCs w:val="21"/>
                <w:lang w:eastAsia="zh-CN"/>
              </w:rPr>
              <w:t>投标</w:t>
            </w:r>
            <w:r>
              <w:rPr>
                <w:rFonts w:hint="eastAsia" w:ascii="仿宋" w:hAnsi="仿宋" w:eastAsia="仿宋"/>
                <w:szCs w:val="21"/>
              </w:rPr>
              <w:t>文件上传</w:t>
            </w:r>
          </w:p>
        </w:tc>
        <w:tc>
          <w:tcPr>
            <w:tcW w:w="5873" w:type="dxa"/>
            <w:vAlign w:val="center"/>
          </w:tcPr>
          <w:p>
            <w:pPr>
              <w:keepNext w:val="0"/>
              <w:keepLines w:val="0"/>
              <w:pageBreakBefore w:val="0"/>
              <w:widowControl w:val="0"/>
              <w:kinsoku/>
              <w:wordWrap/>
              <w:overflowPunct/>
              <w:autoSpaceDE/>
              <w:autoSpaceDN/>
              <w:bidi w:val="0"/>
              <w:spacing w:line="360" w:lineRule="exact"/>
              <w:textAlignment w:val="auto"/>
              <w:rPr>
                <w:rFonts w:ascii="仿宋" w:hAnsi="仿宋" w:eastAsia="仿宋"/>
                <w:szCs w:val="21"/>
              </w:rPr>
            </w:pPr>
            <w:r>
              <w:rPr>
                <w:rFonts w:hint="eastAsia" w:ascii="仿宋" w:hAnsi="仿宋" w:eastAsia="仿宋"/>
                <w:b/>
                <w:szCs w:val="21"/>
                <w:lang w:eastAsia="zh-CN"/>
              </w:rPr>
              <w:t>投标</w:t>
            </w:r>
            <w:r>
              <w:rPr>
                <w:rFonts w:hint="eastAsia" w:ascii="仿宋" w:hAnsi="仿宋" w:eastAsia="仿宋"/>
                <w:b/>
                <w:szCs w:val="21"/>
              </w:rPr>
              <w:t>文件（CA加密后的电子</w:t>
            </w:r>
            <w:r>
              <w:rPr>
                <w:rFonts w:hint="eastAsia" w:ascii="仿宋" w:hAnsi="仿宋" w:eastAsia="仿宋"/>
                <w:b/>
                <w:szCs w:val="21"/>
                <w:lang w:eastAsia="zh-CN"/>
              </w:rPr>
              <w:t>投标</w:t>
            </w:r>
            <w:r>
              <w:rPr>
                <w:rFonts w:hint="eastAsia" w:ascii="仿宋" w:hAnsi="仿宋" w:eastAsia="仿宋"/>
                <w:b/>
                <w:szCs w:val="21"/>
              </w:rPr>
              <w:t>文件）：</w:t>
            </w:r>
            <w:r>
              <w:rPr>
                <w:rFonts w:hint="eastAsia" w:ascii="仿宋" w:hAnsi="仿宋" w:eastAsia="仿宋"/>
                <w:szCs w:val="21"/>
              </w:rPr>
              <w:t>在</w:t>
            </w:r>
            <w:r>
              <w:rPr>
                <w:rFonts w:hint="eastAsia" w:ascii="仿宋" w:hAnsi="仿宋" w:eastAsia="仿宋"/>
                <w:szCs w:val="21"/>
                <w:lang w:eastAsia="zh-CN"/>
              </w:rPr>
              <w:t>投标</w:t>
            </w:r>
            <w:r>
              <w:rPr>
                <w:rFonts w:hint="eastAsia" w:ascii="仿宋" w:hAnsi="仿宋" w:eastAsia="仿宋"/>
                <w:szCs w:val="21"/>
              </w:rPr>
              <w:t>截止时间前登录湖州市公共资源交易（限额以下发包）系统上的</w:t>
            </w:r>
            <w:r>
              <w:rPr>
                <w:rFonts w:hint="eastAsia" w:ascii="仿宋" w:hAnsi="仿宋" w:eastAsia="仿宋"/>
                <w:szCs w:val="21"/>
                <w:lang w:eastAsia="zh-CN"/>
              </w:rPr>
              <w:t>投标</w:t>
            </w:r>
            <w:r>
              <w:rPr>
                <w:rFonts w:hint="eastAsia" w:ascii="仿宋" w:hAnsi="仿宋" w:eastAsia="仿宋"/>
                <w:szCs w:val="21"/>
              </w:rPr>
              <w:t>文件递交模块上传。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color w:val="000000" w:themeColor="text1"/>
                <w:szCs w:val="21"/>
                <w14:textFill>
                  <w14:solidFill>
                    <w14:schemeClr w14:val="tx1"/>
                  </w14:solidFill>
                </w14:textFill>
              </w:rPr>
            </w:pPr>
            <w:bookmarkStart w:id="67" w:name="第二章投标人须知前附表第412项"/>
            <w:r>
              <w:rPr>
                <w:rFonts w:hint="eastAsia" w:ascii="仿宋" w:hAnsi="仿宋" w:eastAsia="仿宋"/>
                <w:color w:val="000000" w:themeColor="text1"/>
                <w:szCs w:val="21"/>
                <w14:textFill>
                  <w14:solidFill>
                    <w14:schemeClr w14:val="tx1"/>
                  </w14:solidFill>
                </w14:textFill>
              </w:rPr>
              <w:t>4.1.2</w:t>
            </w:r>
            <w:bookmarkEnd w:id="67"/>
          </w:p>
        </w:tc>
        <w:tc>
          <w:tcPr>
            <w:tcW w:w="2472"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lang w:eastAsia="zh-CN"/>
                <w14:textFill>
                  <w14:solidFill>
                    <w14:schemeClr w14:val="tx1"/>
                  </w14:solidFill>
                </w14:textFill>
              </w:rPr>
              <w:t>投标</w:t>
            </w:r>
            <w:r>
              <w:rPr>
                <w:rFonts w:hint="eastAsia" w:ascii="仿宋" w:hAnsi="仿宋" w:eastAsia="仿宋"/>
                <w:color w:val="000000" w:themeColor="text1"/>
                <w:szCs w:val="21"/>
                <w14:textFill>
                  <w14:solidFill>
                    <w14:schemeClr w14:val="tx1"/>
                  </w14:solidFill>
                </w14:textFill>
              </w:rPr>
              <w:t>截止时间</w:t>
            </w:r>
          </w:p>
        </w:tc>
        <w:tc>
          <w:tcPr>
            <w:tcW w:w="5873" w:type="dxa"/>
            <w:vAlign w:val="center"/>
          </w:tcPr>
          <w:p>
            <w:pPr>
              <w:keepNext w:val="0"/>
              <w:keepLines w:val="0"/>
              <w:pageBreakBefore w:val="0"/>
              <w:widowControl w:val="0"/>
              <w:kinsoku/>
              <w:wordWrap/>
              <w:overflowPunct/>
              <w:autoSpaceDE/>
              <w:autoSpaceDN/>
              <w:bidi w:val="0"/>
              <w:spacing w:line="360" w:lineRule="exact"/>
              <w:textAlignment w:val="auto"/>
              <w:rPr>
                <w:rFonts w:ascii="仿宋" w:hAnsi="仿宋" w:eastAsia="仿宋"/>
                <w:color w:val="000000" w:themeColor="text1"/>
                <w:szCs w:val="21"/>
                <w14:textFill>
                  <w14:solidFill>
                    <w14:schemeClr w14:val="tx1"/>
                  </w14:solidFill>
                </w14:textFill>
              </w:rPr>
            </w:pPr>
            <w:r>
              <w:rPr>
                <w:rFonts w:hint="eastAsia" w:ascii="仿宋" w:hAnsi="仿宋" w:eastAsia="仿宋" w:cs="仿宋"/>
                <w:b/>
                <w:bCs/>
                <w:color w:val="000000" w:themeColor="text1"/>
                <w:szCs w:val="21"/>
                <w:lang w:eastAsia="zh-CN"/>
                <w14:textFill>
                  <w14:solidFill>
                    <w14:schemeClr w14:val="tx1"/>
                  </w14:solidFill>
                </w14:textFill>
              </w:rPr>
              <w:t>2022年</w:t>
            </w:r>
            <w:r>
              <w:rPr>
                <w:rFonts w:hint="eastAsia" w:ascii="仿宋" w:hAnsi="仿宋" w:eastAsia="仿宋" w:cs="仿宋"/>
                <w:b/>
                <w:bCs/>
                <w:color w:val="000000" w:themeColor="text1"/>
                <w:szCs w:val="21"/>
                <w:lang w:val="en-US" w:eastAsia="zh-CN"/>
                <w14:textFill>
                  <w14:solidFill>
                    <w14:schemeClr w14:val="tx1"/>
                  </w14:solidFill>
                </w14:textFill>
              </w:rPr>
              <w:t>7</w:t>
            </w:r>
            <w:r>
              <w:rPr>
                <w:rFonts w:hint="eastAsia" w:ascii="仿宋" w:hAnsi="仿宋" w:eastAsia="仿宋" w:cs="仿宋"/>
                <w:b/>
                <w:bCs/>
                <w:color w:val="000000" w:themeColor="text1"/>
                <w:szCs w:val="21"/>
                <w:lang w:eastAsia="zh-CN"/>
                <w14:textFill>
                  <w14:solidFill>
                    <w14:schemeClr w14:val="tx1"/>
                  </w14:solidFill>
                </w14:textFill>
              </w:rPr>
              <w:t>月</w:t>
            </w:r>
            <w:r>
              <w:rPr>
                <w:rFonts w:hint="eastAsia" w:ascii="仿宋" w:hAnsi="仿宋" w:eastAsia="仿宋" w:cs="仿宋"/>
                <w:b/>
                <w:bCs/>
                <w:color w:val="000000" w:themeColor="text1"/>
                <w:szCs w:val="21"/>
                <w:lang w:val="en-US" w:eastAsia="zh-CN"/>
                <w14:textFill>
                  <w14:solidFill>
                    <w14:schemeClr w14:val="tx1"/>
                  </w14:solidFill>
                </w14:textFill>
              </w:rPr>
              <w:t>20</w:t>
            </w:r>
            <w:r>
              <w:rPr>
                <w:rFonts w:hint="eastAsia" w:ascii="仿宋" w:hAnsi="仿宋" w:eastAsia="仿宋" w:cs="仿宋"/>
                <w:b/>
                <w:bCs/>
                <w:color w:val="000000" w:themeColor="text1"/>
                <w:szCs w:val="21"/>
                <w:lang w:eastAsia="zh-CN"/>
                <w14:textFill>
                  <w14:solidFill>
                    <w14:schemeClr w14:val="tx1"/>
                  </w14:solidFill>
                </w14:textFill>
              </w:rPr>
              <w:t>日</w:t>
            </w:r>
            <w:r>
              <w:rPr>
                <w:rFonts w:hint="eastAsia" w:ascii="仿宋" w:hAnsi="仿宋" w:eastAsia="仿宋" w:cs="仿宋"/>
                <w:b/>
                <w:bCs/>
                <w:color w:val="000000" w:themeColor="text1"/>
                <w:szCs w:val="21"/>
                <w:lang w:val="en-US" w:eastAsia="zh-CN"/>
                <w14:textFill>
                  <w14:solidFill>
                    <w14:schemeClr w14:val="tx1"/>
                  </w14:solidFill>
                </w14:textFill>
              </w:rPr>
              <w:t>09</w:t>
            </w:r>
            <w:r>
              <w:rPr>
                <w:rFonts w:hint="eastAsia" w:ascii="仿宋" w:hAnsi="仿宋" w:eastAsia="仿宋" w:cs="仿宋"/>
                <w:b/>
                <w:bCs/>
                <w:color w:val="000000" w:themeColor="text1"/>
                <w:szCs w:val="21"/>
                <w14:textFill>
                  <w14:solidFill>
                    <w14:schemeClr w14:val="tx1"/>
                  </w14:solidFill>
                </w14:textFill>
              </w:rPr>
              <w:t>时</w:t>
            </w:r>
            <w:r>
              <w:rPr>
                <w:rFonts w:hint="eastAsia" w:ascii="仿宋" w:hAnsi="仿宋" w:eastAsia="仿宋" w:cs="仿宋"/>
                <w:b/>
                <w:bCs/>
                <w:color w:val="000000" w:themeColor="text1"/>
                <w:szCs w:val="21"/>
                <w:lang w:val="en-US" w:eastAsia="zh-CN"/>
                <w14:textFill>
                  <w14:solidFill>
                    <w14:schemeClr w14:val="tx1"/>
                  </w14:solidFill>
                </w14:textFill>
              </w:rPr>
              <w:t>30</w:t>
            </w:r>
            <w:r>
              <w:rPr>
                <w:rFonts w:hint="eastAsia" w:ascii="仿宋" w:hAnsi="仿宋" w:eastAsia="仿宋" w:cs="仿宋"/>
                <w:b/>
                <w:bCs/>
                <w:color w:val="000000" w:themeColor="text1"/>
                <w:szCs w:val="21"/>
                <w14:textFill>
                  <w14:solidFill>
                    <w14:schemeClr w14:val="tx1"/>
                  </w14:solidFill>
                </w14:textFill>
              </w:rPr>
              <w:t>分</w:t>
            </w:r>
            <w:r>
              <w:rPr>
                <w:rFonts w:hint="eastAsia" w:ascii="仿宋" w:hAnsi="仿宋" w:eastAsia="仿宋" w:cs="仿宋"/>
                <w:b/>
                <w:bCs/>
                <w:color w:val="000000" w:themeColor="text1"/>
                <w:szCs w:val="21"/>
                <w:lang w:val="en-US" w:eastAsia="zh-CN"/>
                <w14:textFill>
                  <w14:solidFill>
                    <w14:schemeClr w14:val="tx1"/>
                  </w14:solidFill>
                </w14:textFill>
              </w:rPr>
              <w:t>00</w:t>
            </w:r>
            <w:r>
              <w:rPr>
                <w:rFonts w:hint="eastAsia" w:ascii="仿宋" w:hAnsi="仿宋" w:eastAsia="仿宋" w:cs="仿宋"/>
                <w:b/>
                <w:bCs/>
                <w:color w:val="000000" w:themeColor="text1"/>
                <w:szCs w:val="21"/>
                <w14:textFill>
                  <w14:solidFill>
                    <w14:schemeClr w14:val="tx1"/>
                  </w14:solidFill>
                </w14:textFill>
              </w:rPr>
              <w:t>秒</w:t>
            </w:r>
            <w:r>
              <w:rPr>
                <w:rFonts w:hint="eastAsia" w:ascii="仿宋" w:hAnsi="仿宋" w:eastAsia="仿宋"/>
                <w:b/>
                <w:color w:val="000000" w:themeColor="text1"/>
                <w:szCs w:val="21"/>
                <w14:textFill>
                  <w14:solidFill>
                    <w14:schemeClr w14:val="tx1"/>
                  </w14:solidFill>
                </w14:textFill>
              </w:rPr>
              <w:t>（以电子交易平台时间为准）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bookmarkStart w:id="68" w:name="第二章投标人须知前附表第422项"/>
            <w:r>
              <w:rPr>
                <w:rFonts w:hint="eastAsia" w:ascii="仿宋" w:hAnsi="仿宋" w:eastAsia="仿宋"/>
                <w:szCs w:val="21"/>
              </w:rPr>
              <w:t>4.2.2</w:t>
            </w:r>
            <w:bookmarkEnd w:id="68"/>
          </w:p>
        </w:tc>
        <w:tc>
          <w:tcPr>
            <w:tcW w:w="2472"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r>
              <w:rPr>
                <w:rFonts w:hint="eastAsia" w:ascii="仿宋" w:hAnsi="仿宋" w:eastAsia="仿宋"/>
                <w:szCs w:val="21"/>
                <w:lang w:eastAsia="zh-CN"/>
              </w:rPr>
              <w:t>投标</w:t>
            </w:r>
            <w:r>
              <w:rPr>
                <w:rFonts w:hint="eastAsia" w:ascii="仿宋" w:hAnsi="仿宋" w:eastAsia="仿宋"/>
                <w:szCs w:val="21"/>
              </w:rPr>
              <w:t>文件递交</w:t>
            </w:r>
          </w:p>
        </w:tc>
        <w:tc>
          <w:tcPr>
            <w:tcW w:w="5873" w:type="dxa"/>
            <w:vAlign w:val="center"/>
          </w:tcPr>
          <w:p>
            <w:pPr>
              <w:keepNext w:val="0"/>
              <w:keepLines w:val="0"/>
              <w:pageBreakBefore w:val="0"/>
              <w:widowControl w:val="0"/>
              <w:kinsoku/>
              <w:wordWrap/>
              <w:overflowPunct/>
              <w:autoSpaceDE/>
              <w:autoSpaceDN/>
              <w:bidi w:val="0"/>
              <w:spacing w:line="360" w:lineRule="exact"/>
              <w:textAlignment w:val="auto"/>
              <w:rPr>
                <w:rFonts w:ascii="仿宋" w:hAnsi="仿宋" w:eastAsia="仿宋"/>
                <w:b/>
                <w:szCs w:val="21"/>
              </w:rPr>
            </w:pPr>
            <w:r>
              <w:rPr>
                <w:rFonts w:hint="eastAsia" w:ascii="仿宋" w:hAnsi="仿宋" w:eastAsia="仿宋"/>
                <w:b/>
                <w:szCs w:val="21"/>
                <w:lang w:eastAsia="zh-CN"/>
              </w:rPr>
              <w:t>投标</w:t>
            </w:r>
            <w:r>
              <w:rPr>
                <w:rFonts w:hint="eastAsia" w:ascii="仿宋" w:hAnsi="仿宋" w:eastAsia="仿宋"/>
                <w:b/>
                <w:szCs w:val="21"/>
              </w:rPr>
              <w:t>文件（CA加密后的电子</w:t>
            </w:r>
            <w:r>
              <w:rPr>
                <w:rFonts w:hint="eastAsia" w:ascii="仿宋" w:hAnsi="仿宋" w:eastAsia="仿宋"/>
                <w:b/>
                <w:szCs w:val="21"/>
                <w:lang w:eastAsia="zh-CN"/>
              </w:rPr>
              <w:t>投标</w:t>
            </w:r>
            <w:r>
              <w:rPr>
                <w:rFonts w:hint="eastAsia" w:ascii="仿宋" w:hAnsi="仿宋" w:eastAsia="仿宋"/>
                <w:b/>
                <w:szCs w:val="21"/>
              </w:rPr>
              <w:t>文件）：</w:t>
            </w:r>
            <w:r>
              <w:rPr>
                <w:rFonts w:hint="eastAsia" w:ascii="仿宋" w:hAnsi="仿宋" w:eastAsia="仿宋"/>
                <w:szCs w:val="21"/>
              </w:rPr>
              <w:t>登录湖州市限额发包交易信息网上传。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bookmarkStart w:id="69" w:name="第二章投标人须知前附表第423项"/>
            <w:r>
              <w:rPr>
                <w:rFonts w:hint="eastAsia" w:ascii="仿宋" w:hAnsi="仿宋" w:eastAsia="仿宋"/>
                <w:szCs w:val="21"/>
              </w:rPr>
              <w:t>4.2.3</w:t>
            </w:r>
            <w:bookmarkEnd w:id="69"/>
          </w:p>
        </w:tc>
        <w:tc>
          <w:tcPr>
            <w:tcW w:w="2472"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r>
              <w:rPr>
                <w:rFonts w:hint="eastAsia" w:ascii="仿宋" w:hAnsi="仿宋" w:eastAsia="仿宋"/>
                <w:szCs w:val="21"/>
              </w:rPr>
              <w:t>是否退还</w:t>
            </w:r>
            <w:r>
              <w:rPr>
                <w:rFonts w:hint="eastAsia" w:ascii="仿宋" w:hAnsi="仿宋" w:eastAsia="仿宋"/>
                <w:szCs w:val="21"/>
                <w:lang w:eastAsia="zh-CN"/>
              </w:rPr>
              <w:t>投标</w:t>
            </w:r>
            <w:r>
              <w:rPr>
                <w:rFonts w:hint="eastAsia" w:ascii="仿宋" w:hAnsi="仿宋" w:eastAsia="仿宋"/>
                <w:szCs w:val="21"/>
              </w:rPr>
              <w:t>文件</w:t>
            </w:r>
          </w:p>
        </w:tc>
        <w:tc>
          <w:tcPr>
            <w:tcW w:w="5873" w:type="dxa"/>
            <w:vAlign w:val="center"/>
          </w:tcPr>
          <w:p>
            <w:pPr>
              <w:keepNext w:val="0"/>
              <w:keepLines w:val="0"/>
              <w:pageBreakBefore w:val="0"/>
              <w:widowControl w:val="0"/>
              <w:kinsoku/>
              <w:wordWrap/>
              <w:overflowPunct/>
              <w:autoSpaceDE/>
              <w:autoSpaceDN/>
              <w:bidi w:val="0"/>
              <w:spacing w:line="360" w:lineRule="exact"/>
              <w:jc w:val="left"/>
              <w:textAlignment w:val="auto"/>
              <w:rPr>
                <w:rFonts w:ascii="仿宋" w:hAnsi="仿宋" w:eastAsia="仿宋"/>
                <w:szCs w:val="21"/>
              </w:rPr>
            </w:pPr>
            <w:r>
              <w:rPr>
                <w:rFonts w:hint="eastAsia" w:ascii="仿宋" w:hAnsi="仿宋" w:eastAsia="仿宋"/>
                <w:szCs w:val="21"/>
              </w:rPr>
              <w:t>未成功解密的或</w:t>
            </w:r>
            <w:r>
              <w:rPr>
                <w:rFonts w:hint="eastAsia" w:ascii="仿宋" w:hAnsi="仿宋" w:eastAsia="仿宋"/>
                <w:szCs w:val="21"/>
                <w:lang w:eastAsia="zh-CN"/>
              </w:rPr>
              <w:t>投标</w:t>
            </w:r>
            <w:r>
              <w:rPr>
                <w:rFonts w:hint="eastAsia" w:ascii="仿宋" w:hAnsi="仿宋" w:eastAsia="仿宋"/>
                <w:szCs w:val="21"/>
              </w:rPr>
              <w:t>截止时间后提交的，予以退还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007"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bookmarkStart w:id="70" w:name="第二章投标人须知前附表第51项"/>
            <w:r>
              <w:rPr>
                <w:rFonts w:hint="eastAsia" w:ascii="仿宋" w:hAnsi="仿宋" w:eastAsia="仿宋"/>
                <w:szCs w:val="21"/>
              </w:rPr>
              <w:t>5.1</w:t>
            </w:r>
            <w:bookmarkEnd w:id="70"/>
          </w:p>
        </w:tc>
        <w:tc>
          <w:tcPr>
            <w:tcW w:w="2472"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r>
              <w:rPr>
                <w:rFonts w:hint="eastAsia" w:ascii="仿宋" w:hAnsi="仿宋" w:eastAsia="仿宋"/>
                <w:szCs w:val="21"/>
                <w:lang w:eastAsia="zh-CN"/>
              </w:rPr>
              <w:t>投标</w:t>
            </w:r>
            <w:r>
              <w:rPr>
                <w:rFonts w:hint="eastAsia" w:ascii="仿宋" w:hAnsi="仿宋" w:eastAsia="仿宋"/>
                <w:szCs w:val="21"/>
              </w:rPr>
              <w:t>时间和地点</w:t>
            </w:r>
          </w:p>
        </w:tc>
        <w:tc>
          <w:tcPr>
            <w:tcW w:w="5873" w:type="dxa"/>
            <w:vAlign w:val="center"/>
          </w:tcPr>
          <w:p>
            <w:pPr>
              <w:keepNext w:val="0"/>
              <w:keepLines w:val="0"/>
              <w:pageBreakBefore w:val="0"/>
              <w:widowControl w:val="0"/>
              <w:kinsoku/>
              <w:wordWrap/>
              <w:overflowPunct/>
              <w:autoSpaceDE/>
              <w:autoSpaceDN/>
              <w:bidi w:val="0"/>
              <w:spacing w:line="360" w:lineRule="exact"/>
              <w:textAlignment w:val="auto"/>
              <w:rPr>
                <w:rFonts w:ascii="仿宋_GB2312" w:hAnsi="仿宋" w:eastAsia="仿宋_GB2312" w:cs="仿宋"/>
                <w:szCs w:val="21"/>
              </w:rPr>
            </w:pPr>
            <w:r>
              <w:rPr>
                <w:rFonts w:hint="eastAsia" w:ascii="仿宋_GB2312" w:hAnsi="仿宋" w:eastAsia="仿宋_GB2312" w:cs="仿宋"/>
                <w:szCs w:val="21"/>
                <w:lang w:eastAsia="zh-CN"/>
              </w:rPr>
              <w:t>投标</w:t>
            </w:r>
            <w:r>
              <w:rPr>
                <w:rFonts w:hint="eastAsia" w:ascii="仿宋_GB2312" w:hAnsi="仿宋" w:eastAsia="仿宋_GB2312" w:cs="仿宋"/>
                <w:szCs w:val="21"/>
              </w:rPr>
              <w:t>时间：同</w:t>
            </w:r>
            <w:r>
              <w:rPr>
                <w:rFonts w:hint="eastAsia" w:ascii="仿宋_GB2312" w:hAnsi="仿宋" w:eastAsia="仿宋_GB2312" w:cs="仿宋"/>
                <w:szCs w:val="21"/>
                <w:lang w:eastAsia="zh-CN"/>
              </w:rPr>
              <w:t>投标</w:t>
            </w:r>
            <w:r>
              <w:rPr>
                <w:rFonts w:hint="eastAsia" w:ascii="仿宋_GB2312" w:hAnsi="仿宋" w:eastAsia="仿宋_GB2312" w:cs="仿宋"/>
                <w:szCs w:val="21"/>
              </w:rPr>
              <w:t>截止时间</w:t>
            </w:r>
          </w:p>
          <w:p>
            <w:pPr>
              <w:keepNext w:val="0"/>
              <w:keepLines w:val="0"/>
              <w:pageBreakBefore w:val="0"/>
              <w:widowControl w:val="0"/>
              <w:kinsoku/>
              <w:wordWrap/>
              <w:overflowPunct/>
              <w:autoSpaceDE/>
              <w:autoSpaceDN/>
              <w:bidi w:val="0"/>
              <w:spacing w:line="360" w:lineRule="exact"/>
              <w:textAlignment w:val="auto"/>
              <w:rPr>
                <w:rFonts w:eastAsia="仿宋" w:cs="仿宋"/>
                <w:szCs w:val="21"/>
              </w:rPr>
            </w:pPr>
            <w:r>
              <w:rPr>
                <w:rFonts w:hint="eastAsia" w:eastAsia="仿宋" w:cs="仿宋"/>
                <w:szCs w:val="21"/>
                <w:lang w:eastAsia="zh-CN"/>
              </w:rPr>
              <w:t>投标</w:t>
            </w:r>
            <w:r>
              <w:rPr>
                <w:rFonts w:hint="eastAsia" w:eastAsia="仿宋" w:cs="仿宋"/>
                <w:szCs w:val="21"/>
              </w:rPr>
              <w:t>地点：</w:t>
            </w:r>
            <w:r>
              <w:rPr>
                <w:rFonts w:hint="eastAsia" w:ascii="仿宋" w:hAnsi="仿宋" w:eastAsia="仿宋" w:cs="仿宋"/>
                <w:b/>
                <w:bCs/>
                <w:color w:val="7030A0"/>
                <w:szCs w:val="21"/>
                <w:u w:val="single"/>
              </w:rPr>
              <w:t>限额不见面开标大厅</w:t>
            </w:r>
          </w:p>
          <w:p>
            <w:pPr>
              <w:keepNext w:val="0"/>
              <w:keepLines w:val="0"/>
              <w:pageBreakBefore w:val="0"/>
              <w:widowControl w:val="0"/>
              <w:kinsoku/>
              <w:wordWrap/>
              <w:overflowPunct/>
              <w:autoSpaceDE/>
              <w:autoSpaceDN/>
              <w:bidi w:val="0"/>
              <w:spacing w:line="360" w:lineRule="exact"/>
              <w:textAlignment w:val="auto"/>
              <w:rPr>
                <w:rFonts w:ascii="仿宋" w:hAnsi="仿宋" w:eastAsia="仿宋" w:cs="仿宋"/>
                <w:szCs w:val="21"/>
              </w:rPr>
            </w:pPr>
            <w:r>
              <w:rPr>
                <w:rFonts w:hint="eastAsia" w:ascii="仿宋" w:hAnsi="仿宋" w:eastAsia="仿宋" w:cs="仿宋"/>
                <w:szCs w:val="21"/>
              </w:rPr>
              <w:t>网上不见面开标大厅登录方式：湖州市公共资源交易信息网-湖州市限额发包平台-选择限额不见面开标大厅登录即可。</w:t>
            </w:r>
          </w:p>
          <w:p>
            <w:pPr>
              <w:pStyle w:val="6"/>
              <w:keepNext w:val="0"/>
              <w:keepLines w:val="0"/>
              <w:pageBreakBefore w:val="0"/>
              <w:widowControl w:val="0"/>
              <w:kinsoku/>
              <w:wordWrap/>
              <w:overflowPunct/>
              <w:autoSpaceDE/>
              <w:autoSpaceDN/>
              <w:bidi w:val="0"/>
              <w:spacing w:line="360" w:lineRule="exact"/>
              <w:ind w:firstLine="0" w:firstLineChars="0"/>
              <w:jc w:val="left"/>
              <w:textAlignment w:val="auto"/>
              <w:rPr>
                <w:rFonts w:ascii="仿宋" w:hAnsi="仿宋" w:eastAsia="仿宋"/>
              </w:rPr>
            </w:pPr>
            <w:r>
              <w:rPr>
                <w:rFonts w:hint="eastAsia" w:ascii="仿宋" w:hAnsi="仿宋" w:eastAsia="仿宋" w:cs="仿宋"/>
                <w:szCs w:val="21"/>
              </w:rPr>
              <w:t>网址：http://49.4.53.110/BidOpening/bidopeninghallaction/hall/login。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07"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bookmarkStart w:id="71" w:name="第二章投标人须知前附表第52项"/>
            <w:r>
              <w:rPr>
                <w:rFonts w:hint="eastAsia" w:ascii="仿宋" w:hAnsi="仿宋" w:eastAsia="仿宋"/>
                <w:szCs w:val="21"/>
              </w:rPr>
              <w:t>5.2</w:t>
            </w:r>
            <w:bookmarkEnd w:id="71"/>
          </w:p>
        </w:tc>
        <w:tc>
          <w:tcPr>
            <w:tcW w:w="2472"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r>
              <w:rPr>
                <w:rFonts w:hint="eastAsia" w:ascii="仿宋" w:hAnsi="仿宋" w:eastAsia="仿宋"/>
                <w:szCs w:val="21"/>
                <w:lang w:eastAsia="zh-CN"/>
              </w:rPr>
              <w:t>投标</w:t>
            </w:r>
            <w:r>
              <w:rPr>
                <w:rFonts w:hint="eastAsia" w:ascii="仿宋" w:hAnsi="仿宋" w:eastAsia="仿宋"/>
                <w:szCs w:val="21"/>
              </w:rPr>
              <w:t>程序</w:t>
            </w:r>
          </w:p>
        </w:tc>
        <w:tc>
          <w:tcPr>
            <w:tcW w:w="5873" w:type="dxa"/>
            <w:vAlign w:val="center"/>
          </w:tcPr>
          <w:p>
            <w:pPr>
              <w:keepNext w:val="0"/>
              <w:keepLines w:val="0"/>
              <w:pageBreakBefore w:val="0"/>
              <w:widowControl w:val="0"/>
              <w:kinsoku/>
              <w:wordWrap/>
              <w:overflowPunct/>
              <w:autoSpaceDE/>
              <w:autoSpaceDN/>
              <w:bidi w:val="0"/>
              <w:spacing w:line="360" w:lineRule="exact"/>
              <w:textAlignment w:val="auto"/>
              <w:rPr>
                <w:rFonts w:ascii="仿宋_GB2312" w:hAnsi="仿宋" w:eastAsia="仿宋_GB2312" w:cs="仿宋"/>
                <w:b/>
                <w:szCs w:val="21"/>
              </w:rPr>
            </w:pPr>
            <w:r>
              <w:rPr>
                <w:rFonts w:hint="eastAsia" w:ascii="仿宋_GB2312" w:hAnsi="仿宋" w:eastAsia="仿宋_GB2312" w:cs="仿宋"/>
                <w:b/>
                <w:szCs w:val="21"/>
                <w:lang w:eastAsia="zh-CN"/>
              </w:rPr>
              <w:t>投标</w:t>
            </w:r>
            <w:r>
              <w:rPr>
                <w:rFonts w:hint="eastAsia" w:ascii="仿宋_GB2312" w:hAnsi="仿宋" w:eastAsia="仿宋_GB2312" w:cs="仿宋"/>
                <w:b/>
                <w:szCs w:val="21"/>
              </w:rPr>
              <w:t>顺序：按照不见面开标大厅内程序设定顺序进行</w:t>
            </w:r>
            <w:r>
              <w:rPr>
                <w:rFonts w:hint="eastAsia" w:ascii="仿宋_GB2312" w:hAnsi="仿宋" w:eastAsia="仿宋_GB2312" w:cs="仿宋"/>
                <w:b/>
                <w:szCs w:val="21"/>
                <w:lang w:eastAsia="zh-CN"/>
              </w:rPr>
              <w:t>投标</w:t>
            </w:r>
            <w:r>
              <w:rPr>
                <w:rFonts w:hint="eastAsia" w:ascii="仿宋_GB2312" w:hAnsi="仿宋" w:eastAsia="仿宋_GB2312" w:cs="仿宋"/>
                <w:b/>
                <w:szCs w:val="21"/>
              </w:rPr>
              <w:t>：</w:t>
            </w:r>
          </w:p>
          <w:p>
            <w:pPr>
              <w:keepNext w:val="0"/>
              <w:keepLines w:val="0"/>
              <w:pageBreakBefore w:val="0"/>
              <w:widowControl w:val="0"/>
              <w:kinsoku/>
              <w:wordWrap/>
              <w:overflowPunct/>
              <w:autoSpaceDE/>
              <w:autoSpaceDN/>
              <w:bidi w:val="0"/>
              <w:spacing w:line="360" w:lineRule="exact"/>
              <w:jc w:val="left"/>
              <w:textAlignment w:val="auto"/>
              <w:rPr>
                <w:rFonts w:ascii="仿宋_GB2312" w:hAnsi="仿宋" w:eastAsia="仿宋_GB2312" w:cs="仿宋"/>
                <w:szCs w:val="21"/>
              </w:rPr>
            </w:pPr>
            <w:r>
              <w:rPr>
                <w:rFonts w:hint="eastAsia" w:ascii="仿宋_GB2312" w:hAnsi="仿宋" w:eastAsia="仿宋_GB2312" w:cs="仿宋"/>
                <w:szCs w:val="21"/>
              </w:rPr>
              <w:t>1、</w:t>
            </w:r>
            <w:r>
              <w:rPr>
                <w:rFonts w:hint="eastAsia" w:ascii="仿宋_GB2312" w:hAnsi="仿宋" w:eastAsia="仿宋_GB2312" w:cs="仿宋"/>
                <w:szCs w:val="21"/>
                <w:lang w:eastAsia="zh-CN"/>
              </w:rPr>
              <w:t>投标</w:t>
            </w:r>
            <w:r>
              <w:rPr>
                <w:rFonts w:hint="eastAsia" w:ascii="仿宋_GB2312" w:hAnsi="仿宋" w:eastAsia="仿宋_GB2312" w:cs="仿宋"/>
                <w:szCs w:val="21"/>
              </w:rPr>
              <w:t>截止前30分钟，由</w:t>
            </w:r>
            <w:r>
              <w:rPr>
                <w:rFonts w:hint="eastAsia" w:ascii="仿宋_GB2312" w:hAnsi="仿宋" w:eastAsia="仿宋_GB2312" w:cs="仿宋"/>
                <w:szCs w:val="21"/>
                <w:lang w:eastAsia="zh-CN"/>
              </w:rPr>
              <w:t>招标</w:t>
            </w:r>
            <w:r>
              <w:rPr>
                <w:rFonts w:hint="eastAsia" w:ascii="仿宋_GB2312" w:hAnsi="仿宋" w:eastAsia="仿宋_GB2312" w:cs="仿宋"/>
                <w:szCs w:val="21"/>
              </w:rPr>
              <w:t>代理机构登录网上不见面开标大厅系统，做好网上不见面</w:t>
            </w:r>
            <w:r>
              <w:rPr>
                <w:rFonts w:hint="eastAsia" w:ascii="仿宋_GB2312" w:hAnsi="仿宋" w:eastAsia="仿宋_GB2312" w:cs="仿宋"/>
                <w:szCs w:val="21"/>
                <w:lang w:eastAsia="zh-CN"/>
              </w:rPr>
              <w:t>投标</w:t>
            </w:r>
            <w:r>
              <w:rPr>
                <w:rFonts w:hint="eastAsia" w:ascii="仿宋_GB2312" w:hAnsi="仿宋" w:eastAsia="仿宋_GB2312" w:cs="仿宋"/>
                <w:szCs w:val="21"/>
              </w:rPr>
              <w:t>准备；</w:t>
            </w:r>
          </w:p>
          <w:p>
            <w:pPr>
              <w:keepNext w:val="0"/>
              <w:keepLines w:val="0"/>
              <w:pageBreakBefore w:val="0"/>
              <w:widowControl w:val="0"/>
              <w:kinsoku/>
              <w:wordWrap/>
              <w:overflowPunct/>
              <w:autoSpaceDE/>
              <w:autoSpaceDN/>
              <w:bidi w:val="0"/>
              <w:spacing w:line="360" w:lineRule="exact"/>
              <w:jc w:val="left"/>
              <w:textAlignment w:val="auto"/>
              <w:rPr>
                <w:rFonts w:ascii="仿宋_GB2312" w:hAnsi="仿宋" w:eastAsia="仿宋_GB2312" w:cs="仿宋"/>
                <w:szCs w:val="21"/>
              </w:rPr>
            </w:pPr>
            <w:r>
              <w:rPr>
                <w:rFonts w:hint="eastAsia" w:ascii="仿宋_GB2312" w:hAnsi="仿宋" w:eastAsia="仿宋_GB2312" w:cs="仿宋"/>
                <w:szCs w:val="21"/>
              </w:rPr>
              <w:t>2、各</w:t>
            </w:r>
            <w:r>
              <w:rPr>
                <w:rFonts w:hint="eastAsia" w:ascii="仿宋_GB2312" w:hAnsi="仿宋" w:eastAsia="仿宋_GB2312" w:cs="仿宋"/>
                <w:szCs w:val="21"/>
                <w:lang w:eastAsia="zh-CN"/>
              </w:rPr>
              <w:t>投标</w:t>
            </w:r>
            <w:r>
              <w:rPr>
                <w:rFonts w:hint="eastAsia" w:ascii="仿宋_GB2312" w:hAnsi="仿宋" w:eastAsia="仿宋_GB2312" w:cs="仿宋"/>
                <w:szCs w:val="21"/>
              </w:rPr>
              <w:t>人应于</w:t>
            </w:r>
            <w:r>
              <w:rPr>
                <w:rFonts w:hint="eastAsia" w:ascii="仿宋_GB2312" w:hAnsi="仿宋" w:eastAsia="仿宋_GB2312" w:cs="仿宋"/>
                <w:szCs w:val="21"/>
                <w:lang w:eastAsia="zh-CN"/>
              </w:rPr>
              <w:t>投标</w:t>
            </w:r>
            <w:r>
              <w:rPr>
                <w:rFonts w:hint="eastAsia" w:ascii="仿宋_GB2312" w:hAnsi="仿宋" w:eastAsia="仿宋_GB2312" w:cs="仿宋"/>
                <w:szCs w:val="21"/>
              </w:rPr>
              <w:t>截止时间前使用加密锁自行登录不见面开标大厅并完成在线签到，否则视为在线不到场，</w:t>
            </w:r>
            <w:r>
              <w:rPr>
                <w:rFonts w:hint="eastAsia" w:ascii="仿宋_GB2312" w:hAnsi="仿宋" w:eastAsia="仿宋_GB2312" w:cs="仿宋"/>
                <w:szCs w:val="21"/>
                <w:lang w:eastAsia="zh-CN"/>
              </w:rPr>
              <w:t>投标</w:t>
            </w:r>
            <w:r>
              <w:rPr>
                <w:rFonts w:hint="eastAsia" w:ascii="仿宋_GB2312" w:hAnsi="仿宋" w:eastAsia="仿宋_GB2312" w:cs="仿宋"/>
                <w:szCs w:val="21"/>
              </w:rPr>
              <w:t>文件开启解密时将被拒绝解密；</w:t>
            </w:r>
          </w:p>
          <w:p>
            <w:pPr>
              <w:pStyle w:val="32"/>
              <w:keepNext w:val="0"/>
              <w:keepLines w:val="0"/>
              <w:pageBreakBefore w:val="0"/>
              <w:widowControl w:val="0"/>
              <w:kinsoku/>
              <w:wordWrap/>
              <w:overflowPunct/>
              <w:autoSpaceDE/>
              <w:autoSpaceDN/>
              <w:bidi w:val="0"/>
              <w:spacing w:line="360" w:lineRule="exact"/>
              <w:textAlignment w:val="auto"/>
              <w:rPr>
                <w:rFonts w:ascii="仿宋_GB2312" w:hAnsi="仿宋" w:eastAsia="仿宋_GB2312" w:cs="仿宋"/>
              </w:rPr>
            </w:pPr>
            <w:r>
              <w:rPr>
                <w:rFonts w:hint="eastAsia" w:ascii="仿宋_GB2312" w:hAnsi="仿宋" w:eastAsia="仿宋_GB2312" w:cs="仿宋"/>
              </w:rPr>
              <w:t>3、</w:t>
            </w:r>
            <w:r>
              <w:rPr>
                <w:rFonts w:hint="eastAsia" w:ascii="仿宋_GB2312" w:hAnsi="仿宋" w:eastAsia="仿宋_GB2312" w:cs="仿宋"/>
                <w:lang w:eastAsia="zh-CN"/>
              </w:rPr>
              <w:t>投标</w:t>
            </w:r>
            <w:r>
              <w:rPr>
                <w:rFonts w:hint="eastAsia" w:ascii="仿宋_GB2312" w:hAnsi="仿宋" w:eastAsia="仿宋_GB2312" w:cs="仿宋"/>
              </w:rPr>
              <w:t>截止时间，由</w:t>
            </w:r>
            <w:r>
              <w:rPr>
                <w:rFonts w:hint="eastAsia" w:ascii="仿宋_GB2312" w:hAnsi="仿宋" w:eastAsia="仿宋_GB2312" w:cs="仿宋"/>
                <w:lang w:eastAsia="zh-CN"/>
              </w:rPr>
              <w:t>招标</w:t>
            </w:r>
            <w:r>
              <w:rPr>
                <w:rFonts w:hint="eastAsia" w:ascii="仿宋_GB2312" w:hAnsi="仿宋" w:eastAsia="仿宋_GB2312" w:cs="仿宋"/>
              </w:rPr>
              <w:t>代理机构公布</w:t>
            </w:r>
            <w:r>
              <w:rPr>
                <w:rFonts w:hint="eastAsia" w:ascii="仿宋_GB2312" w:hAnsi="仿宋" w:eastAsia="仿宋_GB2312" w:cs="仿宋"/>
                <w:lang w:eastAsia="zh-CN"/>
              </w:rPr>
              <w:t>投标</w:t>
            </w:r>
            <w:r>
              <w:rPr>
                <w:rFonts w:hint="eastAsia" w:ascii="仿宋_GB2312" w:hAnsi="仿宋" w:eastAsia="仿宋_GB2312" w:cs="仿宋"/>
              </w:rPr>
              <w:t>人情况、解密要求、在线公布现场监督、见证人员；</w:t>
            </w:r>
          </w:p>
          <w:p>
            <w:pPr>
              <w:pStyle w:val="32"/>
              <w:keepNext w:val="0"/>
              <w:keepLines w:val="0"/>
              <w:pageBreakBefore w:val="0"/>
              <w:widowControl w:val="0"/>
              <w:kinsoku/>
              <w:wordWrap/>
              <w:overflowPunct/>
              <w:autoSpaceDE/>
              <w:autoSpaceDN/>
              <w:bidi w:val="0"/>
              <w:spacing w:line="360" w:lineRule="exact"/>
              <w:textAlignment w:val="auto"/>
              <w:rPr>
                <w:rFonts w:ascii="仿宋_GB2312" w:hAnsi="仿宋" w:eastAsia="仿宋_GB2312" w:cs="仿宋"/>
              </w:rPr>
            </w:pPr>
            <w:r>
              <w:rPr>
                <w:rFonts w:hint="eastAsia" w:ascii="仿宋_GB2312" w:hAnsi="仿宋" w:eastAsia="仿宋_GB2312" w:cs="仿宋"/>
              </w:rPr>
              <w:t>4、</w:t>
            </w:r>
            <w:r>
              <w:rPr>
                <w:rFonts w:hint="eastAsia" w:ascii="仿宋_GB2312" w:hAnsi="仿宋" w:eastAsia="仿宋_GB2312" w:cs="仿宋"/>
                <w:lang w:eastAsia="zh-CN"/>
              </w:rPr>
              <w:t>投标</w:t>
            </w:r>
            <w:r>
              <w:rPr>
                <w:rFonts w:hint="eastAsia" w:ascii="仿宋_GB2312" w:hAnsi="仿宋" w:eastAsia="仿宋_GB2312" w:cs="仿宋"/>
              </w:rPr>
              <w:t>人需在系统开启</w:t>
            </w:r>
            <w:r>
              <w:rPr>
                <w:rFonts w:hint="eastAsia" w:ascii="仿宋_GB2312" w:hAnsi="仿宋" w:eastAsia="仿宋_GB2312" w:cs="仿宋"/>
                <w:lang w:eastAsia="zh-CN"/>
              </w:rPr>
              <w:t>投标</w:t>
            </w:r>
            <w:r>
              <w:rPr>
                <w:rFonts w:hint="eastAsia" w:ascii="仿宋_GB2312" w:hAnsi="仿宋" w:eastAsia="仿宋_GB2312" w:cs="仿宋"/>
              </w:rPr>
              <w:t>文件解密时间后30分钟内对</w:t>
            </w:r>
            <w:r>
              <w:rPr>
                <w:rFonts w:hint="eastAsia" w:ascii="仿宋_GB2312" w:hAnsi="仿宋" w:eastAsia="仿宋_GB2312" w:cs="仿宋"/>
                <w:lang w:eastAsia="zh-CN"/>
              </w:rPr>
              <w:t>投标</w:t>
            </w:r>
            <w:r>
              <w:rPr>
                <w:rFonts w:hint="eastAsia" w:ascii="仿宋_GB2312" w:hAnsi="仿宋" w:eastAsia="仿宋_GB2312" w:cs="仿宋"/>
              </w:rPr>
              <w:t>文件进行网上在线解密，未在规定时间内完成的，其</w:t>
            </w:r>
            <w:r>
              <w:rPr>
                <w:rFonts w:hint="eastAsia" w:ascii="仿宋_GB2312" w:hAnsi="仿宋" w:eastAsia="仿宋_GB2312" w:cs="仿宋"/>
                <w:lang w:eastAsia="zh-CN"/>
              </w:rPr>
              <w:t>投标</w:t>
            </w:r>
            <w:r>
              <w:rPr>
                <w:rFonts w:hint="eastAsia" w:ascii="仿宋_GB2312" w:hAnsi="仿宋" w:eastAsia="仿宋_GB2312" w:cs="仿宋"/>
              </w:rPr>
              <w:t>将被拒绝；</w:t>
            </w:r>
          </w:p>
          <w:p>
            <w:pPr>
              <w:keepNext w:val="0"/>
              <w:keepLines w:val="0"/>
              <w:pageBreakBefore w:val="0"/>
              <w:widowControl w:val="0"/>
              <w:kinsoku/>
              <w:wordWrap/>
              <w:overflowPunct/>
              <w:autoSpaceDE/>
              <w:autoSpaceDN/>
              <w:bidi w:val="0"/>
              <w:spacing w:line="360" w:lineRule="exact"/>
              <w:textAlignment w:val="auto"/>
              <w:rPr>
                <w:rFonts w:ascii="仿宋_GB2312" w:hAnsi="仿宋" w:eastAsia="仿宋_GB2312" w:cs="仿宋"/>
                <w:szCs w:val="21"/>
              </w:rPr>
            </w:pPr>
            <w:r>
              <w:rPr>
                <w:rFonts w:hint="eastAsia" w:ascii="仿宋_GB2312" w:hAnsi="仿宋" w:eastAsia="仿宋_GB2312" w:cs="仿宋"/>
                <w:szCs w:val="21"/>
              </w:rPr>
              <w:t>5、</w:t>
            </w:r>
            <w:r>
              <w:rPr>
                <w:rFonts w:hint="eastAsia" w:ascii="仿宋_GB2312" w:hAnsi="仿宋" w:eastAsia="仿宋_GB2312" w:cs="仿宋"/>
                <w:szCs w:val="21"/>
                <w:lang w:eastAsia="zh-CN"/>
              </w:rPr>
              <w:t>招标</w:t>
            </w:r>
            <w:r>
              <w:rPr>
                <w:rFonts w:hint="eastAsia" w:ascii="仿宋_GB2312" w:hAnsi="仿宋" w:eastAsia="仿宋_GB2312" w:cs="仿宋"/>
                <w:szCs w:val="21"/>
              </w:rPr>
              <w:t>人现场解密；</w:t>
            </w:r>
          </w:p>
          <w:p>
            <w:pPr>
              <w:keepNext w:val="0"/>
              <w:keepLines w:val="0"/>
              <w:pageBreakBefore w:val="0"/>
              <w:widowControl w:val="0"/>
              <w:kinsoku/>
              <w:wordWrap/>
              <w:overflowPunct/>
              <w:autoSpaceDE/>
              <w:autoSpaceDN/>
              <w:bidi w:val="0"/>
              <w:spacing w:line="360" w:lineRule="exact"/>
              <w:textAlignment w:val="auto"/>
              <w:rPr>
                <w:rFonts w:ascii="仿宋_GB2312" w:hAnsi="仿宋" w:eastAsia="仿宋_GB2312" w:cs="仿宋"/>
                <w:szCs w:val="21"/>
              </w:rPr>
            </w:pPr>
            <w:r>
              <w:rPr>
                <w:rFonts w:hint="eastAsia" w:ascii="仿宋_GB2312" w:hAnsi="仿宋" w:eastAsia="仿宋_GB2312" w:cs="仿宋"/>
                <w:szCs w:val="21"/>
              </w:rPr>
              <w:t>6、</w:t>
            </w:r>
            <w:r>
              <w:rPr>
                <w:rFonts w:hint="eastAsia" w:ascii="仿宋_GB2312" w:hAnsi="仿宋" w:eastAsia="仿宋_GB2312" w:cs="仿宋"/>
                <w:szCs w:val="21"/>
                <w:lang w:eastAsia="zh-CN"/>
              </w:rPr>
              <w:t>投标</w:t>
            </w:r>
            <w:r>
              <w:rPr>
                <w:rFonts w:hint="eastAsia" w:ascii="仿宋_GB2312" w:hAnsi="仿宋" w:eastAsia="仿宋_GB2312" w:cs="仿宋"/>
                <w:szCs w:val="21"/>
              </w:rPr>
              <w:t>文件导入等全程操作，在线公布所有</w:t>
            </w:r>
            <w:r>
              <w:rPr>
                <w:rFonts w:hint="eastAsia" w:ascii="仿宋_GB2312" w:hAnsi="仿宋" w:eastAsia="仿宋_GB2312" w:cs="仿宋"/>
                <w:szCs w:val="21"/>
                <w:lang w:eastAsia="zh-CN"/>
              </w:rPr>
              <w:t>投标</w:t>
            </w:r>
            <w:r>
              <w:rPr>
                <w:rFonts w:hint="eastAsia" w:ascii="仿宋_GB2312" w:hAnsi="仿宋" w:eastAsia="仿宋_GB2312" w:cs="仿宋"/>
                <w:szCs w:val="21"/>
              </w:rPr>
              <w:t>记录情况同步推送至湖州市公共资源交易信息网-湖州市限额发包平台“发包结果公示”，</w:t>
            </w:r>
            <w:r>
              <w:rPr>
                <w:rFonts w:hint="eastAsia" w:ascii="仿宋_GB2312" w:hAnsi="仿宋" w:eastAsia="仿宋_GB2312" w:cs="仿宋"/>
                <w:szCs w:val="21"/>
                <w:lang w:eastAsia="zh-CN"/>
              </w:rPr>
              <w:t>投标</w:t>
            </w:r>
            <w:r>
              <w:rPr>
                <w:rFonts w:hint="eastAsia" w:ascii="仿宋_GB2312" w:hAnsi="仿宋" w:eastAsia="仿宋_GB2312" w:cs="仿宋"/>
                <w:szCs w:val="21"/>
              </w:rPr>
              <w:t>现场不再现场宣读</w:t>
            </w:r>
            <w:r>
              <w:rPr>
                <w:rFonts w:hint="eastAsia" w:ascii="仿宋_GB2312" w:hAnsi="仿宋" w:eastAsia="仿宋_GB2312" w:cs="仿宋"/>
                <w:szCs w:val="21"/>
                <w:lang w:eastAsia="zh-CN"/>
              </w:rPr>
              <w:t>投标</w:t>
            </w:r>
            <w:r>
              <w:rPr>
                <w:rFonts w:hint="eastAsia" w:ascii="仿宋_GB2312" w:hAnsi="仿宋" w:eastAsia="仿宋_GB2312" w:cs="仿宋"/>
                <w:szCs w:val="21"/>
              </w:rPr>
              <w:t>人名称、</w:t>
            </w:r>
            <w:r>
              <w:rPr>
                <w:rFonts w:hint="eastAsia" w:ascii="仿宋_GB2312" w:hAnsi="仿宋" w:eastAsia="仿宋_GB2312" w:cs="仿宋"/>
                <w:szCs w:val="21"/>
                <w:lang w:eastAsia="zh-CN"/>
              </w:rPr>
              <w:t>投标</w:t>
            </w:r>
            <w:r>
              <w:rPr>
                <w:rFonts w:hint="eastAsia" w:ascii="仿宋_GB2312" w:hAnsi="仿宋" w:eastAsia="仿宋_GB2312" w:cs="仿宋"/>
                <w:szCs w:val="21"/>
              </w:rPr>
              <w:t>价格和</w:t>
            </w:r>
            <w:r>
              <w:rPr>
                <w:rFonts w:hint="eastAsia" w:ascii="仿宋_GB2312" w:hAnsi="仿宋" w:eastAsia="仿宋_GB2312" w:cs="仿宋"/>
                <w:szCs w:val="21"/>
                <w:lang w:eastAsia="zh-CN"/>
              </w:rPr>
              <w:t>投标</w:t>
            </w:r>
            <w:r>
              <w:rPr>
                <w:rFonts w:hint="eastAsia" w:ascii="仿宋_GB2312" w:hAnsi="仿宋" w:eastAsia="仿宋_GB2312" w:cs="仿宋"/>
                <w:szCs w:val="21"/>
              </w:rPr>
              <w:t>文件的其他相关内容；</w:t>
            </w:r>
          </w:p>
          <w:p>
            <w:pPr>
              <w:pStyle w:val="32"/>
              <w:keepNext w:val="0"/>
              <w:keepLines w:val="0"/>
              <w:pageBreakBefore w:val="0"/>
              <w:widowControl w:val="0"/>
              <w:kinsoku/>
              <w:wordWrap/>
              <w:overflowPunct/>
              <w:autoSpaceDE/>
              <w:autoSpaceDN/>
              <w:bidi w:val="0"/>
              <w:spacing w:line="360" w:lineRule="exact"/>
              <w:textAlignment w:val="auto"/>
              <w:rPr>
                <w:rFonts w:ascii="仿宋_GB2312" w:hAnsi="仿宋" w:eastAsia="仿宋_GB2312" w:cs="仿宋"/>
              </w:rPr>
            </w:pPr>
            <w:r>
              <w:rPr>
                <w:rFonts w:hint="eastAsia" w:ascii="仿宋_GB2312" w:hAnsi="仿宋" w:eastAsia="仿宋_GB2312" w:cs="仿宋"/>
              </w:rPr>
              <w:t>7、对网上</w:t>
            </w:r>
            <w:r>
              <w:rPr>
                <w:rFonts w:hint="eastAsia" w:ascii="仿宋_GB2312" w:hAnsi="仿宋" w:eastAsia="仿宋_GB2312" w:cs="仿宋"/>
                <w:lang w:eastAsia="zh-CN"/>
              </w:rPr>
              <w:t>投标</w:t>
            </w:r>
            <w:r>
              <w:rPr>
                <w:rFonts w:hint="eastAsia" w:ascii="仿宋_GB2312" w:hAnsi="仿宋" w:eastAsia="仿宋_GB2312" w:cs="仿宋"/>
              </w:rPr>
              <w:t>过程有异议的，</w:t>
            </w:r>
            <w:r>
              <w:rPr>
                <w:rFonts w:hint="eastAsia" w:ascii="仿宋_GB2312" w:hAnsi="仿宋" w:eastAsia="仿宋_GB2312" w:cs="仿宋"/>
                <w:lang w:eastAsia="zh-CN"/>
              </w:rPr>
              <w:t>投标</w:t>
            </w:r>
            <w:r>
              <w:rPr>
                <w:rFonts w:hint="eastAsia" w:ascii="仿宋_GB2312" w:hAnsi="仿宋" w:eastAsia="仿宋_GB2312" w:cs="仿宋"/>
              </w:rPr>
              <w:t>人应当直接在线提疑，同时由</w:t>
            </w:r>
            <w:r>
              <w:rPr>
                <w:rFonts w:hint="eastAsia" w:ascii="仿宋_GB2312" w:hAnsi="仿宋" w:eastAsia="仿宋_GB2312" w:cs="仿宋"/>
                <w:lang w:eastAsia="zh-CN"/>
              </w:rPr>
              <w:t>招标</w:t>
            </w:r>
            <w:r>
              <w:rPr>
                <w:rFonts w:hint="eastAsia" w:ascii="仿宋_GB2312" w:hAnsi="仿宋" w:eastAsia="仿宋_GB2312" w:cs="仿宋"/>
              </w:rPr>
              <w:t>人在线进行回复；</w:t>
            </w:r>
          </w:p>
          <w:p>
            <w:pPr>
              <w:pStyle w:val="32"/>
              <w:keepNext w:val="0"/>
              <w:keepLines w:val="0"/>
              <w:pageBreakBefore w:val="0"/>
              <w:widowControl w:val="0"/>
              <w:kinsoku/>
              <w:wordWrap/>
              <w:overflowPunct/>
              <w:autoSpaceDE/>
              <w:autoSpaceDN/>
              <w:bidi w:val="0"/>
              <w:spacing w:line="360" w:lineRule="exact"/>
              <w:jc w:val="left"/>
              <w:textAlignment w:val="auto"/>
              <w:rPr>
                <w:rFonts w:ascii="仿宋_GB2312" w:hAnsi="仿宋" w:eastAsia="仿宋_GB2312" w:cs="仿宋"/>
              </w:rPr>
            </w:pPr>
            <w:r>
              <w:rPr>
                <w:rFonts w:hint="eastAsia" w:ascii="仿宋_GB2312" w:hAnsi="仿宋" w:eastAsia="仿宋_GB2312" w:cs="仿宋"/>
              </w:rPr>
              <w:t>8、宣布</w:t>
            </w:r>
            <w:r>
              <w:rPr>
                <w:rFonts w:hint="eastAsia" w:ascii="仿宋_GB2312" w:hAnsi="仿宋" w:eastAsia="仿宋_GB2312" w:cs="仿宋"/>
                <w:lang w:eastAsia="zh-CN"/>
              </w:rPr>
              <w:t>投标</w:t>
            </w:r>
            <w:r>
              <w:rPr>
                <w:rFonts w:hint="eastAsia" w:ascii="仿宋_GB2312" w:hAnsi="仿宋" w:eastAsia="仿宋_GB2312" w:cs="仿宋"/>
              </w:rPr>
              <w:t>结束。</w:t>
            </w:r>
          </w:p>
          <w:p>
            <w:pPr>
              <w:keepNext w:val="0"/>
              <w:keepLines w:val="0"/>
              <w:pageBreakBefore w:val="0"/>
              <w:widowControl w:val="0"/>
              <w:kinsoku/>
              <w:wordWrap/>
              <w:overflowPunct/>
              <w:autoSpaceDE/>
              <w:autoSpaceDN/>
              <w:bidi w:val="0"/>
              <w:spacing w:line="360" w:lineRule="exact"/>
              <w:textAlignment w:val="auto"/>
              <w:rPr>
                <w:rFonts w:ascii="仿宋_GB2312" w:hAnsi="仿宋" w:eastAsia="仿宋_GB2312" w:cs="仿宋"/>
                <w:szCs w:val="21"/>
              </w:rPr>
            </w:pPr>
            <w:r>
              <w:rPr>
                <w:rFonts w:hint="eastAsia" w:ascii="仿宋_GB2312" w:hAnsi="仿宋" w:eastAsia="仿宋_GB2312" w:cs="仿宋"/>
                <w:b/>
                <w:bCs/>
                <w:color w:val="000000" w:themeColor="text1"/>
                <w:szCs w:val="21"/>
                <w14:textFill>
                  <w14:solidFill>
                    <w14:schemeClr w14:val="tx1"/>
                  </w14:solidFill>
                </w14:textFill>
              </w:rPr>
              <w:t>注：1）在</w:t>
            </w:r>
            <w:r>
              <w:rPr>
                <w:rFonts w:hint="eastAsia" w:ascii="仿宋_GB2312" w:hAnsi="仿宋" w:eastAsia="仿宋_GB2312" w:cs="仿宋"/>
                <w:b/>
                <w:bCs/>
                <w:color w:val="000000" w:themeColor="text1"/>
                <w:szCs w:val="21"/>
                <w:lang w:eastAsia="zh-CN"/>
                <w14:textFill>
                  <w14:solidFill>
                    <w14:schemeClr w14:val="tx1"/>
                  </w14:solidFill>
                </w14:textFill>
              </w:rPr>
              <w:t>投标</w:t>
            </w:r>
            <w:r>
              <w:rPr>
                <w:rFonts w:hint="eastAsia" w:ascii="仿宋_GB2312" w:hAnsi="仿宋" w:eastAsia="仿宋_GB2312" w:cs="仿宋"/>
                <w:b/>
                <w:bCs/>
                <w:color w:val="000000" w:themeColor="text1"/>
                <w:szCs w:val="21"/>
                <w14:textFill>
                  <w14:solidFill>
                    <w14:schemeClr w14:val="tx1"/>
                  </w14:solidFill>
                </w14:textFill>
              </w:rPr>
              <w:t>过程中</w:t>
            </w:r>
            <w:r>
              <w:rPr>
                <w:rFonts w:hint="eastAsia" w:ascii="仿宋_GB2312" w:hAnsi="仿宋" w:eastAsia="仿宋_GB2312" w:cs="仿宋"/>
                <w:b/>
                <w:bCs/>
                <w:color w:val="000000" w:themeColor="text1"/>
                <w:szCs w:val="21"/>
                <w:lang w:eastAsia="zh-CN"/>
                <w14:textFill>
                  <w14:solidFill>
                    <w14:schemeClr w14:val="tx1"/>
                  </w14:solidFill>
                </w14:textFill>
              </w:rPr>
              <w:t>招标</w:t>
            </w:r>
            <w:r>
              <w:rPr>
                <w:rFonts w:hint="eastAsia" w:ascii="仿宋_GB2312" w:hAnsi="仿宋" w:eastAsia="仿宋_GB2312" w:cs="仿宋"/>
                <w:b/>
                <w:bCs/>
                <w:color w:val="000000" w:themeColor="text1"/>
                <w:szCs w:val="21"/>
                <w14:textFill>
                  <w14:solidFill>
                    <w14:schemeClr w14:val="tx1"/>
                  </w14:solidFill>
                </w14:textFill>
              </w:rPr>
              <w:t>人及</w:t>
            </w:r>
            <w:r>
              <w:rPr>
                <w:rFonts w:hint="eastAsia" w:ascii="仿宋_GB2312" w:hAnsi="仿宋" w:eastAsia="仿宋_GB2312" w:cs="仿宋"/>
                <w:b/>
                <w:bCs/>
                <w:color w:val="000000" w:themeColor="text1"/>
                <w:szCs w:val="21"/>
                <w:lang w:eastAsia="zh-CN"/>
                <w14:textFill>
                  <w14:solidFill>
                    <w14:schemeClr w14:val="tx1"/>
                  </w14:solidFill>
                </w14:textFill>
              </w:rPr>
              <w:t>招标</w:t>
            </w:r>
            <w:r>
              <w:rPr>
                <w:rFonts w:hint="eastAsia" w:ascii="仿宋_GB2312" w:hAnsi="仿宋" w:eastAsia="仿宋_GB2312" w:cs="仿宋"/>
                <w:b/>
                <w:bCs/>
                <w:color w:val="000000" w:themeColor="text1"/>
                <w:szCs w:val="21"/>
                <w14:textFill>
                  <w14:solidFill>
                    <w14:schemeClr w14:val="tx1"/>
                  </w14:solidFill>
                </w14:textFill>
              </w:rPr>
              <w:t>代理机构全程操作必须在直播视频中完成，不得随意离开。见证人员、现场监督人员做好相关工作并签字；2）电子交易平台遇网络故障、货物故障、断电等意外情况，导致无法正常</w:t>
            </w:r>
            <w:r>
              <w:rPr>
                <w:rFonts w:hint="eastAsia" w:ascii="仿宋_GB2312" w:hAnsi="仿宋" w:eastAsia="仿宋_GB2312" w:cs="仿宋"/>
                <w:b/>
                <w:bCs/>
                <w:color w:val="000000" w:themeColor="text1"/>
                <w:szCs w:val="21"/>
                <w:lang w:eastAsia="zh-CN"/>
                <w14:textFill>
                  <w14:solidFill>
                    <w14:schemeClr w14:val="tx1"/>
                  </w14:solidFill>
                </w14:textFill>
              </w:rPr>
              <w:t>投标</w:t>
            </w:r>
            <w:r>
              <w:rPr>
                <w:rFonts w:hint="eastAsia" w:ascii="仿宋_GB2312" w:hAnsi="仿宋" w:eastAsia="仿宋_GB2312" w:cs="仿宋"/>
                <w:b/>
                <w:bCs/>
                <w:color w:val="000000" w:themeColor="text1"/>
                <w:szCs w:val="21"/>
                <w14:textFill>
                  <w14:solidFill>
                    <w14:schemeClr w14:val="tx1"/>
                  </w14:solidFill>
                </w14:textFill>
              </w:rPr>
              <w:t>、</w:t>
            </w:r>
            <w:r>
              <w:rPr>
                <w:rFonts w:hint="eastAsia" w:ascii="仿宋_GB2312" w:hAnsi="仿宋" w:eastAsia="仿宋_GB2312" w:cs="仿宋"/>
                <w:b/>
                <w:bCs/>
                <w:color w:val="000000" w:themeColor="text1"/>
                <w:szCs w:val="21"/>
                <w:lang w:eastAsia="zh-CN"/>
                <w14:textFill>
                  <w14:solidFill>
                    <w14:schemeClr w14:val="tx1"/>
                  </w14:solidFill>
                </w14:textFill>
              </w:rPr>
              <w:t>招标</w:t>
            </w:r>
            <w:r>
              <w:rPr>
                <w:rFonts w:hint="eastAsia" w:ascii="仿宋_GB2312" w:hAnsi="仿宋" w:eastAsia="仿宋_GB2312" w:cs="仿宋"/>
                <w:b/>
                <w:bCs/>
                <w:color w:val="000000" w:themeColor="text1"/>
                <w:szCs w:val="21"/>
                <w14:textFill>
                  <w14:solidFill>
                    <w14:schemeClr w14:val="tx1"/>
                  </w14:solidFill>
                </w14:textFill>
              </w:rPr>
              <w:t>人无法解密等情形，2小时内能够恢复正常，待恢复正常后继续</w:t>
            </w:r>
            <w:r>
              <w:rPr>
                <w:rFonts w:hint="eastAsia" w:ascii="仿宋_GB2312" w:hAnsi="仿宋" w:eastAsia="仿宋_GB2312" w:cs="仿宋"/>
                <w:b/>
                <w:bCs/>
                <w:color w:val="000000" w:themeColor="text1"/>
                <w:szCs w:val="21"/>
                <w:lang w:eastAsia="zh-CN"/>
                <w14:textFill>
                  <w14:solidFill>
                    <w14:schemeClr w14:val="tx1"/>
                  </w14:solidFill>
                </w14:textFill>
              </w:rPr>
              <w:t>投标</w:t>
            </w:r>
            <w:r>
              <w:rPr>
                <w:rFonts w:hint="eastAsia" w:ascii="仿宋_GB2312" w:hAnsi="仿宋" w:eastAsia="仿宋_GB2312" w:cs="仿宋"/>
                <w:b/>
                <w:bCs/>
                <w:color w:val="000000" w:themeColor="text1"/>
                <w:szCs w:val="21"/>
                <w14:textFill>
                  <w14:solidFill>
                    <w14:schemeClr w14:val="tx1"/>
                  </w14:solidFill>
                </w14:textFill>
              </w:rPr>
              <w:t>，原定解密时间重新计算，2小时内不能恢复正常由</w:t>
            </w:r>
            <w:r>
              <w:rPr>
                <w:rFonts w:hint="eastAsia" w:ascii="仿宋_GB2312" w:hAnsi="仿宋" w:eastAsia="仿宋_GB2312" w:cs="仿宋"/>
                <w:b/>
                <w:bCs/>
                <w:color w:val="000000" w:themeColor="text1"/>
                <w:szCs w:val="21"/>
                <w:lang w:eastAsia="zh-CN"/>
                <w14:textFill>
                  <w14:solidFill>
                    <w14:schemeClr w14:val="tx1"/>
                  </w14:solidFill>
                </w14:textFill>
              </w:rPr>
              <w:t>招标</w:t>
            </w:r>
            <w:r>
              <w:rPr>
                <w:rFonts w:hint="eastAsia" w:ascii="仿宋_GB2312" w:hAnsi="仿宋" w:eastAsia="仿宋_GB2312" w:cs="仿宋"/>
                <w:b/>
                <w:bCs/>
                <w:color w:val="000000" w:themeColor="text1"/>
                <w:szCs w:val="21"/>
                <w14:textFill>
                  <w14:solidFill>
                    <w14:schemeClr w14:val="tx1"/>
                  </w14:solidFill>
                </w14:textFill>
              </w:rPr>
              <w:t>人确定另行</w:t>
            </w:r>
            <w:r>
              <w:rPr>
                <w:rFonts w:hint="eastAsia" w:ascii="仿宋_GB2312" w:hAnsi="仿宋" w:eastAsia="仿宋_GB2312" w:cs="仿宋"/>
                <w:b/>
                <w:bCs/>
                <w:color w:val="000000" w:themeColor="text1"/>
                <w:szCs w:val="21"/>
                <w:lang w:eastAsia="zh-CN"/>
                <w14:textFill>
                  <w14:solidFill>
                    <w14:schemeClr w14:val="tx1"/>
                  </w14:solidFill>
                </w14:textFill>
              </w:rPr>
              <w:t>投标</w:t>
            </w:r>
            <w:r>
              <w:rPr>
                <w:rFonts w:hint="eastAsia" w:ascii="仿宋_GB2312" w:hAnsi="仿宋" w:eastAsia="仿宋_GB2312" w:cs="仿宋"/>
                <w:b/>
                <w:bCs/>
                <w:color w:val="000000" w:themeColor="text1"/>
                <w:szCs w:val="21"/>
                <w14:textFill>
                  <w14:solidFill>
                    <w14:schemeClr w14:val="tx1"/>
                  </w14:solidFill>
                </w14:textFill>
              </w:rPr>
              <w:t>时间；3）电子交易平台网络不畅导致</w:t>
            </w:r>
            <w:r>
              <w:rPr>
                <w:rFonts w:hint="eastAsia" w:ascii="仿宋_GB2312" w:hAnsi="仿宋" w:eastAsia="仿宋_GB2312" w:cs="仿宋"/>
                <w:b/>
                <w:bCs/>
                <w:color w:val="000000" w:themeColor="text1"/>
                <w:szCs w:val="21"/>
                <w:lang w:eastAsia="zh-CN"/>
                <w14:textFill>
                  <w14:solidFill>
                    <w14:schemeClr w14:val="tx1"/>
                  </w14:solidFill>
                </w14:textFill>
              </w:rPr>
              <w:t>投标</w:t>
            </w:r>
            <w:r>
              <w:rPr>
                <w:rFonts w:hint="eastAsia" w:ascii="仿宋_GB2312" w:hAnsi="仿宋" w:eastAsia="仿宋_GB2312" w:cs="仿宋"/>
                <w:b/>
                <w:bCs/>
                <w:color w:val="000000" w:themeColor="text1"/>
                <w:szCs w:val="21"/>
                <w14:textFill>
                  <w14:solidFill>
                    <w14:schemeClr w14:val="tx1"/>
                  </w14:solidFill>
                </w14:textFill>
              </w:rPr>
              <w:t>人不能在规定时间内完成解密，</w:t>
            </w:r>
            <w:r>
              <w:rPr>
                <w:rFonts w:hint="eastAsia" w:ascii="仿宋_GB2312" w:hAnsi="仿宋" w:eastAsia="仿宋_GB2312" w:cs="仿宋"/>
                <w:b/>
                <w:bCs/>
                <w:color w:val="000000" w:themeColor="text1"/>
                <w:szCs w:val="21"/>
                <w:lang w:eastAsia="zh-CN"/>
                <w14:textFill>
                  <w14:solidFill>
                    <w14:schemeClr w14:val="tx1"/>
                  </w14:solidFill>
                </w14:textFill>
              </w:rPr>
              <w:t>招标</w:t>
            </w:r>
            <w:r>
              <w:rPr>
                <w:rFonts w:hint="eastAsia" w:ascii="仿宋_GB2312" w:hAnsi="仿宋" w:eastAsia="仿宋_GB2312" w:cs="仿宋"/>
                <w:b/>
                <w:bCs/>
                <w:color w:val="000000" w:themeColor="text1"/>
                <w:szCs w:val="21"/>
                <w14:textFill>
                  <w14:solidFill>
                    <w14:schemeClr w14:val="tx1"/>
                  </w14:solidFill>
                </w14:textFill>
              </w:rPr>
              <w:t>人相应延长解密时间，超出相应延长解密时间仍然未解密的，视做撤销</w:t>
            </w:r>
            <w:r>
              <w:rPr>
                <w:rFonts w:hint="eastAsia" w:ascii="仿宋_GB2312" w:hAnsi="仿宋" w:eastAsia="仿宋_GB2312" w:cs="仿宋"/>
                <w:b/>
                <w:bCs/>
                <w:color w:val="000000" w:themeColor="text1"/>
                <w:szCs w:val="21"/>
                <w:lang w:eastAsia="zh-CN"/>
                <w14:textFill>
                  <w14:solidFill>
                    <w14:schemeClr w14:val="tx1"/>
                  </w14:solidFill>
                </w14:textFill>
              </w:rPr>
              <w:t>投标</w:t>
            </w:r>
            <w:r>
              <w:rPr>
                <w:rFonts w:hint="eastAsia" w:ascii="仿宋_GB2312" w:hAnsi="仿宋" w:eastAsia="仿宋_GB2312" w:cs="仿宋"/>
                <w:b/>
                <w:bCs/>
                <w:color w:val="000000" w:themeColor="text1"/>
                <w:szCs w:val="21"/>
                <w14:textFill>
                  <w14:solidFill>
                    <w14:schemeClr w14:val="tx1"/>
                  </w14:solidFill>
                </w14:textFill>
              </w:rPr>
              <w:t>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007"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bookmarkStart w:id="72" w:name="第二章投标人须知前附表第611项"/>
            <w:r>
              <w:rPr>
                <w:rFonts w:hint="eastAsia" w:ascii="仿宋" w:hAnsi="仿宋" w:eastAsia="仿宋"/>
                <w:szCs w:val="21"/>
              </w:rPr>
              <w:t>6.1.1</w:t>
            </w:r>
            <w:bookmarkEnd w:id="72"/>
          </w:p>
        </w:tc>
        <w:tc>
          <w:tcPr>
            <w:tcW w:w="2472"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r>
              <w:rPr>
                <w:rFonts w:hint="eastAsia" w:ascii="仿宋" w:hAnsi="仿宋" w:eastAsia="仿宋"/>
                <w:szCs w:val="21"/>
              </w:rPr>
              <w:t>评标委员会的组建</w:t>
            </w:r>
          </w:p>
        </w:tc>
        <w:tc>
          <w:tcPr>
            <w:tcW w:w="5873" w:type="dxa"/>
            <w:vAlign w:val="center"/>
          </w:tcPr>
          <w:p>
            <w:pPr>
              <w:keepNext w:val="0"/>
              <w:keepLines w:val="0"/>
              <w:pageBreakBefore w:val="0"/>
              <w:widowControl w:val="0"/>
              <w:kinsoku/>
              <w:wordWrap/>
              <w:overflowPunct/>
              <w:autoSpaceDE/>
              <w:autoSpaceDN/>
              <w:bidi w:val="0"/>
              <w:spacing w:line="360" w:lineRule="exact"/>
              <w:textAlignment w:val="auto"/>
              <w:rPr>
                <w:rFonts w:ascii="仿宋" w:hAnsi="仿宋" w:eastAsia="仿宋"/>
                <w:szCs w:val="21"/>
              </w:rPr>
            </w:pPr>
            <w:r>
              <w:rPr>
                <w:rFonts w:hint="eastAsia" w:ascii="仿宋" w:hAnsi="仿宋" w:eastAsia="仿宋"/>
                <w:szCs w:val="21"/>
              </w:rPr>
              <w:t>评标委员会构成：</w:t>
            </w:r>
            <w:r>
              <w:rPr>
                <w:rFonts w:hint="eastAsia" w:ascii="仿宋" w:hAnsi="仿宋" w:eastAsia="仿宋"/>
                <w:szCs w:val="21"/>
                <w:u w:val="single"/>
              </w:rPr>
              <w:t xml:space="preserve"> </w:t>
            </w:r>
            <w:r>
              <w:rPr>
                <w:rFonts w:hint="eastAsia" w:ascii="仿宋" w:hAnsi="仿宋" w:eastAsia="仿宋"/>
                <w:szCs w:val="21"/>
                <w:u w:val="single"/>
                <w:lang w:val="en-US" w:eastAsia="zh-CN"/>
              </w:rPr>
              <w:t>5</w:t>
            </w:r>
            <w:r>
              <w:rPr>
                <w:rFonts w:hint="eastAsia" w:ascii="仿宋" w:hAnsi="仿宋" w:eastAsia="仿宋"/>
                <w:szCs w:val="21"/>
                <w:u w:val="single"/>
              </w:rPr>
              <w:t xml:space="preserve"> </w:t>
            </w:r>
            <w:r>
              <w:rPr>
                <w:rFonts w:hint="eastAsia" w:ascii="仿宋" w:hAnsi="仿宋" w:eastAsia="仿宋"/>
                <w:szCs w:val="21"/>
              </w:rPr>
              <w:t>人及以上单数</w:t>
            </w:r>
            <w:r>
              <w:rPr>
                <w:rFonts w:hint="eastAsia" w:ascii="仿宋" w:hAnsi="仿宋" w:eastAsia="仿宋"/>
                <w:szCs w:val="21"/>
                <w:lang w:eastAsia="zh-CN"/>
              </w:rPr>
              <w:t>（</w:t>
            </w:r>
            <w:r>
              <w:rPr>
                <w:rFonts w:hint="eastAsia" w:ascii="仿宋" w:hAnsi="仿宋" w:eastAsia="仿宋" w:cs="仿宋"/>
                <w:color w:val="auto"/>
                <w:sz w:val="21"/>
                <w:szCs w:val="21"/>
                <w:highlight w:val="none"/>
                <w:lang w:val="en-US" w:eastAsia="zh-CN"/>
              </w:rPr>
              <w:t>招标人参与评审的，参与人数不得超过专家人数的1/3</w:t>
            </w:r>
            <w:r>
              <w:rPr>
                <w:rFonts w:hint="eastAsia" w:ascii="仿宋" w:hAnsi="仿宋" w:eastAsia="仿宋"/>
                <w:szCs w:val="21"/>
                <w:lang w:eastAsia="zh-CN"/>
              </w:rPr>
              <w:t>）</w:t>
            </w:r>
            <w:r>
              <w:rPr>
                <w:rFonts w:hint="eastAsia" w:ascii="仿宋" w:hAnsi="仿宋" w:eastAsia="仿宋"/>
                <w:szCs w:val="21"/>
              </w:rPr>
              <w:t>，其中经济、技术类不少于</w:t>
            </w:r>
            <w:r>
              <w:rPr>
                <w:rFonts w:hint="eastAsia" w:ascii="仿宋" w:hAnsi="仿宋" w:eastAsia="仿宋"/>
                <w:szCs w:val="21"/>
                <w:u w:val="single"/>
              </w:rPr>
              <w:t>2/3</w:t>
            </w:r>
            <w:r>
              <w:rPr>
                <w:rFonts w:hint="eastAsia" w:ascii="仿宋" w:hAnsi="仿宋" w:eastAsia="仿宋"/>
                <w:szCs w:val="21"/>
              </w:rPr>
              <w:t>；</w:t>
            </w:r>
          </w:p>
          <w:p>
            <w:pPr>
              <w:keepNext w:val="0"/>
              <w:keepLines w:val="0"/>
              <w:pageBreakBefore w:val="0"/>
              <w:widowControl w:val="0"/>
              <w:kinsoku/>
              <w:wordWrap/>
              <w:overflowPunct/>
              <w:autoSpaceDE/>
              <w:autoSpaceDN/>
              <w:bidi w:val="0"/>
              <w:spacing w:line="360" w:lineRule="exact"/>
              <w:textAlignment w:val="auto"/>
              <w:rPr>
                <w:rFonts w:ascii="仿宋" w:hAnsi="仿宋" w:eastAsia="仿宋"/>
                <w:szCs w:val="21"/>
              </w:rPr>
            </w:pPr>
            <w:r>
              <w:rPr>
                <w:rFonts w:hint="eastAsia" w:ascii="仿宋" w:hAnsi="仿宋" w:eastAsia="仿宋"/>
                <w:szCs w:val="21"/>
              </w:rPr>
              <w:t>评标专家确定方式：由</w:t>
            </w:r>
            <w:r>
              <w:rPr>
                <w:rFonts w:hint="eastAsia" w:ascii="仿宋" w:hAnsi="仿宋" w:eastAsia="仿宋"/>
                <w:szCs w:val="21"/>
                <w:lang w:eastAsia="zh-CN"/>
              </w:rPr>
              <w:t>招标</w:t>
            </w:r>
            <w:r>
              <w:rPr>
                <w:rFonts w:hint="eastAsia" w:ascii="仿宋" w:hAnsi="仿宋" w:eastAsia="仿宋"/>
                <w:szCs w:val="21"/>
              </w:rPr>
              <w:t>人在</w:t>
            </w:r>
            <w:r>
              <w:rPr>
                <w:rFonts w:hint="eastAsia" w:ascii="仿宋" w:hAnsi="仿宋" w:eastAsia="仿宋"/>
                <w:szCs w:val="21"/>
                <w:lang w:eastAsia="zh-CN"/>
              </w:rPr>
              <w:t>投标</w:t>
            </w:r>
            <w:r>
              <w:rPr>
                <w:rFonts w:hint="eastAsia" w:ascii="仿宋" w:hAnsi="仿宋" w:eastAsia="仿宋"/>
                <w:szCs w:val="21"/>
              </w:rPr>
              <w:t>截止时间前24小时内从综合专家库中随机抽取。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007"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bookmarkStart w:id="73" w:name="第二章投标人须知前附表第71项"/>
            <w:r>
              <w:rPr>
                <w:rFonts w:hint="eastAsia" w:ascii="仿宋" w:hAnsi="仿宋" w:eastAsia="仿宋"/>
                <w:szCs w:val="21"/>
              </w:rPr>
              <w:t>7.1</w:t>
            </w:r>
            <w:bookmarkEnd w:id="73"/>
          </w:p>
        </w:tc>
        <w:tc>
          <w:tcPr>
            <w:tcW w:w="2472"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r>
              <w:rPr>
                <w:rFonts w:hint="eastAsia" w:ascii="仿宋" w:hAnsi="仿宋" w:eastAsia="仿宋"/>
                <w:szCs w:val="21"/>
              </w:rPr>
              <w:t>定标方式（是否授权评标委员会确定承包人）</w:t>
            </w:r>
          </w:p>
        </w:tc>
        <w:tc>
          <w:tcPr>
            <w:tcW w:w="5873" w:type="dxa"/>
            <w:vAlign w:val="center"/>
          </w:tcPr>
          <w:p>
            <w:pPr>
              <w:keepNext w:val="0"/>
              <w:keepLines w:val="0"/>
              <w:pageBreakBefore w:val="0"/>
              <w:widowControl w:val="0"/>
              <w:kinsoku/>
              <w:wordWrap/>
              <w:overflowPunct/>
              <w:autoSpaceDE/>
              <w:autoSpaceDN/>
              <w:bidi w:val="0"/>
              <w:spacing w:line="360" w:lineRule="exact"/>
              <w:textAlignment w:val="auto"/>
              <w:rPr>
                <w:rFonts w:ascii="仿宋" w:hAnsi="仿宋" w:eastAsia="仿宋" w:cs="仿宋"/>
                <w:szCs w:val="21"/>
              </w:rPr>
            </w:pPr>
            <w:r>
              <w:rPr>
                <w:rFonts w:hint="eastAsia" w:ascii="仿宋" w:hAnsi="仿宋" w:eastAsia="仿宋" w:cs="仿宋"/>
                <w:szCs w:val="21"/>
              </w:rPr>
              <w:t>□是</w:t>
            </w:r>
          </w:p>
          <w:p>
            <w:pPr>
              <w:keepNext w:val="0"/>
              <w:keepLines w:val="0"/>
              <w:pageBreakBefore w:val="0"/>
              <w:widowControl w:val="0"/>
              <w:kinsoku/>
              <w:wordWrap/>
              <w:overflowPunct/>
              <w:autoSpaceDE/>
              <w:autoSpaceDN/>
              <w:bidi w:val="0"/>
              <w:spacing w:line="360" w:lineRule="exact"/>
              <w:textAlignment w:val="auto"/>
              <w:rPr>
                <w:rFonts w:ascii="仿宋" w:hAnsi="仿宋" w:eastAsia="仿宋"/>
                <w:szCs w:val="21"/>
              </w:rPr>
            </w:pPr>
            <w:r>
              <w:rPr>
                <w:rFonts w:hint="eastAsia" w:ascii="仿宋" w:hAnsi="仿宋" w:eastAsia="仿宋" w:cs="仿宋"/>
                <w:b/>
                <w:bCs/>
                <w:color w:val="7030A0"/>
                <w:szCs w:val="21"/>
              </w:rPr>
              <w:t>☑否</w:t>
            </w:r>
            <w:r>
              <w:rPr>
                <w:rFonts w:hint="eastAsia" w:ascii="仿宋" w:hAnsi="仿宋" w:eastAsia="仿宋"/>
                <w:szCs w:val="21"/>
              </w:rPr>
              <w:t>，推荐的中标候选人数：1-3人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007"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bookmarkStart w:id="74" w:name="第二章投标人须知前附表第72项"/>
            <w:r>
              <w:rPr>
                <w:rFonts w:hint="eastAsia" w:ascii="仿宋" w:hAnsi="仿宋" w:eastAsia="仿宋"/>
                <w:szCs w:val="21"/>
              </w:rPr>
              <w:t>7.2</w:t>
            </w:r>
            <w:bookmarkEnd w:id="74"/>
          </w:p>
        </w:tc>
        <w:tc>
          <w:tcPr>
            <w:tcW w:w="2472"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r>
              <w:rPr>
                <w:rFonts w:hint="eastAsia" w:ascii="仿宋" w:hAnsi="仿宋" w:eastAsia="仿宋"/>
                <w:szCs w:val="21"/>
              </w:rPr>
              <w:t>评标结果公示媒介及</w:t>
            </w:r>
          </w:p>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r>
              <w:rPr>
                <w:rFonts w:hint="eastAsia" w:ascii="仿宋" w:hAnsi="仿宋" w:eastAsia="仿宋"/>
                <w:szCs w:val="21"/>
              </w:rPr>
              <w:t>期限</w:t>
            </w:r>
          </w:p>
        </w:tc>
        <w:tc>
          <w:tcPr>
            <w:tcW w:w="5873" w:type="dxa"/>
            <w:vAlign w:val="center"/>
          </w:tcPr>
          <w:p>
            <w:pPr>
              <w:keepNext w:val="0"/>
              <w:keepLines w:val="0"/>
              <w:pageBreakBefore w:val="0"/>
              <w:widowControl w:val="0"/>
              <w:kinsoku/>
              <w:wordWrap/>
              <w:overflowPunct/>
              <w:autoSpaceDE/>
              <w:autoSpaceDN/>
              <w:bidi w:val="0"/>
              <w:spacing w:line="360" w:lineRule="exact"/>
              <w:textAlignment w:val="auto"/>
              <w:rPr>
                <w:rFonts w:ascii="仿宋" w:hAnsi="仿宋" w:eastAsia="仿宋"/>
                <w:szCs w:val="21"/>
              </w:rPr>
            </w:pPr>
            <w:r>
              <w:rPr>
                <w:rFonts w:hint="eastAsia" w:ascii="仿宋" w:hAnsi="仿宋" w:eastAsia="仿宋"/>
                <w:szCs w:val="21"/>
              </w:rPr>
              <w:t>湖州市公共资源交易信息网（湖州市限额发包平台）</w:t>
            </w:r>
          </w:p>
          <w:p>
            <w:pPr>
              <w:keepNext w:val="0"/>
              <w:keepLines w:val="0"/>
              <w:pageBreakBefore w:val="0"/>
              <w:widowControl w:val="0"/>
              <w:kinsoku/>
              <w:wordWrap/>
              <w:overflowPunct/>
              <w:autoSpaceDE/>
              <w:autoSpaceDN/>
              <w:bidi w:val="0"/>
              <w:spacing w:line="360" w:lineRule="exact"/>
              <w:textAlignment w:val="auto"/>
              <w:rPr>
                <w:rFonts w:ascii="仿宋" w:hAnsi="仿宋" w:eastAsia="仿宋"/>
                <w:szCs w:val="21"/>
              </w:rPr>
            </w:pPr>
            <w:r>
              <w:rPr>
                <w:rFonts w:hint="eastAsia" w:ascii="仿宋" w:hAnsi="仿宋" w:eastAsia="仿宋"/>
                <w:szCs w:val="21"/>
              </w:rPr>
              <w:t>公示期为</w:t>
            </w:r>
            <w:r>
              <w:rPr>
                <w:rFonts w:hint="eastAsia" w:ascii="仿宋" w:hAnsi="仿宋" w:eastAsia="仿宋" w:cs="仿宋"/>
                <w:b/>
                <w:bCs/>
                <w:color w:val="7030A0"/>
                <w:szCs w:val="21"/>
                <w:u w:val="single"/>
              </w:rPr>
              <w:t xml:space="preserve">3 </w:t>
            </w:r>
            <w:r>
              <w:rPr>
                <w:rFonts w:hint="eastAsia" w:ascii="仿宋" w:hAnsi="仿宋" w:eastAsia="仿宋"/>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bookmarkStart w:id="75" w:name="第二章投标人须知前附表第741项"/>
            <w:r>
              <w:rPr>
                <w:rFonts w:hint="eastAsia" w:ascii="仿宋" w:hAnsi="仿宋" w:eastAsia="仿宋"/>
                <w:szCs w:val="21"/>
              </w:rPr>
              <w:t>7.4.1</w:t>
            </w:r>
            <w:bookmarkEnd w:id="75"/>
          </w:p>
        </w:tc>
        <w:tc>
          <w:tcPr>
            <w:tcW w:w="2472"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r>
              <w:rPr>
                <w:rFonts w:hint="eastAsia" w:ascii="仿宋" w:hAnsi="仿宋" w:eastAsia="仿宋"/>
                <w:szCs w:val="21"/>
              </w:rPr>
              <w:t>履约保证金</w:t>
            </w:r>
          </w:p>
        </w:tc>
        <w:tc>
          <w:tcPr>
            <w:tcW w:w="5873" w:type="dxa"/>
            <w:vAlign w:val="center"/>
          </w:tcPr>
          <w:p>
            <w:pPr>
              <w:keepNext w:val="0"/>
              <w:keepLines w:val="0"/>
              <w:pageBreakBefore w:val="0"/>
              <w:widowControl w:val="0"/>
              <w:kinsoku/>
              <w:wordWrap/>
              <w:overflowPunct/>
              <w:autoSpaceDE/>
              <w:autoSpaceDN/>
              <w:bidi w:val="0"/>
              <w:spacing w:line="360" w:lineRule="exact"/>
              <w:textAlignment w:val="auto"/>
              <w:rPr>
                <w:rFonts w:ascii="仿宋" w:hAnsi="仿宋" w:eastAsia="仿宋" w:cs="仿宋"/>
                <w:szCs w:val="21"/>
              </w:rPr>
            </w:pPr>
            <w:r>
              <w:rPr>
                <w:rFonts w:hint="eastAsia" w:ascii="仿宋" w:hAnsi="仿宋" w:eastAsia="仿宋" w:cs="仿宋"/>
                <w:b/>
                <w:bCs/>
                <w:szCs w:val="21"/>
              </w:rPr>
              <w:t>履约担保的形式</w:t>
            </w:r>
            <w:r>
              <w:rPr>
                <w:rFonts w:hint="eastAsia" w:ascii="仿宋" w:hAnsi="仿宋" w:eastAsia="仿宋" w:cs="仿宋"/>
                <w:szCs w:val="21"/>
              </w:rPr>
              <w:t>：</w:t>
            </w:r>
            <w:r>
              <w:rPr>
                <w:rFonts w:ascii="Segoe UI Symbol" w:hAnsi="Segoe UI Symbol" w:eastAsia="仿宋" w:cs="Segoe UI Symbol"/>
                <w:sz w:val="32"/>
                <w:szCs w:val="32"/>
              </w:rPr>
              <w:t>☑</w:t>
            </w:r>
            <w:r>
              <w:rPr>
                <w:rFonts w:hint="eastAsia" w:ascii="仿宋" w:hAnsi="仿宋" w:eastAsia="仿宋" w:cs="仿宋"/>
                <w:szCs w:val="21"/>
              </w:rPr>
              <w:t>履约担保金（含现金支票、银行汇票、保兑支票）或</w:t>
            </w:r>
            <w:r>
              <w:rPr>
                <w:rFonts w:ascii="Segoe UI Symbol" w:hAnsi="Segoe UI Symbol" w:eastAsia="仿宋" w:cs="Segoe UI Symbol"/>
                <w:sz w:val="32"/>
                <w:szCs w:val="32"/>
              </w:rPr>
              <w:t>☑</w:t>
            </w:r>
            <w:r>
              <w:rPr>
                <w:rFonts w:hint="eastAsia" w:ascii="仿宋" w:hAnsi="仿宋" w:eastAsia="仿宋" w:cs="仿宋"/>
                <w:szCs w:val="21"/>
              </w:rPr>
              <w:t>银行履约保函或</w:t>
            </w:r>
            <w:r>
              <w:rPr>
                <w:rFonts w:ascii="Segoe UI Symbol" w:hAnsi="Segoe UI Symbol" w:eastAsia="仿宋" w:cs="Segoe UI Symbol"/>
                <w:sz w:val="32"/>
                <w:szCs w:val="32"/>
              </w:rPr>
              <w:t>☑</w:t>
            </w:r>
            <w:r>
              <w:rPr>
                <w:rFonts w:hint="eastAsia" w:ascii="仿宋" w:hAnsi="仿宋" w:eastAsia="仿宋" w:cs="仿宋"/>
                <w:szCs w:val="21"/>
              </w:rPr>
              <w:t>履约担保书（建设工程完工履约保证保险保单保函）</w:t>
            </w:r>
            <w:r>
              <w:rPr>
                <w:rFonts w:hint="eastAsia" w:ascii="仿宋" w:hAnsi="仿宋" w:eastAsia="仿宋" w:cs="仿宋"/>
                <w:b/>
                <w:bCs/>
                <w:color w:val="auto"/>
                <w:sz w:val="22"/>
                <w:szCs w:val="22"/>
                <w:highlight w:val="none"/>
              </w:rPr>
              <w:t>☑</w:t>
            </w:r>
            <w:r>
              <w:rPr>
                <w:rFonts w:hint="eastAsia" w:ascii="仿宋" w:hAnsi="仿宋" w:eastAsia="仿宋" w:cs="仿宋"/>
                <w:b w:val="0"/>
                <w:bCs w:val="0"/>
                <w:color w:val="auto"/>
                <w:sz w:val="22"/>
                <w:szCs w:val="22"/>
                <w:highlight w:val="none"/>
                <w:lang w:val="en-US" w:eastAsia="zh-CN"/>
              </w:rPr>
              <w:t>合法注册的第三方担保机构</w:t>
            </w:r>
          </w:p>
          <w:p>
            <w:pPr>
              <w:keepNext w:val="0"/>
              <w:keepLines w:val="0"/>
              <w:pageBreakBefore w:val="0"/>
              <w:widowControl w:val="0"/>
              <w:kinsoku/>
              <w:wordWrap/>
              <w:overflowPunct/>
              <w:autoSpaceDE/>
              <w:autoSpaceDN/>
              <w:bidi w:val="0"/>
              <w:spacing w:line="360" w:lineRule="exact"/>
              <w:textAlignment w:val="auto"/>
              <w:rPr>
                <w:rFonts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履约担保的金额：</w:t>
            </w:r>
            <w:r>
              <w:rPr>
                <w:rFonts w:hint="eastAsia" w:ascii="仿宋" w:hAnsi="仿宋" w:eastAsia="仿宋" w:cs="仿宋"/>
                <w:color w:val="000000" w:themeColor="text1"/>
                <w:szCs w:val="21"/>
                <w14:textFill>
                  <w14:solidFill>
                    <w14:schemeClr w14:val="tx1"/>
                  </w14:solidFill>
                </w14:textFill>
              </w:rPr>
              <w:t>中标价的</w:t>
            </w:r>
            <w:r>
              <w:rPr>
                <w:rFonts w:hint="eastAsia" w:ascii="仿宋" w:hAnsi="仿宋" w:eastAsia="仿宋" w:cs="仿宋"/>
                <w:color w:val="000000" w:themeColor="text1"/>
                <w:szCs w:val="21"/>
                <w:lang w:val="en-US" w:eastAsia="zh-CN"/>
                <w14:textFill>
                  <w14:solidFill>
                    <w14:schemeClr w14:val="tx1"/>
                  </w14:solidFill>
                </w14:textFill>
              </w:rPr>
              <w:t>5</w:t>
            </w:r>
            <w:r>
              <w:rPr>
                <w:rFonts w:hint="eastAsia" w:ascii="仿宋" w:hAnsi="仿宋" w:eastAsia="仿宋" w:cs="仿宋"/>
                <w:color w:val="000000" w:themeColor="text1"/>
                <w:szCs w:val="21"/>
                <w14:textFill>
                  <w14:solidFill>
                    <w14:schemeClr w14:val="tx1"/>
                  </w14:solidFill>
                </w14:textFill>
              </w:rPr>
              <w:t>%</w:t>
            </w:r>
          </w:p>
          <w:p>
            <w:pPr>
              <w:keepNext w:val="0"/>
              <w:keepLines w:val="0"/>
              <w:pageBreakBefore w:val="0"/>
              <w:widowControl w:val="0"/>
              <w:kinsoku/>
              <w:wordWrap/>
              <w:overflowPunct/>
              <w:autoSpaceDE/>
              <w:autoSpaceDN/>
              <w:bidi w:val="0"/>
              <w:spacing w:line="360" w:lineRule="exact"/>
              <w:textAlignment w:val="auto"/>
              <w:rPr>
                <w:rFonts w:ascii="仿宋" w:hAnsi="仿宋" w:eastAsia="仿宋"/>
                <w:b/>
                <w:bCs/>
                <w:szCs w:val="21"/>
              </w:rPr>
            </w:pPr>
            <w:r>
              <w:rPr>
                <w:rFonts w:hint="eastAsia" w:ascii="仿宋" w:hAnsi="仿宋" w:eastAsia="仿宋" w:cs="仿宋"/>
                <w:b/>
                <w:szCs w:val="21"/>
              </w:rPr>
              <w:t>注：</w:t>
            </w:r>
            <w:r>
              <w:rPr>
                <w:rFonts w:hint="eastAsia" w:ascii="仿宋" w:hAnsi="仿宋" w:eastAsia="仿宋" w:cs="仿宋"/>
                <w:szCs w:val="21"/>
              </w:rPr>
              <w:t>采用保险保单保函的应符合《湖州市住房和城乡建设局等4部门关于开展建设工程综合保险试点工作的通知》湖建发【2018】211号、《湖州市建设工程综合保险项目共保体中标公示》等文件内容，由首席保险人出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b/>
                <w:szCs w:val="21"/>
              </w:rPr>
            </w:pPr>
            <w:r>
              <w:rPr>
                <w:rFonts w:hint="eastAsia" w:ascii="仿宋" w:hAnsi="仿宋" w:eastAsia="仿宋"/>
                <w:b/>
                <w:szCs w:val="21"/>
              </w:rPr>
              <w:t>9</w:t>
            </w:r>
          </w:p>
        </w:tc>
        <w:tc>
          <w:tcPr>
            <w:tcW w:w="8345" w:type="dxa"/>
            <w:gridSpan w:val="2"/>
            <w:vAlign w:val="center"/>
          </w:tcPr>
          <w:p>
            <w:pPr>
              <w:keepNext w:val="0"/>
              <w:keepLines w:val="0"/>
              <w:pageBreakBefore w:val="0"/>
              <w:widowControl w:val="0"/>
              <w:kinsoku/>
              <w:wordWrap/>
              <w:overflowPunct/>
              <w:autoSpaceDE/>
              <w:autoSpaceDN/>
              <w:bidi w:val="0"/>
              <w:spacing w:line="360" w:lineRule="exact"/>
              <w:ind w:firstLine="2774" w:firstLineChars="1316"/>
              <w:jc w:val="left"/>
              <w:textAlignment w:val="auto"/>
              <w:rPr>
                <w:rFonts w:ascii="仿宋" w:hAnsi="仿宋" w:eastAsia="仿宋"/>
                <w:b/>
                <w:szCs w:val="21"/>
              </w:rPr>
            </w:pPr>
            <w:r>
              <w:rPr>
                <w:rFonts w:hint="eastAsia" w:ascii="仿宋" w:hAnsi="仿宋" w:eastAsia="仿宋"/>
                <w:b/>
                <w:szCs w:val="21"/>
              </w:rPr>
              <w:t>需要补充的其他内容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r>
              <w:rPr>
                <w:rFonts w:hint="eastAsia" w:ascii="仿宋" w:hAnsi="仿宋" w:eastAsia="仿宋"/>
                <w:szCs w:val="21"/>
              </w:rPr>
              <w:t>9.1</w:t>
            </w:r>
          </w:p>
        </w:tc>
        <w:tc>
          <w:tcPr>
            <w:tcW w:w="2472"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szCs w:val="21"/>
              </w:rPr>
            </w:pPr>
            <w:r>
              <w:rPr>
                <w:rFonts w:hint="eastAsia" w:ascii="仿宋" w:hAnsi="仿宋" w:eastAsia="仿宋"/>
                <w:szCs w:val="21"/>
              </w:rPr>
              <w:t>电子招标投标</w:t>
            </w:r>
          </w:p>
        </w:tc>
        <w:tc>
          <w:tcPr>
            <w:tcW w:w="5873" w:type="dxa"/>
            <w:vAlign w:val="center"/>
          </w:tcPr>
          <w:p>
            <w:pPr>
              <w:keepNext w:val="0"/>
              <w:keepLines w:val="0"/>
              <w:pageBreakBefore w:val="0"/>
              <w:widowControl w:val="0"/>
              <w:kinsoku/>
              <w:wordWrap/>
              <w:overflowPunct/>
              <w:autoSpaceDE/>
              <w:autoSpaceDN/>
              <w:bidi w:val="0"/>
              <w:spacing w:line="360" w:lineRule="exact"/>
              <w:textAlignment w:val="auto"/>
              <w:rPr>
                <w:rFonts w:ascii="仿宋" w:hAnsi="仿宋" w:eastAsia="仿宋"/>
                <w:szCs w:val="21"/>
              </w:rPr>
            </w:pPr>
            <w:r>
              <w:rPr>
                <w:rFonts w:hint="eastAsia" w:ascii="仿宋" w:hAnsi="仿宋" w:eastAsia="仿宋"/>
                <w:sz w:val="32"/>
                <w:szCs w:val="32"/>
              </w:rPr>
              <w:sym w:font="Wingdings 2" w:char="00A3"/>
            </w:r>
            <w:r>
              <w:rPr>
                <w:rFonts w:hint="eastAsia" w:ascii="仿宋" w:hAnsi="仿宋" w:eastAsia="仿宋"/>
                <w:szCs w:val="21"/>
              </w:rPr>
              <w:t>否</w:t>
            </w:r>
          </w:p>
          <w:p>
            <w:pPr>
              <w:keepNext w:val="0"/>
              <w:keepLines w:val="0"/>
              <w:pageBreakBefore w:val="0"/>
              <w:widowControl w:val="0"/>
              <w:kinsoku/>
              <w:wordWrap/>
              <w:overflowPunct/>
              <w:autoSpaceDE/>
              <w:autoSpaceDN/>
              <w:bidi w:val="0"/>
              <w:spacing w:line="360" w:lineRule="exact"/>
              <w:textAlignment w:val="auto"/>
              <w:rPr>
                <w:rFonts w:ascii="仿宋" w:hAnsi="仿宋" w:eastAsia="仿宋"/>
                <w:b/>
                <w:szCs w:val="21"/>
              </w:rPr>
            </w:pPr>
            <w:r>
              <w:rPr>
                <w:rFonts w:hint="eastAsia" w:ascii="MS Mincho" w:hAnsi="MS Mincho" w:cs="MS Mincho"/>
                <w:sz w:val="32"/>
                <w:szCs w:val="32"/>
              </w:rPr>
              <w:sym w:font="Wingdings 2" w:char="0052"/>
            </w:r>
            <w:r>
              <w:rPr>
                <w:rFonts w:hint="eastAsia" w:ascii="仿宋" w:hAnsi="仿宋" w:eastAsia="仿宋"/>
                <w:szCs w:val="21"/>
              </w:rPr>
              <w:t>是，具体要求：</w:t>
            </w:r>
            <w:r>
              <w:rPr>
                <w:rFonts w:hint="eastAsia" w:ascii="仿宋" w:hAnsi="仿宋" w:eastAsia="仿宋"/>
                <w:b/>
                <w:szCs w:val="21"/>
              </w:rPr>
              <w:t>1、各</w:t>
            </w:r>
            <w:r>
              <w:rPr>
                <w:rFonts w:hint="eastAsia" w:ascii="仿宋" w:hAnsi="仿宋" w:eastAsia="仿宋"/>
                <w:b/>
                <w:szCs w:val="21"/>
                <w:lang w:eastAsia="zh-CN"/>
              </w:rPr>
              <w:t>投标</w:t>
            </w:r>
            <w:r>
              <w:rPr>
                <w:rFonts w:hint="eastAsia" w:ascii="仿宋" w:hAnsi="仿宋" w:eastAsia="仿宋"/>
                <w:b/>
                <w:szCs w:val="21"/>
              </w:rPr>
              <w:t>人须提供符合要求的CA加密后的电子</w:t>
            </w:r>
            <w:r>
              <w:rPr>
                <w:rFonts w:hint="eastAsia" w:ascii="仿宋" w:hAnsi="仿宋" w:eastAsia="仿宋"/>
                <w:b/>
                <w:szCs w:val="21"/>
                <w:lang w:eastAsia="zh-CN"/>
              </w:rPr>
              <w:t>投标</w:t>
            </w:r>
            <w:r>
              <w:rPr>
                <w:rFonts w:hint="eastAsia" w:ascii="仿宋" w:hAnsi="仿宋" w:eastAsia="仿宋"/>
                <w:b/>
                <w:szCs w:val="21"/>
              </w:rPr>
              <w:t>文件、有效的CA锁供</w:t>
            </w:r>
            <w:r>
              <w:rPr>
                <w:rFonts w:hint="eastAsia" w:ascii="仿宋" w:hAnsi="仿宋" w:eastAsia="仿宋"/>
                <w:b/>
                <w:szCs w:val="21"/>
                <w:lang w:eastAsia="zh-CN"/>
              </w:rPr>
              <w:t>投标</w:t>
            </w:r>
            <w:r>
              <w:rPr>
                <w:rFonts w:hint="eastAsia" w:ascii="仿宋" w:hAnsi="仿宋" w:eastAsia="仿宋"/>
                <w:b/>
                <w:szCs w:val="21"/>
              </w:rPr>
              <w:t>现场解密；2、</w:t>
            </w:r>
            <w:r>
              <w:rPr>
                <w:rFonts w:hint="eastAsia" w:ascii="仿宋" w:hAnsi="仿宋" w:eastAsia="仿宋"/>
                <w:b/>
                <w:szCs w:val="21"/>
                <w:lang w:eastAsia="zh-CN"/>
              </w:rPr>
              <w:t>招标</w:t>
            </w:r>
            <w:r>
              <w:rPr>
                <w:rFonts w:hint="eastAsia" w:ascii="仿宋" w:hAnsi="仿宋" w:eastAsia="仿宋"/>
                <w:b/>
                <w:szCs w:val="21"/>
              </w:rPr>
              <w:t>人对各</w:t>
            </w:r>
            <w:r>
              <w:rPr>
                <w:rFonts w:hint="eastAsia" w:ascii="仿宋" w:hAnsi="仿宋" w:eastAsia="仿宋"/>
                <w:b/>
                <w:szCs w:val="21"/>
                <w:lang w:eastAsia="zh-CN"/>
              </w:rPr>
              <w:t>投标</w:t>
            </w:r>
            <w:r>
              <w:rPr>
                <w:rFonts w:hint="eastAsia" w:ascii="仿宋" w:hAnsi="仿宋" w:eastAsia="仿宋"/>
                <w:b/>
                <w:szCs w:val="21"/>
              </w:rPr>
              <w:t>文件的现场解密。整个</w:t>
            </w:r>
            <w:r>
              <w:rPr>
                <w:rFonts w:hint="eastAsia" w:ascii="仿宋" w:hAnsi="仿宋" w:eastAsia="仿宋"/>
                <w:b/>
                <w:szCs w:val="21"/>
                <w:lang w:eastAsia="zh-CN"/>
              </w:rPr>
              <w:t>投标</w:t>
            </w:r>
            <w:r>
              <w:rPr>
                <w:rFonts w:hint="eastAsia" w:ascii="仿宋" w:hAnsi="仿宋" w:eastAsia="仿宋"/>
                <w:b/>
                <w:szCs w:val="21"/>
              </w:rPr>
              <w:t>过程中不论何种原因造成未成功解密的，均按未提交</w:t>
            </w:r>
            <w:r>
              <w:rPr>
                <w:rFonts w:hint="eastAsia" w:ascii="仿宋" w:hAnsi="仿宋" w:eastAsia="仿宋"/>
                <w:b/>
                <w:szCs w:val="21"/>
                <w:lang w:eastAsia="zh-CN"/>
              </w:rPr>
              <w:t>投标</w:t>
            </w:r>
            <w:r>
              <w:rPr>
                <w:rFonts w:hint="eastAsia" w:ascii="仿宋" w:hAnsi="仿宋" w:eastAsia="仿宋"/>
                <w:b/>
                <w:szCs w:val="21"/>
              </w:rPr>
              <w:t>文件处理。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cs="仿宋"/>
                <w:b/>
                <w:bCs/>
                <w:szCs w:val="21"/>
              </w:rPr>
            </w:pPr>
            <w:r>
              <w:rPr>
                <w:rFonts w:hint="eastAsia" w:ascii="仿宋" w:hAnsi="仿宋" w:eastAsia="仿宋" w:cs="仿宋"/>
                <w:b/>
                <w:bCs/>
                <w:szCs w:val="21"/>
              </w:rPr>
              <w:t>9.2</w:t>
            </w:r>
          </w:p>
        </w:tc>
        <w:tc>
          <w:tcPr>
            <w:tcW w:w="2472"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cs="仿宋"/>
                <w:b/>
                <w:bCs/>
                <w:szCs w:val="21"/>
              </w:rPr>
            </w:pPr>
            <w:r>
              <w:rPr>
                <w:rFonts w:hint="eastAsia" w:ascii="仿宋" w:hAnsi="仿宋" w:eastAsia="仿宋" w:cs="仿宋"/>
                <w:b/>
                <w:bCs/>
                <w:szCs w:val="21"/>
                <w:lang w:eastAsia="zh-CN"/>
              </w:rPr>
              <w:t>投标</w:t>
            </w:r>
            <w:r>
              <w:rPr>
                <w:rFonts w:hint="eastAsia" w:ascii="仿宋" w:hAnsi="仿宋" w:eastAsia="仿宋" w:cs="仿宋"/>
                <w:b/>
                <w:bCs/>
                <w:szCs w:val="21"/>
              </w:rPr>
              <w:t>人硬件货物要求</w:t>
            </w:r>
          </w:p>
        </w:tc>
        <w:tc>
          <w:tcPr>
            <w:tcW w:w="5873" w:type="dxa"/>
            <w:vAlign w:val="center"/>
          </w:tcPr>
          <w:p>
            <w:pPr>
              <w:keepNext w:val="0"/>
              <w:keepLines w:val="0"/>
              <w:pageBreakBefore w:val="0"/>
              <w:widowControl w:val="0"/>
              <w:kinsoku/>
              <w:wordWrap/>
              <w:overflowPunct/>
              <w:autoSpaceDE/>
              <w:autoSpaceDN/>
              <w:bidi w:val="0"/>
              <w:spacing w:line="360" w:lineRule="exact"/>
              <w:textAlignment w:val="auto"/>
              <w:rPr>
                <w:rFonts w:ascii="仿宋" w:hAnsi="仿宋" w:eastAsia="仿宋" w:cs="仿宋"/>
                <w:b/>
                <w:bCs/>
                <w:szCs w:val="21"/>
              </w:rPr>
            </w:pPr>
            <w:r>
              <w:rPr>
                <w:rFonts w:hint="eastAsia" w:ascii="仿宋" w:hAnsi="仿宋" w:eastAsia="仿宋" w:cs="仿宋"/>
                <w:b/>
                <w:bCs/>
                <w:szCs w:val="21"/>
              </w:rPr>
              <w:t>各</w:t>
            </w:r>
            <w:r>
              <w:rPr>
                <w:rFonts w:hint="eastAsia" w:ascii="仿宋" w:hAnsi="仿宋" w:eastAsia="仿宋" w:cs="仿宋"/>
                <w:b/>
                <w:bCs/>
                <w:szCs w:val="21"/>
                <w:lang w:eastAsia="zh-CN"/>
              </w:rPr>
              <w:t>投标</w:t>
            </w:r>
            <w:r>
              <w:rPr>
                <w:rFonts w:hint="eastAsia" w:ascii="仿宋" w:hAnsi="仿宋" w:eastAsia="仿宋" w:cs="仿宋"/>
                <w:b/>
                <w:bCs/>
                <w:szCs w:val="21"/>
              </w:rPr>
              <w:t>人需要保障参与不见面</w:t>
            </w:r>
            <w:r>
              <w:rPr>
                <w:rFonts w:hint="eastAsia" w:ascii="仿宋" w:hAnsi="仿宋" w:eastAsia="仿宋" w:cs="仿宋"/>
                <w:b/>
                <w:bCs/>
                <w:szCs w:val="21"/>
                <w:lang w:eastAsia="zh-CN"/>
              </w:rPr>
              <w:t>投标</w:t>
            </w:r>
            <w:r>
              <w:rPr>
                <w:rFonts w:hint="eastAsia" w:ascii="仿宋" w:hAnsi="仿宋" w:eastAsia="仿宋" w:cs="仿宋"/>
                <w:b/>
                <w:bCs/>
                <w:szCs w:val="21"/>
              </w:rPr>
              <w:t>的电脑硬件要求符合以下内容：</w:t>
            </w:r>
          </w:p>
          <w:p>
            <w:pPr>
              <w:keepNext w:val="0"/>
              <w:keepLines w:val="0"/>
              <w:pageBreakBefore w:val="0"/>
              <w:widowControl w:val="0"/>
              <w:kinsoku/>
              <w:wordWrap/>
              <w:overflowPunct/>
              <w:autoSpaceDE/>
              <w:autoSpaceDN/>
              <w:bidi w:val="0"/>
              <w:spacing w:line="360" w:lineRule="exact"/>
              <w:textAlignment w:val="auto"/>
              <w:rPr>
                <w:rFonts w:ascii="仿宋" w:hAnsi="仿宋" w:eastAsia="仿宋" w:cs="仿宋"/>
                <w:b/>
                <w:bCs/>
                <w:szCs w:val="21"/>
              </w:rPr>
            </w:pPr>
            <w:r>
              <w:rPr>
                <w:rFonts w:hint="eastAsia" w:ascii="仿宋" w:hAnsi="仿宋" w:eastAsia="仿宋" w:cs="仿宋"/>
                <w:b/>
                <w:bCs/>
                <w:szCs w:val="21"/>
              </w:rPr>
              <w:t>1.具备摄像头与耳麦（用于接收代理公司</w:t>
            </w:r>
            <w:r>
              <w:rPr>
                <w:rFonts w:hint="eastAsia" w:ascii="仿宋" w:hAnsi="仿宋" w:eastAsia="仿宋" w:cs="仿宋"/>
                <w:b/>
                <w:bCs/>
                <w:szCs w:val="21"/>
                <w:lang w:eastAsia="zh-CN"/>
              </w:rPr>
              <w:t>投标</w:t>
            </w:r>
            <w:r>
              <w:rPr>
                <w:rFonts w:hint="eastAsia" w:ascii="仿宋" w:hAnsi="仿宋" w:eastAsia="仿宋" w:cs="仿宋"/>
                <w:b/>
                <w:bCs/>
                <w:szCs w:val="21"/>
              </w:rPr>
              <w:t>指令）。</w:t>
            </w:r>
          </w:p>
          <w:p>
            <w:pPr>
              <w:keepNext w:val="0"/>
              <w:keepLines w:val="0"/>
              <w:pageBreakBefore w:val="0"/>
              <w:widowControl w:val="0"/>
              <w:kinsoku/>
              <w:wordWrap/>
              <w:overflowPunct/>
              <w:autoSpaceDE/>
              <w:autoSpaceDN/>
              <w:bidi w:val="0"/>
              <w:spacing w:line="360" w:lineRule="exact"/>
              <w:textAlignment w:val="auto"/>
              <w:rPr>
                <w:rFonts w:ascii="仿宋" w:hAnsi="仿宋" w:eastAsia="仿宋" w:cs="仿宋"/>
                <w:b/>
                <w:bCs/>
                <w:szCs w:val="21"/>
              </w:rPr>
            </w:pPr>
            <w:r>
              <w:rPr>
                <w:rFonts w:hint="eastAsia" w:ascii="仿宋" w:hAnsi="仿宋" w:eastAsia="仿宋" w:cs="仿宋"/>
                <w:b/>
                <w:bCs/>
                <w:szCs w:val="21"/>
              </w:rPr>
              <w:t>2.要求使用ie浏览器11及以上版本。</w:t>
            </w:r>
          </w:p>
          <w:p>
            <w:pPr>
              <w:keepNext w:val="0"/>
              <w:keepLines w:val="0"/>
              <w:pageBreakBefore w:val="0"/>
              <w:widowControl w:val="0"/>
              <w:kinsoku/>
              <w:wordWrap/>
              <w:overflowPunct/>
              <w:autoSpaceDE/>
              <w:autoSpaceDN/>
              <w:bidi w:val="0"/>
              <w:spacing w:line="360" w:lineRule="exact"/>
              <w:textAlignment w:val="auto"/>
              <w:rPr>
                <w:rFonts w:ascii="仿宋" w:hAnsi="仿宋" w:eastAsia="仿宋" w:cs="仿宋"/>
                <w:b/>
                <w:bCs/>
                <w:szCs w:val="21"/>
              </w:rPr>
            </w:pPr>
            <w:r>
              <w:rPr>
                <w:rFonts w:hint="eastAsia" w:ascii="仿宋" w:hAnsi="仿宋" w:eastAsia="仿宋" w:cs="仿宋"/>
                <w:b/>
                <w:bCs/>
                <w:szCs w:val="21"/>
              </w:rPr>
              <w:t>3.电脑操作系统要求在win7及以上。</w:t>
            </w:r>
          </w:p>
          <w:p>
            <w:pPr>
              <w:keepNext w:val="0"/>
              <w:keepLines w:val="0"/>
              <w:pageBreakBefore w:val="0"/>
              <w:widowControl w:val="0"/>
              <w:kinsoku/>
              <w:wordWrap/>
              <w:overflowPunct/>
              <w:autoSpaceDE/>
              <w:autoSpaceDN/>
              <w:bidi w:val="0"/>
              <w:spacing w:line="360" w:lineRule="exact"/>
              <w:textAlignment w:val="auto"/>
              <w:rPr>
                <w:rFonts w:ascii="仿宋" w:hAnsi="仿宋" w:eastAsia="仿宋" w:cs="仿宋"/>
                <w:b/>
                <w:bCs/>
                <w:szCs w:val="21"/>
              </w:rPr>
            </w:pPr>
            <w:r>
              <w:rPr>
                <w:rFonts w:hint="eastAsia" w:ascii="仿宋" w:hAnsi="仿宋" w:eastAsia="仿宋" w:cs="仿宋"/>
                <w:b/>
                <w:bCs/>
                <w:szCs w:val="21"/>
              </w:rPr>
              <w:t>4.内存要求在4G以上。</w:t>
            </w:r>
          </w:p>
          <w:p>
            <w:pPr>
              <w:keepNext w:val="0"/>
              <w:keepLines w:val="0"/>
              <w:pageBreakBefore w:val="0"/>
              <w:widowControl w:val="0"/>
              <w:kinsoku/>
              <w:wordWrap/>
              <w:overflowPunct/>
              <w:autoSpaceDE/>
              <w:autoSpaceDN/>
              <w:bidi w:val="0"/>
              <w:spacing w:line="360" w:lineRule="exact"/>
              <w:textAlignment w:val="auto"/>
              <w:rPr>
                <w:rFonts w:ascii="仿宋" w:hAnsi="仿宋" w:eastAsia="仿宋" w:cs="仿宋"/>
                <w:b/>
                <w:bCs/>
                <w:szCs w:val="21"/>
              </w:rPr>
            </w:pPr>
            <w:r>
              <w:rPr>
                <w:rFonts w:hint="eastAsia" w:ascii="仿宋" w:hAnsi="仿宋" w:eastAsia="仿宋" w:cs="仿宋"/>
                <w:b/>
                <w:bCs/>
                <w:szCs w:val="21"/>
              </w:rPr>
              <w:t>5.要求正确安装湖州市电子招投标驱动程序。</w:t>
            </w:r>
          </w:p>
          <w:p>
            <w:pPr>
              <w:keepNext w:val="0"/>
              <w:keepLines w:val="0"/>
              <w:pageBreakBefore w:val="0"/>
              <w:widowControl w:val="0"/>
              <w:kinsoku/>
              <w:wordWrap/>
              <w:overflowPunct/>
              <w:autoSpaceDE/>
              <w:autoSpaceDN/>
              <w:bidi w:val="0"/>
              <w:spacing w:line="360" w:lineRule="exact"/>
              <w:textAlignment w:val="auto"/>
              <w:rPr>
                <w:rFonts w:ascii="仿宋" w:hAnsi="仿宋" w:eastAsia="仿宋"/>
                <w:sz w:val="32"/>
                <w:szCs w:val="32"/>
              </w:rPr>
            </w:pPr>
            <w:r>
              <w:rPr>
                <w:rFonts w:hint="eastAsia" w:ascii="仿宋" w:hAnsi="仿宋" w:eastAsia="仿宋" w:cs="仿宋"/>
                <w:b/>
                <w:bCs/>
                <w:szCs w:val="21"/>
                <w:lang w:eastAsia="zh-CN"/>
              </w:rPr>
              <w:t>投标</w:t>
            </w:r>
            <w:r>
              <w:rPr>
                <w:rFonts w:hint="eastAsia" w:ascii="仿宋" w:hAnsi="仿宋" w:eastAsia="仿宋" w:cs="仿宋"/>
                <w:b/>
                <w:bCs/>
                <w:szCs w:val="21"/>
              </w:rPr>
              <w:t>过程中不得随意离开摄像头范围，因</w:t>
            </w:r>
            <w:r>
              <w:rPr>
                <w:rFonts w:hint="eastAsia" w:ascii="仿宋" w:hAnsi="仿宋" w:eastAsia="仿宋" w:cs="仿宋"/>
                <w:b/>
                <w:bCs/>
                <w:szCs w:val="21"/>
                <w:lang w:eastAsia="zh-CN"/>
              </w:rPr>
              <w:t>投标</w:t>
            </w:r>
            <w:r>
              <w:rPr>
                <w:rFonts w:hint="eastAsia" w:ascii="仿宋" w:hAnsi="仿宋" w:eastAsia="仿宋" w:cs="仿宋"/>
                <w:b/>
                <w:bCs/>
                <w:szCs w:val="21"/>
              </w:rPr>
              <w:t>单位自身原因造成未成功解密的，均按无效标处理。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07"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cs="仿宋"/>
                <w:b/>
                <w:bCs/>
                <w:szCs w:val="21"/>
              </w:rPr>
            </w:pPr>
            <w:bookmarkStart w:id="76" w:name="_Toc144974497"/>
            <w:bookmarkStart w:id="77" w:name="_Toc246996918"/>
            <w:bookmarkStart w:id="78" w:name="_Toc16881"/>
            <w:bookmarkStart w:id="79" w:name="_Toc152042305"/>
            <w:bookmarkStart w:id="80" w:name="_Toc179632546"/>
            <w:bookmarkStart w:id="81" w:name="_Toc152045529"/>
            <w:bookmarkStart w:id="82" w:name="_Toc246996175"/>
            <w:bookmarkStart w:id="83" w:name="_Toc247085689"/>
            <w:r>
              <w:rPr>
                <w:rFonts w:hint="eastAsia" w:ascii="仿宋" w:hAnsi="仿宋" w:eastAsia="仿宋" w:cs="仿宋"/>
                <w:b/>
                <w:bCs/>
                <w:szCs w:val="21"/>
              </w:rPr>
              <w:t>10</w:t>
            </w:r>
          </w:p>
        </w:tc>
        <w:tc>
          <w:tcPr>
            <w:tcW w:w="2472" w:type="dxa"/>
            <w:vAlign w:val="center"/>
          </w:tcPr>
          <w:p>
            <w:pPr>
              <w:keepNext w:val="0"/>
              <w:keepLines w:val="0"/>
              <w:pageBreakBefore w:val="0"/>
              <w:widowControl w:val="0"/>
              <w:kinsoku/>
              <w:wordWrap/>
              <w:overflowPunct/>
              <w:autoSpaceDE/>
              <w:autoSpaceDN/>
              <w:bidi w:val="0"/>
              <w:spacing w:line="360" w:lineRule="exact"/>
              <w:jc w:val="center"/>
              <w:textAlignment w:val="auto"/>
              <w:rPr>
                <w:rFonts w:ascii="仿宋" w:hAnsi="仿宋" w:eastAsia="仿宋" w:cs="仿宋"/>
                <w:b/>
                <w:bCs/>
                <w:szCs w:val="21"/>
              </w:rPr>
            </w:pPr>
            <w:r>
              <w:rPr>
                <w:rFonts w:hint="eastAsia" w:ascii="仿宋" w:hAnsi="仿宋" w:eastAsia="仿宋" w:cs="仿宋"/>
                <w:b/>
                <w:bCs/>
                <w:szCs w:val="21"/>
              </w:rPr>
              <w:t>其他（</w:t>
            </w:r>
            <w:r>
              <w:rPr>
                <w:rFonts w:hint="eastAsia" w:ascii="仿宋" w:hAnsi="仿宋" w:eastAsia="仿宋" w:cs="仿宋"/>
                <w:b/>
                <w:bCs/>
                <w:szCs w:val="21"/>
                <w:lang w:eastAsia="zh-CN"/>
              </w:rPr>
              <w:t>招标</w:t>
            </w:r>
            <w:r>
              <w:rPr>
                <w:rFonts w:hint="eastAsia" w:ascii="仿宋" w:hAnsi="仿宋" w:eastAsia="仿宋" w:cs="仿宋"/>
                <w:b/>
                <w:bCs/>
                <w:szCs w:val="21"/>
              </w:rPr>
              <w:t>人要求）</w:t>
            </w:r>
          </w:p>
        </w:tc>
        <w:tc>
          <w:tcPr>
            <w:tcW w:w="5873" w:type="dxa"/>
            <w:vAlign w:val="center"/>
          </w:tcPr>
          <w:p>
            <w:pPr>
              <w:keepNext w:val="0"/>
              <w:keepLines w:val="0"/>
              <w:pageBreakBefore w:val="0"/>
              <w:widowControl w:val="0"/>
              <w:kinsoku/>
              <w:wordWrap/>
              <w:overflowPunct/>
              <w:autoSpaceDE/>
              <w:autoSpaceDN/>
              <w:bidi w:val="0"/>
              <w:spacing w:line="360" w:lineRule="exact"/>
              <w:textAlignment w:val="auto"/>
              <w:rPr>
                <w:rFonts w:ascii="仿宋" w:hAnsi="仿宋" w:eastAsia="仿宋" w:cs="仿宋"/>
                <w:b/>
                <w:bCs/>
                <w:szCs w:val="21"/>
              </w:rPr>
            </w:pPr>
            <w:r>
              <w:rPr>
                <w:rFonts w:hint="eastAsia" w:ascii="仿宋" w:hAnsi="仿宋" w:eastAsia="仿宋" w:cs="仿宋"/>
                <w:b/>
                <w:bCs/>
                <w:szCs w:val="21"/>
              </w:rPr>
              <w:t>其他详见</w:t>
            </w:r>
            <w:r>
              <w:rPr>
                <w:rFonts w:hint="eastAsia" w:ascii="仿宋" w:hAnsi="仿宋" w:eastAsia="仿宋" w:cs="仿宋"/>
                <w:b/>
                <w:bCs/>
                <w:szCs w:val="21"/>
                <w:lang w:eastAsia="zh-CN"/>
              </w:rPr>
              <w:t>招标</w:t>
            </w:r>
            <w:r>
              <w:rPr>
                <w:rFonts w:hint="eastAsia" w:ascii="仿宋" w:hAnsi="仿宋" w:eastAsia="仿宋" w:cs="仿宋"/>
                <w:b/>
                <w:bCs/>
                <w:szCs w:val="21"/>
              </w:rPr>
              <w:t>文件第二章</w:t>
            </w:r>
            <w:r>
              <w:rPr>
                <w:rFonts w:hint="eastAsia" w:ascii="仿宋" w:hAnsi="仿宋" w:eastAsia="仿宋" w:cs="仿宋"/>
                <w:b/>
                <w:bCs/>
                <w:szCs w:val="21"/>
                <w:lang w:eastAsia="zh-CN"/>
              </w:rPr>
              <w:t>投标</w:t>
            </w:r>
            <w:r>
              <w:rPr>
                <w:rFonts w:hint="eastAsia" w:ascii="仿宋" w:hAnsi="仿宋" w:eastAsia="仿宋" w:cs="仿宋"/>
                <w:b/>
                <w:bCs/>
                <w:szCs w:val="21"/>
              </w:rPr>
              <w:t>人须知第11条内容。</w:t>
            </w:r>
          </w:p>
        </w:tc>
      </w:tr>
    </w:tbl>
    <w:p>
      <w:pPr>
        <w:pStyle w:val="4"/>
        <w:spacing w:line="470" w:lineRule="exact"/>
        <w:rPr>
          <w:rFonts w:ascii="仿宋" w:hAnsi="仿宋" w:eastAsia="仿宋"/>
        </w:rPr>
      </w:pPr>
      <w:r>
        <w:rPr>
          <w:rFonts w:hint="eastAsia" w:ascii="仿宋" w:hAnsi="仿宋" w:eastAsia="仿宋"/>
        </w:rPr>
        <w:t>1. 总则</w:t>
      </w:r>
      <w:bookmarkEnd w:id="76"/>
      <w:bookmarkEnd w:id="77"/>
      <w:bookmarkEnd w:id="78"/>
      <w:bookmarkEnd w:id="79"/>
      <w:bookmarkEnd w:id="80"/>
      <w:bookmarkEnd w:id="81"/>
      <w:bookmarkEnd w:id="82"/>
      <w:bookmarkEnd w:id="83"/>
    </w:p>
    <w:p>
      <w:pPr>
        <w:pStyle w:val="5"/>
        <w:spacing w:line="470" w:lineRule="exact"/>
        <w:rPr>
          <w:rFonts w:ascii="仿宋" w:hAnsi="仿宋" w:eastAsia="仿宋"/>
        </w:rPr>
      </w:pPr>
      <w:bookmarkStart w:id="84" w:name="_Toc246996176"/>
      <w:bookmarkStart w:id="85" w:name="_Toc246996919"/>
      <w:bookmarkStart w:id="86" w:name="_Toc247085690"/>
      <w:bookmarkStart w:id="87" w:name="_Toc152042306"/>
      <w:bookmarkStart w:id="88" w:name="_Toc144974498"/>
      <w:bookmarkStart w:id="89" w:name="_Toc449509657"/>
      <w:bookmarkStart w:id="90" w:name="_Toc179632547"/>
      <w:bookmarkStart w:id="91" w:name="_Toc152045530"/>
      <w:r>
        <w:rPr>
          <w:rFonts w:hint="eastAsia" w:ascii="仿宋" w:hAnsi="仿宋" w:eastAsia="仿宋"/>
        </w:rPr>
        <w:t>1.1 项目概况</w:t>
      </w:r>
      <w:bookmarkEnd w:id="84"/>
      <w:bookmarkEnd w:id="85"/>
      <w:bookmarkEnd w:id="86"/>
      <w:bookmarkEnd w:id="87"/>
      <w:bookmarkEnd w:id="88"/>
      <w:bookmarkEnd w:id="89"/>
      <w:bookmarkEnd w:id="90"/>
      <w:bookmarkEnd w:id="91"/>
    </w:p>
    <w:p>
      <w:pPr>
        <w:spacing w:line="470" w:lineRule="exact"/>
        <w:ind w:firstLine="420" w:firstLineChars="200"/>
        <w:rPr>
          <w:rFonts w:ascii="仿宋" w:hAnsi="仿宋" w:eastAsia="仿宋"/>
        </w:rPr>
      </w:pPr>
      <w:r>
        <w:rPr>
          <w:rFonts w:hint="eastAsia" w:ascii="仿宋" w:hAnsi="仿宋" w:eastAsia="仿宋"/>
        </w:rPr>
        <w:t>1.1.1 根据我市相关文件规定，本</w:t>
      </w:r>
      <w:r>
        <w:rPr>
          <w:rFonts w:hint="eastAsia" w:ascii="仿宋" w:hAnsi="仿宋" w:eastAsia="仿宋"/>
          <w:lang w:eastAsia="zh-CN"/>
        </w:rPr>
        <w:t>招标</w:t>
      </w:r>
      <w:r>
        <w:rPr>
          <w:rFonts w:hint="eastAsia" w:ascii="仿宋" w:hAnsi="仿宋" w:eastAsia="仿宋"/>
        </w:rPr>
        <w:t>项目已具备</w:t>
      </w:r>
      <w:r>
        <w:rPr>
          <w:rFonts w:hint="eastAsia" w:ascii="仿宋" w:hAnsi="仿宋" w:eastAsia="仿宋"/>
          <w:lang w:eastAsia="zh-CN"/>
        </w:rPr>
        <w:t>招标</w:t>
      </w:r>
      <w:r>
        <w:rPr>
          <w:rFonts w:hint="eastAsia" w:ascii="仿宋" w:hAnsi="仿宋" w:eastAsia="仿宋"/>
        </w:rPr>
        <w:t>条件，现对本项目货物采购进行招标。</w:t>
      </w:r>
    </w:p>
    <w:p>
      <w:pPr>
        <w:spacing w:line="470" w:lineRule="exact"/>
        <w:ind w:firstLine="420" w:firstLineChars="200"/>
        <w:rPr>
          <w:rFonts w:ascii="仿宋" w:hAnsi="仿宋" w:eastAsia="仿宋"/>
        </w:rPr>
      </w:pPr>
      <w:r>
        <w:rPr>
          <w:rFonts w:hint="eastAsia" w:ascii="仿宋" w:hAnsi="仿宋" w:eastAsia="仿宋"/>
        </w:rPr>
        <w:t>1.1.2 本</w:t>
      </w:r>
      <w:r>
        <w:rPr>
          <w:rFonts w:hint="eastAsia" w:ascii="仿宋" w:hAnsi="仿宋" w:eastAsia="仿宋"/>
          <w:lang w:eastAsia="zh-CN"/>
        </w:rPr>
        <w:t>招标</w:t>
      </w:r>
      <w:r>
        <w:rPr>
          <w:rFonts w:hint="eastAsia" w:ascii="仿宋" w:hAnsi="仿宋" w:eastAsia="仿宋"/>
        </w:rPr>
        <w:t>项目</w:t>
      </w:r>
      <w:r>
        <w:rPr>
          <w:rFonts w:hint="eastAsia" w:ascii="仿宋" w:hAnsi="仿宋" w:eastAsia="仿宋"/>
          <w:lang w:eastAsia="zh-CN"/>
        </w:rPr>
        <w:t>招标</w:t>
      </w:r>
      <w:r>
        <w:rPr>
          <w:rFonts w:hint="eastAsia" w:ascii="仿宋" w:hAnsi="仿宋" w:eastAsia="仿宋"/>
        </w:rPr>
        <w:t>人：见</w:t>
      </w:r>
      <w:r>
        <w:fldChar w:fldCharType="begin"/>
      </w:r>
      <w:r>
        <w:instrText xml:space="preserve"> HYPERLINK \l "第二章投标人须知前附表第112项" </w:instrText>
      </w:r>
      <w:r>
        <w:fldChar w:fldCharType="separate"/>
      </w:r>
      <w:r>
        <w:rPr>
          <w:rStyle w:val="31"/>
          <w:rFonts w:hint="eastAsia" w:ascii="仿宋" w:hAnsi="仿宋" w:eastAsia="仿宋"/>
          <w:lang w:eastAsia="zh-CN"/>
        </w:rPr>
        <w:t>投标</w:t>
      </w:r>
      <w:r>
        <w:rPr>
          <w:rStyle w:val="31"/>
          <w:rFonts w:hint="eastAsia" w:ascii="仿宋" w:hAnsi="仿宋" w:eastAsia="仿宋"/>
        </w:rPr>
        <w:t>人须</w:t>
      </w:r>
      <w:bookmarkStart w:id="92" w:name="_Hlt459126711"/>
      <w:bookmarkStart w:id="93" w:name="_Hlt459126712"/>
      <w:r>
        <w:rPr>
          <w:rStyle w:val="31"/>
          <w:rFonts w:hint="eastAsia" w:ascii="仿宋" w:hAnsi="仿宋" w:eastAsia="仿宋"/>
        </w:rPr>
        <w:t>知</w:t>
      </w:r>
      <w:bookmarkEnd w:id="92"/>
      <w:bookmarkEnd w:id="93"/>
      <w:r>
        <w:rPr>
          <w:rStyle w:val="31"/>
          <w:rFonts w:hint="eastAsia" w:ascii="仿宋" w:hAnsi="仿宋" w:eastAsia="仿宋"/>
        </w:rPr>
        <w:t>前附表</w:t>
      </w:r>
      <w:r>
        <w:rPr>
          <w:rStyle w:val="31"/>
          <w:rFonts w:hint="eastAsia" w:ascii="仿宋" w:hAnsi="仿宋" w:eastAsia="仿宋"/>
        </w:rPr>
        <w:fldChar w:fldCharType="end"/>
      </w:r>
      <w:r>
        <w:rPr>
          <w:rFonts w:hint="eastAsia" w:ascii="仿宋" w:hAnsi="仿宋" w:eastAsia="仿宋"/>
        </w:rPr>
        <w:t>。</w:t>
      </w:r>
    </w:p>
    <w:p>
      <w:pPr>
        <w:spacing w:line="470" w:lineRule="exact"/>
        <w:ind w:firstLine="420" w:firstLineChars="200"/>
        <w:rPr>
          <w:rFonts w:ascii="仿宋" w:hAnsi="仿宋" w:eastAsia="仿宋"/>
        </w:rPr>
      </w:pPr>
      <w:r>
        <w:rPr>
          <w:rFonts w:hint="eastAsia" w:ascii="仿宋" w:hAnsi="仿宋" w:eastAsia="仿宋"/>
        </w:rPr>
        <w:t>1.1.3 本</w:t>
      </w:r>
      <w:r>
        <w:rPr>
          <w:rFonts w:hint="eastAsia" w:ascii="仿宋" w:hAnsi="仿宋" w:eastAsia="仿宋"/>
          <w:lang w:eastAsia="zh-CN"/>
        </w:rPr>
        <w:t>招标</w:t>
      </w:r>
      <w:r>
        <w:rPr>
          <w:rFonts w:hint="eastAsia" w:ascii="仿宋" w:hAnsi="仿宋" w:eastAsia="仿宋"/>
        </w:rPr>
        <w:t>项目</w:t>
      </w:r>
      <w:r>
        <w:rPr>
          <w:rFonts w:hint="eastAsia" w:ascii="仿宋" w:hAnsi="仿宋" w:eastAsia="仿宋"/>
          <w:lang w:eastAsia="zh-CN"/>
        </w:rPr>
        <w:t>招标</w:t>
      </w:r>
      <w:r>
        <w:rPr>
          <w:rFonts w:hint="eastAsia" w:ascii="仿宋" w:hAnsi="仿宋" w:eastAsia="仿宋"/>
        </w:rPr>
        <w:t>代理机构：见</w:t>
      </w:r>
      <w:r>
        <w:fldChar w:fldCharType="begin"/>
      </w:r>
      <w:r>
        <w:instrText xml:space="preserve"> HYPERLINK \l "第二章投标人须知前附表第113项" </w:instrText>
      </w:r>
      <w:r>
        <w:fldChar w:fldCharType="separate"/>
      </w:r>
      <w:r>
        <w:rPr>
          <w:rStyle w:val="31"/>
          <w:rFonts w:hint="eastAsia" w:ascii="仿宋" w:hAnsi="仿宋" w:eastAsia="仿宋"/>
          <w:lang w:eastAsia="zh-CN"/>
        </w:rPr>
        <w:t>投标</w:t>
      </w:r>
      <w:r>
        <w:rPr>
          <w:rStyle w:val="31"/>
          <w:rFonts w:hint="eastAsia" w:ascii="仿宋" w:hAnsi="仿宋" w:eastAsia="仿宋"/>
        </w:rPr>
        <w:t>人须</w:t>
      </w:r>
      <w:bookmarkStart w:id="94" w:name="_Hlt456020555"/>
      <w:r>
        <w:rPr>
          <w:rStyle w:val="31"/>
          <w:rFonts w:hint="eastAsia" w:ascii="仿宋" w:hAnsi="仿宋" w:eastAsia="仿宋"/>
        </w:rPr>
        <w:t>知</w:t>
      </w:r>
      <w:bookmarkEnd w:id="94"/>
      <w:r>
        <w:rPr>
          <w:rStyle w:val="31"/>
          <w:rFonts w:hint="eastAsia" w:ascii="仿宋" w:hAnsi="仿宋" w:eastAsia="仿宋"/>
        </w:rPr>
        <w:t>前附表</w:t>
      </w:r>
      <w:r>
        <w:rPr>
          <w:rStyle w:val="31"/>
          <w:rFonts w:hint="eastAsia" w:ascii="仿宋" w:hAnsi="仿宋" w:eastAsia="仿宋"/>
        </w:rPr>
        <w:fldChar w:fldCharType="end"/>
      </w:r>
      <w:r>
        <w:rPr>
          <w:rFonts w:hint="eastAsia" w:ascii="仿宋" w:hAnsi="仿宋" w:eastAsia="仿宋"/>
        </w:rPr>
        <w:t>。</w:t>
      </w:r>
    </w:p>
    <w:p>
      <w:pPr>
        <w:spacing w:line="470" w:lineRule="exact"/>
        <w:ind w:firstLine="420" w:firstLineChars="200"/>
        <w:rPr>
          <w:rFonts w:ascii="仿宋" w:hAnsi="仿宋" w:eastAsia="仿宋"/>
        </w:rPr>
      </w:pPr>
      <w:r>
        <w:rPr>
          <w:rFonts w:hint="eastAsia" w:ascii="仿宋" w:hAnsi="仿宋" w:eastAsia="仿宋"/>
        </w:rPr>
        <w:t>1.1.4 本</w:t>
      </w:r>
      <w:r>
        <w:rPr>
          <w:rFonts w:hint="eastAsia" w:ascii="仿宋" w:hAnsi="仿宋" w:eastAsia="仿宋"/>
          <w:lang w:eastAsia="zh-CN"/>
        </w:rPr>
        <w:t>招标</w:t>
      </w:r>
      <w:r>
        <w:rPr>
          <w:rFonts w:hint="eastAsia" w:ascii="仿宋" w:hAnsi="仿宋" w:eastAsia="仿宋"/>
        </w:rPr>
        <w:t>项目名称：见</w:t>
      </w:r>
      <w:r>
        <w:fldChar w:fldCharType="begin"/>
      </w:r>
      <w:r>
        <w:instrText xml:space="preserve"> HYPERLINK \l "第二章投标人须知前附表第114项" </w:instrText>
      </w:r>
      <w:r>
        <w:fldChar w:fldCharType="separate"/>
      </w:r>
      <w:r>
        <w:rPr>
          <w:rStyle w:val="31"/>
          <w:rFonts w:hint="eastAsia" w:ascii="仿宋" w:hAnsi="仿宋" w:eastAsia="仿宋"/>
          <w:lang w:eastAsia="zh-CN"/>
        </w:rPr>
        <w:t>投标</w:t>
      </w:r>
      <w:r>
        <w:rPr>
          <w:rStyle w:val="31"/>
          <w:rFonts w:hint="eastAsia" w:ascii="仿宋" w:hAnsi="仿宋" w:eastAsia="仿宋"/>
        </w:rPr>
        <w:t>人须知前附表</w:t>
      </w:r>
      <w:r>
        <w:rPr>
          <w:rStyle w:val="31"/>
          <w:rFonts w:hint="eastAsia" w:ascii="仿宋" w:hAnsi="仿宋" w:eastAsia="仿宋"/>
        </w:rPr>
        <w:fldChar w:fldCharType="end"/>
      </w:r>
      <w:r>
        <w:rPr>
          <w:rFonts w:hint="eastAsia" w:ascii="仿宋" w:hAnsi="仿宋" w:eastAsia="仿宋"/>
        </w:rPr>
        <w:t>。</w:t>
      </w:r>
    </w:p>
    <w:p>
      <w:pPr>
        <w:spacing w:line="470" w:lineRule="exact"/>
        <w:ind w:firstLine="420" w:firstLineChars="200"/>
        <w:rPr>
          <w:rFonts w:ascii="仿宋" w:hAnsi="仿宋" w:eastAsia="仿宋"/>
        </w:rPr>
      </w:pPr>
      <w:r>
        <w:rPr>
          <w:rFonts w:hint="eastAsia" w:ascii="仿宋" w:hAnsi="仿宋" w:eastAsia="仿宋"/>
        </w:rPr>
        <w:t>1.1.5 本</w:t>
      </w:r>
      <w:r>
        <w:rPr>
          <w:rFonts w:hint="eastAsia" w:ascii="仿宋" w:hAnsi="仿宋" w:eastAsia="仿宋"/>
          <w:lang w:eastAsia="zh-CN"/>
        </w:rPr>
        <w:t>招标</w:t>
      </w:r>
      <w:r>
        <w:rPr>
          <w:rFonts w:hint="eastAsia" w:ascii="仿宋" w:hAnsi="仿宋" w:eastAsia="仿宋"/>
        </w:rPr>
        <w:t>项目供货地点：见</w:t>
      </w:r>
      <w:r>
        <w:fldChar w:fldCharType="begin"/>
      </w:r>
      <w:r>
        <w:instrText xml:space="preserve"> HYPERLINK \l "第二章投标人须知前附表第115项" </w:instrText>
      </w:r>
      <w:r>
        <w:fldChar w:fldCharType="separate"/>
      </w:r>
      <w:r>
        <w:rPr>
          <w:rStyle w:val="31"/>
          <w:rFonts w:hint="eastAsia" w:ascii="仿宋" w:hAnsi="仿宋" w:eastAsia="仿宋"/>
          <w:lang w:eastAsia="zh-CN"/>
        </w:rPr>
        <w:t>投标</w:t>
      </w:r>
      <w:r>
        <w:rPr>
          <w:rStyle w:val="31"/>
          <w:rFonts w:hint="eastAsia" w:ascii="仿宋" w:hAnsi="仿宋" w:eastAsia="仿宋"/>
        </w:rPr>
        <w:t>人须</w:t>
      </w:r>
      <w:bookmarkStart w:id="95" w:name="_Hlt449510638"/>
      <w:r>
        <w:rPr>
          <w:rStyle w:val="31"/>
          <w:rFonts w:hint="eastAsia" w:ascii="仿宋" w:hAnsi="仿宋" w:eastAsia="仿宋"/>
        </w:rPr>
        <w:t>知</w:t>
      </w:r>
      <w:bookmarkEnd w:id="95"/>
      <w:r>
        <w:rPr>
          <w:rStyle w:val="31"/>
          <w:rFonts w:hint="eastAsia" w:ascii="仿宋" w:hAnsi="仿宋" w:eastAsia="仿宋"/>
        </w:rPr>
        <w:t>前附表</w:t>
      </w:r>
      <w:r>
        <w:rPr>
          <w:rStyle w:val="31"/>
          <w:rFonts w:hint="eastAsia" w:ascii="仿宋" w:hAnsi="仿宋" w:eastAsia="仿宋"/>
        </w:rPr>
        <w:fldChar w:fldCharType="end"/>
      </w:r>
      <w:r>
        <w:rPr>
          <w:rFonts w:hint="eastAsia" w:ascii="仿宋" w:hAnsi="仿宋" w:eastAsia="仿宋"/>
        </w:rPr>
        <w:t>。</w:t>
      </w:r>
    </w:p>
    <w:p>
      <w:pPr>
        <w:pStyle w:val="5"/>
        <w:spacing w:line="470" w:lineRule="exact"/>
        <w:rPr>
          <w:rFonts w:ascii="仿宋" w:hAnsi="仿宋" w:eastAsia="仿宋"/>
        </w:rPr>
      </w:pPr>
      <w:bookmarkStart w:id="96" w:name="_Toc152045531"/>
      <w:bookmarkStart w:id="97" w:name="_Toc152042307"/>
      <w:bookmarkStart w:id="98" w:name="_Toc246996920"/>
      <w:bookmarkStart w:id="99" w:name="_Toc246996177"/>
      <w:bookmarkStart w:id="100" w:name="_Toc179632548"/>
      <w:bookmarkStart w:id="101" w:name="_Toc247085691"/>
      <w:bookmarkStart w:id="102" w:name="_Toc144974499"/>
      <w:bookmarkStart w:id="103" w:name="_Toc449509658"/>
      <w:r>
        <w:rPr>
          <w:rFonts w:hint="eastAsia" w:ascii="仿宋" w:hAnsi="仿宋" w:eastAsia="仿宋"/>
        </w:rPr>
        <w:t>1.2 资金来源和落实情况</w:t>
      </w:r>
      <w:bookmarkEnd w:id="96"/>
      <w:bookmarkEnd w:id="97"/>
      <w:bookmarkEnd w:id="98"/>
      <w:bookmarkEnd w:id="99"/>
      <w:bookmarkEnd w:id="100"/>
      <w:bookmarkEnd w:id="101"/>
      <w:bookmarkEnd w:id="102"/>
      <w:bookmarkEnd w:id="103"/>
    </w:p>
    <w:p>
      <w:pPr>
        <w:spacing w:line="470" w:lineRule="exact"/>
        <w:ind w:firstLine="420" w:firstLineChars="200"/>
        <w:rPr>
          <w:rFonts w:ascii="仿宋" w:hAnsi="仿宋" w:eastAsia="仿宋"/>
        </w:rPr>
      </w:pPr>
      <w:r>
        <w:rPr>
          <w:rFonts w:hint="eastAsia" w:ascii="仿宋" w:hAnsi="仿宋" w:eastAsia="仿宋"/>
        </w:rPr>
        <w:t>1.2.1 本</w:t>
      </w:r>
      <w:r>
        <w:rPr>
          <w:rFonts w:hint="eastAsia" w:ascii="仿宋" w:hAnsi="仿宋" w:eastAsia="仿宋"/>
          <w:lang w:eastAsia="zh-CN"/>
        </w:rPr>
        <w:t>招标</w:t>
      </w:r>
      <w:r>
        <w:rPr>
          <w:rFonts w:hint="eastAsia" w:ascii="仿宋" w:hAnsi="仿宋" w:eastAsia="仿宋"/>
        </w:rPr>
        <w:t>项目的资金来源及出资比例：见</w:t>
      </w:r>
      <w:r>
        <w:fldChar w:fldCharType="begin"/>
      </w:r>
      <w:r>
        <w:instrText xml:space="preserve"> HYPERLINK \l "第二章投标人须知前附表第121项" </w:instrText>
      </w:r>
      <w:r>
        <w:fldChar w:fldCharType="separate"/>
      </w:r>
      <w:r>
        <w:rPr>
          <w:rStyle w:val="31"/>
          <w:rFonts w:hint="eastAsia" w:ascii="仿宋" w:hAnsi="仿宋" w:eastAsia="仿宋"/>
          <w:lang w:eastAsia="zh-CN"/>
        </w:rPr>
        <w:t>投标</w:t>
      </w:r>
      <w:r>
        <w:rPr>
          <w:rStyle w:val="31"/>
          <w:rFonts w:hint="eastAsia" w:ascii="仿宋" w:hAnsi="仿宋" w:eastAsia="仿宋"/>
        </w:rPr>
        <w:t>人须知前附表</w:t>
      </w:r>
      <w:r>
        <w:rPr>
          <w:rStyle w:val="31"/>
          <w:rFonts w:hint="eastAsia" w:ascii="仿宋" w:hAnsi="仿宋" w:eastAsia="仿宋"/>
        </w:rPr>
        <w:fldChar w:fldCharType="end"/>
      </w:r>
      <w:r>
        <w:rPr>
          <w:rFonts w:hint="eastAsia" w:ascii="仿宋" w:hAnsi="仿宋" w:eastAsia="仿宋"/>
        </w:rPr>
        <w:t>。</w:t>
      </w:r>
    </w:p>
    <w:p>
      <w:pPr>
        <w:spacing w:line="470" w:lineRule="exact"/>
        <w:ind w:firstLine="420" w:firstLineChars="200"/>
        <w:rPr>
          <w:rFonts w:ascii="仿宋" w:hAnsi="仿宋" w:eastAsia="仿宋"/>
        </w:rPr>
      </w:pPr>
      <w:r>
        <w:rPr>
          <w:rFonts w:hint="eastAsia" w:ascii="仿宋" w:hAnsi="仿宋" w:eastAsia="仿宋"/>
        </w:rPr>
        <w:t>1.2.2 本</w:t>
      </w:r>
      <w:r>
        <w:rPr>
          <w:rFonts w:hint="eastAsia" w:ascii="仿宋" w:hAnsi="仿宋" w:eastAsia="仿宋"/>
          <w:lang w:eastAsia="zh-CN"/>
        </w:rPr>
        <w:t>招标</w:t>
      </w:r>
      <w:r>
        <w:rPr>
          <w:rFonts w:hint="eastAsia" w:ascii="仿宋" w:hAnsi="仿宋" w:eastAsia="仿宋"/>
        </w:rPr>
        <w:t>项目的资金落实情况：见</w:t>
      </w:r>
      <w:r>
        <w:fldChar w:fldCharType="begin"/>
      </w:r>
      <w:r>
        <w:instrText xml:space="preserve"> HYPERLINK \l "第二章投标人须知前附表第122项" </w:instrText>
      </w:r>
      <w:r>
        <w:fldChar w:fldCharType="separate"/>
      </w:r>
      <w:r>
        <w:rPr>
          <w:rStyle w:val="31"/>
          <w:rFonts w:hint="eastAsia" w:ascii="仿宋" w:hAnsi="仿宋" w:eastAsia="仿宋"/>
          <w:lang w:eastAsia="zh-CN"/>
        </w:rPr>
        <w:t>投标</w:t>
      </w:r>
      <w:r>
        <w:rPr>
          <w:rStyle w:val="31"/>
          <w:rFonts w:hint="eastAsia" w:ascii="仿宋" w:hAnsi="仿宋" w:eastAsia="仿宋"/>
        </w:rPr>
        <w:t>人须知前附表</w:t>
      </w:r>
      <w:r>
        <w:rPr>
          <w:rStyle w:val="31"/>
          <w:rFonts w:hint="eastAsia" w:ascii="仿宋" w:hAnsi="仿宋" w:eastAsia="仿宋"/>
        </w:rPr>
        <w:fldChar w:fldCharType="end"/>
      </w:r>
      <w:r>
        <w:rPr>
          <w:rFonts w:hint="eastAsia" w:ascii="仿宋" w:hAnsi="仿宋" w:eastAsia="仿宋"/>
        </w:rPr>
        <w:t>。</w:t>
      </w:r>
    </w:p>
    <w:p>
      <w:pPr>
        <w:pStyle w:val="5"/>
        <w:spacing w:line="470" w:lineRule="exact"/>
        <w:rPr>
          <w:rFonts w:ascii="仿宋" w:hAnsi="仿宋" w:eastAsia="仿宋"/>
        </w:rPr>
      </w:pPr>
      <w:bookmarkStart w:id="104" w:name="_Toc152045532"/>
      <w:bookmarkStart w:id="105" w:name="_Toc152042308"/>
      <w:bookmarkStart w:id="106" w:name="_Toc247085692"/>
      <w:bookmarkStart w:id="107" w:name="_Toc179632549"/>
      <w:bookmarkStart w:id="108" w:name="_Toc449509659"/>
      <w:bookmarkStart w:id="109" w:name="_Toc246996178"/>
      <w:bookmarkStart w:id="110" w:name="_Toc144974500"/>
      <w:bookmarkStart w:id="111" w:name="_Toc246996921"/>
      <w:r>
        <w:rPr>
          <w:rFonts w:hint="eastAsia" w:ascii="仿宋" w:hAnsi="仿宋" w:eastAsia="仿宋"/>
        </w:rPr>
        <w:t xml:space="preserve">1.3 </w:t>
      </w:r>
      <w:r>
        <w:rPr>
          <w:rFonts w:hint="eastAsia" w:ascii="仿宋" w:hAnsi="仿宋" w:eastAsia="仿宋"/>
          <w:lang w:eastAsia="zh-CN"/>
        </w:rPr>
        <w:t>招标</w:t>
      </w:r>
      <w:r>
        <w:rPr>
          <w:rFonts w:hint="eastAsia" w:ascii="仿宋" w:hAnsi="仿宋" w:eastAsia="仿宋"/>
        </w:rPr>
        <w:t>范围、工期、质量要求</w:t>
      </w:r>
      <w:bookmarkEnd w:id="104"/>
      <w:bookmarkEnd w:id="105"/>
      <w:bookmarkEnd w:id="106"/>
      <w:bookmarkEnd w:id="107"/>
      <w:bookmarkEnd w:id="108"/>
      <w:bookmarkEnd w:id="109"/>
      <w:bookmarkEnd w:id="110"/>
      <w:bookmarkEnd w:id="111"/>
    </w:p>
    <w:p>
      <w:pPr>
        <w:spacing w:line="470" w:lineRule="exact"/>
        <w:ind w:firstLine="420" w:firstLineChars="200"/>
        <w:rPr>
          <w:rFonts w:ascii="仿宋" w:hAnsi="仿宋" w:eastAsia="仿宋"/>
        </w:rPr>
      </w:pPr>
      <w:bookmarkStart w:id="112" w:name="第二章第131项"/>
      <w:r>
        <w:rPr>
          <w:rFonts w:hint="eastAsia" w:ascii="仿宋" w:hAnsi="仿宋" w:eastAsia="仿宋"/>
        </w:rPr>
        <w:t>1.3.1</w:t>
      </w:r>
      <w:bookmarkEnd w:id="112"/>
      <w:r>
        <w:rPr>
          <w:rFonts w:hint="eastAsia" w:ascii="仿宋" w:hAnsi="仿宋" w:eastAsia="仿宋"/>
        </w:rPr>
        <w:t xml:space="preserve"> 本次</w:t>
      </w:r>
      <w:r>
        <w:rPr>
          <w:rFonts w:hint="eastAsia" w:ascii="仿宋" w:hAnsi="仿宋" w:eastAsia="仿宋"/>
          <w:lang w:eastAsia="zh-CN"/>
        </w:rPr>
        <w:t>招标</w:t>
      </w:r>
      <w:r>
        <w:rPr>
          <w:rFonts w:hint="eastAsia" w:ascii="仿宋" w:hAnsi="仿宋" w:eastAsia="仿宋"/>
        </w:rPr>
        <w:t>范围：见</w:t>
      </w:r>
      <w:r>
        <w:fldChar w:fldCharType="begin"/>
      </w:r>
      <w:r>
        <w:instrText xml:space="preserve"> HYPERLINK \l "第二章投标人须知前附表第131项" </w:instrText>
      </w:r>
      <w:r>
        <w:fldChar w:fldCharType="separate"/>
      </w:r>
      <w:r>
        <w:rPr>
          <w:rStyle w:val="31"/>
          <w:rFonts w:hint="eastAsia" w:ascii="仿宋" w:hAnsi="仿宋" w:eastAsia="仿宋"/>
          <w:lang w:eastAsia="zh-CN"/>
        </w:rPr>
        <w:t>投标</w:t>
      </w:r>
      <w:r>
        <w:rPr>
          <w:rStyle w:val="31"/>
          <w:rFonts w:hint="eastAsia" w:ascii="仿宋" w:hAnsi="仿宋" w:eastAsia="仿宋"/>
        </w:rPr>
        <w:t>人须知</w:t>
      </w:r>
      <w:bookmarkStart w:id="113" w:name="_Hlt449509930"/>
      <w:r>
        <w:rPr>
          <w:rStyle w:val="31"/>
          <w:rFonts w:hint="eastAsia" w:ascii="仿宋" w:hAnsi="仿宋" w:eastAsia="仿宋"/>
        </w:rPr>
        <w:t>前</w:t>
      </w:r>
      <w:bookmarkEnd w:id="113"/>
      <w:r>
        <w:rPr>
          <w:rStyle w:val="31"/>
          <w:rFonts w:hint="eastAsia" w:ascii="仿宋" w:hAnsi="仿宋" w:eastAsia="仿宋"/>
        </w:rPr>
        <w:t>附表</w:t>
      </w:r>
      <w:r>
        <w:rPr>
          <w:rStyle w:val="31"/>
          <w:rFonts w:hint="eastAsia" w:ascii="仿宋" w:hAnsi="仿宋" w:eastAsia="仿宋"/>
        </w:rPr>
        <w:fldChar w:fldCharType="end"/>
      </w:r>
      <w:r>
        <w:rPr>
          <w:rFonts w:hint="eastAsia" w:ascii="仿宋" w:hAnsi="仿宋" w:eastAsia="仿宋"/>
        </w:rPr>
        <w:t>。</w:t>
      </w:r>
    </w:p>
    <w:p>
      <w:pPr>
        <w:spacing w:line="470" w:lineRule="exact"/>
        <w:ind w:firstLine="420" w:firstLineChars="200"/>
        <w:rPr>
          <w:rFonts w:ascii="仿宋" w:hAnsi="仿宋" w:eastAsia="仿宋"/>
        </w:rPr>
      </w:pPr>
      <w:bookmarkStart w:id="114" w:name="第二章第132项"/>
      <w:r>
        <w:rPr>
          <w:rFonts w:hint="eastAsia" w:ascii="仿宋" w:hAnsi="仿宋" w:eastAsia="仿宋"/>
        </w:rPr>
        <w:t>1.3.2</w:t>
      </w:r>
      <w:bookmarkEnd w:id="114"/>
      <w:r>
        <w:rPr>
          <w:rFonts w:hint="eastAsia" w:ascii="仿宋" w:hAnsi="仿宋" w:eastAsia="仿宋"/>
        </w:rPr>
        <w:t xml:space="preserve"> 本</w:t>
      </w:r>
      <w:r>
        <w:rPr>
          <w:rFonts w:hint="eastAsia" w:ascii="仿宋" w:hAnsi="仿宋" w:eastAsia="仿宋"/>
          <w:lang w:eastAsia="zh-CN"/>
        </w:rPr>
        <w:t>招标</w:t>
      </w:r>
      <w:r>
        <w:rPr>
          <w:rFonts w:hint="eastAsia" w:ascii="仿宋" w:hAnsi="仿宋" w:eastAsia="仿宋"/>
        </w:rPr>
        <w:t>项目的工期要求：见</w:t>
      </w:r>
      <w:r>
        <w:fldChar w:fldCharType="begin"/>
      </w:r>
      <w:r>
        <w:instrText xml:space="preserve"> HYPERLINK \l "第二章投标人须知前附表第132项" </w:instrText>
      </w:r>
      <w:r>
        <w:fldChar w:fldCharType="separate"/>
      </w:r>
      <w:bookmarkStart w:id="115" w:name="_Hlt456020548"/>
      <w:r>
        <w:rPr>
          <w:rStyle w:val="31"/>
          <w:rFonts w:hint="eastAsia" w:ascii="仿宋" w:hAnsi="仿宋" w:eastAsia="仿宋"/>
          <w:lang w:eastAsia="zh-CN"/>
        </w:rPr>
        <w:t>投标</w:t>
      </w:r>
      <w:r>
        <w:rPr>
          <w:rStyle w:val="31"/>
          <w:rFonts w:hint="eastAsia" w:ascii="仿宋" w:hAnsi="仿宋" w:eastAsia="仿宋"/>
        </w:rPr>
        <w:t>人须</w:t>
      </w:r>
      <w:bookmarkEnd w:id="115"/>
      <w:r>
        <w:rPr>
          <w:rStyle w:val="31"/>
          <w:rFonts w:hint="eastAsia" w:ascii="仿宋" w:hAnsi="仿宋" w:eastAsia="仿宋"/>
        </w:rPr>
        <w:t>知前附表</w:t>
      </w:r>
      <w:r>
        <w:rPr>
          <w:rStyle w:val="31"/>
          <w:rFonts w:hint="eastAsia" w:ascii="仿宋" w:hAnsi="仿宋" w:eastAsia="仿宋"/>
        </w:rPr>
        <w:fldChar w:fldCharType="end"/>
      </w:r>
      <w:r>
        <w:rPr>
          <w:rFonts w:hint="eastAsia" w:ascii="仿宋" w:hAnsi="仿宋" w:eastAsia="仿宋"/>
        </w:rPr>
        <w:t>。</w:t>
      </w:r>
    </w:p>
    <w:p>
      <w:pPr>
        <w:spacing w:line="470" w:lineRule="exact"/>
        <w:ind w:firstLine="420" w:firstLineChars="200"/>
        <w:rPr>
          <w:rFonts w:ascii="仿宋" w:hAnsi="仿宋" w:eastAsia="仿宋"/>
        </w:rPr>
      </w:pPr>
      <w:bookmarkStart w:id="116" w:name="第二章第133项"/>
      <w:r>
        <w:rPr>
          <w:rFonts w:hint="eastAsia" w:ascii="仿宋" w:hAnsi="仿宋" w:eastAsia="仿宋"/>
        </w:rPr>
        <w:t>1.3.3</w:t>
      </w:r>
      <w:bookmarkEnd w:id="116"/>
      <w:r>
        <w:rPr>
          <w:rFonts w:hint="eastAsia" w:ascii="仿宋" w:hAnsi="仿宋" w:eastAsia="仿宋"/>
        </w:rPr>
        <w:t xml:space="preserve"> 本</w:t>
      </w:r>
      <w:r>
        <w:rPr>
          <w:rFonts w:hint="eastAsia" w:ascii="仿宋" w:hAnsi="仿宋" w:eastAsia="仿宋"/>
          <w:lang w:eastAsia="zh-CN"/>
        </w:rPr>
        <w:t>招标</w:t>
      </w:r>
      <w:r>
        <w:rPr>
          <w:rFonts w:hint="eastAsia" w:ascii="仿宋" w:hAnsi="仿宋" w:eastAsia="仿宋"/>
        </w:rPr>
        <w:t>项目的质量要求：见</w:t>
      </w:r>
      <w:r>
        <w:fldChar w:fldCharType="begin"/>
      </w:r>
      <w:r>
        <w:instrText xml:space="preserve"> HYPERLINK \l "第二章投标人须知前附表第133项" </w:instrText>
      </w:r>
      <w:r>
        <w:fldChar w:fldCharType="separate"/>
      </w:r>
      <w:r>
        <w:rPr>
          <w:rStyle w:val="31"/>
          <w:rFonts w:hint="eastAsia" w:ascii="仿宋" w:hAnsi="仿宋" w:eastAsia="仿宋"/>
          <w:lang w:eastAsia="zh-CN"/>
        </w:rPr>
        <w:t>投标</w:t>
      </w:r>
      <w:r>
        <w:rPr>
          <w:rStyle w:val="31"/>
          <w:rFonts w:hint="eastAsia" w:ascii="仿宋" w:hAnsi="仿宋" w:eastAsia="仿宋"/>
        </w:rPr>
        <w:t>人须知前附表</w:t>
      </w:r>
      <w:r>
        <w:rPr>
          <w:rStyle w:val="31"/>
          <w:rFonts w:hint="eastAsia" w:ascii="仿宋" w:hAnsi="仿宋" w:eastAsia="仿宋"/>
        </w:rPr>
        <w:fldChar w:fldCharType="end"/>
      </w:r>
      <w:r>
        <w:rPr>
          <w:rFonts w:hint="eastAsia" w:ascii="仿宋" w:hAnsi="仿宋" w:eastAsia="仿宋"/>
        </w:rPr>
        <w:t>。</w:t>
      </w:r>
    </w:p>
    <w:p>
      <w:pPr>
        <w:pStyle w:val="5"/>
        <w:spacing w:line="470" w:lineRule="exact"/>
        <w:rPr>
          <w:rFonts w:ascii="仿宋" w:hAnsi="仿宋" w:eastAsia="仿宋"/>
        </w:rPr>
      </w:pPr>
      <w:bookmarkStart w:id="117" w:name="_Toc152045534"/>
      <w:bookmarkStart w:id="118" w:name="_Toc449509660"/>
      <w:bookmarkStart w:id="119" w:name="_Toc152042310"/>
      <w:bookmarkStart w:id="120" w:name="_Toc247085693"/>
      <w:bookmarkStart w:id="121" w:name="_Toc144974502"/>
      <w:bookmarkStart w:id="122" w:name="_Toc246996179"/>
      <w:bookmarkStart w:id="123" w:name="_Toc246996922"/>
      <w:bookmarkStart w:id="124" w:name="_Toc179632551"/>
      <w:r>
        <w:rPr>
          <w:rFonts w:hint="eastAsia" w:ascii="仿宋" w:hAnsi="仿宋" w:eastAsia="仿宋"/>
        </w:rPr>
        <w:t xml:space="preserve">1.4 </w:t>
      </w:r>
      <w:r>
        <w:rPr>
          <w:rFonts w:hint="eastAsia" w:ascii="仿宋" w:hAnsi="仿宋" w:eastAsia="仿宋"/>
          <w:lang w:eastAsia="zh-CN"/>
        </w:rPr>
        <w:t>投标</w:t>
      </w:r>
      <w:r>
        <w:rPr>
          <w:rFonts w:hint="eastAsia" w:ascii="仿宋" w:hAnsi="仿宋" w:eastAsia="仿宋"/>
        </w:rPr>
        <w:t>人资格要求</w:t>
      </w:r>
      <w:bookmarkEnd w:id="117"/>
      <w:bookmarkEnd w:id="118"/>
      <w:bookmarkEnd w:id="119"/>
      <w:bookmarkEnd w:id="120"/>
      <w:bookmarkEnd w:id="121"/>
      <w:bookmarkEnd w:id="122"/>
      <w:bookmarkEnd w:id="123"/>
      <w:bookmarkEnd w:id="124"/>
    </w:p>
    <w:p>
      <w:pPr>
        <w:spacing w:line="470" w:lineRule="exact"/>
        <w:ind w:firstLine="359" w:firstLineChars="171"/>
        <w:rPr>
          <w:rFonts w:ascii="仿宋" w:hAnsi="仿宋" w:eastAsia="仿宋"/>
        </w:rPr>
      </w:pPr>
      <w:bookmarkStart w:id="125" w:name="第二章第141项"/>
      <w:bookmarkStart w:id="126" w:name="_Toc247085694"/>
      <w:bookmarkStart w:id="127" w:name="_Toc179632552"/>
      <w:bookmarkStart w:id="128" w:name="_Toc152042311"/>
      <w:bookmarkStart w:id="129" w:name="_Toc152045535"/>
      <w:bookmarkStart w:id="130" w:name="_Toc144974503"/>
      <w:bookmarkStart w:id="131" w:name="_Toc246996180"/>
      <w:bookmarkStart w:id="132" w:name="_Toc246996923"/>
      <w:bookmarkStart w:id="133" w:name="_Toc449509661"/>
      <w:r>
        <w:rPr>
          <w:rFonts w:hint="eastAsia" w:ascii="仿宋" w:hAnsi="仿宋" w:eastAsia="仿宋"/>
        </w:rPr>
        <w:t xml:space="preserve">1.4.1 </w:t>
      </w:r>
      <w:bookmarkEnd w:id="125"/>
      <w:r>
        <w:rPr>
          <w:rFonts w:hint="eastAsia" w:ascii="仿宋" w:hAnsi="仿宋" w:eastAsia="仿宋"/>
          <w:lang w:eastAsia="zh-CN"/>
        </w:rPr>
        <w:t>投标</w:t>
      </w:r>
      <w:r>
        <w:rPr>
          <w:rFonts w:hint="eastAsia" w:ascii="仿宋" w:hAnsi="仿宋" w:eastAsia="仿宋"/>
        </w:rPr>
        <w:t>人应具备承担本项目的资质条件、能力和信誉。</w:t>
      </w:r>
    </w:p>
    <w:p>
      <w:pPr>
        <w:spacing w:line="470" w:lineRule="exact"/>
        <w:ind w:firstLine="359" w:firstLineChars="171"/>
        <w:rPr>
          <w:rFonts w:ascii="仿宋" w:hAnsi="仿宋" w:eastAsia="仿宋"/>
        </w:rPr>
      </w:pPr>
      <w:r>
        <w:rPr>
          <w:rFonts w:hint="eastAsia" w:ascii="仿宋" w:hAnsi="仿宋" w:eastAsia="仿宋"/>
        </w:rPr>
        <w:t>（1）资质条件：见</w:t>
      </w:r>
      <w:r>
        <w:fldChar w:fldCharType="begin"/>
      </w:r>
      <w:r>
        <w:instrText xml:space="preserve"> HYPERLINK \l "第二章投标人须知前附表第141项" </w:instrText>
      </w:r>
      <w:r>
        <w:fldChar w:fldCharType="separate"/>
      </w:r>
      <w:r>
        <w:rPr>
          <w:rStyle w:val="31"/>
          <w:rFonts w:hint="eastAsia" w:ascii="仿宋" w:hAnsi="仿宋" w:eastAsia="仿宋"/>
          <w:lang w:eastAsia="zh-CN"/>
        </w:rPr>
        <w:t>投标</w:t>
      </w:r>
      <w:r>
        <w:rPr>
          <w:rStyle w:val="31"/>
          <w:rFonts w:hint="eastAsia" w:ascii="仿宋" w:hAnsi="仿宋" w:eastAsia="仿宋"/>
        </w:rPr>
        <w:t>人须知前附表</w:t>
      </w:r>
      <w:r>
        <w:rPr>
          <w:rStyle w:val="31"/>
          <w:rFonts w:hint="eastAsia" w:ascii="仿宋" w:hAnsi="仿宋" w:eastAsia="仿宋"/>
        </w:rPr>
        <w:fldChar w:fldCharType="end"/>
      </w:r>
      <w:r>
        <w:rPr>
          <w:rFonts w:hint="eastAsia" w:ascii="仿宋" w:hAnsi="仿宋" w:eastAsia="仿宋"/>
        </w:rPr>
        <w:t>；</w:t>
      </w:r>
    </w:p>
    <w:p>
      <w:pPr>
        <w:spacing w:line="470" w:lineRule="exact"/>
        <w:ind w:firstLine="359" w:firstLineChars="171"/>
        <w:rPr>
          <w:rFonts w:ascii="仿宋" w:hAnsi="仿宋" w:eastAsia="仿宋"/>
        </w:rPr>
      </w:pPr>
      <w:r>
        <w:rPr>
          <w:rFonts w:hint="eastAsia" w:ascii="仿宋" w:hAnsi="仿宋" w:eastAsia="仿宋"/>
        </w:rPr>
        <w:t>（2）其他要求：见</w:t>
      </w:r>
      <w:r>
        <w:fldChar w:fldCharType="begin"/>
      </w:r>
      <w:r>
        <w:instrText xml:space="preserve"> HYPERLINK \l "第二章投标人须知前附表第141项" </w:instrText>
      </w:r>
      <w:r>
        <w:fldChar w:fldCharType="separate"/>
      </w:r>
      <w:r>
        <w:rPr>
          <w:rStyle w:val="31"/>
          <w:rFonts w:hint="eastAsia" w:ascii="仿宋" w:hAnsi="仿宋" w:eastAsia="仿宋"/>
          <w:lang w:eastAsia="zh-CN"/>
        </w:rPr>
        <w:t>投标</w:t>
      </w:r>
      <w:r>
        <w:rPr>
          <w:rStyle w:val="31"/>
          <w:rFonts w:hint="eastAsia" w:ascii="仿宋" w:hAnsi="仿宋" w:eastAsia="仿宋"/>
        </w:rPr>
        <w:t>人须</w:t>
      </w:r>
      <w:bookmarkStart w:id="134" w:name="_Hlt453581641"/>
      <w:bookmarkStart w:id="135" w:name="_Hlt453581642"/>
      <w:r>
        <w:rPr>
          <w:rStyle w:val="31"/>
          <w:rFonts w:hint="eastAsia" w:ascii="仿宋" w:hAnsi="仿宋" w:eastAsia="仿宋"/>
        </w:rPr>
        <w:t>知</w:t>
      </w:r>
      <w:bookmarkEnd w:id="134"/>
      <w:bookmarkEnd w:id="135"/>
      <w:r>
        <w:rPr>
          <w:rStyle w:val="31"/>
          <w:rFonts w:hint="eastAsia" w:ascii="仿宋" w:hAnsi="仿宋" w:eastAsia="仿宋"/>
        </w:rPr>
        <w:t>前附表</w:t>
      </w:r>
      <w:r>
        <w:rPr>
          <w:rStyle w:val="31"/>
          <w:rFonts w:hint="eastAsia" w:ascii="仿宋" w:hAnsi="仿宋" w:eastAsia="仿宋"/>
        </w:rPr>
        <w:fldChar w:fldCharType="end"/>
      </w:r>
      <w:r>
        <w:rPr>
          <w:rFonts w:hint="eastAsia" w:ascii="仿宋" w:hAnsi="仿宋" w:eastAsia="仿宋"/>
        </w:rPr>
        <w:t>。</w:t>
      </w:r>
    </w:p>
    <w:p>
      <w:pPr>
        <w:spacing w:line="470" w:lineRule="exact"/>
        <w:ind w:firstLine="359" w:firstLineChars="171"/>
        <w:rPr>
          <w:rFonts w:ascii="仿宋" w:hAnsi="仿宋" w:eastAsia="仿宋" w:cs="仿宋"/>
        </w:rPr>
      </w:pPr>
      <w:r>
        <w:rPr>
          <w:rFonts w:ascii="仿宋" w:hAnsi="仿宋" w:eastAsia="仿宋" w:cs="仿宋"/>
        </w:rPr>
        <w:t>1.4.</w:t>
      </w:r>
      <w:r>
        <w:rPr>
          <w:rFonts w:hint="eastAsia" w:ascii="仿宋" w:hAnsi="仿宋" w:eastAsia="仿宋" w:cs="仿宋"/>
        </w:rPr>
        <w:t>2</w:t>
      </w:r>
      <w:r>
        <w:rPr>
          <w:rFonts w:hint="eastAsia" w:ascii="仿宋" w:hAnsi="仿宋" w:eastAsia="仿宋" w:cs="仿宋"/>
          <w:lang w:eastAsia="zh-CN"/>
        </w:rPr>
        <w:t>投标</w:t>
      </w:r>
      <w:r>
        <w:rPr>
          <w:rFonts w:hint="eastAsia" w:ascii="仿宋" w:hAnsi="仿宋" w:eastAsia="仿宋" w:cs="仿宋"/>
        </w:rPr>
        <w:t>人不得存在下列情形之一：</w:t>
      </w:r>
    </w:p>
    <w:p>
      <w:pPr>
        <w:spacing w:line="470" w:lineRule="exact"/>
        <w:ind w:firstLine="359" w:firstLineChars="171"/>
        <w:rPr>
          <w:rFonts w:ascii="仿宋" w:hAnsi="仿宋" w:eastAsia="仿宋" w:cs="仿宋"/>
        </w:rPr>
      </w:pPr>
      <w:r>
        <w:rPr>
          <w:rFonts w:hint="eastAsia" w:ascii="仿宋" w:hAnsi="仿宋" w:eastAsia="仿宋" w:cs="仿宋"/>
        </w:rPr>
        <w:t>（1）为</w:t>
      </w:r>
      <w:r>
        <w:rPr>
          <w:rFonts w:hint="eastAsia" w:ascii="仿宋" w:hAnsi="仿宋" w:eastAsia="仿宋" w:cs="仿宋"/>
          <w:lang w:eastAsia="zh-CN"/>
        </w:rPr>
        <w:t>招标</w:t>
      </w:r>
      <w:r>
        <w:rPr>
          <w:rFonts w:hint="eastAsia" w:ascii="仿宋" w:hAnsi="仿宋" w:eastAsia="仿宋" w:cs="仿宋"/>
        </w:rPr>
        <w:t>人不具有独立法人资格的附属机构（单位）；</w:t>
      </w:r>
    </w:p>
    <w:p>
      <w:pPr>
        <w:spacing w:line="470" w:lineRule="exact"/>
        <w:ind w:firstLine="359" w:firstLineChars="171"/>
        <w:rPr>
          <w:rFonts w:ascii="仿宋" w:hAnsi="仿宋" w:eastAsia="仿宋" w:cs="仿宋"/>
        </w:rPr>
      </w:pPr>
      <w:r>
        <w:rPr>
          <w:rFonts w:hint="eastAsia" w:ascii="仿宋" w:hAnsi="仿宋" w:eastAsia="仿宋" w:cs="仿宋"/>
        </w:rPr>
        <w:t>（2）为本</w:t>
      </w:r>
      <w:r>
        <w:rPr>
          <w:rFonts w:hint="eastAsia" w:ascii="仿宋" w:hAnsi="仿宋" w:eastAsia="仿宋" w:cs="仿宋"/>
          <w:lang w:eastAsia="zh-CN"/>
        </w:rPr>
        <w:t>招标</w:t>
      </w:r>
      <w:r>
        <w:rPr>
          <w:rFonts w:hint="eastAsia" w:ascii="仿宋" w:hAnsi="仿宋" w:eastAsia="仿宋" w:cs="仿宋"/>
        </w:rPr>
        <w:t>项目提供</w:t>
      </w:r>
      <w:r>
        <w:rPr>
          <w:rFonts w:hint="eastAsia" w:ascii="仿宋" w:hAnsi="仿宋" w:eastAsia="仿宋" w:cs="仿宋"/>
          <w:lang w:eastAsia="zh-CN"/>
        </w:rPr>
        <w:t>招标</w:t>
      </w:r>
      <w:r>
        <w:rPr>
          <w:rFonts w:hint="eastAsia" w:ascii="仿宋" w:hAnsi="仿宋" w:eastAsia="仿宋" w:cs="仿宋"/>
        </w:rPr>
        <w:t xml:space="preserve">代理服务的； </w:t>
      </w:r>
    </w:p>
    <w:p>
      <w:pPr>
        <w:spacing w:line="470" w:lineRule="exact"/>
        <w:ind w:firstLine="359" w:firstLineChars="171"/>
        <w:rPr>
          <w:rFonts w:ascii="仿宋" w:hAnsi="仿宋" w:eastAsia="仿宋" w:cs="仿宋"/>
        </w:rPr>
      </w:pPr>
      <w:r>
        <w:rPr>
          <w:rFonts w:hint="eastAsia" w:ascii="仿宋" w:hAnsi="仿宋" w:eastAsia="仿宋" w:cs="仿宋"/>
        </w:rPr>
        <w:t>（3）与本</w:t>
      </w:r>
      <w:r>
        <w:rPr>
          <w:rFonts w:hint="eastAsia" w:ascii="仿宋" w:hAnsi="仿宋" w:eastAsia="仿宋" w:cs="仿宋"/>
          <w:lang w:eastAsia="zh-CN"/>
        </w:rPr>
        <w:t>招标</w:t>
      </w:r>
      <w:r>
        <w:rPr>
          <w:rFonts w:hint="eastAsia" w:ascii="仿宋" w:hAnsi="仿宋" w:eastAsia="仿宋" w:cs="仿宋"/>
        </w:rPr>
        <w:t>项目的</w:t>
      </w:r>
      <w:r>
        <w:rPr>
          <w:rFonts w:hint="eastAsia" w:ascii="仿宋" w:hAnsi="仿宋" w:eastAsia="仿宋" w:cs="仿宋"/>
          <w:lang w:eastAsia="zh-CN"/>
        </w:rPr>
        <w:t>招标</w:t>
      </w:r>
      <w:r>
        <w:rPr>
          <w:rFonts w:hint="eastAsia" w:ascii="仿宋" w:hAnsi="仿宋" w:eastAsia="仿宋" w:cs="仿宋"/>
        </w:rPr>
        <w:t>代理机构同为一个法定代表人的；</w:t>
      </w:r>
    </w:p>
    <w:p>
      <w:pPr>
        <w:spacing w:line="470" w:lineRule="exact"/>
        <w:ind w:firstLine="359" w:firstLineChars="171"/>
        <w:rPr>
          <w:rFonts w:ascii="仿宋" w:hAnsi="仿宋" w:eastAsia="仿宋" w:cs="仿宋"/>
        </w:rPr>
      </w:pPr>
      <w:r>
        <w:rPr>
          <w:rFonts w:hint="eastAsia" w:ascii="仿宋" w:hAnsi="仿宋" w:eastAsia="仿宋" w:cs="仿宋"/>
        </w:rPr>
        <w:t>（4）与本</w:t>
      </w:r>
      <w:r>
        <w:rPr>
          <w:rFonts w:hint="eastAsia" w:ascii="仿宋" w:hAnsi="仿宋" w:eastAsia="仿宋" w:cs="仿宋"/>
          <w:lang w:eastAsia="zh-CN"/>
        </w:rPr>
        <w:t>招标</w:t>
      </w:r>
      <w:r>
        <w:rPr>
          <w:rFonts w:hint="eastAsia" w:ascii="仿宋" w:hAnsi="仿宋" w:eastAsia="仿宋" w:cs="仿宋"/>
        </w:rPr>
        <w:t>项目的</w:t>
      </w:r>
      <w:r>
        <w:rPr>
          <w:rFonts w:hint="eastAsia" w:ascii="仿宋" w:hAnsi="仿宋" w:eastAsia="仿宋" w:cs="仿宋"/>
          <w:lang w:eastAsia="zh-CN"/>
        </w:rPr>
        <w:t>招标</w:t>
      </w:r>
      <w:r>
        <w:rPr>
          <w:rFonts w:hint="eastAsia" w:ascii="仿宋" w:hAnsi="仿宋" w:eastAsia="仿宋" w:cs="仿宋"/>
        </w:rPr>
        <w:t>代理机构相互控股或参股的；</w:t>
      </w:r>
    </w:p>
    <w:p>
      <w:pPr>
        <w:spacing w:line="470" w:lineRule="exact"/>
        <w:ind w:firstLine="359" w:firstLineChars="171"/>
        <w:rPr>
          <w:rFonts w:ascii="仿宋" w:hAnsi="仿宋" w:eastAsia="仿宋" w:cs="仿宋"/>
        </w:rPr>
      </w:pPr>
      <w:r>
        <w:rPr>
          <w:rFonts w:hint="eastAsia" w:ascii="仿宋" w:hAnsi="仿宋" w:eastAsia="仿宋" w:cs="仿宋"/>
        </w:rPr>
        <w:t>（5）与本</w:t>
      </w:r>
      <w:r>
        <w:rPr>
          <w:rFonts w:hint="eastAsia" w:ascii="仿宋" w:hAnsi="仿宋" w:eastAsia="仿宋" w:cs="仿宋"/>
          <w:lang w:eastAsia="zh-CN"/>
        </w:rPr>
        <w:t>招标</w:t>
      </w:r>
      <w:r>
        <w:rPr>
          <w:rFonts w:hint="eastAsia" w:ascii="仿宋" w:hAnsi="仿宋" w:eastAsia="仿宋" w:cs="仿宋"/>
        </w:rPr>
        <w:t>项目的</w:t>
      </w:r>
      <w:r>
        <w:rPr>
          <w:rFonts w:hint="eastAsia" w:ascii="仿宋" w:hAnsi="仿宋" w:eastAsia="仿宋" w:cs="仿宋"/>
          <w:lang w:eastAsia="zh-CN"/>
        </w:rPr>
        <w:t>招标</w:t>
      </w:r>
      <w:r>
        <w:rPr>
          <w:rFonts w:hint="eastAsia" w:ascii="仿宋" w:hAnsi="仿宋" w:eastAsia="仿宋" w:cs="仿宋"/>
        </w:rPr>
        <w:t>代理机构相互任职或工作的；</w:t>
      </w:r>
    </w:p>
    <w:p>
      <w:pPr>
        <w:spacing w:line="470" w:lineRule="exact"/>
        <w:ind w:firstLine="359" w:firstLineChars="171"/>
        <w:rPr>
          <w:rFonts w:ascii="仿宋" w:hAnsi="仿宋" w:eastAsia="仿宋" w:cs="仿宋"/>
        </w:rPr>
      </w:pPr>
      <w:r>
        <w:rPr>
          <w:rFonts w:hint="eastAsia" w:ascii="仿宋" w:hAnsi="仿宋" w:eastAsia="仿宋" w:cs="仿宋"/>
        </w:rPr>
        <w:t xml:space="preserve">（6）被责令停业的； </w:t>
      </w:r>
    </w:p>
    <w:p>
      <w:pPr>
        <w:spacing w:line="470" w:lineRule="exact"/>
        <w:ind w:firstLine="359" w:firstLineChars="171"/>
        <w:rPr>
          <w:rFonts w:ascii="仿宋" w:hAnsi="仿宋" w:eastAsia="仿宋" w:cs="仿宋"/>
        </w:rPr>
      </w:pPr>
      <w:r>
        <w:rPr>
          <w:rFonts w:hint="eastAsia" w:ascii="仿宋" w:hAnsi="仿宋" w:eastAsia="仿宋" w:cs="仿宋"/>
        </w:rPr>
        <w:t>（7）被暂停或取消</w:t>
      </w:r>
      <w:r>
        <w:rPr>
          <w:rFonts w:hint="eastAsia" w:ascii="仿宋" w:hAnsi="仿宋" w:eastAsia="仿宋" w:cs="仿宋"/>
          <w:lang w:eastAsia="zh-CN"/>
        </w:rPr>
        <w:t>投标</w:t>
      </w:r>
      <w:r>
        <w:rPr>
          <w:rFonts w:hint="eastAsia" w:ascii="仿宋" w:hAnsi="仿宋" w:eastAsia="仿宋" w:cs="仿宋"/>
        </w:rPr>
        <w:t xml:space="preserve">资格的； </w:t>
      </w:r>
    </w:p>
    <w:p>
      <w:pPr>
        <w:spacing w:line="470" w:lineRule="exact"/>
        <w:ind w:firstLine="359" w:firstLineChars="171"/>
        <w:rPr>
          <w:rFonts w:ascii="仿宋" w:hAnsi="仿宋" w:eastAsia="仿宋" w:cs="仿宋"/>
        </w:rPr>
      </w:pPr>
      <w:r>
        <w:rPr>
          <w:rFonts w:hint="eastAsia" w:ascii="仿宋" w:hAnsi="仿宋" w:eastAsia="仿宋" w:cs="仿宋"/>
        </w:rPr>
        <w:t>（8）财产被接管或冻结的；</w:t>
      </w:r>
    </w:p>
    <w:p>
      <w:pPr>
        <w:spacing w:line="470" w:lineRule="exact"/>
        <w:ind w:firstLine="359" w:firstLineChars="171"/>
        <w:rPr>
          <w:rFonts w:ascii="仿宋" w:hAnsi="仿宋" w:eastAsia="仿宋" w:cs="仿宋"/>
        </w:rPr>
      </w:pPr>
      <w:r>
        <w:rPr>
          <w:rFonts w:hint="eastAsia" w:ascii="仿宋" w:hAnsi="仿宋" w:eastAsia="仿宋" w:cs="仿宋"/>
        </w:rPr>
        <w:t>（9）在最近三年内有骗取中标或严重违约或重大工程质量问题的；</w:t>
      </w:r>
    </w:p>
    <w:p>
      <w:pPr>
        <w:spacing w:line="470" w:lineRule="exact"/>
        <w:ind w:firstLine="359" w:firstLineChars="171"/>
        <w:rPr>
          <w:rFonts w:ascii="仿宋" w:hAnsi="仿宋" w:eastAsia="仿宋" w:cs="仿宋"/>
        </w:rPr>
      </w:pPr>
      <w:r>
        <w:rPr>
          <w:rFonts w:hint="eastAsia" w:ascii="仿宋" w:hAnsi="仿宋" w:eastAsia="仿宋" w:cs="仿宋"/>
        </w:rPr>
        <w:t>（10）被录入检察机关行贿犯罪档案的；</w:t>
      </w:r>
    </w:p>
    <w:p>
      <w:pPr>
        <w:spacing w:line="470" w:lineRule="exact"/>
        <w:ind w:firstLine="359" w:firstLineChars="171"/>
        <w:rPr>
          <w:rFonts w:ascii="仿宋" w:hAnsi="仿宋" w:eastAsia="仿宋" w:cs="仿宋"/>
        </w:rPr>
      </w:pPr>
      <w:r>
        <w:rPr>
          <w:rFonts w:hint="eastAsia" w:ascii="仿宋" w:hAnsi="仿宋" w:eastAsia="仿宋" w:cs="仿宋"/>
        </w:rPr>
        <w:t>（11）被有关行政监管部门通报限制在湖州市本级内</w:t>
      </w:r>
      <w:r>
        <w:rPr>
          <w:rFonts w:hint="eastAsia" w:ascii="仿宋" w:hAnsi="仿宋" w:eastAsia="仿宋" w:cs="仿宋"/>
          <w:lang w:eastAsia="zh-CN"/>
        </w:rPr>
        <w:t>投标</w:t>
      </w:r>
      <w:r>
        <w:rPr>
          <w:rFonts w:hint="eastAsia" w:ascii="仿宋" w:hAnsi="仿宋" w:eastAsia="仿宋" w:cs="仿宋"/>
        </w:rPr>
        <w:t>的；</w:t>
      </w:r>
    </w:p>
    <w:p>
      <w:pPr>
        <w:spacing w:line="470" w:lineRule="exact"/>
        <w:ind w:firstLine="359" w:firstLineChars="171"/>
        <w:rPr>
          <w:rFonts w:ascii="仿宋" w:hAnsi="仿宋" w:eastAsia="仿宋" w:cs="仿宋"/>
        </w:rPr>
      </w:pPr>
      <w:r>
        <w:rPr>
          <w:rFonts w:hint="eastAsia" w:ascii="仿宋" w:hAnsi="仿宋" w:eastAsia="仿宋" w:cs="仿宋"/>
        </w:rPr>
        <w:t>（12）本工程拒绝接受被录入检察机关行贿犯罪档案的</w:t>
      </w:r>
      <w:r>
        <w:rPr>
          <w:rFonts w:hint="eastAsia" w:ascii="仿宋" w:hAnsi="仿宋" w:eastAsia="仿宋" w:cs="仿宋"/>
          <w:lang w:eastAsia="zh-CN"/>
        </w:rPr>
        <w:t>投标</w:t>
      </w:r>
      <w:r>
        <w:rPr>
          <w:rFonts w:hint="eastAsia" w:ascii="仿宋" w:hAnsi="仿宋" w:eastAsia="仿宋" w:cs="仿宋"/>
        </w:rPr>
        <w:t>人；拒绝被市场监督管理部门列入经营异常名录的</w:t>
      </w:r>
      <w:r>
        <w:rPr>
          <w:rFonts w:hint="eastAsia" w:ascii="仿宋" w:hAnsi="仿宋" w:eastAsia="仿宋" w:cs="仿宋"/>
          <w:lang w:eastAsia="zh-CN"/>
        </w:rPr>
        <w:t>投标</w:t>
      </w:r>
      <w:r>
        <w:rPr>
          <w:rFonts w:hint="eastAsia" w:ascii="仿宋" w:hAnsi="仿宋" w:eastAsia="仿宋" w:cs="仿宋"/>
        </w:rPr>
        <w:t>企业；拒绝被行政机关通报限制在本区域内</w:t>
      </w:r>
      <w:r>
        <w:rPr>
          <w:rFonts w:hint="eastAsia" w:ascii="仿宋" w:hAnsi="仿宋" w:eastAsia="仿宋" w:cs="仿宋"/>
          <w:lang w:eastAsia="zh-CN"/>
        </w:rPr>
        <w:t>投标</w:t>
      </w:r>
      <w:r>
        <w:rPr>
          <w:rFonts w:hint="eastAsia" w:ascii="仿宋" w:hAnsi="仿宋" w:eastAsia="仿宋" w:cs="仿宋"/>
        </w:rPr>
        <w:t>的</w:t>
      </w:r>
      <w:r>
        <w:rPr>
          <w:rFonts w:hint="eastAsia" w:ascii="仿宋" w:hAnsi="仿宋" w:eastAsia="仿宋" w:cs="仿宋"/>
          <w:lang w:eastAsia="zh-CN"/>
        </w:rPr>
        <w:t>投标</w:t>
      </w:r>
      <w:r>
        <w:rPr>
          <w:rFonts w:hint="eastAsia" w:ascii="仿宋" w:hAnsi="仿宋" w:eastAsia="仿宋" w:cs="仿宋"/>
        </w:rPr>
        <w:t>人。</w:t>
      </w:r>
    </w:p>
    <w:p>
      <w:pPr>
        <w:spacing w:line="470" w:lineRule="exact"/>
        <w:ind w:firstLine="359" w:firstLineChars="171"/>
        <w:rPr>
          <w:rFonts w:ascii="仿宋" w:hAnsi="仿宋" w:eastAsia="仿宋" w:cs="仿宋"/>
        </w:rPr>
      </w:pPr>
      <w:r>
        <w:rPr>
          <w:rFonts w:ascii="仿宋" w:hAnsi="仿宋" w:eastAsia="仿宋" w:cs="仿宋"/>
        </w:rPr>
        <w:t>1.4.</w:t>
      </w:r>
      <w:r>
        <w:rPr>
          <w:rFonts w:hint="eastAsia" w:ascii="仿宋" w:hAnsi="仿宋" w:eastAsia="仿宋" w:cs="仿宋"/>
        </w:rPr>
        <w:t>3单位负责人为同一人或者存在控股、管理关系的不同单位，不得同时参加本</w:t>
      </w:r>
      <w:r>
        <w:rPr>
          <w:rFonts w:hint="eastAsia" w:ascii="仿宋" w:hAnsi="仿宋" w:eastAsia="仿宋" w:cs="仿宋"/>
          <w:lang w:eastAsia="zh-CN"/>
        </w:rPr>
        <w:t>招标</w:t>
      </w:r>
      <w:r>
        <w:rPr>
          <w:rFonts w:hint="eastAsia" w:ascii="仿宋" w:hAnsi="仿宋" w:eastAsia="仿宋" w:cs="仿宋"/>
        </w:rPr>
        <w:t>项目</w:t>
      </w:r>
      <w:r>
        <w:rPr>
          <w:rFonts w:hint="eastAsia" w:ascii="仿宋" w:hAnsi="仿宋" w:eastAsia="仿宋" w:cs="仿宋"/>
          <w:lang w:eastAsia="zh-CN"/>
        </w:rPr>
        <w:t>投标</w:t>
      </w:r>
      <w:r>
        <w:rPr>
          <w:rFonts w:hint="eastAsia" w:ascii="仿宋" w:hAnsi="仿宋" w:eastAsia="仿宋" w:cs="仿宋"/>
        </w:rPr>
        <w:t>。</w:t>
      </w:r>
    </w:p>
    <w:p>
      <w:pPr>
        <w:pStyle w:val="5"/>
        <w:spacing w:line="470" w:lineRule="exact"/>
        <w:rPr>
          <w:rFonts w:ascii="仿宋" w:hAnsi="仿宋" w:eastAsia="仿宋"/>
        </w:rPr>
      </w:pPr>
      <w:r>
        <w:rPr>
          <w:rFonts w:hint="eastAsia" w:ascii="仿宋" w:hAnsi="仿宋" w:eastAsia="仿宋"/>
        </w:rPr>
        <w:t>1.5 费用承担</w:t>
      </w:r>
      <w:bookmarkEnd w:id="126"/>
      <w:bookmarkEnd w:id="127"/>
      <w:bookmarkEnd w:id="128"/>
      <w:bookmarkEnd w:id="129"/>
      <w:bookmarkEnd w:id="130"/>
      <w:bookmarkEnd w:id="131"/>
      <w:bookmarkEnd w:id="132"/>
      <w:bookmarkEnd w:id="133"/>
    </w:p>
    <w:p>
      <w:pPr>
        <w:spacing w:line="470" w:lineRule="exact"/>
        <w:ind w:firstLine="420" w:firstLineChars="200"/>
        <w:rPr>
          <w:rFonts w:hint="eastAsia" w:ascii="仿宋" w:hAnsi="仿宋" w:eastAsia="仿宋"/>
        </w:rPr>
      </w:pPr>
      <w:r>
        <w:rPr>
          <w:rFonts w:hint="eastAsia" w:ascii="仿宋" w:hAnsi="仿宋" w:eastAsia="仿宋"/>
        </w:rPr>
        <w:t>1.5.1</w:t>
      </w:r>
      <w:r>
        <w:rPr>
          <w:rFonts w:hint="eastAsia" w:ascii="仿宋" w:hAnsi="仿宋" w:eastAsia="仿宋"/>
          <w:lang w:eastAsia="zh-CN"/>
        </w:rPr>
        <w:t>投标</w:t>
      </w:r>
      <w:r>
        <w:rPr>
          <w:rFonts w:hint="eastAsia" w:ascii="仿宋" w:hAnsi="仿宋" w:eastAsia="仿宋"/>
        </w:rPr>
        <w:t>人准备和参加</w:t>
      </w:r>
      <w:r>
        <w:rPr>
          <w:rFonts w:hint="eastAsia" w:ascii="仿宋" w:hAnsi="仿宋" w:eastAsia="仿宋"/>
          <w:lang w:eastAsia="zh-CN"/>
        </w:rPr>
        <w:t>投标</w:t>
      </w:r>
      <w:r>
        <w:rPr>
          <w:rFonts w:hint="eastAsia" w:ascii="仿宋" w:hAnsi="仿宋" w:eastAsia="仿宋"/>
        </w:rPr>
        <w:t>活动发生的费用自理。</w:t>
      </w:r>
      <w:bookmarkStart w:id="136" w:name="_Toc144974504"/>
      <w:bookmarkStart w:id="137" w:name="_Toc246996924"/>
      <w:bookmarkStart w:id="138" w:name="_Toc247085695"/>
      <w:bookmarkStart w:id="139" w:name="_Toc152045536"/>
      <w:bookmarkStart w:id="140" w:name="_Toc179632553"/>
      <w:bookmarkStart w:id="141" w:name="_Toc246996181"/>
      <w:bookmarkStart w:id="142" w:name="_Toc449509662"/>
      <w:bookmarkStart w:id="143" w:name="_Toc152042312"/>
    </w:p>
    <w:p>
      <w:pPr>
        <w:spacing w:line="470" w:lineRule="exact"/>
        <w:ind w:firstLine="422" w:firstLineChars="200"/>
        <w:rPr>
          <w:rFonts w:ascii="仿宋" w:hAnsi="仿宋" w:eastAsia="仿宋"/>
        </w:rPr>
      </w:pPr>
      <w:r>
        <w:rPr>
          <w:rFonts w:hint="eastAsia" w:ascii="仿宋" w:hAnsi="仿宋" w:eastAsia="仿宋"/>
          <w:b/>
          <w:bCs/>
        </w:rPr>
        <w:t>1.5.2本项目代理服务费按人民币</w:t>
      </w:r>
      <w:r>
        <w:rPr>
          <w:rFonts w:hint="eastAsia" w:ascii="仿宋" w:hAnsi="仿宋" w:eastAsia="仿宋"/>
          <w:b/>
          <w:bCs/>
          <w:lang w:val="en-US" w:eastAsia="zh-CN"/>
        </w:rPr>
        <w:t>21680</w:t>
      </w:r>
      <w:r>
        <w:rPr>
          <w:rFonts w:hint="eastAsia" w:ascii="仿宋" w:hAnsi="仿宋" w:eastAsia="仿宋"/>
          <w:b/>
          <w:bCs/>
        </w:rPr>
        <w:t>元整(大写：</w:t>
      </w:r>
      <w:r>
        <w:rPr>
          <w:rFonts w:hint="eastAsia" w:ascii="仿宋" w:hAnsi="仿宋" w:eastAsia="仿宋"/>
          <w:b/>
          <w:bCs/>
          <w:lang w:val="en-US" w:eastAsia="zh-CN"/>
        </w:rPr>
        <w:t>贰万壹仟陆佰捌拾</w:t>
      </w:r>
      <w:r>
        <w:rPr>
          <w:rFonts w:hint="eastAsia" w:ascii="仿宋" w:hAnsi="仿宋" w:eastAsia="仿宋"/>
          <w:b/>
          <w:bCs/>
        </w:rPr>
        <w:t>元整)计取，由承包人在领取成交通知书前一次性支付给发包代理机构。</w:t>
      </w:r>
    </w:p>
    <w:p>
      <w:pPr>
        <w:pStyle w:val="5"/>
        <w:spacing w:line="470" w:lineRule="exact"/>
        <w:rPr>
          <w:rFonts w:ascii="仿宋" w:hAnsi="仿宋" w:eastAsia="仿宋"/>
        </w:rPr>
      </w:pPr>
      <w:r>
        <w:rPr>
          <w:rFonts w:hint="eastAsia" w:ascii="仿宋" w:hAnsi="仿宋" w:eastAsia="仿宋"/>
        </w:rPr>
        <w:t>1.6 保密</w:t>
      </w:r>
      <w:bookmarkEnd w:id="136"/>
      <w:bookmarkEnd w:id="137"/>
      <w:bookmarkEnd w:id="138"/>
      <w:bookmarkEnd w:id="139"/>
      <w:bookmarkEnd w:id="140"/>
      <w:bookmarkEnd w:id="141"/>
      <w:bookmarkEnd w:id="142"/>
      <w:bookmarkEnd w:id="143"/>
    </w:p>
    <w:p>
      <w:pPr>
        <w:spacing w:line="470" w:lineRule="exact"/>
        <w:ind w:firstLine="420" w:firstLineChars="200"/>
        <w:rPr>
          <w:rFonts w:ascii="仿宋" w:hAnsi="仿宋" w:eastAsia="仿宋"/>
        </w:rPr>
      </w:pPr>
      <w:r>
        <w:rPr>
          <w:rFonts w:hint="eastAsia" w:ascii="仿宋" w:hAnsi="仿宋" w:eastAsia="仿宋"/>
        </w:rPr>
        <w:t>参与招标投标活动的各方应对</w:t>
      </w:r>
      <w:r>
        <w:rPr>
          <w:rFonts w:hint="eastAsia" w:ascii="仿宋" w:hAnsi="仿宋" w:eastAsia="仿宋"/>
          <w:lang w:eastAsia="zh-CN"/>
        </w:rPr>
        <w:t>招标</w:t>
      </w:r>
      <w:r>
        <w:rPr>
          <w:rFonts w:hint="eastAsia" w:ascii="仿宋" w:hAnsi="仿宋" w:eastAsia="仿宋"/>
        </w:rPr>
        <w:t>文件和</w:t>
      </w:r>
      <w:r>
        <w:rPr>
          <w:rFonts w:hint="eastAsia" w:ascii="仿宋" w:hAnsi="仿宋" w:eastAsia="仿宋"/>
          <w:lang w:eastAsia="zh-CN"/>
        </w:rPr>
        <w:t>投标</w:t>
      </w:r>
      <w:r>
        <w:rPr>
          <w:rFonts w:hint="eastAsia" w:ascii="仿宋" w:hAnsi="仿宋" w:eastAsia="仿宋"/>
        </w:rPr>
        <w:t xml:space="preserve">文件中的商业和技术等秘密保密，违者应对由此造成的后果承担法律责任。 </w:t>
      </w:r>
    </w:p>
    <w:p>
      <w:pPr>
        <w:pStyle w:val="5"/>
        <w:spacing w:line="470" w:lineRule="exact"/>
        <w:rPr>
          <w:rFonts w:ascii="仿宋" w:hAnsi="仿宋" w:eastAsia="仿宋"/>
        </w:rPr>
      </w:pPr>
      <w:bookmarkStart w:id="144" w:name="_Toc144974505"/>
      <w:bookmarkStart w:id="145" w:name="_Toc179632554"/>
      <w:bookmarkStart w:id="146" w:name="_Toc152042313"/>
      <w:bookmarkStart w:id="147" w:name="_Toc246996182"/>
      <w:bookmarkStart w:id="148" w:name="_Toc449509663"/>
      <w:bookmarkStart w:id="149" w:name="_Toc152045537"/>
      <w:bookmarkStart w:id="150" w:name="_Toc246996925"/>
      <w:bookmarkStart w:id="151" w:name="_Toc247085696"/>
      <w:r>
        <w:rPr>
          <w:rFonts w:hint="eastAsia" w:ascii="仿宋" w:hAnsi="仿宋" w:eastAsia="仿宋"/>
        </w:rPr>
        <w:t>1.7 语言</w:t>
      </w:r>
      <w:bookmarkEnd w:id="144"/>
      <w:r>
        <w:rPr>
          <w:rFonts w:hint="eastAsia" w:ascii="仿宋" w:hAnsi="仿宋" w:eastAsia="仿宋"/>
        </w:rPr>
        <w:t>文字</w:t>
      </w:r>
      <w:bookmarkEnd w:id="145"/>
      <w:bookmarkEnd w:id="146"/>
      <w:bookmarkEnd w:id="147"/>
      <w:bookmarkEnd w:id="148"/>
      <w:bookmarkEnd w:id="149"/>
      <w:bookmarkEnd w:id="150"/>
      <w:bookmarkEnd w:id="151"/>
    </w:p>
    <w:p>
      <w:pPr>
        <w:spacing w:line="470" w:lineRule="exact"/>
        <w:ind w:firstLine="420" w:firstLineChars="200"/>
        <w:rPr>
          <w:rFonts w:ascii="仿宋" w:hAnsi="仿宋" w:eastAsia="仿宋"/>
        </w:rPr>
      </w:pPr>
      <w:bookmarkStart w:id="152" w:name="_Toc247085697"/>
      <w:bookmarkStart w:id="153" w:name="_Toc246996926"/>
      <w:bookmarkStart w:id="154" w:name="_Toc179632555"/>
      <w:bookmarkStart w:id="155" w:name="_Toc246996183"/>
      <w:bookmarkStart w:id="156" w:name="_Toc152042314"/>
      <w:bookmarkStart w:id="157" w:name="_Toc152045538"/>
      <w:bookmarkStart w:id="158" w:name="_Toc144974506"/>
      <w:r>
        <w:rPr>
          <w:rFonts w:hint="eastAsia" w:ascii="仿宋" w:hAnsi="仿宋" w:eastAsia="仿宋"/>
        </w:rPr>
        <w:t>招标</w:t>
      </w:r>
      <w:r>
        <w:rPr>
          <w:rFonts w:hint="eastAsia" w:ascii="仿宋" w:hAnsi="仿宋" w:eastAsia="仿宋"/>
          <w:lang w:eastAsia="zh-CN"/>
        </w:rPr>
        <w:t>投标</w:t>
      </w:r>
      <w:r>
        <w:rPr>
          <w:rFonts w:hint="eastAsia" w:ascii="仿宋" w:hAnsi="仿宋" w:eastAsia="仿宋"/>
        </w:rPr>
        <w:t>文件使用的语言文字为中文。专用术语使用外文的，应附有中文注释。</w:t>
      </w:r>
    </w:p>
    <w:p>
      <w:pPr>
        <w:pStyle w:val="5"/>
        <w:spacing w:line="470" w:lineRule="exact"/>
        <w:rPr>
          <w:rFonts w:ascii="仿宋" w:hAnsi="仿宋" w:eastAsia="仿宋"/>
        </w:rPr>
      </w:pPr>
      <w:bookmarkStart w:id="159" w:name="_Toc449509664"/>
      <w:r>
        <w:rPr>
          <w:rFonts w:hint="eastAsia" w:ascii="仿宋" w:hAnsi="仿宋" w:eastAsia="仿宋"/>
        </w:rPr>
        <w:t>1.8 计量单位</w:t>
      </w:r>
      <w:bookmarkEnd w:id="152"/>
      <w:bookmarkEnd w:id="153"/>
      <w:bookmarkEnd w:id="154"/>
      <w:bookmarkEnd w:id="155"/>
      <w:bookmarkEnd w:id="156"/>
      <w:bookmarkEnd w:id="157"/>
      <w:bookmarkEnd w:id="158"/>
      <w:bookmarkEnd w:id="159"/>
    </w:p>
    <w:p>
      <w:pPr>
        <w:spacing w:line="470" w:lineRule="exact"/>
        <w:ind w:firstLine="420" w:firstLineChars="200"/>
        <w:rPr>
          <w:rFonts w:ascii="仿宋" w:hAnsi="仿宋" w:eastAsia="仿宋"/>
        </w:rPr>
      </w:pPr>
      <w:r>
        <w:rPr>
          <w:rFonts w:hint="eastAsia" w:ascii="仿宋" w:hAnsi="仿宋" w:eastAsia="仿宋"/>
        </w:rPr>
        <w:t>所有计量均采用中华人民共和国法定计量单位。</w:t>
      </w:r>
    </w:p>
    <w:p>
      <w:pPr>
        <w:pStyle w:val="5"/>
        <w:spacing w:line="470" w:lineRule="exact"/>
        <w:rPr>
          <w:rFonts w:ascii="仿宋" w:hAnsi="仿宋" w:eastAsia="仿宋"/>
        </w:rPr>
      </w:pPr>
      <w:bookmarkStart w:id="160" w:name="_Toc152042315"/>
      <w:bookmarkStart w:id="161" w:name="_Toc449509665"/>
      <w:bookmarkStart w:id="162" w:name="_Toc247513962"/>
      <w:bookmarkStart w:id="163" w:name="_Toc144974507"/>
      <w:bookmarkStart w:id="164" w:name="_Toc247592876"/>
      <w:bookmarkStart w:id="165" w:name="_Toc247527563"/>
      <w:bookmarkStart w:id="166" w:name="_Toc152045539"/>
      <w:r>
        <w:rPr>
          <w:rFonts w:hint="eastAsia" w:ascii="仿宋" w:hAnsi="仿宋" w:eastAsia="仿宋"/>
        </w:rPr>
        <w:t>1.9 踏勘现场</w:t>
      </w:r>
      <w:bookmarkEnd w:id="160"/>
      <w:bookmarkEnd w:id="161"/>
      <w:bookmarkEnd w:id="162"/>
      <w:bookmarkEnd w:id="163"/>
      <w:bookmarkEnd w:id="164"/>
      <w:bookmarkEnd w:id="165"/>
      <w:bookmarkEnd w:id="166"/>
    </w:p>
    <w:p>
      <w:pPr>
        <w:spacing w:line="470" w:lineRule="exact"/>
        <w:ind w:firstLine="420" w:firstLineChars="200"/>
        <w:rPr>
          <w:rFonts w:ascii="仿宋" w:hAnsi="仿宋" w:eastAsia="仿宋"/>
        </w:rPr>
      </w:pPr>
      <w:r>
        <w:rPr>
          <w:rFonts w:hint="eastAsia" w:ascii="仿宋" w:hAnsi="仿宋" w:eastAsia="仿宋"/>
        </w:rPr>
        <w:t xml:space="preserve">1.9.1 </w:t>
      </w:r>
      <w:r>
        <w:rPr>
          <w:rFonts w:hint="eastAsia" w:ascii="仿宋" w:hAnsi="仿宋" w:eastAsia="仿宋"/>
          <w:lang w:eastAsia="zh-CN"/>
        </w:rPr>
        <w:t>投标</w:t>
      </w:r>
      <w:r>
        <w:rPr>
          <w:rFonts w:hint="eastAsia" w:ascii="仿宋" w:hAnsi="仿宋" w:eastAsia="仿宋"/>
        </w:rPr>
        <w:t>人须知前附表规定组织踏勘现场的，</w:t>
      </w:r>
      <w:r>
        <w:rPr>
          <w:rFonts w:hint="eastAsia" w:ascii="仿宋" w:hAnsi="仿宋" w:eastAsia="仿宋"/>
          <w:lang w:eastAsia="zh-CN"/>
        </w:rPr>
        <w:t>招标</w:t>
      </w:r>
      <w:r>
        <w:rPr>
          <w:rFonts w:hint="eastAsia" w:ascii="仿宋" w:hAnsi="仿宋" w:eastAsia="仿宋"/>
        </w:rPr>
        <w:t>人按</w:t>
      </w:r>
      <w:r>
        <w:fldChar w:fldCharType="begin"/>
      </w:r>
      <w:r>
        <w:instrText xml:space="preserve"> HYPERLINK \l "第二章投标人须知前附表第191项" </w:instrText>
      </w:r>
      <w:r>
        <w:fldChar w:fldCharType="separate"/>
      </w:r>
      <w:r>
        <w:rPr>
          <w:rStyle w:val="31"/>
          <w:rFonts w:hint="eastAsia" w:ascii="仿宋" w:hAnsi="仿宋" w:eastAsia="仿宋"/>
          <w:lang w:eastAsia="zh-CN"/>
        </w:rPr>
        <w:t>投标</w:t>
      </w:r>
      <w:r>
        <w:rPr>
          <w:rStyle w:val="31"/>
          <w:rFonts w:hint="eastAsia" w:ascii="仿宋" w:hAnsi="仿宋" w:eastAsia="仿宋"/>
        </w:rPr>
        <w:t>人须知前</w:t>
      </w:r>
      <w:bookmarkStart w:id="167" w:name="_Hlt449510692"/>
      <w:r>
        <w:rPr>
          <w:rStyle w:val="31"/>
          <w:rFonts w:hint="eastAsia" w:ascii="仿宋" w:hAnsi="仿宋" w:eastAsia="仿宋"/>
        </w:rPr>
        <w:t>附</w:t>
      </w:r>
      <w:bookmarkEnd w:id="167"/>
      <w:r>
        <w:rPr>
          <w:rStyle w:val="31"/>
          <w:rFonts w:hint="eastAsia" w:ascii="仿宋" w:hAnsi="仿宋" w:eastAsia="仿宋"/>
        </w:rPr>
        <w:t>表</w:t>
      </w:r>
      <w:r>
        <w:rPr>
          <w:rStyle w:val="31"/>
          <w:rFonts w:hint="eastAsia" w:ascii="仿宋" w:hAnsi="仿宋" w:eastAsia="仿宋"/>
        </w:rPr>
        <w:fldChar w:fldCharType="end"/>
      </w:r>
      <w:r>
        <w:rPr>
          <w:rFonts w:hint="eastAsia" w:ascii="仿宋" w:hAnsi="仿宋" w:eastAsia="仿宋"/>
        </w:rPr>
        <w:t>规定的时间、地点组织</w:t>
      </w:r>
      <w:r>
        <w:rPr>
          <w:rFonts w:hint="eastAsia" w:ascii="仿宋" w:hAnsi="仿宋" w:eastAsia="仿宋"/>
          <w:lang w:eastAsia="zh-CN"/>
        </w:rPr>
        <w:t>投标</w:t>
      </w:r>
      <w:r>
        <w:rPr>
          <w:rFonts w:hint="eastAsia" w:ascii="仿宋" w:hAnsi="仿宋" w:eastAsia="仿宋"/>
        </w:rPr>
        <w:t xml:space="preserve">人踏勘项目现场。 </w:t>
      </w:r>
    </w:p>
    <w:p>
      <w:pPr>
        <w:spacing w:line="470" w:lineRule="exact"/>
        <w:ind w:firstLine="420" w:firstLineChars="200"/>
        <w:rPr>
          <w:rFonts w:ascii="仿宋" w:hAnsi="仿宋" w:eastAsia="仿宋"/>
        </w:rPr>
      </w:pPr>
      <w:r>
        <w:rPr>
          <w:rFonts w:hint="eastAsia" w:ascii="仿宋" w:hAnsi="仿宋" w:eastAsia="仿宋"/>
        </w:rPr>
        <w:t xml:space="preserve">1.9.2 </w:t>
      </w:r>
      <w:r>
        <w:rPr>
          <w:rFonts w:hint="eastAsia" w:ascii="仿宋" w:hAnsi="仿宋" w:eastAsia="仿宋"/>
          <w:lang w:eastAsia="zh-CN"/>
        </w:rPr>
        <w:t>投标</w:t>
      </w:r>
      <w:r>
        <w:rPr>
          <w:rFonts w:hint="eastAsia" w:ascii="仿宋" w:hAnsi="仿宋" w:eastAsia="仿宋"/>
        </w:rPr>
        <w:t>人踏勘现场发生的费用自理。</w:t>
      </w:r>
    </w:p>
    <w:p>
      <w:pPr>
        <w:spacing w:line="470" w:lineRule="exact"/>
        <w:ind w:firstLine="420" w:firstLineChars="200"/>
        <w:rPr>
          <w:rFonts w:ascii="仿宋" w:hAnsi="仿宋" w:eastAsia="仿宋"/>
        </w:rPr>
      </w:pPr>
      <w:r>
        <w:rPr>
          <w:rFonts w:hint="eastAsia" w:ascii="仿宋" w:hAnsi="仿宋" w:eastAsia="仿宋"/>
        </w:rPr>
        <w:t>1.9.3 除</w:t>
      </w:r>
      <w:r>
        <w:rPr>
          <w:rFonts w:hint="eastAsia" w:ascii="仿宋" w:hAnsi="仿宋" w:eastAsia="仿宋"/>
          <w:lang w:eastAsia="zh-CN"/>
        </w:rPr>
        <w:t>招标</w:t>
      </w:r>
      <w:r>
        <w:rPr>
          <w:rFonts w:hint="eastAsia" w:ascii="仿宋" w:hAnsi="仿宋" w:eastAsia="仿宋"/>
        </w:rPr>
        <w:t>人的原因外，</w:t>
      </w:r>
      <w:r>
        <w:rPr>
          <w:rFonts w:hint="eastAsia" w:ascii="仿宋" w:hAnsi="仿宋" w:eastAsia="仿宋"/>
          <w:lang w:eastAsia="zh-CN"/>
        </w:rPr>
        <w:t>投标</w:t>
      </w:r>
      <w:r>
        <w:rPr>
          <w:rFonts w:hint="eastAsia" w:ascii="仿宋" w:hAnsi="仿宋" w:eastAsia="仿宋"/>
        </w:rPr>
        <w:t>人自行负责在踏勘现场中所发生的人员伤亡和财产损失。</w:t>
      </w:r>
    </w:p>
    <w:p>
      <w:pPr>
        <w:spacing w:line="470" w:lineRule="exact"/>
        <w:ind w:firstLine="420" w:firstLineChars="200"/>
        <w:rPr>
          <w:rFonts w:ascii="仿宋" w:hAnsi="仿宋" w:eastAsia="仿宋"/>
        </w:rPr>
      </w:pPr>
      <w:r>
        <w:rPr>
          <w:rFonts w:hint="eastAsia" w:ascii="仿宋" w:hAnsi="仿宋" w:eastAsia="仿宋"/>
        </w:rPr>
        <w:t xml:space="preserve">1.9.4 </w:t>
      </w:r>
      <w:r>
        <w:rPr>
          <w:rFonts w:hint="eastAsia" w:ascii="仿宋" w:hAnsi="仿宋" w:eastAsia="仿宋"/>
          <w:lang w:eastAsia="zh-CN"/>
        </w:rPr>
        <w:t>招标</w:t>
      </w:r>
      <w:r>
        <w:rPr>
          <w:rFonts w:hint="eastAsia" w:ascii="仿宋" w:hAnsi="仿宋" w:eastAsia="仿宋"/>
        </w:rPr>
        <w:t>人在踏勘现场中介绍的工程场地和相关的周边环境情况，供</w:t>
      </w:r>
      <w:r>
        <w:rPr>
          <w:rFonts w:hint="eastAsia" w:ascii="仿宋" w:hAnsi="仿宋" w:eastAsia="仿宋"/>
          <w:lang w:eastAsia="zh-CN"/>
        </w:rPr>
        <w:t>投标</w:t>
      </w:r>
      <w:r>
        <w:rPr>
          <w:rFonts w:hint="eastAsia" w:ascii="仿宋" w:hAnsi="仿宋" w:eastAsia="仿宋"/>
        </w:rPr>
        <w:t>人在编制</w:t>
      </w:r>
      <w:r>
        <w:rPr>
          <w:rFonts w:hint="eastAsia" w:ascii="仿宋" w:hAnsi="仿宋" w:eastAsia="仿宋"/>
          <w:lang w:eastAsia="zh-CN"/>
        </w:rPr>
        <w:t>投标</w:t>
      </w:r>
      <w:r>
        <w:rPr>
          <w:rFonts w:hint="eastAsia" w:ascii="仿宋" w:hAnsi="仿宋" w:eastAsia="仿宋"/>
        </w:rPr>
        <w:t>文件时参考，</w:t>
      </w:r>
      <w:r>
        <w:rPr>
          <w:rFonts w:hint="eastAsia" w:ascii="仿宋" w:hAnsi="仿宋" w:eastAsia="仿宋"/>
          <w:lang w:eastAsia="zh-CN"/>
        </w:rPr>
        <w:t>招标</w:t>
      </w:r>
      <w:r>
        <w:rPr>
          <w:rFonts w:hint="eastAsia" w:ascii="仿宋" w:hAnsi="仿宋" w:eastAsia="仿宋"/>
        </w:rPr>
        <w:t>人不对</w:t>
      </w:r>
      <w:r>
        <w:rPr>
          <w:rFonts w:hint="eastAsia" w:ascii="仿宋" w:hAnsi="仿宋" w:eastAsia="仿宋"/>
          <w:lang w:eastAsia="zh-CN"/>
        </w:rPr>
        <w:t>投标</w:t>
      </w:r>
      <w:r>
        <w:rPr>
          <w:rFonts w:hint="eastAsia" w:ascii="仿宋" w:hAnsi="仿宋" w:eastAsia="仿宋"/>
        </w:rPr>
        <w:t>人据此作出的判断和决策负责。</w:t>
      </w:r>
    </w:p>
    <w:p>
      <w:pPr>
        <w:pStyle w:val="5"/>
        <w:spacing w:line="470" w:lineRule="exact"/>
        <w:rPr>
          <w:rFonts w:ascii="仿宋" w:hAnsi="仿宋" w:eastAsia="仿宋"/>
        </w:rPr>
      </w:pPr>
      <w:bookmarkStart w:id="168" w:name="_Toc247513963"/>
      <w:bookmarkStart w:id="169" w:name="_Toc247592877"/>
      <w:bookmarkStart w:id="170" w:name="_Toc247527564"/>
      <w:bookmarkStart w:id="171" w:name="_Toc152045540"/>
      <w:bookmarkStart w:id="172" w:name="_Toc144974508"/>
      <w:bookmarkStart w:id="173" w:name="_Toc152042316"/>
      <w:bookmarkStart w:id="174" w:name="_Toc449509666"/>
      <w:r>
        <w:rPr>
          <w:rFonts w:hint="eastAsia" w:ascii="仿宋" w:hAnsi="仿宋" w:eastAsia="仿宋"/>
        </w:rPr>
        <w:t xml:space="preserve">1.10 </w:t>
      </w:r>
      <w:r>
        <w:rPr>
          <w:rFonts w:hint="eastAsia" w:ascii="仿宋" w:hAnsi="仿宋" w:eastAsia="仿宋"/>
          <w:lang w:eastAsia="zh-CN"/>
        </w:rPr>
        <w:t>投标</w:t>
      </w:r>
      <w:r>
        <w:rPr>
          <w:rFonts w:hint="eastAsia" w:ascii="仿宋" w:hAnsi="仿宋" w:eastAsia="仿宋"/>
        </w:rPr>
        <w:t>预备会</w:t>
      </w:r>
      <w:bookmarkEnd w:id="168"/>
      <w:bookmarkEnd w:id="169"/>
      <w:bookmarkEnd w:id="170"/>
      <w:bookmarkEnd w:id="171"/>
      <w:bookmarkEnd w:id="172"/>
      <w:bookmarkEnd w:id="173"/>
      <w:bookmarkEnd w:id="174"/>
    </w:p>
    <w:p>
      <w:pPr>
        <w:spacing w:line="470" w:lineRule="exact"/>
        <w:ind w:firstLine="420" w:firstLineChars="200"/>
        <w:rPr>
          <w:rFonts w:ascii="仿宋" w:hAnsi="仿宋" w:eastAsia="仿宋"/>
        </w:rPr>
      </w:pPr>
      <w:r>
        <w:rPr>
          <w:rFonts w:hint="eastAsia" w:ascii="仿宋" w:hAnsi="仿宋" w:eastAsia="仿宋"/>
        </w:rPr>
        <w:t xml:space="preserve">1.10.1 </w:t>
      </w:r>
      <w:r>
        <w:rPr>
          <w:rFonts w:hint="eastAsia" w:ascii="仿宋" w:hAnsi="仿宋" w:eastAsia="仿宋"/>
          <w:lang w:eastAsia="zh-CN"/>
        </w:rPr>
        <w:t>投标</w:t>
      </w:r>
      <w:r>
        <w:rPr>
          <w:rFonts w:hint="eastAsia" w:ascii="仿宋" w:hAnsi="仿宋" w:eastAsia="仿宋"/>
        </w:rPr>
        <w:t>人须知前附表规定召开</w:t>
      </w:r>
      <w:r>
        <w:rPr>
          <w:rFonts w:hint="eastAsia" w:ascii="仿宋" w:hAnsi="仿宋" w:eastAsia="仿宋"/>
          <w:lang w:eastAsia="zh-CN"/>
        </w:rPr>
        <w:t>投标</w:t>
      </w:r>
      <w:r>
        <w:rPr>
          <w:rFonts w:hint="eastAsia" w:ascii="仿宋" w:hAnsi="仿宋" w:eastAsia="仿宋"/>
        </w:rPr>
        <w:t>预备会的，</w:t>
      </w:r>
      <w:r>
        <w:rPr>
          <w:rFonts w:hint="eastAsia" w:ascii="仿宋" w:hAnsi="仿宋" w:eastAsia="仿宋"/>
          <w:lang w:eastAsia="zh-CN"/>
        </w:rPr>
        <w:t>招标</w:t>
      </w:r>
      <w:r>
        <w:rPr>
          <w:rFonts w:hint="eastAsia" w:ascii="仿宋" w:hAnsi="仿宋" w:eastAsia="仿宋"/>
        </w:rPr>
        <w:t>人按</w:t>
      </w:r>
      <w:r>
        <w:fldChar w:fldCharType="begin"/>
      </w:r>
      <w:r>
        <w:instrText xml:space="preserve"> HYPERLINK \l "第二章投标人须知前附表第1101项" </w:instrText>
      </w:r>
      <w:r>
        <w:fldChar w:fldCharType="separate"/>
      </w:r>
      <w:r>
        <w:rPr>
          <w:rStyle w:val="31"/>
          <w:rFonts w:hint="eastAsia" w:ascii="仿宋" w:hAnsi="仿宋" w:eastAsia="仿宋"/>
          <w:lang w:eastAsia="zh-CN"/>
        </w:rPr>
        <w:t>投标</w:t>
      </w:r>
      <w:r>
        <w:rPr>
          <w:rStyle w:val="31"/>
          <w:rFonts w:hint="eastAsia" w:ascii="仿宋" w:hAnsi="仿宋" w:eastAsia="仿宋"/>
        </w:rPr>
        <w:t>人须</w:t>
      </w:r>
      <w:bookmarkStart w:id="175" w:name="_Hlt449510714"/>
      <w:r>
        <w:rPr>
          <w:rStyle w:val="31"/>
          <w:rFonts w:hint="eastAsia" w:ascii="仿宋" w:hAnsi="仿宋" w:eastAsia="仿宋"/>
        </w:rPr>
        <w:t>知</w:t>
      </w:r>
      <w:bookmarkEnd w:id="175"/>
      <w:r>
        <w:rPr>
          <w:rStyle w:val="31"/>
          <w:rFonts w:hint="eastAsia" w:ascii="仿宋" w:hAnsi="仿宋" w:eastAsia="仿宋"/>
        </w:rPr>
        <w:t>前附表</w:t>
      </w:r>
      <w:r>
        <w:rPr>
          <w:rStyle w:val="31"/>
          <w:rFonts w:hint="eastAsia" w:ascii="仿宋" w:hAnsi="仿宋" w:eastAsia="仿宋"/>
        </w:rPr>
        <w:fldChar w:fldCharType="end"/>
      </w:r>
      <w:r>
        <w:rPr>
          <w:rFonts w:hint="eastAsia" w:ascii="仿宋" w:hAnsi="仿宋" w:eastAsia="仿宋"/>
        </w:rPr>
        <w:t>规定的时间和地点召开</w:t>
      </w:r>
      <w:r>
        <w:rPr>
          <w:rFonts w:hint="eastAsia" w:ascii="仿宋" w:hAnsi="仿宋" w:eastAsia="仿宋"/>
          <w:lang w:eastAsia="zh-CN"/>
        </w:rPr>
        <w:t>投标</w:t>
      </w:r>
      <w:r>
        <w:rPr>
          <w:rFonts w:hint="eastAsia" w:ascii="仿宋" w:hAnsi="仿宋" w:eastAsia="仿宋"/>
        </w:rPr>
        <w:t>预备会，澄清</w:t>
      </w:r>
      <w:r>
        <w:rPr>
          <w:rFonts w:hint="eastAsia" w:ascii="仿宋" w:hAnsi="仿宋" w:eastAsia="仿宋"/>
          <w:lang w:eastAsia="zh-CN"/>
        </w:rPr>
        <w:t>投标</w:t>
      </w:r>
      <w:r>
        <w:rPr>
          <w:rFonts w:hint="eastAsia" w:ascii="仿宋" w:hAnsi="仿宋" w:eastAsia="仿宋"/>
        </w:rPr>
        <w:t>人提出的问题。</w:t>
      </w:r>
    </w:p>
    <w:p>
      <w:pPr>
        <w:spacing w:line="470" w:lineRule="exact"/>
        <w:ind w:firstLine="420" w:firstLineChars="200"/>
        <w:rPr>
          <w:rFonts w:ascii="仿宋" w:hAnsi="仿宋" w:eastAsia="仿宋"/>
        </w:rPr>
      </w:pPr>
      <w:r>
        <w:rPr>
          <w:rFonts w:hint="eastAsia" w:ascii="仿宋" w:hAnsi="仿宋" w:eastAsia="仿宋"/>
        </w:rPr>
        <w:t xml:space="preserve">1.10.2 </w:t>
      </w:r>
      <w:r>
        <w:rPr>
          <w:rFonts w:hint="eastAsia" w:ascii="仿宋" w:hAnsi="仿宋" w:eastAsia="仿宋"/>
          <w:lang w:eastAsia="zh-CN"/>
        </w:rPr>
        <w:t>投标</w:t>
      </w:r>
      <w:r>
        <w:rPr>
          <w:rFonts w:hint="eastAsia" w:ascii="仿宋" w:hAnsi="仿宋" w:eastAsia="仿宋"/>
        </w:rPr>
        <w:t>人应在</w:t>
      </w:r>
      <w:r>
        <w:fldChar w:fldCharType="begin"/>
      </w:r>
      <w:r>
        <w:instrText xml:space="preserve"> HYPERLINK \l "第二章投标人须知前附表第1102项" </w:instrText>
      </w:r>
      <w:r>
        <w:fldChar w:fldCharType="separate"/>
      </w:r>
      <w:r>
        <w:rPr>
          <w:rStyle w:val="31"/>
          <w:rFonts w:hint="eastAsia" w:ascii="仿宋" w:hAnsi="仿宋" w:eastAsia="仿宋"/>
          <w:lang w:eastAsia="zh-CN"/>
        </w:rPr>
        <w:t>投标</w:t>
      </w:r>
      <w:r>
        <w:rPr>
          <w:rStyle w:val="31"/>
          <w:rFonts w:hint="eastAsia" w:ascii="仿宋" w:hAnsi="仿宋" w:eastAsia="仿宋"/>
        </w:rPr>
        <w:t>人须知前附表</w:t>
      </w:r>
      <w:r>
        <w:rPr>
          <w:rStyle w:val="31"/>
          <w:rFonts w:hint="eastAsia" w:ascii="仿宋" w:hAnsi="仿宋" w:eastAsia="仿宋"/>
        </w:rPr>
        <w:fldChar w:fldCharType="end"/>
      </w:r>
      <w:r>
        <w:rPr>
          <w:rFonts w:hint="eastAsia" w:ascii="仿宋" w:hAnsi="仿宋" w:eastAsia="仿宋"/>
        </w:rPr>
        <w:t>规定的时间前，以书面形式将提出的问题送达</w:t>
      </w:r>
      <w:r>
        <w:rPr>
          <w:rFonts w:hint="eastAsia" w:ascii="仿宋" w:hAnsi="仿宋" w:eastAsia="仿宋"/>
          <w:lang w:eastAsia="zh-CN"/>
        </w:rPr>
        <w:t>招标</w:t>
      </w:r>
      <w:r>
        <w:rPr>
          <w:rFonts w:hint="eastAsia" w:ascii="仿宋" w:hAnsi="仿宋" w:eastAsia="仿宋"/>
        </w:rPr>
        <w:t>人，以便</w:t>
      </w:r>
      <w:r>
        <w:rPr>
          <w:rFonts w:hint="eastAsia" w:ascii="仿宋" w:hAnsi="仿宋" w:eastAsia="仿宋"/>
          <w:lang w:eastAsia="zh-CN"/>
        </w:rPr>
        <w:t>招标</w:t>
      </w:r>
      <w:r>
        <w:rPr>
          <w:rFonts w:hint="eastAsia" w:ascii="仿宋" w:hAnsi="仿宋" w:eastAsia="仿宋"/>
        </w:rPr>
        <w:t>人在会议期间澄清。</w:t>
      </w:r>
    </w:p>
    <w:p>
      <w:pPr>
        <w:spacing w:line="470" w:lineRule="exact"/>
        <w:ind w:firstLine="420" w:firstLineChars="200"/>
        <w:rPr>
          <w:rFonts w:ascii="仿宋" w:hAnsi="仿宋" w:eastAsia="仿宋"/>
        </w:rPr>
      </w:pPr>
      <w:r>
        <w:rPr>
          <w:rFonts w:hint="eastAsia" w:ascii="仿宋" w:hAnsi="仿宋" w:eastAsia="仿宋"/>
        </w:rPr>
        <w:t xml:space="preserve">1.10.3 </w:t>
      </w:r>
      <w:r>
        <w:rPr>
          <w:rFonts w:hint="eastAsia" w:ascii="仿宋" w:hAnsi="仿宋" w:eastAsia="仿宋"/>
          <w:lang w:eastAsia="zh-CN"/>
        </w:rPr>
        <w:t>投标</w:t>
      </w:r>
      <w:r>
        <w:rPr>
          <w:rFonts w:hint="eastAsia" w:ascii="仿宋" w:hAnsi="仿宋" w:eastAsia="仿宋"/>
        </w:rPr>
        <w:t>预备会后，</w:t>
      </w:r>
      <w:r>
        <w:rPr>
          <w:rFonts w:hint="eastAsia" w:ascii="仿宋" w:hAnsi="仿宋" w:eastAsia="仿宋"/>
          <w:lang w:eastAsia="zh-CN"/>
        </w:rPr>
        <w:t>招标</w:t>
      </w:r>
      <w:r>
        <w:rPr>
          <w:rFonts w:hint="eastAsia" w:ascii="仿宋" w:hAnsi="仿宋" w:eastAsia="仿宋"/>
        </w:rPr>
        <w:t>人在</w:t>
      </w:r>
      <w:r>
        <w:fldChar w:fldCharType="begin"/>
      </w:r>
      <w:r>
        <w:instrText xml:space="preserve"> HYPERLINK \l "第二章投标人须知前附表第1103项" </w:instrText>
      </w:r>
      <w:r>
        <w:fldChar w:fldCharType="separate"/>
      </w:r>
      <w:r>
        <w:rPr>
          <w:rStyle w:val="31"/>
          <w:rFonts w:hint="eastAsia" w:ascii="仿宋" w:hAnsi="仿宋" w:eastAsia="仿宋"/>
          <w:lang w:eastAsia="zh-CN"/>
        </w:rPr>
        <w:t>投标</w:t>
      </w:r>
      <w:r>
        <w:rPr>
          <w:rStyle w:val="31"/>
          <w:rFonts w:hint="eastAsia" w:ascii="仿宋" w:hAnsi="仿宋" w:eastAsia="仿宋"/>
        </w:rPr>
        <w:t>人须知前附表</w:t>
      </w:r>
      <w:r>
        <w:rPr>
          <w:rStyle w:val="31"/>
          <w:rFonts w:hint="eastAsia" w:ascii="仿宋" w:hAnsi="仿宋" w:eastAsia="仿宋"/>
        </w:rPr>
        <w:fldChar w:fldCharType="end"/>
      </w:r>
      <w:r>
        <w:rPr>
          <w:rFonts w:hint="eastAsia" w:ascii="仿宋" w:hAnsi="仿宋" w:eastAsia="仿宋"/>
        </w:rPr>
        <w:t>规定的时间内，将对</w:t>
      </w:r>
      <w:r>
        <w:rPr>
          <w:rFonts w:hint="eastAsia" w:ascii="仿宋" w:hAnsi="仿宋" w:eastAsia="仿宋"/>
          <w:lang w:eastAsia="zh-CN"/>
        </w:rPr>
        <w:t>投标</w:t>
      </w:r>
      <w:r>
        <w:rPr>
          <w:rFonts w:hint="eastAsia" w:ascii="仿宋" w:hAnsi="仿宋" w:eastAsia="仿宋"/>
        </w:rPr>
        <w:t>人所提问题的澄清，以书面形式通知所有购买</w:t>
      </w:r>
      <w:r>
        <w:rPr>
          <w:rFonts w:hint="eastAsia" w:ascii="仿宋" w:hAnsi="仿宋" w:eastAsia="仿宋"/>
          <w:lang w:eastAsia="zh-CN"/>
        </w:rPr>
        <w:t>招标</w:t>
      </w:r>
      <w:r>
        <w:rPr>
          <w:rFonts w:hint="eastAsia" w:ascii="仿宋" w:hAnsi="仿宋" w:eastAsia="仿宋"/>
        </w:rPr>
        <w:t>文件的</w:t>
      </w:r>
      <w:r>
        <w:rPr>
          <w:rFonts w:hint="eastAsia" w:ascii="仿宋" w:hAnsi="仿宋" w:eastAsia="仿宋"/>
          <w:lang w:eastAsia="zh-CN"/>
        </w:rPr>
        <w:t>投标</w:t>
      </w:r>
      <w:r>
        <w:rPr>
          <w:rFonts w:hint="eastAsia" w:ascii="仿宋" w:hAnsi="仿宋" w:eastAsia="仿宋"/>
        </w:rPr>
        <w:t>人。该澄清内容为</w:t>
      </w:r>
      <w:r>
        <w:rPr>
          <w:rFonts w:hint="eastAsia" w:ascii="仿宋" w:hAnsi="仿宋" w:eastAsia="仿宋"/>
          <w:lang w:eastAsia="zh-CN"/>
        </w:rPr>
        <w:t>招标</w:t>
      </w:r>
      <w:r>
        <w:rPr>
          <w:rFonts w:hint="eastAsia" w:ascii="仿宋" w:hAnsi="仿宋" w:eastAsia="仿宋"/>
        </w:rPr>
        <w:t>文件的组成部分。</w:t>
      </w:r>
    </w:p>
    <w:p>
      <w:pPr>
        <w:pStyle w:val="5"/>
        <w:spacing w:line="470" w:lineRule="exact"/>
        <w:rPr>
          <w:rFonts w:ascii="仿宋" w:hAnsi="仿宋" w:eastAsia="仿宋"/>
        </w:rPr>
      </w:pPr>
      <w:bookmarkStart w:id="176" w:name="_Toc449509667"/>
      <w:r>
        <w:rPr>
          <w:rFonts w:hint="eastAsia" w:ascii="仿宋" w:hAnsi="仿宋" w:eastAsia="仿宋"/>
        </w:rPr>
        <w:t>1.11 偏离</w:t>
      </w:r>
      <w:bookmarkEnd w:id="176"/>
    </w:p>
    <w:p>
      <w:pPr>
        <w:spacing w:line="470" w:lineRule="exact"/>
        <w:ind w:firstLine="420" w:firstLineChars="200"/>
        <w:rPr>
          <w:rFonts w:ascii="仿宋" w:hAnsi="仿宋" w:eastAsia="仿宋"/>
        </w:rPr>
      </w:pPr>
      <w:r>
        <w:fldChar w:fldCharType="begin"/>
      </w:r>
      <w:r>
        <w:instrText xml:space="preserve"> HYPERLINK \l "第二章投标人须知前附表第111项" </w:instrText>
      </w:r>
      <w:r>
        <w:fldChar w:fldCharType="separate"/>
      </w:r>
      <w:r>
        <w:rPr>
          <w:rStyle w:val="31"/>
          <w:rFonts w:hint="eastAsia" w:ascii="仿宋" w:hAnsi="仿宋" w:eastAsia="仿宋"/>
          <w:lang w:eastAsia="zh-CN"/>
        </w:rPr>
        <w:t>投标</w:t>
      </w:r>
      <w:r>
        <w:rPr>
          <w:rStyle w:val="31"/>
          <w:rFonts w:hint="eastAsia" w:ascii="仿宋" w:hAnsi="仿宋" w:eastAsia="仿宋"/>
        </w:rPr>
        <w:t>人须知前</w:t>
      </w:r>
      <w:bookmarkStart w:id="177" w:name="_Hlt449510789"/>
      <w:r>
        <w:rPr>
          <w:rStyle w:val="31"/>
          <w:rFonts w:hint="eastAsia" w:ascii="仿宋" w:hAnsi="仿宋" w:eastAsia="仿宋"/>
        </w:rPr>
        <w:t>附</w:t>
      </w:r>
      <w:bookmarkEnd w:id="177"/>
      <w:r>
        <w:rPr>
          <w:rStyle w:val="31"/>
          <w:rFonts w:hint="eastAsia" w:ascii="仿宋" w:hAnsi="仿宋" w:eastAsia="仿宋"/>
        </w:rPr>
        <w:t>表</w:t>
      </w:r>
      <w:r>
        <w:rPr>
          <w:rStyle w:val="31"/>
          <w:rFonts w:hint="eastAsia" w:ascii="仿宋" w:hAnsi="仿宋" w:eastAsia="仿宋"/>
        </w:rPr>
        <w:fldChar w:fldCharType="end"/>
      </w:r>
      <w:r>
        <w:rPr>
          <w:rFonts w:hint="eastAsia" w:ascii="仿宋" w:hAnsi="仿宋" w:eastAsia="仿宋"/>
        </w:rPr>
        <w:t>允许</w:t>
      </w:r>
      <w:r>
        <w:rPr>
          <w:rFonts w:hint="eastAsia" w:ascii="仿宋" w:hAnsi="仿宋" w:eastAsia="仿宋"/>
          <w:lang w:eastAsia="zh-CN"/>
        </w:rPr>
        <w:t>投标</w:t>
      </w:r>
      <w:r>
        <w:rPr>
          <w:rFonts w:hint="eastAsia" w:ascii="仿宋" w:hAnsi="仿宋" w:eastAsia="仿宋"/>
        </w:rPr>
        <w:t>文件偏离</w:t>
      </w:r>
      <w:r>
        <w:rPr>
          <w:rFonts w:hint="eastAsia" w:ascii="仿宋" w:hAnsi="仿宋" w:eastAsia="仿宋"/>
          <w:lang w:eastAsia="zh-CN"/>
        </w:rPr>
        <w:t>招标</w:t>
      </w:r>
      <w:r>
        <w:rPr>
          <w:rFonts w:hint="eastAsia" w:ascii="仿宋" w:hAnsi="仿宋" w:eastAsia="仿宋"/>
        </w:rPr>
        <w:t>文件某些要求的，偏离应当符合</w:t>
      </w:r>
      <w:r>
        <w:rPr>
          <w:rFonts w:hint="eastAsia" w:ascii="仿宋" w:hAnsi="仿宋" w:eastAsia="仿宋"/>
          <w:lang w:eastAsia="zh-CN"/>
        </w:rPr>
        <w:t>招标</w:t>
      </w:r>
      <w:r>
        <w:rPr>
          <w:rFonts w:hint="eastAsia" w:ascii="仿宋" w:hAnsi="仿宋" w:eastAsia="仿宋"/>
        </w:rPr>
        <w:t>文件规定的偏离范围和幅度。</w:t>
      </w:r>
    </w:p>
    <w:p>
      <w:pPr>
        <w:pStyle w:val="4"/>
        <w:spacing w:line="470" w:lineRule="exact"/>
        <w:rPr>
          <w:rFonts w:ascii="仿宋" w:hAnsi="仿宋" w:eastAsia="仿宋"/>
        </w:rPr>
      </w:pPr>
      <w:bookmarkStart w:id="178" w:name="_Toc144974510"/>
      <w:bookmarkStart w:id="179" w:name="_Toc152045542"/>
      <w:bookmarkStart w:id="180" w:name="_Toc179632560"/>
      <w:bookmarkStart w:id="181" w:name="_Toc246996930"/>
      <w:bookmarkStart w:id="182" w:name="_Toc152042318"/>
      <w:bookmarkStart w:id="183" w:name="_Toc11429"/>
      <w:bookmarkStart w:id="184" w:name="_Toc247085701"/>
      <w:bookmarkStart w:id="185" w:name="_Toc246996187"/>
      <w:r>
        <w:rPr>
          <w:rFonts w:hint="eastAsia" w:ascii="仿宋" w:hAnsi="仿宋" w:eastAsia="仿宋"/>
        </w:rPr>
        <w:t xml:space="preserve">2. </w:t>
      </w:r>
      <w:bookmarkEnd w:id="178"/>
      <w:bookmarkEnd w:id="179"/>
      <w:bookmarkEnd w:id="180"/>
      <w:bookmarkEnd w:id="181"/>
      <w:bookmarkEnd w:id="182"/>
      <w:bookmarkEnd w:id="183"/>
      <w:bookmarkEnd w:id="184"/>
      <w:bookmarkEnd w:id="185"/>
      <w:r>
        <w:rPr>
          <w:rFonts w:hint="eastAsia" w:ascii="仿宋" w:hAnsi="仿宋" w:eastAsia="仿宋"/>
          <w:lang w:eastAsia="zh-CN"/>
        </w:rPr>
        <w:t>招标</w:t>
      </w:r>
      <w:r>
        <w:rPr>
          <w:rFonts w:hint="eastAsia" w:ascii="仿宋" w:hAnsi="仿宋" w:eastAsia="仿宋"/>
        </w:rPr>
        <w:t>文件</w:t>
      </w:r>
    </w:p>
    <w:p>
      <w:pPr>
        <w:pStyle w:val="5"/>
        <w:spacing w:line="470" w:lineRule="exact"/>
        <w:rPr>
          <w:rFonts w:ascii="仿宋" w:hAnsi="仿宋" w:eastAsia="仿宋"/>
        </w:rPr>
      </w:pPr>
      <w:bookmarkStart w:id="186" w:name="_Toc144974511"/>
      <w:bookmarkStart w:id="187" w:name="_Toc152045543"/>
      <w:bookmarkStart w:id="188" w:name="_Toc152042319"/>
      <w:bookmarkStart w:id="189" w:name="_Toc449509669"/>
      <w:bookmarkStart w:id="190" w:name="_Toc179632561"/>
      <w:bookmarkStart w:id="191" w:name="_Toc246996188"/>
      <w:bookmarkStart w:id="192" w:name="_Toc247085702"/>
      <w:bookmarkStart w:id="193" w:name="_Toc246996931"/>
      <w:r>
        <w:rPr>
          <w:rFonts w:hint="eastAsia" w:ascii="仿宋" w:hAnsi="仿宋" w:eastAsia="仿宋"/>
        </w:rPr>
        <w:t xml:space="preserve">2.1 </w:t>
      </w:r>
      <w:r>
        <w:rPr>
          <w:rFonts w:hint="eastAsia" w:ascii="仿宋" w:hAnsi="仿宋" w:eastAsia="仿宋"/>
          <w:lang w:eastAsia="zh-CN"/>
        </w:rPr>
        <w:t>招标</w:t>
      </w:r>
      <w:r>
        <w:rPr>
          <w:rFonts w:hint="eastAsia" w:ascii="仿宋" w:hAnsi="仿宋" w:eastAsia="仿宋"/>
        </w:rPr>
        <w:t>文件的组成</w:t>
      </w:r>
      <w:bookmarkEnd w:id="186"/>
      <w:bookmarkEnd w:id="187"/>
      <w:bookmarkEnd w:id="188"/>
      <w:bookmarkEnd w:id="189"/>
      <w:bookmarkEnd w:id="190"/>
      <w:bookmarkEnd w:id="191"/>
      <w:bookmarkEnd w:id="192"/>
      <w:bookmarkEnd w:id="193"/>
    </w:p>
    <w:p>
      <w:pPr>
        <w:spacing w:line="470" w:lineRule="exact"/>
        <w:rPr>
          <w:rFonts w:ascii="仿宋" w:hAnsi="仿宋" w:eastAsia="仿宋"/>
        </w:rPr>
      </w:pPr>
      <w:r>
        <w:rPr>
          <w:rFonts w:hint="eastAsia" w:ascii="仿宋" w:hAnsi="仿宋" w:eastAsia="仿宋"/>
        </w:rPr>
        <w:t>　　2.1.1 本</w:t>
      </w:r>
      <w:r>
        <w:rPr>
          <w:rFonts w:hint="eastAsia" w:ascii="仿宋" w:hAnsi="仿宋" w:eastAsia="仿宋"/>
          <w:lang w:eastAsia="zh-CN"/>
        </w:rPr>
        <w:t>招标</w:t>
      </w:r>
      <w:r>
        <w:rPr>
          <w:rFonts w:hint="eastAsia" w:ascii="仿宋" w:hAnsi="仿宋" w:eastAsia="仿宋"/>
        </w:rPr>
        <w:t>文件包括：</w:t>
      </w:r>
    </w:p>
    <w:p>
      <w:pPr>
        <w:spacing w:line="470" w:lineRule="exact"/>
        <w:ind w:firstLine="359" w:firstLineChars="171"/>
        <w:rPr>
          <w:rFonts w:ascii="仿宋" w:hAnsi="仿宋" w:eastAsia="仿宋"/>
        </w:rPr>
      </w:pPr>
      <w:r>
        <w:rPr>
          <w:rFonts w:hint="eastAsia" w:ascii="仿宋" w:hAnsi="仿宋" w:eastAsia="仿宋"/>
        </w:rPr>
        <w:t>（1）</w:t>
      </w:r>
      <w:r>
        <w:rPr>
          <w:rFonts w:hint="eastAsia" w:ascii="仿宋" w:hAnsi="仿宋" w:eastAsia="仿宋"/>
          <w:lang w:eastAsia="zh-CN"/>
        </w:rPr>
        <w:t>招标</w:t>
      </w:r>
      <w:r>
        <w:rPr>
          <w:rFonts w:hint="eastAsia" w:ascii="仿宋" w:hAnsi="仿宋" w:eastAsia="仿宋"/>
        </w:rPr>
        <w:t>公告；</w:t>
      </w:r>
    </w:p>
    <w:p>
      <w:pPr>
        <w:spacing w:line="470" w:lineRule="exact"/>
        <w:ind w:firstLine="359" w:firstLineChars="171"/>
        <w:rPr>
          <w:rFonts w:ascii="仿宋" w:hAnsi="仿宋" w:eastAsia="仿宋"/>
        </w:rPr>
      </w:pPr>
      <w:r>
        <w:rPr>
          <w:rFonts w:hint="eastAsia" w:ascii="仿宋" w:hAnsi="仿宋" w:eastAsia="仿宋"/>
        </w:rPr>
        <w:t>（2）</w:t>
      </w:r>
      <w:r>
        <w:rPr>
          <w:rFonts w:hint="eastAsia" w:ascii="仿宋" w:hAnsi="仿宋" w:eastAsia="仿宋"/>
          <w:lang w:eastAsia="zh-CN"/>
        </w:rPr>
        <w:t>投标</w:t>
      </w:r>
      <w:r>
        <w:rPr>
          <w:rFonts w:hint="eastAsia" w:ascii="仿宋" w:hAnsi="仿宋" w:eastAsia="仿宋"/>
        </w:rPr>
        <w:t>人须知；</w:t>
      </w:r>
    </w:p>
    <w:p>
      <w:pPr>
        <w:spacing w:line="470" w:lineRule="exact"/>
        <w:ind w:firstLine="359" w:firstLineChars="171"/>
        <w:rPr>
          <w:rFonts w:ascii="仿宋" w:hAnsi="仿宋" w:eastAsia="仿宋"/>
        </w:rPr>
      </w:pPr>
      <w:r>
        <w:rPr>
          <w:rFonts w:hint="eastAsia" w:ascii="仿宋" w:hAnsi="仿宋" w:eastAsia="仿宋"/>
        </w:rPr>
        <w:t>（3）评标办法；</w:t>
      </w:r>
    </w:p>
    <w:p>
      <w:pPr>
        <w:spacing w:line="470" w:lineRule="exact"/>
        <w:ind w:firstLine="359" w:firstLineChars="171"/>
        <w:rPr>
          <w:rFonts w:ascii="仿宋" w:hAnsi="仿宋" w:eastAsia="仿宋"/>
        </w:rPr>
      </w:pPr>
      <w:r>
        <w:rPr>
          <w:rFonts w:hint="eastAsia" w:ascii="仿宋" w:hAnsi="仿宋" w:eastAsia="仿宋"/>
        </w:rPr>
        <w:t>（4）合同条款及格式；</w:t>
      </w:r>
    </w:p>
    <w:p>
      <w:pPr>
        <w:spacing w:line="470" w:lineRule="exact"/>
        <w:ind w:firstLine="359" w:firstLineChars="171"/>
        <w:rPr>
          <w:rFonts w:ascii="仿宋" w:hAnsi="仿宋" w:eastAsia="仿宋"/>
        </w:rPr>
      </w:pPr>
      <w:r>
        <w:rPr>
          <w:rFonts w:hint="eastAsia" w:ascii="仿宋" w:hAnsi="仿宋" w:eastAsia="仿宋"/>
        </w:rPr>
        <w:t>（5）</w:t>
      </w:r>
      <w:r>
        <w:rPr>
          <w:rFonts w:hint="eastAsia" w:ascii="仿宋" w:hAnsi="仿宋" w:eastAsia="仿宋"/>
          <w:lang w:eastAsia="zh-CN"/>
        </w:rPr>
        <w:t>招标</w:t>
      </w:r>
      <w:r>
        <w:rPr>
          <w:rFonts w:hint="eastAsia" w:ascii="仿宋" w:hAnsi="仿宋" w:eastAsia="仿宋"/>
        </w:rPr>
        <w:t xml:space="preserve">需求； </w:t>
      </w:r>
    </w:p>
    <w:p>
      <w:pPr>
        <w:spacing w:line="470" w:lineRule="exact"/>
        <w:ind w:firstLine="359" w:firstLineChars="171"/>
        <w:rPr>
          <w:rFonts w:ascii="仿宋" w:hAnsi="仿宋" w:eastAsia="仿宋"/>
        </w:rPr>
      </w:pPr>
      <w:r>
        <w:rPr>
          <w:rFonts w:hint="eastAsia" w:ascii="仿宋" w:hAnsi="仿宋" w:eastAsia="仿宋"/>
        </w:rPr>
        <w:t>（6）</w:t>
      </w:r>
      <w:r>
        <w:rPr>
          <w:rFonts w:hint="eastAsia" w:ascii="仿宋" w:hAnsi="仿宋" w:eastAsia="仿宋"/>
          <w:lang w:eastAsia="zh-CN"/>
        </w:rPr>
        <w:t>投标</w:t>
      </w:r>
      <w:r>
        <w:rPr>
          <w:rFonts w:hint="eastAsia" w:ascii="仿宋" w:hAnsi="仿宋" w:eastAsia="仿宋"/>
        </w:rPr>
        <w:t>文件格式；</w:t>
      </w:r>
    </w:p>
    <w:p>
      <w:pPr>
        <w:spacing w:line="470" w:lineRule="exact"/>
        <w:ind w:firstLine="359" w:firstLineChars="171"/>
        <w:rPr>
          <w:rFonts w:ascii="仿宋" w:hAnsi="仿宋" w:eastAsia="仿宋"/>
        </w:rPr>
      </w:pPr>
      <w:r>
        <w:rPr>
          <w:rFonts w:hint="eastAsia" w:ascii="仿宋" w:hAnsi="仿宋" w:eastAsia="仿宋"/>
        </w:rPr>
        <w:t>（7）</w:t>
      </w:r>
      <w:r>
        <w:rPr>
          <w:rFonts w:hint="eastAsia" w:ascii="仿宋" w:hAnsi="仿宋" w:eastAsia="仿宋"/>
          <w:lang w:eastAsia="zh-CN"/>
        </w:rPr>
        <w:t>投标</w:t>
      </w:r>
      <w:r>
        <w:rPr>
          <w:rFonts w:hint="eastAsia" w:ascii="仿宋" w:hAnsi="仿宋" w:eastAsia="仿宋"/>
        </w:rPr>
        <w:t>人须知前附表规定的其他材料。</w:t>
      </w:r>
    </w:p>
    <w:p>
      <w:pPr>
        <w:spacing w:line="470" w:lineRule="exact"/>
        <w:ind w:firstLine="420" w:firstLineChars="200"/>
        <w:rPr>
          <w:rFonts w:ascii="仿宋" w:hAnsi="仿宋" w:eastAsia="仿宋"/>
        </w:rPr>
      </w:pPr>
      <w:r>
        <w:rPr>
          <w:rFonts w:hint="eastAsia" w:ascii="仿宋" w:hAnsi="仿宋" w:eastAsia="仿宋"/>
        </w:rPr>
        <w:t>2.1.2 根据本章第2.1款、第2.2款和第2.3款对</w:t>
      </w:r>
      <w:r>
        <w:rPr>
          <w:rFonts w:hint="eastAsia" w:ascii="仿宋" w:hAnsi="仿宋" w:eastAsia="仿宋"/>
          <w:lang w:eastAsia="zh-CN"/>
        </w:rPr>
        <w:t>招标</w:t>
      </w:r>
      <w:r>
        <w:rPr>
          <w:rFonts w:hint="eastAsia" w:ascii="仿宋" w:hAnsi="仿宋" w:eastAsia="仿宋"/>
        </w:rPr>
        <w:t>文件所作的澄清、修改，构成</w:t>
      </w:r>
      <w:r>
        <w:rPr>
          <w:rFonts w:hint="eastAsia" w:ascii="仿宋" w:hAnsi="仿宋" w:eastAsia="仿宋"/>
          <w:lang w:eastAsia="zh-CN"/>
        </w:rPr>
        <w:t>招标</w:t>
      </w:r>
      <w:r>
        <w:rPr>
          <w:rFonts w:hint="eastAsia" w:ascii="仿宋" w:hAnsi="仿宋" w:eastAsia="仿宋"/>
        </w:rPr>
        <w:t>文件的组成部分。</w:t>
      </w:r>
    </w:p>
    <w:p>
      <w:pPr>
        <w:pStyle w:val="5"/>
        <w:spacing w:line="470" w:lineRule="exact"/>
        <w:rPr>
          <w:rFonts w:ascii="仿宋" w:hAnsi="仿宋" w:eastAsia="仿宋"/>
        </w:rPr>
      </w:pPr>
      <w:bookmarkStart w:id="194" w:name="_2.2_招标文件的澄清"/>
      <w:bookmarkEnd w:id="194"/>
      <w:bookmarkStart w:id="195" w:name="_Toc246996189"/>
      <w:bookmarkStart w:id="196" w:name="_Toc246996932"/>
      <w:bookmarkStart w:id="197" w:name="_Toc247085703"/>
      <w:bookmarkStart w:id="198" w:name="_Toc449509670"/>
      <w:bookmarkStart w:id="199" w:name="_Toc152042320"/>
      <w:bookmarkStart w:id="200" w:name="_Toc179632562"/>
      <w:bookmarkStart w:id="201" w:name="_Toc144974512"/>
      <w:bookmarkStart w:id="202" w:name="_Toc152045544"/>
      <w:r>
        <w:rPr>
          <w:rFonts w:hint="eastAsia" w:ascii="仿宋" w:hAnsi="仿宋" w:eastAsia="仿宋"/>
        </w:rPr>
        <w:t xml:space="preserve">2.2 </w:t>
      </w:r>
      <w:r>
        <w:rPr>
          <w:rFonts w:hint="eastAsia" w:ascii="仿宋" w:hAnsi="仿宋" w:eastAsia="仿宋"/>
          <w:lang w:eastAsia="zh-CN"/>
        </w:rPr>
        <w:t>招标</w:t>
      </w:r>
      <w:r>
        <w:rPr>
          <w:rFonts w:hint="eastAsia" w:ascii="仿宋" w:hAnsi="仿宋" w:eastAsia="仿宋"/>
        </w:rPr>
        <w:t>文件的澄清</w:t>
      </w:r>
      <w:bookmarkEnd w:id="195"/>
      <w:bookmarkEnd w:id="196"/>
      <w:bookmarkEnd w:id="197"/>
      <w:bookmarkEnd w:id="198"/>
      <w:bookmarkEnd w:id="199"/>
      <w:bookmarkEnd w:id="200"/>
      <w:bookmarkEnd w:id="201"/>
      <w:bookmarkEnd w:id="202"/>
    </w:p>
    <w:p>
      <w:pPr>
        <w:spacing w:line="470" w:lineRule="exact"/>
        <w:ind w:firstLine="420" w:firstLineChars="200"/>
        <w:rPr>
          <w:rFonts w:ascii="仿宋" w:hAnsi="仿宋" w:eastAsia="仿宋"/>
        </w:rPr>
      </w:pPr>
      <w:r>
        <w:rPr>
          <w:rFonts w:hint="eastAsia" w:ascii="仿宋" w:hAnsi="仿宋" w:eastAsia="仿宋"/>
        </w:rPr>
        <w:t xml:space="preserve">2.2.1 </w:t>
      </w:r>
      <w:r>
        <w:rPr>
          <w:rFonts w:hint="eastAsia" w:ascii="仿宋" w:hAnsi="仿宋" w:eastAsia="仿宋"/>
          <w:lang w:eastAsia="zh-CN"/>
        </w:rPr>
        <w:t>投标</w:t>
      </w:r>
      <w:r>
        <w:rPr>
          <w:rFonts w:hint="eastAsia" w:ascii="仿宋" w:hAnsi="仿宋" w:eastAsia="仿宋"/>
        </w:rPr>
        <w:t>人应仔细阅读和检查</w:t>
      </w:r>
      <w:r>
        <w:rPr>
          <w:rFonts w:hint="eastAsia" w:ascii="仿宋" w:hAnsi="仿宋" w:eastAsia="仿宋"/>
          <w:lang w:eastAsia="zh-CN"/>
        </w:rPr>
        <w:t>招标</w:t>
      </w:r>
      <w:r>
        <w:rPr>
          <w:rFonts w:hint="eastAsia" w:ascii="仿宋" w:hAnsi="仿宋" w:eastAsia="仿宋"/>
        </w:rPr>
        <w:t>文件的全部内容。如发现缺页或附件不全，应及时向</w:t>
      </w:r>
      <w:r>
        <w:rPr>
          <w:rFonts w:hint="eastAsia" w:ascii="仿宋" w:hAnsi="仿宋" w:eastAsia="仿宋"/>
          <w:lang w:eastAsia="zh-CN"/>
        </w:rPr>
        <w:t>招标</w:t>
      </w:r>
      <w:r>
        <w:rPr>
          <w:rFonts w:hint="eastAsia" w:ascii="仿宋" w:hAnsi="仿宋" w:eastAsia="仿宋"/>
        </w:rPr>
        <w:t>人提出，以便补齐。如有疑问，应在</w:t>
      </w:r>
      <w:r>
        <w:fldChar w:fldCharType="begin"/>
      </w:r>
      <w:r>
        <w:instrText xml:space="preserve"> HYPERLINK \l "_2.2_招标文件的澄清" </w:instrText>
      </w:r>
      <w:r>
        <w:fldChar w:fldCharType="separate"/>
      </w:r>
      <w:r>
        <w:rPr>
          <w:rStyle w:val="31"/>
          <w:rFonts w:hint="eastAsia" w:ascii="仿宋" w:hAnsi="仿宋" w:eastAsia="仿宋"/>
          <w:lang w:eastAsia="zh-CN"/>
        </w:rPr>
        <w:t>投标</w:t>
      </w:r>
      <w:r>
        <w:rPr>
          <w:rStyle w:val="31"/>
          <w:rFonts w:hint="eastAsia" w:ascii="仿宋" w:hAnsi="仿宋" w:eastAsia="仿宋"/>
        </w:rPr>
        <w:t>人须知前</w:t>
      </w:r>
      <w:bookmarkStart w:id="203" w:name="_Hlt454279009"/>
      <w:bookmarkStart w:id="204" w:name="_Hlt454279434"/>
      <w:bookmarkStart w:id="205" w:name="_Hlt454279010"/>
      <w:r>
        <w:rPr>
          <w:rStyle w:val="31"/>
          <w:rFonts w:hint="eastAsia" w:ascii="仿宋" w:hAnsi="仿宋" w:eastAsia="仿宋"/>
        </w:rPr>
        <w:t>附</w:t>
      </w:r>
      <w:bookmarkEnd w:id="203"/>
      <w:bookmarkEnd w:id="204"/>
      <w:bookmarkEnd w:id="205"/>
      <w:r>
        <w:rPr>
          <w:rStyle w:val="31"/>
          <w:rFonts w:hint="eastAsia" w:ascii="仿宋" w:hAnsi="仿宋" w:eastAsia="仿宋"/>
        </w:rPr>
        <w:t>表2.2.1</w:t>
      </w:r>
      <w:r>
        <w:rPr>
          <w:rStyle w:val="31"/>
          <w:rFonts w:hint="eastAsia" w:ascii="仿宋" w:hAnsi="仿宋" w:eastAsia="仿宋"/>
        </w:rPr>
        <w:fldChar w:fldCharType="end"/>
      </w:r>
      <w:r>
        <w:rPr>
          <w:rFonts w:hint="eastAsia" w:ascii="仿宋" w:hAnsi="仿宋" w:eastAsia="仿宋"/>
        </w:rPr>
        <w:t>规定的时间前在</w:t>
      </w:r>
      <w:r>
        <w:fldChar w:fldCharType="begin"/>
      </w:r>
      <w:r>
        <w:instrText xml:space="preserve"> HYPERLINK \l "第二章投标人须知前附表第223项" </w:instrText>
      </w:r>
      <w:r>
        <w:fldChar w:fldCharType="separate"/>
      </w:r>
      <w:r>
        <w:rPr>
          <w:rStyle w:val="31"/>
          <w:rFonts w:hint="eastAsia" w:ascii="仿宋" w:hAnsi="仿宋" w:eastAsia="仿宋"/>
          <w:lang w:eastAsia="zh-CN"/>
        </w:rPr>
        <w:t>投标</w:t>
      </w:r>
      <w:r>
        <w:rPr>
          <w:rStyle w:val="31"/>
          <w:rFonts w:hint="eastAsia" w:ascii="仿宋" w:hAnsi="仿宋" w:eastAsia="仿宋"/>
        </w:rPr>
        <w:t>人须知前附表2.2.3</w:t>
      </w:r>
      <w:r>
        <w:rPr>
          <w:rStyle w:val="31"/>
          <w:rFonts w:hint="eastAsia" w:ascii="仿宋" w:hAnsi="仿宋" w:eastAsia="仿宋"/>
        </w:rPr>
        <w:fldChar w:fldCharType="end"/>
      </w:r>
      <w:r>
        <w:rPr>
          <w:rFonts w:hint="eastAsia" w:ascii="仿宋" w:hAnsi="仿宋" w:eastAsia="仿宋"/>
        </w:rPr>
        <w:t>规定的方式进行提疑，要求</w:t>
      </w:r>
      <w:r>
        <w:rPr>
          <w:rFonts w:hint="eastAsia" w:ascii="仿宋" w:hAnsi="仿宋" w:eastAsia="仿宋"/>
          <w:lang w:eastAsia="zh-CN"/>
        </w:rPr>
        <w:t>招标</w:t>
      </w:r>
      <w:r>
        <w:rPr>
          <w:rFonts w:hint="eastAsia" w:ascii="仿宋" w:hAnsi="仿宋" w:eastAsia="仿宋"/>
        </w:rPr>
        <w:t>人对</w:t>
      </w:r>
      <w:r>
        <w:rPr>
          <w:rFonts w:hint="eastAsia" w:ascii="仿宋" w:hAnsi="仿宋" w:eastAsia="仿宋"/>
          <w:lang w:eastAsia="zh-CN"/>
        </w:rPr>
        <w:t>招标</w:t>
      </w:r>
      <w:r>
        <w:rPr>
          <w:rFonts w:hint="eastAsia" w:ascii="仿宋" w:hAnsi="仿宋" w:eastAsia="仿宋"/>
        </w:rPr>
        <w:t>文件予以澄清，超过截止日期的提疑不予受理。</w:t>
      </w:r>
    </w:p>
    <w:p>
      <w:pPr>
        <w:spacing w:line="470" w:lineRule="exact"/>
        <w:ind w:firstLine="420" w:firstLineChars="200"/>
        <w:rPr>
          <w:rFonts w:ascii="仿宋" w:hAnsi="仿宋" w:eastAsia="仿宋"/>
        </w:rPr>
      </w:pPr>
      <w:bookmarkStart w:id="206" w:name="第二章第222项"/>
      <w:r>
        <w:rPr>
          <w:rFonts w:hint="eastAsia" w:ascii="仿宋" w:hAnsi="仿宋" w:eastAsia="仿宋"/>
        </w:rPr>
        <w:t>2.2.2</w:t>
      </w:r>
      <w:bookmarkEnd w:id="206"/>
      <w:r>
        <w:rPr>
          <w:rFonts w:hint="eastAsia" w:ascii="仿宋" w:hAnsi="仿宋" w:eastAsia="仿宋"/>
        </w:rPr>
        <w:t xml:space="preserve"> </w:t>
      </w:r>
      <w:r>
        <w:rPr>
          <w:rFonts w:hint="eastAsia" w:ascii="仿宋" w:hAnsi="仿宋" w:eastAsia="仿宋"/>
          <w:lang w:eastAsia="zh-CN"/>
        </w:rPr>
        <w:t>招标</w:t>
      </w:r>
      <w:r>
        <w:rPr>
          <w:rFonts w:hint="eastAsia" w:ascii="仿宋" w:hAnsi="仿宋" w:eastAsia="仿宋"/>
        </w:rPr>
        <w:t>人根据需要主动对</w:t>
      </w:r>
      <w:r>
        <w:rPr>
          <w:rFonts w:hint="eastAsia" w:ascii="仿宋" w:hAnsi="仿宋" w:eastAsia="仿宋"/>
          <w:lang w:eastAsia="zh-CN"/>
        </w:rPr>
        <w:t>招标</w:t>
      </w:r>
      <w:r>
        <w:rPr>
          <w:rFonts w:hint="eastAsia" w:ascii="仿宋" w:hAnsi="仿宋" w:eastAsia="仿宋"/>
        </w:rPr>
        <w:t>文件进行必要的澄清，或是根据</w:t>
      </w:r>
      <w:r>
        <w:rPr>
          <w:rFonts w:hint="eastAsia" w:ascii="仿宋" w:hAnsi="仿宋" w:eastAsia="仿宋"/>
          <w:lang w:eastAsia="zh-CN"/>
        </w:rPr>
        <w:t>投标</w:t>
      </w:r>
      <w:r>
        <w:rPr>
          <w:rFonts w:hint="eastAsia" w:ascii="仿宋" w:hAnsi="仿宋" w:eastAsia="仿宋"/>
        </w:rPr>
        <w:t>人的对</w:t>
      </w:r>
      <w:r>
        <w:rPr>
          <w:rFonts w:hint="eastAsia" w:ascii="仿宋" w:hAnsi="仿宋" w:eastAsia="仿宋"/>
          <w:lang w:eastAsia="zh-CN"/>
        </w:rPr>
        <w:t>招标</w:t>
      </w:r>
      <w:r>
        <w:rPr>
          <w:rFonts w:hint="eastAsia" w:ascii="仿宋" w:hAnsi="仿宋" w:eastAsia="仿宋"/>
        </w:rPr>
        <w:t>文件提交的疑问，</w:t>
      </w:r>
      <w:r>
        <w:rPr>
          <w:rFonts w:hint="eastAsia" w:ascii="仿宋" w:hAnsi="仿宋" w:eastAsia="仿宋"/>
          <w:lang w:eastAsia="zh-CN"/>
        </w:rPr>
        <w:t>招标</w:t>
      </w:r>
      <w:r>
        <w:rPr>
          <w:rFonts w:hint="eastAsia" w:ascii="仿宋" w:hAnsi="仿宋" w:eastAsia="仿宋"/>
        </w:rPr>
        <w:t>人都将作出统一解答或予以澄清，并以</w:t>
      </w:r>
      <w:r>
        <w:rPr>
          <w:rFonts w:hint="eastAsia" w:ascii="仿宋" w:hAnsi="仿宋" w:eastAsia="仿宋"/>
          <w:lang w:eastAsia="zh-CN"/>
        </w:rPr>
        <w:t>招标</w:t>
      </w:r>
      <w:r>
        <w:rPr>
          <w:rFonts w:hint="eastAsia" w:ascii="仿宋" w:hAnsi="仿宋" w:eastAsia="仿宋"/>
        </w:rPr>
        <w:t>文件补充文件的形式在</w:t>
      </w:r>
      <w:r>
        <w:fldChar w:fldCharType="begin"/>
      </w:r>
      <w:r>
        <w:instrText xml:space="preserve"> HYPERLINK \l "第二章投标人须知前附表第223项" </w:instrText>
      </w:r>
      <w:r>
        <w:fldChar w:fldCharType="separate"/>
      </w:r>
      <w:r>
        <w:rPr>
          <w:rStyle w:val="31"/>
          <w:rFonts w:hint="eastAsia" w:ascii="仿宋" w:hAnsi="仿宋" w:eastAsia="仿宋"/>
          <w:lang w:eastAsia="zh-CN"/>
        </w:rPr>
        <w:t>投标</w:t>
      </w:r>
      <w:r>
        <w:rPr>
          <w:rStyle w:val="31"/>
          <w:rFonts w:hint="eastAsia" w:ascii="仿宋" w:hAnsi="仿宋" w:eastAsia="仿宋"/>
        </w:rPr>
        <w:t>人须</w:t>
      </w:r>
      <w:bookmarkStart w:id="207" w:name="_Hlt456020785"/>
      <w:r>
        <w:rPr>
          <w:rStyle w:val="31"/>
          <w:rFonts w:hint="eastAsia" w:ascii="仿宋" w:hAnsi="仿宋" w:eastAsia="仿宋"/>
        </w:rPr>
        <w:t>知</w:t>
      </w:r>
      <w:bookmarkEnd w:id="207"/>
      <w:r>
        <w:rPr>
          <w:rStyle w:val="31"/>
          <w:rFonts w:hint="eastAsia" w:ascii="仿宋" w:hAnsi="仿宋" w:eastAsia="仿宋"/>
        </w:rPr>
        <w:t>前附表2.2.3</w:t>
      </w:r>
      <w:r>
        <w:rPr>
          <w:rStyle w:val="31"/>
          <w:rFonts w:hint="eastAsia" w:ascii="仿宋" w:hAnsi="仿宋" w:eastAsia="仿宋"/>
        </w:rPr>
        <w:fldChar w:fldCharType="end"/>
      </w:r>
      <w:r>
        <w:rPr>
          <w:rFonts w:hint="eastAsia" w:ascii="仿宋" w:hAnsi="仿宋" w:eastAsia="仿宋"/>
        </w:rPr>
        <w:t>规定的方式发布。如果澄清内容影响</w:t>
      </w:r>
      <w:r>
        <w:rPr>
          <w:rFonts w:hint="eastAsia" w:ascii="仿宋" w:hAnsi="仿宋" w:eastAsia="仿宋"/>
          <w:lang w:eastAsia="zh-CN"/>
        </w:rPr>
        <w:t>投标</w:t>
      </w:r>
      <w:r>
        <w:rPr>
          <w:rFonts w:hint="eastAsia" w:ascii="仿宋" w:hAnsi="仿宋" w:eastAsia="仿宋"/>
        </w:rPr>
        <w:t>文件编制的，将相应延长</w:t>
      </w:r>
      <w:r>
        <w:rPr>
          <w:rFonts w:hint="eastAsia" w:ascii="仿宋" w:hAnsi="仿宋" w:eastAsia="仿宋"/>
          <w:lang w:eastAsia="zh-CN"/>
        </w:rPr>
        <w:t>投标</w:t>
      </w:r>
      <w:r>
        <w:rPr>
          <w:rFonts w:hint="eastAsia" w:ascii="仿宋" w:hAnsi="仿宋" w:eastAsia="仿宋"/>
        </w:rPr>
        <w:t>截止时间。</w:t>
      </w:r>
    </w:p>
    <w:p>
      <w:pPr>
        <w:spacing w:line="470" w:lineRule="exact"/>
        <w:ind w:firstLine="420" w:firstLineChars="200"/>
        <w:rPr>
          <w:rFonts w:ascii="仿宋" w:hAnsi="仿宋" w:eastAsia="仿宋"/>
        </w:rPr>
      </w:pPr>
      <w:r>
        <w:rPr>
          <w:rFonts w:hint="eastAsia" w:ascii="仿宋" w:hAnsi="仿宋" w:eastAsia="仿宋"/>
        </w:rPr>
        <w:t>2.2.3 提疑、答疑澄清信息将统一按</w:t>
      </w:r>
      <w:r>
        <w:fldChar w:fldCharType="begin"/>
      </w:r>
      <w:r>
        <w:instrText xml:space="preserve"> HYPERLINK \l "第二章投标人须知前附表第223项" </w:instrText>
      </w:r>
      <w:r>
        <w:fldChar w:fldCharType="separate"/>
      </w:r>
      <w:r>
        <w:rPr>
          <w:rStyle w:val="31"/>
          <w:rFonts w:hint="eastAsia" w:ascii="仿宋" w:hAnsi="仿宋" w:eastAsia="仿宋"/>
          <w:lang w:eastAsia="zh-CN"/>
        </w:rPr>
        <w:t>投标</w:t>
      </w:r>
      <w:r>
        <w:rPr>
          <w:rStyle w:val="31"/>
          <w:rFonts w:hint="eastAsia" w:ascii="仿宋" w:hAnsi="仿宋" w:eastAsia="仿宋"/>
        </w:rPr>
        <w:t>人须知前附表2.2.3</w:t>
      </w:r>
      <w:r>
        <w:rPr>
          <w:rStyle w:val="31"/>
          <w:rFonts w:hint="eastAsia" w:ascii="仿宋" w:hAnsi="仿宋" w:eastAsia="仿宋"/>
        </w:rPr>
        <w:fldChar w:fldCharType="end"/>
      </w:r>
      <w:r>
        <w:rPr>
          <w:rFonts w:hint="eastAsia" w:ascii="仿宋" w:hAnsi="仿宋" w:eastAsia="仿宋"/>
        </w:rPr>
        <w:t>规定的方式进行发布。</w:t>
      </w:r>
    </w:p>
    <w:p>
      <w:pPr>
        <w:spacing w:line="470" w:lineRule="exact"/>
        <w:ind w:firstLine="422" w:firstLineChars="200"/>
        <w:rPr>
          <w:rFonts w:ascii="仿宋" w:hAnsi="仿宋" w:eastAsia="仿宋"/>
          <w:b/>
        </w:rPr>
      </w:pPr>
      <w:r>
        <w:rPr>
          <w:rFonts w:hint="eastAsia" w:ascii="仿宋" w:hAnsi="仿宋" w:eastAsia="仿宋"/>
          <w:b/>
        </w:rPr>
        <w:t>2.2.4本项目（仅指电子招投标）若发布了澄清文件（指</w:t>
      </w:r>
      <w:r>
        <w:rPr>
          <w:rFonts w:hint="eastAsia" w:ascii="仿宋" w:hAnsi="仿宋" w:eastAsia="仿宋"/>
          <w:b/>
          <w:lang w:eastAsia="zh-CN"/>
        </w:rPr>
        <w:t>招标</w:t>
      </w:r>
      <w:r>
        <w:rPr>
          <w:rFonts w:hint="eastAsia" w:ascii="仿宋" w:hAnsi="仿宋" w:eastAsia="仿宋"/>
          <w:b/>
        </w:rPr>
        <w:t>文件补疑内容），</w:t>
      </w:r>
      <w:r>
        <w:rPr>
          <w:rFonts w:hint="eastAsia" w:ascii="仿宋" w:hAnsi="仿宋" w:eastAsia="仿宋"/>
          <w:b/>
          <w:lang w:eastAsia="zh-CN"/>
        </w:rPr>
        <w:t>投标</w:t>
      </w:r>
      <w:r>
        <w:rPr>
          <w:rFonts w:hint="eastAsia" w:ascii="仿宋" w:hAnsi="仿宋" w:eastAsia="仿宋"/>
          <w:b/>
        </w:rPr>
        <w:t>人必须选择澄清文件进行</w:t>
      </w:r>
      <w:r>
        <w:rPr>
          <w:rFonts w:hint="eastAsia" w:ascii="仿宋" w:hAnsi="仿宋" w:eastAsia="仿宋"/>
          <w:b/>
          <w:lang w:eastAsia="zh-CN"/>
        </w:rPr>
        <w:t>投标</w:t>
      </w:r>
      <w:r>
        <w:rPr>
          <w:rFonts w:hint="eastAsia" w:ascii="仿宋" w:hAnsi="仿宋" w:eastAsia="仿宋"/>
          <w:b/>
        </w:rPr>
        <w:t>文件制作，否则其</w:t>
      </w:r>
      <w:r>
        <w:rPr>
          <w:rFonts w:hint="eastAsia" w:ascii="仿宋" w:hAnsi="仿宋" w:eastAsia="仿宋"/>
          <w:b/>
          <w:lang w:eastAsia="zh-CN"/>
        </w:rPr>
        <w:t>投标</w:t>
      </w:r>
      <w:r>
        <w:rPr>
          <w:rFonts w:hint="eastAsia" w:ascii="仿宋" w:hAnsi="仿宋" w:eastAsia="仿宋"/>
          <w:b/>
        </w:rPr>
        <w:t>文件将无法上传。</w:t>
      </w:r>
    </w:p>
    <w:p>
      <w:pPr>
        <w:pStyle w:val="5"/>
        <w:spacing w:line="470" w:lineRule="exact"/>
        <w:rPr>
          <w:rFonts w:ascii="仿宋" w:hAnsi="仿宋" w:eastAsia="仿宋"/>
        </w:rPr>
      </w:pPr>
      <w:bookmarkStart w:id="208" w:name="_Toc179632563"/>
      <w:bookmarkStart w:id="209" w:name="_Toc152042321"/>
      <w:bookmarkStart w:id="210" w:name="_Toc449509671"/>
      <w:bookmarkStart w:id="211" w:name="_Toc144974513"/>
      <w:bookmarkStart w:id="212" w:name="_Toc246996190"/>
      <w:bookmarkStart w:id="213" w:name="_Toc152045545"/>
      <w:bookmarkStart w:id="214" w:name="_Toc247085704"/>
      <w:bookmarkStart w:id="215" w:name="_Toc246996933"/>
      <w:r>
        <w:rPr>
          <w:rFonts w:hint="eastAsia" w:ascii="仿宋" w:hAnsi="仿宋" w:eastAsia="仿宋"/>
        </w:rPr>
        <w:t xml:space="preserve">2.3 </w:t>
      </w:r>
      <w:r>
        <w:rPr>
          <w:rFonts w:hint="eastAsia" w:ascii="仿宋" w:hAnsi="仿宋" w:eastAsia="仿宋"/>
          <w:lang w:eastAsia="zh-CN"/>
        </w:rPr>
        <w:t>招标</w:t>
      </w:r>
      <w:r>
        <w:rPr>
          <w:rFonts w:hint="eastAsia" w:ascii="仿宋" w:hAnsi="仿宋" w:eastAsia="仿宋"/>
        </w:rPr>
        <w:t>文件的修改</w:t>
      </w:r>
      <w:bookmarkEnd w:id="208"/>
      <w:bookmarkEnd w:id="209"/>
      <w:bookmarkEnd w:id="210"/>
      <w:bookmarkEnd w:id="211"/>
      <w:bookmarkEnd w:id="212"/>
      <w:bookmarkEnd w:id="213"/>
      <w:bookmarkEnd w:id="214"/>
      <w:bookmarkEnd w:id="215"/>
    </w:p>
    <w:p>
      <w:pPr>
        <w:spacing w:line="470" w:lineRule="exact"/>
        <w:ind w:firstLine="420" w:firstLineChars="200"/>
        <w:rPr>
          <w:rFonts w:ascii="仿宋" w:hAnsi="仿宋" w:eastAsia="仿宋"/>
        </w:rPr>
      </w:pPr>
      <w:r>
        <w:rPr>
          <w:rFonts w:hint="eastAsia" w:ascii="仿宋" w:hAnsi="仿宋" w:eastAsia="仿宋"/>
        </w:rPr>
        <w:t>2.3.1</w:t>
      </w:r>
      <w:r>
        <w:rPr>
          <w:rFonts w:hint="eastAsia" w:ascii="仿宋" w:hAnsi="仿宋" w:eastAsia="仿宋"/>
          <w:lang w:eastAsia="zh-CN"/>
        </w:rPr>
        <w:t>招标</w:t>
      </w:r>
      <w:r>
        <w:rPr>
          <w:rFonts w:hint="eastAsia" w:ascii="仿宋" w:hAnsi="仿宋" w:eastAsia="仿宋"/>
        </w:rPr>
        <w:t>人可对</w:t>
      </w:r>
      <w:r>
        <w:rPr>
          <w:rFonts w:hint="eastAsia" w:ascii="仿宋" w:hAnsi="仿宋" w:eastAsia="仿宋"/>
          <w:lang w:eastAsia="zh-CN"/>
        </w:rPr>
        <w:t>招标</w:t>
      </w:r>
      <w:r>
        <w:rPr>
          <w:rFonts w:hint="eastAsia" w:ascii="仿宋" w:hAnsi="仿宋" w:eastAsia="仿宋"/>
        </w:rPr>
        <w:t>文件进行必要的澄清或修改，</w:t>
      </w:r>
      <w:r>
        <w:rPr>
          <w:rFonts w:hint="eastAsia" w:ascii="仿宋" w:hAnsi="仿宋" w:eastAsia="仿宋"/>
          <w:lang w:eastAsia="zh-CN"/>
        </w:rPr>
        <w:t>招标</w:t>
      </w:r>
      <w:r>
        <w:rPr>
          <w:rFonts w:hint="eastAsia" w:ascii="仿宋" w:hAnsi="仿宋" w:eastAsia="仿宋"/>
        </w:rPr>
        <w:t>文件的修改内容作为</w:t>
      </w:r>
      <w:r>
        <w:rPr>
          <w:rFonts w:hint="eastAsia" w:ascii="仿宋" w:hAnsi="仿宋" w:eastAsia="仿宋"/>
          <w:lang w:eastAsia="zh-CN"/>
        </w:rPr>
        <w:t>招标</w:t>
      </w:r>
      <w:r>
        <w:rPr>
          <w:rFonts w:hint="eastAsia" w:ascii="仿宋" w:hAnsi="仿宋" w:eastAsia="仿宋"/>
        </w:rPr>
        <w:t>文件的组成部分，具有约束作用。当</w:t>
      </w:r>
      <w:r>
        <w:rPr>
          <w:rFonts w:hint="eastAsia" w:ascii="仿宋" w:hAnsi="仿宋" w:eastAsia="仿宋"/>
          <w:lang w:eastAsia="zh-CN"/>
        </w:rPr>
        <w:t>招标</w:t>
      </w:r>
      <w:r>
        <w:rPr>
          <w:rFonts w:hint="eastAsia" w:ascii="仿宋" w:hAnsi="仿宋" w:eastAsia="仿宋"/>
        </w:rPr>
        <w:t>文件、</w:t>
      </w:r>
      <w:r>
        <w:rPr>
          <w:rFonts w:hint="eastAsia" w:ascii="仿宋" w:hAnsi="仿宋" w:eastAsia="仿宋"/>
          <w:lang w:eastAsia="zh-CN"/>
        </w:rPr>
        <w:t>招标</w:t>
      </w:r>
      <w:r>
        <w:rPr>
          <w:rFonts w:hint="eastAsia" w:ascii="仿宋" w:hAnsi="仿宋" w:eastAsia="仿宋"/>
        </w:rPr>
        <w:t>文件的澄清、修改、补充等在同一内容的表述上不一致时，以最后发出的文件为准。如果修改</w:t>
      </w:r>
      <w:r>
        <w:rPr>
          <w:rFonts w:hint="eastAsia" w:ascii="仿宋" w:hAnsi="仿宋" w:eastAsia="仿宋"/>
          <w:lang w:eastAsia="zh-CN"/>
        </w:rPr>
        <w:t>招标</w:t>
      </w:r>
      <w:r>
        <w:rPr>
          <w:rFonts w:hint="eastAsia" w:ascii="仿宋" w:hAnsi="仿宋" w:eastAsia="仿宋"/>
        </w:rPr>
        <w:t>文件的时间距</w:t>
      </w:r>
      <w:r>
        <w:rPr>
          <w:rFonts w:hint="eastAsia" w:ascii="仿宋" w:hAnsi="仿宋" w:eastAsia="仿宋"/>
          <w:lang w:eastAsia="zh-CN"/>
        </w:rPr>
        <w:t>投标</w:t>
      </w:r>
      <w:r>
        <w:rPr>
          <w:rFonts w:hint="eastAsia" w:ascii="仿宋" w:hAnsi="仿宋" w:eastAsia="仿宋"/>
        </w:rPr>
        <w:t>截止时间不足</w:t>
      </w:r>
      <w:r>
        <w:rPr>
          <w:rFonts w:hint="eastAsia" w:ascii="仿宋" w:hAnsi="仿宋" w:eastAsia="仿宋"/>
          <w:lang w:val="en-US" w:eastAsia="zh-CN"/>
        </w:rPr>
        <w:t>15</w:t>
      </w:r>
      <w:r>
        <w:rPr>
          <w:rFonts w:hint="eastAsia" w:ascii="仿宋" w:hAnsi="仿宋" w:eastAsia="仿宋"/>
        </w:rPr>
        <w:t>天，并且修改内容影响</w:t>
      </w:r>
      <w:r>
        <w:rPr>
          <w:rFonts w:hint="eastAsia" w:ascii="仿宋" w:hAnsi="仿宋" w:eastAsia="仿宋"/>
          <w:lang w:eastAsia="zh-CN"/>
        </w:rPr>
        <w:t>投标</w:t>
      </w:r>
      <w:r>
        <w:rPr>
          <w:rFonts w:hint="eastAsia" w:ascii="仿宋" w:hAnsi="仿宋" w:eastAsia="仿宋"/>
        </w:rPr>
        <w:t>文件编制的，将相应延长</w:t>
      </w:r>
      <w:r>
        <w:rPr>
          <w:rFonts w:hint="eastAsia" w:ascii="仿宋" w:hAnsi="仿宋" w:eastAsia="仿宋"/>
          <w:lang w:eastAsia="zh-CN"/>
        </w:rPr>
        <w:t>投标</w:t>
      </w:r>
      <w:r>
        <w:rPr>
          <w:rFonts w:hint="eastAsia" w:ascii="仿宋" w:hAnsi="仿宋" w:eastAsia="仿宋"/>
        </w:rPr>
        <w:t>截止时间。</w:t>
      </w:r>
    </w:p>
    <w:p>
      <w:pPr>
        <w:spacing w:line="470" w:lineRule="exact"/>
        <w:ind w:firstLine="420" w:firstLineChars="200"/>
        <w:rPr>
          <w:rFonts w:ascii="仿宋" w:hAnsi="仿宋" w:eastAsia="仿宋"/>
        </w:rPr>
      </w:pPr>
      <w:r>
        <w:rPr>
          <w:rFonts w:hint="eastAsia" w:ascii="仿宋" w:hAnsi="仿宋" w:eastAsia="仿宋"/>
        </w:rPr>
        <w:t xml:space="preserve">2.3.2 </w:t>
      </w:r>
      <w:r>
        <w:rPr>
          <w:rFonts w:hint="eastAsia" w:ascii="仿宋" w:hAnsi="仿宋" w:eastAsia="仿宋"/>
          <w:lang w:eastAsia="zh-CN"/>
        </w:rPr>
        <w:t>招标</w:t>
      </w:r>
      <w:r>
        <w:rPr>
          <w:rFonts w:hint="eastAsia" w:ascii="仿宋" w:hAnsi="仿宋" w:eastAsia="仿宋"/>
        </w:rPr>
        <w:t>文件的修改将按</w:t>
      </w:r>
      <w:r>
        <w:fldChar w:fldCharType="begin"/>
      </w:r>
      <w:r>
        <w:instrText xml:space="preserve"> HYPERLINK \l "第二章投标人须知前附表第223项" </w:instrText>
      </w:r>
      <w:r>
        <w:fldChar w:fldCharType="separate"/>
      </w:r>
      <w:r>
        <w:rPr>
          <w:rStyle w:val="31"/>
          <w:rFonts w:hint="eastAsia" w:ascii="仿宋" w:hAnsi="仿宋" w:eastAsia="仿宋"/>
          <w:lang w:eastAsia="zh-CN"/>
        </w:rPr>
        <w:t>投标</w:t>
      </w:r>
      <w:r>
        <w:rPr>
          <w:rStyle w:val="31"/>
          <w:rFonts w:hint="eastAsia" w:ascii="仿宋" w:hAnsi="仿宋" w:eastAsia="仿宋"/>
        </w:rPr>
        <w:t>人须知前附表2.2.3</w:t>
      </w:r>
      <w:r>
        <w:rPr>
          <w:rStyle w:val="31"/>
          <w:rFonts w:hint="eastAsia" w:ascii="仿宋" w:hAnsi="仿宋" w:eastAsia="仿宋"/>
        </w:rPr>
        <w:fldChar w:fldCharType="end"/>
      </w:r>
      <w:r>
        <w:rPr>
          <w:rFonts w:hint="eastAsia" w:ascii="仿宋" w:hAnsi="仿宋" w:eastAsia="仿宋"/>
        </w:rPr>
        <w:t>规定的方式进行发布。</w:t>
      </w:r>
    </w:p>
    <w:p>
      <w:pPr>
        <w:pStyle w:val="4"/>
        <w:spacing w:line="470" w:lineRule="exact"/>
        <w:rPr>
          <w:rFonts w:ascii="仿宋" w:hAnsi="仿宋" w:eastAsia="仿宋"/>
        </w:rPr>
      </w:pPr>
      <w:bookmarkStart w:id="216" w:name="_Toc152045546"/>
      <w:bookmarkStart w:id="217" w:name="_Toc247085705"/>
      <w:bookmarkStart w:id="218" w:name="_Toc152042322"/>
      <w:bookmarkStart w:id="219" w:name="_Toc246996191"/>
      <w:bookmarkStart w:id="220" w:name="_Toc144974514"/>
      <w:bookmarkStart w:id="221" w:name="_Toc179632564"/>
      <w:bookmarkStart w:id="222" w:name="_Toc246996934"/>
      <w:bookmarkStart w:id="223" w:name="_Toc9858"/>
      <w:r>
        <w:rPr>
          <w:rFonts w:hint="eastAsia" w:ascii="仿宋" w:hAnsi="仿宋" w:eastAsia="仿宋"/>
        </w:rPr>
        <w:t xml:space="preserve">3. </w:t>
      </w:r>
      <w:bookmarkEnd w:id="216"/>
      <w:bookmarkEnd w:id="217"/>
      <w:bookmarkEnd w:id="218"/>
      <w:bookmarkEnd w:id="219"/>
      <w:bookmarkEnd w:id="220"/>
      <w:bookmarkEnd w:id="221"/>
      <w:bookmarkEnd w:id="222"/>
      <w:bookmarkEnd w:id="223"/>
      <w:r>
        <w:rPr>
          <w:rFonts w:hint="eastAsia" w:ascii="仿宋" w:hAnsi="仿宋" w:eastAsia="仿宋"/>
          <w:lang w:eastAsia="zh-CN"/>
        </w:rPr>
        <w:t>投标</w:t>
      </w:r>
      <w:r>
        <w:rPr>
          <w:rFonts w:hint="eastAsia" w:ascii="仿宋" w:hAnsi="仿宋" w:eastAsia="仿宋"/>
        </w:rPr>
        <w:t>文件</w:t>
      </w:r>
    </w:p>
    <w:p>
      <w:pPr>
        <w:pStyle w:val="5"/>
        <w:spacing w:line="470" w:lineRule="exact"/>
        <w:rPr>
          <w:rFonts w:ascii="仿宋" w:hAnsi="仿宋" w:eastAsia="仿宋"/>
        </w:rPr>
      </w:pPr>
      <w:bookmarkStart w:id="224" w:name="_Toc247085706"/>
      <w:bookmarkStart w:id="225" w:name="_Toc449509673"/>
      <w:bookmarkStart w:id="226" w:name="_Toc246996935"/>
      <w:bookmarkStart w:id="227" w:name="_Toc179632565"/>
      <w:bookmarkStart w:id="228" w:name="_Toc152042323"/>
      <w:bookmarkStart w:id="229" w:name="_Toc144974515"/>
      <w:bookmarkStart w:id="230" w:name="_Toc246996192"/>
      <w:bookmarkStart w:id="231" w:name="_Toc152045547"/>
      <w:r>
        <w:rPr>
          <w:rFonts w:hint="eastAsia" w:ascii="仿宋" w:hAnsi="仿宋" w:eastAsia="仿宋"/>
        </w:rPr>
        <w:t xml:space="preserve">3.1 </w:t>
      </w:r>
      <w:r>
        <w:rPr>
          <w:rFonts w:hint="eastAsia" w:ascii="仿宋" w:hAnsi="仿宋" w:eastAsia="仿宋"/>
          <w:lang w:eastAsia="zh-CN"/>
        </w:rPr>
        <w:t>投标</w:t>
      </w:r>
      <w:r>
        <w:rPr>
          <w:rFonts w:hint="eastAsia" w:ascii="仿宋" w:hAnsi="仿宋" w:eastAsia="仿宋"/>
        </w:rPr>
        <w:t>文件的组成</w:t>
      </w:r>
      <w:bookmarkEnd w:id="224"/>
      <w:bookmarkEnd w:id="225"/>
      <w:bookmarkEnd w:id="226"/>
      <w:bookmarkEnd w:id="227"/>
      <w:bookmarkEnd w:id="228"/>
      <w:bookmarkEnd w:id="229"/>
      <w:bookmarkEnd w:id="230"/>
      <w:bookmarkEnd w:id="231"/>
    </w:p>
    <w:p>
      <w:pPr>
        <w:spacing w:line="470" w:lineRule="exact"/>
        <w:ind w:firstLine="359" w:firstLineChars="171"/>
        <w:rPr>
          <w:rFonts w:ascii="仿宋" w:hAnsi="仿宋" w:eastAsia="仿宋"/>
        </w:rPr>
      </w:pPr>
      <w:bookmarkStart w:id="232" w:name="第二章第311项"/>
      <w:r>
        <w:rPr>
          <w:rFonts w:hint="eastAsia" w:ascii="仿宋" w:hAnsi="仿宋" w:eastAsia="仿宋"/>
        </w:rPr>
        <w:t>3.1.1</w:t>
      </w:r>
      <w:bookmarkEnd w:id="232"/>
      <w:r>
        <w:rPr>
          <w:rFonts w:hint="eastAsia" w:ascii="仿宋" w:hAnsi="仿宋" w:eastAsia="仿宋"/>
        </w:rPr>
        <w:t>资格文件主要包括以下内容：</w:t>
      </w:r>
    </w:p>
    <w:p>
      <w:pPr>
        <w:spacing w:line="470" w:lineRule="exact"/>
        <w:ind w:firstLine="630" w:firstLineChars="300"/>
        <w:rPr>
          <w:rFonts w:ascii="仿宋" w:hAnsi="仿宋" w:eastAsia="仿宋"/>
        </w:rPr>
      </w:pPr>
      <w:r>
        <w:rPr>
          <w:rFonts w:hint="eastAsia" w:ascii="仿宋" w:hAnsi="仿宋" w:eastAsia="仿宋"/>
        </w:rPr>
        <w:t>（1）企业基本资料：</w:t>
      </w:r>
      <w:r>
        <w:rPr>
          <w:rFonts w:hint="eastAsia" w:ascii="仿宋" w:hAnsi="仿宋" w:eastAsia="仿宋"/>
        </w:rPr>
        <w:fldChar w:fldCharType="begin"/>
      </w:r>
      <w:r>
        <w:rPr>
          <w:rFonts w:hint="eastAsia" w:ascii="仿宋" w:hAnsi="仿宋" w:eastAsia="仿宋"/>
        </w:rPr>
        <w:instrText xml:space="preserve"> = 1 \* GB3 </w:instrText>
      </w:r>
      <w:r>
        <w:rPr>
          <w:rFonts w:hint="eastAsia" w:ascii="仿宋" w:hAnsi="仿宋" w:eastAsia="仿宋"/>
        </w:rPr>
        <w:fldChar w:fldCharType="separate"/>
      </w:r>
      <w:r>
        <w:rPr>
          <w:rFonts w:hint="eastAsia" w:ascii="仿宋" w:hAnsi="仿宋" w:eastAsia="仿宋"/>
        </w:rPr>
        <w:t>①</w:t>
      </w:r>
      <w:r>
        <w:rPr>
          <w:rFonts w:hint="eastAsia" w:ascii="仿宋" w:hAnsi="仿宋" w:eastAsia="仿宋"/>
        </w:rPr>
        <w:fldChar w:fldCharType="end"/>
      </w:r>
      <w:r>
        <w:rPr>
          <w:rFonts w:hint="eastAsia" w:ascii="仿宋" w:hAnsi="仿宋" w:eastAsia="仿宋"/>
        </w:rPr>
        <w:t>企业简介；②企业营业执照；③基本账户证明（开户许可证或银行基本存款账户开户信息）；</w:t>
      </w:r>
    </w:p>
    <w:p>
      <w:pPr>
        <w:spacing w:line="470" w:lineRule="exact"/>
        <w:ind w:firstLine="630" w:firstLineChars="300"/>
        <w:rPr>
          <w:rFonts w:ascii="仿宋" w:hAnsi="仿宋" w:eastAsia="仿宋" w:cs="仿宋"/>
        </w:rPr>
      </w:pPr>
      <w:r>
        <w:rPr>
          <w:rFonts w:hint="eastAsia" w:ascii="仿宋" w:hAnsi="仿宋" w:eastAsia="仿宋"/>
        </w:rPr>
        <w:t>（2）</w:t>
      </w:r>
      <w:r>
        <w:rPr>
          <w:rFonts w:hint="eastAsia" w:ascii="仿宋" w:hAnsi="仿宋" w:eastAsia="仿宋"/>
          <w:lang w:eastAsia="zh-CN"/>
        </w:rPr>
        <w:t>投标</w:t>
      </w:r>
      <w:r>
        <w:rPr>
          <w:rFonts w:hint="eastAsia" w:ascii="仿宋" w:hAnsi="仿宋" w:eastAsia="仿宋"/>
        </w:rPr>
        <w:t>声明书</w:t>
      </w:r>
      <w:r>
        <w:rPr>
          <w:rFonts w:hint="eastAsia" w:ascii="仿宋" w:hAnsi="仿宋" w:eastAsia="仿宋" w:cs="仿宋"/>
        </w:rPr>
        <w:t>；</w:t>
      </w:r>
    </w:p>
    <w:p>
      <w:pPr>
        <w:spacing w:line="470" w:lineRule="exact"/>
        <w:ind w:firstLine="630" w:firstLineChars="300"/>
        <w:rPr>
          <w:rFonts w:ascii="仿宋" w:hAnsi="仿宋" w:eastAsia="仿宋" w:cs="仿宋"/>
        </w:rPr>
      </w:pPr>
      <w:r>
        <w:rPr>
          <w:rFonts w:hint="eastAsia" w:ascii="仿宋" w:hAnsi="仿宋" w:eastAsia="仿宋" w:cs="仿宋"/>
        </w:rPr>
        <w:t>（3）</w:t>
      </w:r>
      <w:r>
        <w:rPr>
          <w:rFonts w:hint="eastAsia" w:ascii="仿宋" w:hAnsi="仿宋" w:eastAsia="仿宋"/>
        </w:rPr>
        <w:t>企业</w:t>
      </w:r>
      <w:r>
        <w:rPr>
          <w:rFonts w:hint="eastAsia" w:ascii="仿宋" w:hAnsi="仿宋" w:eastAsia="仿宋" w:cs="仿宋"/>
        </w:rPr>
        <w:t>法定代表人身份证明书；</w:t>
      </w:r>
    </w:p>
    <w:p>
      <w:pPr>
        <w:spacing w:line="470" w:lineRule="exact"/>
        <w:ind w:firstLine="630" w:firstLineChars="300"/>
        <w:rPr>
          <w:rFonts w:ascii="仿宋" w:hAnsi="仿宋" w:eastAsia="仿宋"/>
        </w:rPr>
      </w:pPr>
      <w:r>
        <w:rPr>
          <w:rFonts w:hint="eastAsia" w:ascii="仿宋" w:hAnsi="仿宋" w:eastAsia="仿宋" w:cs="仿宋"/>
        </w:rPr>
        <w:t>（4）授权委托书；</w:t>
      </w:r>
    </w:p>
    <w:p>
      <w:pPr>
        <w:spacing w:line="470" w:lineRule="exact"/>
        <w:ind w:firstLine="630" w:firstLineChars="300"/>
        <w:rPr>
          <w:rFonts w:ascii="仿宋" w:hAnsi="仿宋" w:eastAsia="仿宋"/>
        </w:rPr>
      </w:pPr>
      <w:r>
        <w:rPr>
          <w:rFonts w:hint="eastAsia" w:ascii="仿宋" w:hAnsi="仿宋" w:eastAsia="仿宋" w:cs="仿宋"/>
        </w:rPr>
        <w:t>（5）授权委托人社保证明</w:t>
      </w:r>
      <w:r>
        <w:rPr>
          <w:rFonts w:hint="eastAsia" w:ascii="仿宋" w:hAnsi="仿宋" w:eastAsia="仿宋" w:cs="仿宋"/>
          <w:lang w:eastAsia="zh-CN"/>
        </w:rPr>
        <w:t>（</w:t>
      </w:r>
      <w:r>
        <w:rPr>
          <w:rFonts w:hint="eastAsia" w:ascii="仿宋" w:hAnsi="仿宋" w:eastAsia="仿宋" w:cs="仿宋"/>
          <w:b/>
          <w:szCs w:val="21"/>
        </w:rPr>
        <w:t>社保机构出具的由本单位或分公司为其缴纳的近3个月中任何1个月的社保证明</w:t>
      </w:r>
      <w:r>
        <w:rPr>
          <w:rFonts w:hint="eastAsia" w:ascii="仿宋" w:hAnsi="仿宋" w:eastAsia="仿宋" w:cs="仿宋"/>
          <w:b/>
          <w:szCs w:val="21"/>
          <w:lang w:eastAsia="zh-CN"/>
        </w:rPr>
        <w:t>）</w:t>
      </w:r>
      <w:r>
        <w:rPr>
          <w:rFonts w:hint="eastAsia" w:ascii="仿宋" w:hAnsi="仿宋" w:eastAsia="仿宋" w:cs="仿宋"/>
          <w:bCs/>
        </w:rPr>
        <w:t>；</w:t>
      </w:r>
    </w:p>
    <w:p>
      <w:pPr>
        <w:spacing w:line="470" w:lineRule="exact"/>
        <w:ind w:firstLine="630" w:firstLineChars="300"/>
        <w:rPr>
          <w:rFonts w:ascii="仿宋" w:hAnsi="仿宋" w:eastAsia="仿宋"/>
        </w:rPr>
      </w:pPr>
      <w:r>
        <w:rPr>
          <w:rFonts w:hint="eastAsia" w:ascii="仿宋" w:hAnsi="仿宋" w:eastAsia="仿宋" w:cs="仿宋"/>
        </w:rPr>
        <w:t>（</w:t>
      </w:r>
      <w:r>
        <w:rPr>
          <w:rFonts w:hint="eastAsia" w:ascii="仿宋" w:hAnsi="仿宋" w:eastAsia="仿宋"/>
        </w:rPr>
        <w:t>6）湖州市政府投资建设项目</w:t>
      </w:r>
      <w:r>
        <w:rPr>
          <w:rFonts w:hint="eastAsia" w:ascii="仿宋" w:hAnsi="仿宋" w:eastAsia="仿宋"/>
          <w:lang w:eastAsia="zh-CN"/>
        </w:rPr>
        <w:t>投标</w:t>
      </w:r>
      <w:r>
        <w:rPr>
          <w:rFonts w:hint="eastAsia" w:ascii="仿宋" w:hAnsi="仿宋" w:eastAsia="仿宋"/>
        </w:rPr>
        <w:t>人廉洁守信承诺书；</w:t>
      </w:r>
    </w:p>
    <w:p>
      <w:pPr>
        <w:spacing w:line="470" w:lineRule="exact"/>
        <w:ind w:firstLine="630" w:firstLineChars="300"/>
        <w:rPr>
          <w:rFonts w:ascii="仿宋" w:hAnsi="仿宋" w:eastAsia="仿宋"/>
        </w:rPr>
      </w:pPr>
      <w:r>
        <w:rPr>
          <w:rFonts w:hint="eastAsia" w:ascii="仿宋" w:hAnsi="仿宋" w:eastAsia="仿宋"/>
        </w:rPr>
        <w:t>（</w:t>
      </w:r>
      <w:r>
        <w:rPr>
          <w:rFonts w:hint="eastAsia" w:ascii="仿宋" w:hAnsi="仿宋" w:eastAsia="仿宋"/>
          <w:lang w:val="en-US" w:eastAsia="zh-CN"/>
        </w:rPr>
        <w:t>7</w:t>
      </w:r>
      <w:r>
        <w:rPr>
          <w:rFonts w:hint="eastAsia" w:ascii="仿宋" w:hAnsi="仿宋" w:eastAsia="仿宋"/>
        </w:rPr>
        <w:t>）</w:t>
      </w:r>
      <w:r>
        <w:rPr>
          <w:rFonts w:hint="eastAsia" w:ascii="仿宋" w:hAnsi="仿宋" w:eastAsia="仿宋"/>
          <w:lang w:eastAsia="zh-CN"/>
        </w:rPr>
        <w:t>投标</w:t>
      </w:r>
      <w:r>
        <w:rPr>
          <w:rFonts w:hint="eastAsia" w:ascii="仿宋" w:hAnsi="仿宋" w:eastAsia="仿宋"/>
        </w:rPr>
        <w:t>人针对资格文件需</w:t>
      </w:r>
      <w:r>
        <w:rPr>
          <w:rFonts w:hint="eastAsia" w:ascii="仿宋" w:hAnsi="仿宋" w:eastAsia="仿宋" w:cs="仿宋"/>
        </w:rPr>
        <w:t>要说明的其他内容。</w:t>
      </w:r>
    </w:p>
    <w:p>
      <w:pPr>
        <w:spacing w:line="470" w:lineRule="exact"/>
        <w:ind w:firstLine="359" w:firstLineChars="171"/>
        <w:rPr>
          <w:rFonts w:ascii="仿宋" w:hAnsi="仿宋" w:eastAsia="仿宋"/>
        </w:rPr>
      </w:pPr>
      <w:bookmarkStart w:id="233" w:name="第二章第312项"/>
      <w:r>
        <w:rPr>
          <w:rFonts w:hint="eastAsia" w:ascii="仿宋" w:hAnsi="仿宋" w:eastAsia="仿宋"/>
        </w:rPr>
        <w:t>3.1.2</w:t>
      </w:r>
      <w:bookmarkEnd w:id="233"/>
      <w:r>
        <w:rPr>
          <w:rFonts w:hint="eastAsia" w:ascii="仿宋" w:hAnsi="仿宋" w:eastAsia="仿宋"/>
        </w:rPr>
        <w:t>商务文件主要包括下列内容：</w:t>
      </w:r>
    </w:p>
    <w:p>
      <w:pPr>
        <w:spacing w:line="470" w:lineRule="exact"/>
        <w:ind w:firstLine="630" w:firstLineChars="300"/>
        <w:rPr>
          <w:rFonts w:ascii="仿宋" w:hAnsi="仿宋" w:eastAsia="仿宋"/>
        </w:rPr>
      </w:pPr>
      <w:r>
        <w:rPr>
          <w:rFonts w:hint="eastAsia" w:ascii="仿宋" w:hAnsi="仿宋" w:eastAsia="仿宋"/>
        </w:rPr>
        <w:t>（1）</w:t>
      </w:r>
      <w:r>
        <w:rPr>
          <w:rFonts w:hint="eastAsia" w:ascii="仿宋" w:hAnsi="仿宋" w:eastAsia="仿宋"/>
          <w:lang w:eastAsia="zh-CN"/>
        </w:rPr>
        <w:t>投标</w:t>
      </w:r>
      <w:r>
        <w:rPr>
          <w:rFonts w:hint="eastAsia" w:ascii="仿宋" w:hAnsi="仿宋" w:eastAsia="仿宋"/>
        </w:rPr>
        <w:t>函；</w:t>
      </w:r>
    </w:p>
    <w:p>
      <w:pPr>
        <w:spacing w:line="470" w:lineRule="exact"/>
        <w:ind w:firstLine="630" w:firstLineChars="300"/>
        <w:rPr>
          <w:rFonts w:ascii="仿宋" w:hAnsi="仿宋" w:eastAsia="仿宋"/>
        </w:rPr>
      </w:pPr>
      <w:r>
        <w:rPr>
          <w:rFonts w:hint="eastAsia" w:ascii="仿宋" w:hAnsi="仿宋" w:eastAsia="仿宋"/>
        </w:rPr>
        <w:t>（2）</w:t>
      </w:r>
      <w:r>
        <w:rPr>
          <w:rFonts w:hint="eastAsia" w:ascii="仿宋" w:hAnsi="仿宋" w:eastAsia="仿宋"/>
          <w:lang w:eastAsia="zh-CN"/>
        </w:rPr>
        <w:t>投标</w:t>
      </w:r>
      <w:r>
        <w:rPr>
          <w:rFonts w:hint="eastAsia" w:ascii="仿宋" w:hAnsi="仿宋" w:eastAsia="仿宋"/>
        </w:rPr>
        <w:t>报价明细表；</w:t>
      </w:r>
    </w:p>
    <w:p>
      <w:pPr>
        <w:spacing w:line="470" w:lineRule="exact"/>
        <w:ind w:firstLine="630" w:firstLineChars="300"/>
        <w:rPr>
          <w:rFonts w:ascii="仿宋" w:hAnsi="仿宋" w:eastAsia="仿宋"/>
        </w:rPr>
      </w:pPr>
      <w:r>
        <w:rPr>
          <w:rFonts w:hint="eastAsia" w:ascii="仿宋" w:hAnsi="仿宋" w:eastAsia="仿宋"/>
        </w:rPr>
        <w:t>（3）</w:t>
      </w:r>
      <w:r>
        <w:rPr>
          <w:rFonts w:hint="eastAsia" w:ascii="仿宋" w:hAnsi="仿宋" w:eastAsia="仿宋"/>
          <w:lang w:eastAsia="zh-CN"/>
        </w:rPr>
        <w:t>投标</w:t>
      </w:r>
      <w:r>
        <w:rPr>
          <w:rFonts w:hint="eastAsia" w:ascii="仿宋" w:hAnsi="仿宋" w:eastAsia="仿宋"/>
        </w:rPr>
        <w:t>报价需要的其他资料（</w:t>
      </w:r>
      <w:r>
        <w:rPr>
          <w:rFonts w:hint="eastAsia" w:ascii="仿宋" w:hAnsi="仿宋" w:eastAsia="仿宋"/>
          <w:lang w:eastAsia="zh-CN"/>
        </w:rPr>
        <w:t>招标</w:t>
      </w:r>
      <w:r>
        <w:rPr>
          <w:rFonts w:hint="eastAsia" w:ascii="仿宋" w:hAnsi="仿宋" w:eastAsia="仿宋"/>
        </w:rPr>
        <w:t>人要求提供的或</w:t>
      </w:r>
      <w:r>
        <w:rPr>
          <w:rFonts w:hint="eastAsia" w:ascii="仿宋" w:hAnsi="仿宋" w:eastAsia="仿宋"/>
          <w:lang w:eastAsia="zh-CN"/>
        </w:rPr>
        <w:t>投标</w:t>
      </w:r>
      <w:r>
        <w:rPr>
          <w:rFonts w:hint="eastAsia" w:ascii="仿宋" w:hAnsi="仿宋" w:eastAsia="仿宋"/>
        </w:rPr>
        <w:t>人认为需要提供的其它商务资料）。</w:t>
      </w:r>
    </w:p>
    <w:p>
      <w:pPr>
        <w:spacing w:line="470" w:lineRule="exact"/>
        <w:ind w:firstLine="359" w:firstLineChars="171"/>
        <w:rPr>
          <w:rFonts w:ascii="仿宋" w:hAnsi="仿宋" w:eastAsia="仿宋"/>
        </w:rPr>
      </w:pPr>
      <w:r>
        <w:rPr>
          <w:rFonts w:hint="eastAsia" w:ascii="仿宋" w:hAnsi="仿宋" w:eastAsia="仿宋"/>
        </w:rPr>
        <w:t>3.1.3技术部分主要包括下列内容：</w:t>
      </w:r>
    </w:p>
    <w:p>
      <w:pPr>
        <w:spacing w:line="470" w:lineRule="exact"/>
        <w:ind w:firstLine="632" w:firstLineChars="300"/>
        <w:rPr>
          <w:rFonts w:ascii="仿宋" w:hAnsi="仿宋" w:eastAsia="仿宋"/>
          <w:b/>
          <w:bCs/>
        </w:rPr>
      </w:pPr>
      <w:r>
        <w:rPr>
          <w:rFonts w:hint="eastAsia" w:ascii="仿宋" w:hAnsi="仿宋" w:eastAsia="仿宋"/>
          <w:b/>
          <w:bCs/>
        </w:rPr>
        <w:t>（1）技术标自评表（格式自拟）；</w:t>
      </w:r>
    </w:p>
    <w:p>
      <w:pPr>
        <w:spacing w:line="470" w:lineRule="exact"/>
        <w:ind w:firstLine="630" w:firstLineChars="300"/>
        <w:rPr>
          <w:rFonts w:hint="eastAsia" w:ascii="仿宋" w:hAnsi="仿宋" w:eastAsia="仿宋" w:cs="仿宋"/>
          <w:lang w:eastAsia="zh-CN"/>
        </w:rPr>
      </w:pPr>
      <w:r>
        <w:rPr>
          <w:rFonts w:hint="eastAsia" w:ascii="仿宋" w:hAnsi="仿宋" w:eastAsia="仿宋" w:cs="仿宋"/>
        </w:rPr>
        <w:t>（2）投标产品的基本功能、技术指标与需求的满足情况</w:t>
      </w:r>
      <w:r>
        <w:rPr>
          <w:rFonts w:hint="eastAsia" w:ascii="仿宋" w:hAnsi="仿宋" w:eastAsia="仿宋" w:cs="仿宋"/>
          <w:szCs w:val="21"/>
          <w:lang w:eastAsia="zh-CN" w:bidi="ar"/>
        </w:rPr>
        <w:t>；</w:t>
      </w:r>
    </w:p>
    <w:p>
      <w:pPr>
        <w:spacing w:line="470" w:lineRule="exact"/>
        <w:ind w:firstLine="630" w:firstLineChars="300"/>
        <w:rPr>
          <w:rFonts w:hint="eastAsia" w:ascii="仿宋" w:hAnsi="仿宋" w:eastAsia="仿宋" w:cs="仿宋"/>
          <w:lang w:val="en-US" w:eastAsia="zh-CN"/>
        </w:rPr>
      </w:pPr>
      <w:r>
        <w:rPr>
          <w:rFonts w:hint="eastAsia" w:ascii="仿宋" w:hAnsi="仿宋" w:eastAsia="仿宋" w:cs="仿宋"/>
        </w:rPr>
        <w:t>（</w:t>
      </w:r>
      <w:r>
        <w:rPr>
          <w:rFonts w:hint="eastAsia" w:ascii="仿宋" w:hAnsi="仿宋" w:eastAsia="仿宋" w:cs="仿宋"/>
          <w:lang w:val="en-US" w:eastAsia="zh-CN"/>
        </w:rPr>
        <w:t>3</w:t>
      </w:r>
      <w:r>
        <w:rPr>
          <w:rFonts w:hint="eastAsia" w:ascii="仿宋" w:hAnsi="仿宋" w:eastAsia="仿宋" w:cs="仿宋"/>
        </w:rPr>
        <w:t>）</w:t>
      </w:r>
      <w:r>
        <w:rPr>
          <w:rFonts w:hint="eastAsia" w:ascii="仿宋" w:hAnsi="仿宋" w:eastAsia="仿宋" w:cs="仿宋"/>
          <w:lang w:val="en"/>
        </w:rPr>
        <w:t>保证项目实施的技术力量和人力资源安排</w:t>
      </w:r>
      <w:r>
        <w:rPr>
          <w:rFonts w:hint="eastAsia" w:ascii="仿宋" w:hAnsi="仿宋" w:eastAsia="仿宋" w:cs="宋体"/>
          <w:bCs/>
          <w:szCs w:val="21"/>
          <w:lang w:eastAsia="zh-CN"/>
        </w:rPr>
        <w:t>；</w:t>
      </w:r>
    </w:p>
    <w:p>
      <w:pPr>
        <w:spacing w:line="470" w:lineRule="exact"/>
        <w:ind w:firstLine="630" w:firstLineChars="300"/>
        <w:rPr>
          <w:rFonts w:hint="eastAsia" w:ascii="仿宋" w:hAnsi="仿宋" w:eastAsia="仿宋" w:cs="仿宋"/>
          <w:lang w:eastAsia="zh-CN"/>
        </w:rPr>
      </w:pPr>
      <w:r>
        <w:rPr>
          <w:rFonts w:hint="eastAsia" w:ascii="仿宋" w:hAnsi="仿宋" w:eastAsia="仿宋" w:cs="仿宋"/>
        </w:rPr>
        <w:t>（</w:t>
      </w:r>
      <w:r>
        <w:rPr>
          <w:rFonts w:hint="eastAsia" w:ascii="仿宋" w:hAnsi="仿宋" w:eastAsia="仿宋" w:cs="仿宋"/>
          <w:lang w:val="en-US" w:eastAsia="zh-CN"/>
        </w:rPr>
        <w:t>4</w:t>
      </w:r>
      <w:r>
        <w:rPr>
          <w:rFonts w:hint="eastAsia" w:ascii="仿宋" w:hAnsi="仿宋" w:eastAsia="仿宋" w:cs="仿宋"/>
        </w:rPr>
        <w:t>）安装、调试、验收的方案和措施</w:t>
      </w:r>
      <w:r>
        <w:rPr>
          <w:rFonts w:hint="eastAsia" w:ascii="仿宋" w:hAnsi="仿宋" w:eastAsia="仿宋" w:cs="仿宋"/>
          <w:szCs w:val="21"/>
          <w:lang w:eastAsia="zh-CN" w:bidi="ar"/>
        </w:rPr>
        <w:t>；</w:t>
      </w:r>
    </w:p>
    <w:p>
      <w:pPr>
        <w:spacing w:line="470" w:lineRule="exact"/>
        <w:ind w:firstLine="630" w:firstLineChars="300"/>
        <w:rPr>
          <w:rFonts w:hint="eastAsia" w:ascii="仿宋" w:hAnsi="仿宋" w:eastAsia="仿宋" w:cs="仿宋"/>
        </w:rPr>
      </w:pPr>
      <w:r>
        <w:rPr>
          <w:rFonts w:hint="eastAsia" w:ascii="仿宋" w:hAnsi="仿宋" w:eastAsia="仿宋" w:cs="仿宋"/>
        </w:rPr>
        <w:t>（</w:t>
      </w:r>
      <w:r>
        <w:rPr>
          <w:rFonts w:hint="eastAsia" w:ascii="仿宋" w:hAnsi="仿宋" w:eastAsia="仿宋" w:cs="仿宋"/>
          <w:lang w:val="en-US" w:eastAsia="zh-CN"/>
        </w:rPr>
        <w:t>5</w:t>
      </w:r>
      <w:r>
        <w:rPr>
          <w:rFonts w:hint="eastAsia" w:ascii="仿宋" w:hAnsi="仿宋" w:eastAsia="仿宋" w:cs="仿宋"/>
        </w:rPr>
        <w:t>）</w:t>
      </w:r>
      <w:r>
        <w:rPr>
          <w:rFonts w:hint="eastAsia" w:ascii="仿宋" w:hAnsi="仿宋" w:eastAsia="仿宋" w:cs="仿宋"/>
          <w:bCs/>
          <w:szCs w:val="21"/>
        </w:rPr>
        <w:t>现场勘察及设计方案水平能力</w:t>
      </w:r>
      <w:r>
        <w:rPr>
          <w:rFonts w:hint="eastAsia" w:ascii="仿宋" w:hAnsi="仿宋" w:eastAsia="仿宋" w:cs="仿宋"/>
        </w:rPr>
        <w:t>；</w:t>
      </w:r>
    </w:p>
    <w:p>
      <w:pPr>
        <w:spacing w:line="470" w:lineRule="exact"/>
        <w:ind w:firstLine="630" w:firstLineChars="300"/>
        <w:rPr>
          <w:rFonts w:hint="eastAsia" w:ascii="仿宋" w:hAnsi="仿宋" w:eastAsia="仿宋" w:cs="仿宋"/>
          <w:lang w:eastAsia="zh-CN"/>
        </w:rPr>
      </w:pPr>
      <w:r>
        <w:rPr>
          <w:rFonts w:hint="eastAsia" w:ascii="仿宋" w:hAnsi="仿宋" w:eastAsia="仿宋" w:cs="仿宋"/>
          <w:lang w:eastAsia="zh-CN"/>
        </w:rPr>
        <w:t>（</w:t>
      </w:r>
      <w:r>
        <w:rPr>
          <w:rFonts w:hint="eastAsia" w:ascii="仿宋" w:hAnsi="仿宋" w:eastAsia="仿宋" w:cs="仿宋"/>
          <w:lang w:val="en-US" w:eastAsia="zh-CN"/>
        </w:rPr>
        <w:t>6</w:t>
      </w:r>
      <w:r>
        <w:rPr>
          <w:rFonts w:hint="eastAsia" w:ascii="仿宋" w:hAnsi="仿宋" w:eastAsia="仿宋" w:cs="仿宋"/>
          <w:lang w:eastAsia="zh-CN"/>
        </w:rPr>
        <w:t>）</w:t>
      </w:r>
      <w:r>
        <w:rPr>
          <w:rFonts w:hint="eastAsia" w:ascii="仿宋" w:hAnsi="仿宋" w:eastAsia="仿宋" w:cs="仿宋"/>
        </w:rPr>
        <w:t>商务响应表（格式见附件）</w:t>
      </w:r>
      <w:r>
        <w:rPr>
          <w:rFonts w:hint="eastAsia" w:ascii="仿宋" w:hAnsi="仿宋" w:eastAsia="仿宋" w:cs="仿宋"/>
          <w:lang w:eastAsia="zh-CN"/>
        </w:rPr>
        <w:t>；</w:t>
      </w:r>
    </w:p>
    <w:p>
      <w:pPr>
        <w:spacing w:line="470" w:lineRule="exact"/>
        <w:ind w:firstLine="630" w:firstLineChars="300"/>
        <w:rPr>
          <w:rFonts w:hint="eastAsia" w:ascii="仿宋" w:hAnsi="仿宋" w:eastAsia="仿宋" w:cs="仿宋"/>
        </w:rPr>
      </w:pPr>
      <w:r>
        <w:rPr>
          <w:rFonts w:hint="eastAsia" w:ascii="仿宋" w:hAnsi="仿宋" w:eastAsia="仿宋" w:cs="仿宋"/>
        </w:rPr>
        <w:t>（</w:t>
      </w:r>
      <w:r>
        <w:rPr>
          <w:rFonts w:hint="eastAsia" w:ascii="仿宋" w:hAnsi="仿宋" w:eastAsia="仿宋" w:cs="仿宋"/>
          <w:lang w:val="en-US" w:eastAsia="zh-CN"/>
        </w:rPr>
        <w:t>7</w:t>
      </w:r>
      <w:r>
        <w:rPr>
          <w:rFonts w:hint="eastAsia" w:ascii="仿宋" w:hAnsi="仿宋" w:eastAsia="仿宋" w:cs="仿宋"/>
        </w:rPr>
        <w:t>）</w:t>
      </w:r>
      <w:r>
        <w:rPr>
          <w:rFonts w:hint="eastAsia" w:ascii="仿宋" w:hAnsi="仿宋" w:eastAsia="仿宋" w:cs="仿宋"/>
          <w:szCs w:val="21"/>
          <w:lang w:bidi="ar"/>
        </w:rPr>
        <w:t>售后服务承诺</w:t>
      </w:r>
      <w:r>
        <w:rPr>
          <w:rFonts w:hint="eastAsia" w:ascii="仿宋" w:hAnsi="仿宋" w:eastAsia="仿宋" w:cs="仿宋"/>
        </w:rPr>
        <w:t>；</w:t>
      </w:r>
    </w:p>
    <w:p>
      <w:pPr>
        <w:spacing w:line="470" w:lineRule="exact"/>
        <w:ind w:firstLine="630" w:firstLineChars="300"/>
        <w:rPr>
          <w:rFonts w:hint="eastAsia" w:ascii="仿宋" w:hAnsi="仿宋" w:eastAsia="仿宋" w:cs="仿宋"/>
        </w:rPr>
      </w:pPr>
      <w:r>
        <w:rPr>
          <w:rFonts w:hint="eastAsia" w:ascii="仿宋" w:hAnsi="仿宋" w:eastAsia="仿宋" w:cs="仿宋"/>
        </w:rPr>
        <w:t>（</w:t>
      </w:r>
      <w:r>
        <w:rPr>
          <w:rFonts w:hint="eastAsia" w:ascii="仿宋" w:hAnsi="仿宋" w:eastAsia="仿宋" w:cs="仿宋"/>
          <w:lang w:val="en-US" w:eastAsia="zh-CN"/>
        </w:rPr>
        <w:t>8</w:t>
      </w:r>
      <w:r>
        <w:rPr>
          <w:rFonts w:hint="eastAsia" w:ascii="仿宋" w:hAnsi="仿宋" w:eastAsia="仿宋" w:cs="仿宋"/>
        </w:rPr>
        <w:t>）</w:t>
      </w:r>
      <w:r>
        <w:rPr>
          <w:rFonts w:hint="eastAsia" w:ascii="仿宋" w:hAnsi="仿宋" w:eastAsia="仿宋" w:cs="仿宋"/>
          <w:color w:val="000000"/>
          <w:szCs w:val="21"/>
          <w:lang w:val="zh-CN"/>
        </w:rPr>
        <w:t>产品安全</w:t>
      </w:r>
      <w:r>
        <w:rPr>
          <w:rFonts w:hint="eastAsia" w:ascii="仿宋" w:hAnsi="仿宋" w:eastAsia="仿宋" w:cs="仿宋"/>
        </w:rPr>
        <w:t>；</w:t>
      </w:r>
    </w:p>
    <w:p>
      <w:pPr>
        <w:spacing w:line="470" w:lineRule="exact"/>
        <w:ind w:firstLine="630" w:firstLineChars="300"/>
        <w:rPr>
          <w:rFonts w:hint="eastAsia" w:ascii="仿宋" w:hAnsi="仿宋" w:eastAsia="仿宋" w:cs="仿宋"/>
          <w:lang w:val="en-US" w:eastAsia="zh-CN"/>
        </w:rPr>
      </w:pPr>
      <w:r>
        <w:rPr>
          <w:rFonts w:hint="eastAsia" w:ascii="仿宋" w:hAnsi="仿宋" w:eastAsia="仿宋" w:cs="仿宋"/>
          <w:lang w:val="en-US" w:eastAsia="zh-CN"/>
        </w:rPr>
        <w:t>（9）</w:t>
      </w:r>
      <w:r>
        <w:rPr>
          <w:rFonts w:hint="eastAsia" w:ascii="仿宋" w:hAnsi="仿宋" w:eastAsia="仿宋" w:cs="宋体"/>
          <w:szCs w:val="21"/>
        </w:rPr>
        <w:t>样品</w:t>
      </w:r>
      <w:r>
        <w:rPr>
          <w:rFonts w:hint="eastAsia" w:ascii="仿宋" w:hAnsi="仿宋" w:eastAsia="仿宋" w:cs="宋体"/>
          <w:szCs w:val="21"/>
          <w:lang w:eastAsia="zh-CN"/>
        </w:rPr>
        <w:t>（</w:t>
      </w:r>
      <w:r>
        <w:rPr>
          <w:rFonts w:hint="eastAsia" w:ascii="仿宋" w:hAnsi="仿宋" w:eastAsia="仿宋" w:cs="宋体"/>
          <w:szCs w:val="21"/>
          <w:lang w:val="en-US" w:eastAsia="zh-CN"/>
        </w:rPr>
        <w:t>样品以视频形式</w:t>
      </w:r>
      <w:r>
        <w:rPr>
          <w:rFonts w:hint="eastAsia" w:ascii="仿宋" w:hAnsi="仿宋" w:eastAsia="仿宋" w:cs="宋体"/>
          <w:szCs w:val="21"/>
          <w:lang w:eastAsia="zh-CN"/>
        </w:rPr>
        <w:t>）；</w:t>
      </w:r>
    </w:p>
    <w:p>
      <w:pPr>
        <w:spacing w:line="470" w:lineRule="exact"/>
        <w:ind w:firstLine="630" w:firstLineChars="300"/>
        <w:rPr>
          <w:rFonts w:hint="eastAsia" w:ascii="仿宋" w:hAnsi="仿宋" w:eastAsia="仿宋" w:cs="仿宋"/>
          <w:lang w:val="en-US" w:eastAsia="zh-CN"/>
        </w:rPr>
      </w:pPr>
      <w:r>
        <w:rPr>
          <w:rFonts w:hint="eastAsia" w:ascii="仿宋" w:hAnsi="仿宋" w:eastAsia="仿宋" w:cs="仿宋"/>
          <w:lang w:val="en-US" w:eastAsia="zh-CN"/>
        </w:rPr>
        <w:t>（10）</w:t>
      </w:r>
      <w:r>
        <w:rPr>
          <w:rFonts w:hint="eastAsia" w:ascii="仿宋" w:hAnsi="仿宋" w:eastAsia="仿宋"/>
        </w:rPr>
        <w:t>投标人</w:t>
      </w:r>
      <w:r>
        <w:rPr>
          <w:rFonts w:hint="eastAsia" w:ascii="仿宋" w:hAnsi="仿宋" w:eastAsia="仿宋" w:cs="仿宋"/>
          <w:lang w:val="en-US" w:eastAsia="zh-CN"/>
        </w:rPr>
        <w:t>业绩；</w:t>
      </w:r>
    </w:p>
    <w:p>
      <w:pPr>
        <w:spacing w:line="470" w:lineRule="exact"/>
        <w:ind w:firstLine="630" w:firstLineChars="300"/>
        <w:rPr>
          <w:rFonts w:hint="eastAsia" w:ascii="仿宋" w:hAnsi="仿宋" w:eastAsia="仿宋" w:cs="仿宋"/>
        </w:rPr>
      </w:pPr>
      <w:r>
        <w:rPr>
          <w:rFonts w:hint="eastAsia" w:ascii="仿宋" w:hAnsi="仿宋" w:eastAsia="仿宋" w:cs="仿宋"/>
          <w:lang w:val="en-US" w:eastAsia="zh-CN"/>
        </w:rPr>
        <w:t>（11</w:t>
      </w:r>
      <w:r>
        <w:rPr>
          <w:rFonts w:hint="eastAsia" w:ascii="仿宋" w:hAnsi="仿宋" w:eastAsia="仿宋" w:cs="仿宋"/>
        </w:rPr>
        <w:t>）</w:t>
      </w:r>
      <w:r>
        <w:rPr>
          <w:rFonts w:hint="eastAsia" w:ascii="仿宋" w:hAnsi="仿宋" w:eastAsia="仿宋" w:cs="仿宋"/>
          <w:lang w:eastAsia="zh-CN"/>
        </w:rPr>
        <w:t>投标</w:t>
      </w:r>
      <w:r>
        <w:rPr>
          <w:rFonts w:hint="eastAsia" w:ascii="仿宋" w:hAnsi="仿宋" w:eastAsia="仿宋" w:cs="仿宋"/>
        </w:rPr>
        <w:t>人需要说明的其他文件和说明。</w:t>
      </w:r>
    </w:p>
    <w:p>
      <w:pPr>
        <w:spacing w:line="470" w:lineRule="exact"/>
        <w:ind w:firstLine="361" w:firstLineChars="171"/>
        <w:rPr>
          <w:rFonts w:ascii="仿宋" w:hAnsi="仿宋" w:eastAsia="仿宋" w:cs="仿宋"/>
          <w:b/>
        </w:rPr>
      </w:pPr>
      <w:r>
        <w:rPr>
          <w:rFonts w:hint="eastAsia" w:ascii="仿宋" w:hAnsi="仿宋" w:eastAsia="仿宋" w:cs="仿宋"/>
          <w:b/>
        </w:rPr>
        <w:t>注：以上资料（资格文件、技术文件、商务文件）由</w:t>
      </w:r>
      <w:r>
        <w:rPr>
          <w:rFonts w:hint="eastAsia" w:ascii="仿宋" w:hAnsi="仿宋" w:eastAsia="仿宋" w:cs="仿宋"/>
          <w:b/>
          <w:lang w:eastAsia="zh-CN"/>
        </w:rPr>
        <w:t>投标</w:t>
      </w:r>
      <w:r>
        <w:rPr>
          <w:rFonts w:hint="eastAsia" w:ascii="仿宋" w:hAnsi="仿宋" w:eastAsia="仿宋" w:cs="仿宋"/>
          <w:b/>
        </w:rPr>
        <w:t>人以扫描件形式上传至系统设置的模块中，或在系统设置的模块中进行编辑。</w:t>
      </w:r>
      <w:r>
        <w:rPr>
          <w:rFonts w:hint="eastAsia" w:ascii="仿宋" w:hAnsi="仿宋" w:eastAsia="仿宋" w:cs="仿宋"/>
          <w:b/>
          <w:lang w:eastAsia="zh-CN"/>
        </w:rPr>
        <w:t>投标</w:t>
      </w:r>
      <w:r>
        <w:rPr>
          <w:rFonts w:hint="eastAsia" w:ascii="仿宋" w:hAnsi="仿宋" w:eastAsia="仿宋" w:cs="仿宋"/>
          <w:b/>
        </w:rPr>
        <w:t>人必须确保提供资料真实有效且内容清晰，届时若无法辨认的，由此造成的后果由</w:t>
      </w:r>
      <w:r>
        <w:rPr>
          <w:rFonts w:hint="eastAsia" w:ascii="仿宋" w:hAnsi="仿宋" w:eastAsia="仿宋" w:cs="仿宋"/>
          <w:b/>
          <w:lang w:eastAsia="zh-CN"/>
        </w:rPr>
        <w:t>投标</w:t>
      </w:r>
      <w:r>
        <w:rPr>
          <w:rFonts w:hint="eastAsia" w:ascii="仿宋" w:hAnsi="仿宋" w:eastAsia="仿宋" w:cs="仿宋"/>
          <w:b/>
        </w:rPr>
        <w:t>人自行承担。</w:t>
      </w:r>
      <w:r>
        <w:rPr>
          <w:rFonts w:hint="eastAsia" w:ascii="仿宋" w:hAnsi="仿宋" w:eastAsia="仿宋" w:cs="仿宋"/>
          <w:b/>
          <w:lang w:eastAsia="zh-CN"/>
        </w:rPr>
        <w:t>投标</w:t>
      </w:r>
      <w:r>
        <w:rPr>
          <w:rFonts w:hint="eastAsia" w:ascii="仿宋" w:hAnsi="仿宋" w:eastAsia="仿宋" w:cs="仿宋"/>
          <w:b/>
        </w:rPr>
        <w:t>单位必须确保</w:t>
      </w:r>
      <w:r>
        <w:rPr>
          <w:rFonts w:hint="eastAsia" w:ascii="仿宋" w:hAnsi="仿宋" w:eastAsia="仿宋" w:cs="仿宋"/>
          <w:b/>
          <w:lang w:eastAsia="zh-CN"/>
        </w:rPr>
        <w:t>投标</w:t>
      </w:r>
      <w:r>
        <w:rPr>
          <w:rFonts w:hint="eastAsia" w:ascii="仿宋" w:hAnsi="仿宋" w:eastAsia="仿宋" w:cs="仿宋"/>
          <w:b/>
        </w:rPr>
        <w:t>时所提供的所有资料真实有效，若有弄虚作假行为，</w:t>
      </w:r>
      <w:r>
        <w:rPr>
          <w:rFonts w:hint="eastAsia" w:ascii="仿宋" w:hAnsi="仿宋" w:eastAsia="仿宋" w:cs="仿宋"/>
          <w:b/>
          <w:lang w:eastAsia="zh-CN"/>
        </w:rPr>
        <w:t>招标</w:t>
      </w:r>
      <w:r>
        <w:rPr>
          <w:rFonts w:hint="eastAsia" w:ascii="仿宋" w:hAnsi="仿宋" w:eastAsia="仿宋" w:cs="仿宋"/>
          <w:b/>
        </w:rPr>
        <w:t>人将一律否决其</w:t>
      </w:r>
      <w:r>
        <w:rPr>
          <w:rFonts w:hint="eastAsia" w:ascii="仿宋" w:hAnsi="仿宋" w:eastAsia="仿宋" w:cs="仿宋"/>
          <w:b/>
          <w:lang w:eastAsia="zh-CN"/>
        </w:rPr>
        <w:t>投标</w:t>
      </w:r>
      <w:r>
        <w:rPr>
          <w:rFonts w:hint="eastAsia" w:ascii="仿宋" w:hAnsi="仿宋" w:eastAsia="仿宋" w:cs="仿宋"/>
          <w:b/>
        </w:rPr>
        <w:t>，并按相关法律法规处理。</w:t>
      </w:r>
    </w:p>
    <w:p>
      <w:pPr>
        <w:spacing w:line="470" w:lineRule="exact"/>
        <w:ind w:firstLine="359" w:firstLineChars="171"/>
      </w:pPr>
      <w:r>
        <w:rPr>
          <w:rFonts w:hint="eastAsia" w:ascii="仿宋" w:hAnsi="仿宋" w:eastAsia="仿宋" w:cs="仿宋"/>
        </w:rPr>
        <w:t>以上详细内容详见第三章评审标准及办法中的技术文件计分标准，</w:t>
      </w:r>
      <w:r>
        <w:rPr>
          <w:rFonts w:hint="eastAsia" w:ascii="仿宋" w:hAnsi="仿宋" w:eastAsia="仿宋" w:cs="仿宋"/>
          <w:lang w:eastAsia="zh-CN"/>
        </w:rPr>
        <w:t>投标</w:t>
      </w:r>
      <w:r>
        <w:rPr>
          <w:rFonts w:hint="eastAsia" w:ascii="仿宋" w:hAnsi="仿宋" w:eastAsia="仿宋" w:cs="仿宋"/>
        </w:rPr>
        <w:t>人可参照具体内容进行编制技术文件，电子技术标制作方式详见视频教程（视频链接网址如下）http://ggzy.huzhou.gov.cn/HZfront/InfoDetail/?InfoID=6189e64d-9a56-4f1e-9cbb-722a1dddc319&amp;CategoryNum=010008</w:t>
      </w:r>
    </w:p>
    <w:p>
      <w:pPr>
        <w:pStyle w:val="5"/>
        <w:spacing w:line="470" w:lineRule="exact"/>
        <w:rPr>
          <w:rFonts w:ascii="仿宋" w:hAnsi="仿宋" w:eastAsia="仿宋"/>
        </w:rPr>
      </w:pPr>
      <w:bookmarkStart w:id="234" w:name="_Toc449509674"/>
      <w:bookmarkStart w:id="235" w:name="_Toc152042324"/>
      <w:bookmarkStart w:id="236" w:name="_Toc246996936"/>
      <w:bookmarkStart w:id="237" w:name="_Toc152045548"/>
      <w:bookmarkStart w:id="238" w:name="_Toc179632566"/>
      <w:bookmarkStart w:id="239" w:name="_Toc247085707"/>
      <w:bookmarkStart w:id="240" w:name="_Toc246996193"/>
      <w:bookmarkStart w:id="241" w:name="_Toc144974516"/>
      <w:r>
        <w:rPr>
          <w:rFonts w:hint="eastAsia" w:ascii="仿宋" w:hAnsi="仿宋" w:eastAsia="仿宋"/>
        </w:rPr>
        <w:t xml:space="preserve">3.2 </w:t>
      </w:r>
      <w:bookmarkEnd w:id="234"/>
      <w:bookmarkEnd w:id="235"/>
      <w:bookmarkEnd w:id="236"/>
      <w:bookmarkEnd w:id="237"/>
      <w:bookmarkEnd w:id="238"/>
      <w:bookmarkEnd w:id="239"/>
      <w:bookmarkEnd w:id="240"/>
      <w:bookmarkEnd w:id="241"/>
      <w:r>
        <w:rPr>
          <w:rFonts w:hint="eastAsia" w:ascii="仿宋" w:hAnsi="仿宋" w:eastAsia="仿宋"/>
          <w:lang w:eastAsia="zh-CN"/>
        </w:rPr>
        <w:t>投标</w:t>
      </w:r>
      <w:r>
        <w:rPr>
          <w:rFonts w:hint="eastAsia" w:ascii="仿宋" w:hAnsi="仿宋" w:eastAsia="仿宋"/>
        </w:rPr>
        <w:t>报价</w:t>
      </w:r>
    </w:p>
    <w:p>
      <w:pPr>
        <w:pStyle w:val="38"/>
        <w:numPr>
          <w:ilvl w:val="1"/>
          <w:numId w:val="0"/>
        </w:numPr>
        <w:spacing w:line="500" w:lineRule="exact"/>
        <w:ind w:firstLine="420" w:firstLineChars="200"/>
        <w:rPr>
          <w:rFonts w:hint="eastAsia" w:ascii="仿宋" w:hAnsi="仿宋" w:eastAsia="仿宋" w:cs="仿宋"/>
          <w:b w:val="0"/>
          <w:bCs w:val="0"/>
          <w:color w:val="auto"/>
          <w:kern w:val="0"/>
          <w:sz w:val="21"/>
          <w:szCs w:val="21"/>
          <w:highlight w:val="none"/>
          <w:lang w:val="en-US" w:eastAsia="zh-CN" w:bidi="ar-SA"/>
        </w:rPr>
      </w:pPr>
      <w:r>
        <w:rPr>
          <w:rFonts w:hint="eastAsia" w:ascii="仿宋" w:hAnsi="仿宋" w:eastAsia="仿宋" w:cs="仿宋"/>
          <w:b w:val="0"/>
          <w:bCs w:val="0"/>
          <w:color w:val="auto"/>
          <w:kern w:val="0"/>
          <w:sz w:val="21"/>
          <w:szCs w:val="21"/>
          <w:highlight w:val="none"/>
          <w:lang w:val="en-US" w:eastAsia="zh-CN" w:bidi="ar-SA"/>
        </w:rPr>
        <w:t>3.2.1本项目的投标报价采用综合单价报价的方式。由招标人负责编制设备清单，各投标人根据招标人提供的设备清单内容进行综合单价报价。清单中所列的工程量是招标人的暂估数量，仅作为投标的共同基础，不能作为最终结算与支付的依据。结算与支付应以招标人认可并签收的实际设备量为依据，按投标人投标报价中的综合单价和招标文件规定的计算方式进行结算与支付。</w:t>
      </w:r>
    </w:p>
    <w:p>
      <w:pPr>
        <w:pStyle w:val="38"/>
        <w:numPr>
          <w:ilvl w:val="1"/>
          <w:numId w:val="0"/>
        </w:numPr>
        <w:spacing w:line="500" w:lineRule="exact"/>
        <w:ind w:firstLine="420" w:firstLineChars="200"/>
        <w:rPr>
          <w:rFonts w:hint="eastAsia" w:ascii="仿宋" w:hAnsi="仿宋" w:eastAsia="仿宋" w:cs="仿宋"/>
          <w:b w:val="0"/>
          <w:bCs w:val="0"/>
          <w:color w:val="auto"/>
          <w:kern w:val="0"/>
          <w:sz w:val="21"/>
          <w:szCs w:val="21"/>
          <w:highlight w:val="none"/>
          <w:lang w:val="en-US" w:eastAsia="zh-CN" w:bidi="ar-SA"/>
        </w:rPr>
      </w:pPr>
      <w:r>
        <w:rPr>
          <w:rFonts w:hint="eastAsia" w:ascii="仿宋" w:hAnsi="仿宋" w:eastAsia="仿宋" w:cs="仿宋"/>
          <w:b w:val="0"/>
          <w:bCs w:val="0"/>
          <w:color w:val="auto"/>
          <w:kern w:val="0"/>
          <w:sz w:val="21"/>
          <w:szCs w:val="21"/>
          <w:highlight w:val="none"/>
          <w:lang w:val="en-US" w:eastAsia="zh-CN" w:bidi="ar-SA"/>
        </w:rPr>
        <w:t>3.2.2设备清单报价中的综合单价是指包括但不限于完成一个规定计量单位的材料供货项所需的成本、利润、税金（增值税）、货物运输装卸、安装调试、检验检测、二次搬运费用、</w:t>
      </w:r>
      <w:r>
        <w:rPr>
          <w:rFonts w:hint="eastAsia" w:ascii="仿宋" w:hAnsi="仿宋" w:eastAsia="仿宋" w:cs="仿宋"/>
          <w:kern w:val="0"/>
          <w:sz w:val="21"/>
          <w:szCs w:val="21"/>
          <w:highlight w:val="none"/>
          <w:lang w:val="en-US" w:eastAsia="zh-CN"/>
        </w:rPr>
        <w:t>桌椅保养及清洁费</w:t>
      </w:r>
      <w:r>
        <w:rPr>
          <w:rFonts w:hint="eastAsia" w:ascii="仿宋" w:hAnsi="仿宋" w:eastAsia="仿宋" w:cs="仿宋"/>
          <w:b w:val="0"/>
          <w:bCs w:val="0"/>
          <w:color w:val="auto"/>
          <w:kern w:val="0"/>
          <w:sz w:val="21"/>
          <w:szCs w:val="21"/>
          <w:highlight w:val="none"/>
          <w:lang w:val="en-US" w:eastAsia="zh-CN" w:bidi="ar-SA"/>
        </w:rPr>
        <w:t>以及国家政策性规定的费用等所有费用之和。综合单价为固定价，在服务期内不予调整。</w:t>
      </w:r>
    </w:p>
    <w:p>
      <w:pPr>
        <w:pStyle w:val="38"/>
        <w:numPr>
          <w:ilvl w:val="1"/>
          <w:numId w:val="0"/>
        </w:numPr>
        <w:spacing w:line="500" w:lineRule="exact"/>
        <w:ind w:firstLine="420" w:firstLineChars="200"/>
        <w:rPr>
          <w:rFonts w:hint="eastAsia" w:ascii="仿宋" w:hAnsi="仿宋" w:eastAsia="仿宋" w:cs="仿宋"/>
          <w:b w:val="0"/>
          <w:bCs w:val="0"/>
          <w:color w:val="auto"/>
          <w:kern w:val="0"/>
          <w:sz w:val="21"/>
          <w:szCs w:val="21"/>
          <w:highlight w:val="none"/>
          <w:lang w:val="en-US" w:eastAsia="zh-CN" w:bidi="ar-SA"/>
        </w:rPr>
      </w:pPr>
      <w:r>
        <w:rPr>
          <w:rFonts w:hint="eastAsia" w:ascii="仿宋" w:hAnsi="仿宋" w:eastAsia="仿宋" w:cs="仿宋"/>
          <w:kern w:val="0"/>
          <w:sz w:val="21"/>
          <w:szCs w:val="21"/>
        </w:rPr>
        <w:t>3.2.3 中标人需考虑设备放置招标人指定环境静置至少半年至一年（以招标人实际要求为准），投标人自行考虑场地租赁费、人员配备费、管理费等一切费用，招标人不承担相关费用及责任。</w:t>
      </w:r>
    </w:p>
    <w:p>
      <w:pPr>
        <w:pStyle w:val="38"/>
        <w:numPr>
          <w:ilvl w:val="1"/>
          <w:numId w:val="0"/>
        </w:numPr>
        <w:spacing w:line="500" w:lineRule="exact"/>
        <w:ind w:firstLine="420" w:firstLineChars="200"/>
        <w:rPr>
          <w:rFonts w:hint="eastAsia" w:ascii="仿宋" w:hAnsi="仿宋" w:eastAsia="仿宋" w:cs="仿宋"/>
          <w:b w:val="0"/>
          <w:bCs w:val="0"/>
          <w:color w:val="auto"/>
          <w:kern w:val="0"/>
          <w:sz w:val="21"/>
          <w:szCs w:val="21"/>
          <w:highlight w:val="none"/>
          <w:lang w:val="en-US" w:eastAsia="zh-CN" w:bidi="ar-SA"/>
        </w:rPr>
      </w:pPr>
      <w:r>
        <w:rPr>
          <w:rFonts w:hint="eastAsia" w:ascii="仿宋" w:hAnsi="仿宋" w:eastAsia="仿宋" w:cs="仿宋"/>
          <w:b w:val="0"/>
          <w:bCs w:val="0"/>
          <w:color w:val="auto"/>
          <w:kern w:val="0"/>
          <w:sz w:val="21"/>
          <w:szCs w:val="21"/>
          <w:highlight w:val="none"/>
          <w:lang w:val="en-US" w:eastAsia="zh-CN" w:bidi="ar-SA"/>
        </w:rPr>
        <w:t>3.2.4投标人的投标报价，应是完成本须知第1.3条和合同条款上所列招标项目范围及合同期限、供货期限的全部，由投标人根据自身实力并结合项目实际情况自主报价。</w:t>
      </w:r>
    </w:p>
    <w:p>
      <w:pPr>
        <w:pStyle w:val="38"/>
        <w:numPr>
          <w:ilvl w:val="1"/>
          <w:numId w:val="0"/>
        </w:numPr>
        <w:spacing w:line="500" w:lineRule="exact"/>
        <w:ind w:firstLine="420" w:firstLineChars="200"/>
        <w:rPr>
          <w:rFonts w:hint="eastAsia" w:ascii="仿宋" w:hAnsi="仿宋" w:eastAsia="仿宋" w:cs="仿宋"/>
          <w:b w:val="0"/>
          <w:bCs w:val="0"/>
          <w:color w:val="auto"/>
          <w:kern w:val="0"/>
          <w:sz w:val="21"/>
          <w:szCs w:val="21"/>
          <w:highlight w:val="none"/>
          <w:lang w:val="en-US" w:eastAsia="zh-CN" w:bidi="ar-SA"/>
        </w:rPr>
      </w:pPr>
      <w:r>
        <w:rPr>
          <w:rFonts w:hint="eastAsia" w:ascii="仿宋" w:hAnsi="仿宋" w:eastAsia="仿宋" w:cs="仿宋"/>
          <w:b w:val="0"/>
          <w:bCs w:val="0"/>
          <w:color w:val="auto"/>
          <w:kern w:val="0"/>
          <w:sz w:val="21"/>
          <w:szCs w:val="21"/>
          <w:highlight w:val="none"/>
          <w:lang w:val="en-US" w:eastAsia="zh-CN" w:bidi="ar-SA"/>
        </w:rPr>
        <w:t>3.2.5除非招标人对招标文件予以修改，投标人应按招标人提供的设备清单中列出的材料项目和工程量填报综合单价和合价。每一项目只允许有一个报价。任何有选择的报价将不予接受。投标人未填单价或合价的项目，在实施后，招标人将不予以支付，并视为该项费用已包括在其他有价款的单价或合价内。招标人不接受备选方案和一次性降价，所有降价均应体现在综合单价中。</w:t>
      </w:r>
    </w:p>
    <w:p>
      <w:pPr>
        <w:pStyle w:val="38"/>
        <w:numPr>
          <w:ilvl w:val="1"/>
          <w:numId w:val="0"/>
        </w:numPr>
        <w:spacing w:line="500" w:lineRule="exact"/>
        <w:ind w:firstLine="420" w:firstLineChars="200"/>
        <w:rPr>
          <w:rFonts w:hint="eastAsia" w:ascii="仿宋" w:hAnsi="仿宋" w:eastAsia="仿宋" w:cs="仿宋"/>
          <w:b w:val="0"/>
          <w:bCs w:val="0"/>
          <w:color w:val="auto"/>
          <w:kern w:val="0"/>
          <w:sz w:val="21"/>
          <w:szCs w:val="21"/>
          <w:highlight w:val="none"/>
          <w:lang w:val="en-US" w:eastAsia="zh-CN" w:bidi="ar-SA"/>
        </w:rPr>
      </w:pPr>
      <w:r>
        <w:rPr>
          <w:rFonts w:hint="eastAsia" w:ascii="仿宋" w:hAnsi="仿宋" w:eastAsia="仿宋" w:cs="仿宋"/>
          <w:b w:val="0"/>
          <w:bCs w:val="0"/>
          <w:color w:val="auto"/>
          <w:kern w:val="0"/>
          <w:sz w:val="21"/>
          <w:szCs w:val="21"/>
          <w:highlight w:val="none"/>
          <w:lang w:val="en-US" w:eastAsia="zh-CN" w:bidi="ar-SA"/>
        </w:rPr>
        <w:t>3.2.6设备清单作为投标人投标报价的共同依据，投标人对设备清单中所列的名称、计量单位、设备数量均不能更改，否则视为不响应招标文件，作无效投标处理。</w:t>
      </w:r>
    </w:p>
    <w:p>
      <w:pPr>
        <w:pStyle w:val="38"/>
        <w:numPr>
          <w:ilvl w:val="1"/>
          <w:numId w:val="0"/>
        </w:numPr>
        <w:spacing w:line="500" w:lineRule="exact"/>
        <w:ind w:firstLine="420" w:firstLineChars="200"/>
        <w:rPr>
          <w:rFonts w:hint="eastAsia" w:ascii="仿宋" w:hAnsi="仿宋" w:eastAsia="仿宋" w:cs="仿宋"/>
          <w:b w:val="0"/>
          <w:bCs w:val="0"/>
          <w:color w:val="auto"/>
          <w:kern w:val="0"/>
          <w:sz w:val="21"/>
          <w:szCs w:val="21"/>
          <w:highlight w:val="none"/>
          <w:lang w:val="en-US" w:eastAsia="zh-CN" w:bidi="ar-SA"/>
        </w:rPr>
      </w:pPr>
      <w:r>
        <w:rPr>
          <w:rFonts w:hint="eastAsia" w:ascii="仿宋" w:hAnsi="仿宋" w:eastAsia="仿宋" w:cs="仿宋"/>
          <w:b w:val="0"/>
          <w:bCs w:val="0"/>
          <w:color w:val="auto"/>
          <w:kern w:val="0"/>
          <w:sz w:val="21"/>
          <w:szCs w:val="21"/>
          <w:highlight w:val="none"/>
          <w:lang w:val="en-US" w:eastAsia="zh-CN" w:bidi="ar-SA"/>
        </w:rPr>
        <w:t>3.2.7投标文件中的单价、合价、总报价全部采用人民币表示。</w:t>
      </w:r>
    </w:p>
    <w:p>
      <w:pPr>
        <w:pStyle w:val="38"/>
        <w:numPr>
          <w:ilvl w:val="1"/>
          <w:numId w:val="0"/>
        </w:numPr>
        <w:spacing w:line="500" w:lineRule="exact"/>
        <w:ind w:firstLine="420" w:firstLineChars="200"/>
        <w:rPr>
          <w:rFonts w:hint="eastAsia" w:ascii="仿宋" w:hAnsi="仿宋" w:eastAsia="仿宋" w:cs="仿宋"/>
          <w:b w:val="0"/>
          <w:bCs w:val="0"/>
          <w:color w:val="auto"/>
          <w:kern w:val="0"/>
          <w:sz w:val="21"/>
          <w:szCs w:val="21"/>
          <w:highlight w:val="none"/>
          <w:lang w:val="en-US" w:eastAsia="zh-CN" w:bidi="ar-SA"/>
        </w:rPr>
      </w:pPr>
      <w:r>
        <w:rPr>
          <w:rFonts w:hint="eastAsia" w:ascii="仿宋" w:hAnsi="仿宋" w:eastAsia="仿宋" w:cs="仿宋"/>
          <w:b w:val="0"/>
          <w:bCs w:val="0"/>
          <w:color w:val="auto"/>
          <w:kern w:val="0"/>
          <w:sz w:val="21"/>
          <w:szCs w:val="21"/>
          <w:highlight w:val="none"/>
          <w:lang w:val="en-US" w:eastAsia="zh-CN" w:bidi="ar-SA"/>
        </w:rPr>
        <w:t>3.2.8投标函中的投标报价与投标报价明细表中的投标总价不一致的，作无效投标处理。</w:t>
      </w:r>
    </w:p>
    <w:p>
      <w:pPr>
        <w:pStyle w:val="38"/>
        <w:numPr>
          <w:ilvl w:val="1"/>
          <w:numId w:val="0"/>
        </w:numPr>
        <w:spacing w:line="500" w:lineRule="exact"/>
        <w:ind w:firstLine="420" w:firstLineChars="200"/>
        <w:rPr>
          <w:rFonts w:hint="eastAsia" w:ascii="仿宋" w:hAnsi="仿宋" w:eastAsia="仿宋" w:cs="仿宋"/>
          <w:b w:val="0"/>
          <w:bCs w:val="0"/>
          <w:color w:val="auto"/>
          <w:kern w:val="0"/>
          <w:sz w:val="21"/>
          <w:szCs w:val="21"/>
          <w:highlight w:val="none"/>
          <w:lang w:val="en-US" w:eastAsia="zh-CN" w:bidi="ar-SA"/>
        </w:rPr>
      </w:pPr>
      <w:r>
        <w:rPr>
          <w:rFonts w:hint="eastAsia" w:ascii="仿宋" w:hAnsi="仿宋" w:eastAsia="仿宋" w:cs="仿宋"/>
          <w:b w:val="0"/>
          <w:bCs w:val="0"/>
          <w:color w:val="auto"/>
          <w:kern w:val="0"/>
          <w:sz w:val="21"/>
          <w:szCs w:val="21"/>
          <w:highlight w:val="none"/>
          <w:lang w:val="en-US" w:eastAsia="zh-CN" w:bidi="ar-SA"/>
        </w:rPr>
        <w:t>3.2.9投标函中的投标报价与投标记录表中的投标总价不一致的，作无效投标处理。</w:t>
      </w:r>
    </w:p>
    <w:p>
      <w:pPr>
        <w:pStyle w:val="38"/>
        <w:numPr>
          <w:ilvl w:val="1"/>
          <w:numId w:val="0"/>
        </w:numPr>
        <w:spacing w:line="500" w:lineRule="exact"/>
        <w:ind w:firstLine="420" w:firstLineChars="200"/>
        <w:rPr>
          <w:rFonts w:hint="eastAsia" w:ascii="仿宋" w:hAnsi="仿宋" w:eastAsia="仿宋" w:cs="仿宋"/>
          <w:b w:val="0"/>
          <w:bCs w:val="0"/>
          <w:color w:val="auto"/>
          <w:kern w:val="0"/>
          <w:sz w:val="21"/>
          <w:szCs w:val="21"/>
          <w:highlight w:val="none"/>
          <w:lang w:val="en-US" w:eastAsia="zh-CN" w:bidi="ar-SA"/>
        </w:rPr>
      </w:pPr>
      <w:r>
        <w:rPr>
          <w:rFonts w:hint="eastAsia" w:ascii="仿宋" w:hAnsi="仿宋" w:eastAsia="仿宋" w:cs="仿宋"/>
          <w:b w:val="0"/>
          <w:bCs w:val="0"/>
          <w:color w:val="auto"/>
          <w:kern w:val="0"/>
          <w:sz w:val="21"/>
          <w:szCs w:val="21"/>
          <w:highlight w:val="none"/>
          <w:lang w:val="en-US" w:eastAsia="zh-CN" w:bidi="ar-SA"/>
        </w:rPr>
        <w:t>3.2.10投标报价明细表中的投标报价与投标记录表中的投标总价不一致的，作无效投标处理。</w:t>
      </w:r>
    </w:p>
    <w:p>
      <w:pPr>
        <w:pStyle w:val="38"/>
        <w:numPr>
          <w:ilvl w:val="1"/>
          <w:numId w:val="0"/>
        </w:numPr>
        <w:spacing w:line="500" w:lineRule="exact"/>
        <w:ind w:firstLine="420" w:firstLineChars="200"/>
        <w:rPr>
          <w:rFonts w:hint="eastAsia" w:ascii="仿宋" w:hAnsi="仿宋" w:eastAsia="仿宋" w:cs="仿宋"/>
          <w:b w:val="0"/>
          <w:bCs w:val="0"/>
          <w:color w:val="auto"/>
          <w:kern w:val="0"/>
          <w:sz w:val="21"/>
          <w:szCs w:val="21"/>
          <w:highlight w:val="none"/>
          <w:lang w:val="en-US" w:eastAsia="zh-CN" w:bidi="ar-SA"/>
        </w:rPr>
      </w:pPr>
      <w:r>
        <w:rPr>
          <w:rFonts w:hint="eastAsia" w:ascii="仿宋" w:hAnsi="仿宋" w:eastAsia="仿宋" w:cs="仿宋"/>
          <w:b w:val="0"/>
          <w:bCs w:val="0"/>
          <w:color w:val="auto"/>
          <w:kern w:val="0"/>
          <w:sz w:val="21"/>
          <w:szCs w:val="21"/>
          <w:highlight w:val="none"/>
          <w:lang w:val="en-US" w:eastAsia="zh-CN" w:bidi="ar-SA"/>
        </w:rPr>
        <w:t>3.2.11投标一览表中的投标报价与投标记录表中的投标总价不一致的，作无效投标处理</w:t>
      </w:r>
    </w:p>
    <w:p>
      <w:pPr>
        <w:pStyle w:val="5"/>
        <w:spacing w:line="470" w:lineRule="exact"/>
        <w:rPr>
          <w:rFonts w:ascii="仿宋" w:hAnsi="仿宋" w:eastAsia="仿宋"/>
        </w:rPr>
      </w:pPr>
      <w:bookmarkStart w:id="242" w:name="_Toc144974517"/>
      <w:bookmarkStart w:id="243" w:name="_Toc152042325"/>
      <w:bookmarkStart w:id="244" w:name="_Toc246996937"/>
      <w:bookmarkStart w:id="245" w:name="_Toc246996194"/>
      <w:bookmarkStart w:id="246" w:name="_Toc152045549"/>
      <w:bookmarkStart w:id="247" w:name="_Toc247085708"/>
      <w:bookmarkStart w:id="248" w:name="_Toc179632567"/>
      <w:bookmarkStart w:id="249" w:name="_Toc449509675"/>
      <w:r>
        <w:rPr>
          <w:rFonts w:hint="eastAsia" w:ascii="仿宋" w:hAnsi="仿宋" w:eastAsia="仿宋"/>
        </w:rPr>
        <w:t xml:space="preserve">3.3 </w:t>
      </w:r>
      <w:r>
        <w:rPr>
          <w:rFonts w:hint="eastAsia" w:ascii="仿宋" w:hAnsi="仿宋" w:eastAsia="仿宋"/>
          <w:lang w:eastAsia="zh-CN"/>
        </w:rPr>
        <w:t>投标</w:t>
      </w:r>
      <w:r>
        <w:rPr>
          <w:rFonts w:hint="eastAsia" w:ascii="仿宋" w:hAnsi="仿宋" w:eastAsia="仿宋"/>
        </w:rPr>
        <w:t>有效期</w:t>
      </w:r>
      <w:bookmarkEnd w:id="242"/>
      <w:bookmarkEnd w:id="243"/>
      <w:bookmarkEnd w:id="244"/>
      <w:bookmarkEnd w:id="245"/>
      <w:bookmarkEnd w:id="246"/>
      <w:bookmarkEnd w:id="247"/>
      <w:bookmarkEnd w:id="248"/>
      <w:bookmarkEnd w:id="249"/>
    </w:p>
    <w:p>
      <w:pPr>
        <w:spacing w:line="470" w:lineRule="exact"/>
        <w:ind w:firstLine="420" w:firstLineChars="200"/>
        <w:rPr>
          <w:rFonts w:ascii="仿宋" w:hAnsi="仿宋" w:eastAsia="仿宋"/>
        </w:rPr>
      </w:pPr>
      <w:bookmarkStart w:id="250" w:name="第二章第331项"/>
      <w:r>
        <w:rPr>
          <w:rFonts w:hint="eastAsia" w:ascii="仿宋" w:hAnsi="仿宋" w:eastAsia="仿宋"/>
        </w:rPr>
        <w:t>3.3.1</w:t>
      </w:r>
      <w:bookmarkEnd w:id="250"/>
      <w:r>
        <w:rPr>
          <w:rFonts w:hint="eastAsia" w:ascii="仿宋" w:hAnsi="仿宋" w:eastAsia="仿宋"/>
        </w:rPr>
        <w:t>除</w:t>
      </w:r>
      <w:r>
        <w:rPr>
          <w:rFonts w:hint="eastAsia" w:ascii="仿宋" w:hAnsi="仿宋" w:eastAsia="仿宋"/>
          <w:lang w:eastAsia="zh-CN"/>
        </w:rPr>
        <w:t>投标</w:t>
      </w:r>
      <w:r>
        <w:rPr>
          <w:rFonts w:hint="eastAsia" w:ascii="仿宋" w:hAnsi="仿宋" w:eastAsia="仿宋"/>
        </w:rPr>
        <w:t>人须知前附表另有规定外，</w:t>
      </w:r>
      <w:r>
        <w:rPr>
          <w:rFonts w:hint="eastAsia" w:ascii="仿宋" w:hAnsi="仿宋" w:eastAsia="仿宋"/>
          <w:lang w:eastAsia="zh-CN"/>
        </w:rPr>
        <w:t>投标</w:t>
      </w:r>
      <w:r>
        <w:rPr>
          <w:rFonts w:hint="eastAsia" w:ascii="仿宋" w:hAnsi="仿宋" w:eastAsia="仿宋"/>
        </w:rPr>
        <w:t>有效期为90天。</w:t>
      </w:r>
    </w:p>
    <w:p>
      <w:pPr>
        <w:spacing w:line="470" w:lineRule="exact"/>
        <w:ind w:firstLine="420" w:firstLineChars="200"/>
        <w:rPr>
          <w:rFonts w:ascii="仿宋" w:hAnsi="仿宋" w:eastAsia="仿宋"/>
        </w:rPr>
      </w:pPr>
      <w:r>
        <w:rPr>
          <w:rFonts w:hint="eastAsia" w:ascii="仿宋" w:hAnsi="仿宋" w:eastAsia="仿宋"/>
        </w:rPr>
        <w:t>3.3.2在</w:t>
      </w:r>
      <w:r>
        <w:rPr>
          <w:rFonts w:hint="eastAsia" w:ascii="仿宋" w:hAnsi="仿宋" w:eastAsia="仿宋"/>
          <w:lang w:eastAsia="zh-CN"/>
        </w:rPr>
        <w:t>投标</w:t>
      </w:r>
      <w:r>
        <w:rPr>
          <w:rFonts w:hint="eastAsia" w:ascii="仿宋" w:hAnsi="仿宋" w:eastAsia="仿宋"/>
        </w:rPr>
        <w:t>有效期内，</w:t>
      </w:r>
      <w:r>
        <w:rPr>
          <w:rFonts w:hint="eastAsia" w:ascii="仿宋" w:hAnsi="仿宋" w:eastAsia="仿宋"/>
          <w:lang w:eastAsia="zh-CN"/>
        </w:rPr>
        <w:t>投标</w:t>
      </w:r>
      <w:r>
        <w:rPr>
          <w:rFonts w:hint="eastAsia" w:ascii="仿宋" w:hAnsi="仿宋" w:eastAsia="仿宋"/>
        </w:rPr>
        <w:t>人撤销或修改其</w:t>
      </w:r>
      <w:r>
        <w:rPr>
          <w:rFonts w:hint="eastAsia" w:ascii="仿宋" w:hAnsi="仿宋" w:eastAsia="仿宋"/>
          <w:lang w:eastAsia="zh-CN"/>
        </w:rPr>
        <w:t>投标</w:t>
      </w:r>
      <w:r>
        <w:rPr>
          <w:rFonts w:hint="eastAsia" w:ascii="仿宋" w:hAnsi="仿宋" w:eastAsia="仿宋"/>
        </w:rPr>
        <w:t>文件的，应承担发包文件和法律规定的责任。</w:t>
      </w:r>
    </w:p>
    <w:p>
      <w:pPr>
        <w:spacing w:line="470" w:lineRule="exact"/>
        <w:ind w:firstLine="420" w:firstLineChars="200"/>
        <w:rPr>
          <w:rFonts w:ascii="仿宋" w:hAnsi="仿宋" w:eastAsia="仿宋"/>
          <w:szCs w:val="21"/>
        </w:rPr>
      </w:pPr>
      <w:r>
        <w:rPr>
          <w:rFonts w:hint="eastAsia" w:ascii="仿宋" w:hAnsi="仿宋" w:eastAsia="仿宋"/>
        </w:rPr>
        <w:t>3.3.3出现特殊情况需要延长</w:t>
      </w:r>
      <w:r>
        <w:rPr>
          <w:rFonts w:hint="eastAsia" w:ascii="仿宋" w:hAnsi="仿宋" w:eastAsia="仿宋"/>
          <w:lang w:eastAsia="zh-CN"/>
        </w:rPr>
        <w:t>投标</w:t>
      </w:r>
      <w:r>
        <w:rPr>
          <w:rFonts w:hint="eastAsia" w:ascii="仿宋" w:hAnsi="仿宋" w:eastAsia="仿宋"/>
        </w:rPr>
        <w:t>有效期的，发包人以书面形式通知所有</w:t>
      </w:r>
      <w:r>
        <w:rPr>
          <w:rFonts w:hint="eastAsia" w:ascii="仿宋" w:hAnsi="仿宋" w:eastAsia="仿宋"/>
          <w:lang w:eastAsia="zh-CN"/>
        </w:rPr>
        <w:t>投标</w:t>
      </w:r>
      <w:r>
        <w:rPr>
          <w:rFonts w:hint="eastAsia" w:ascii="仿宋" w:hAnsi="仿宋" w:eastAsia="仿宋"/>
        </w:rPr>
        <w:t>人延长</w:t>
      </w:r>
      <w:r>
        <w:rPr>
          <w:rFonts w:hint="eastAsia" w:ascii="仿宋" w:hAnsi="仿宋" w:eastAsia="仿宋"/>
          <w:lang w:eastAsia="zh-CN"/>
        </w:rPr>
        <w:t>投标</w:t>
      </w:r>
      <w:r>
        <w:rPr>
          <w:rFonts w:hint="eastAsia" w:ascii="仿宋" w:hAnsi="仿宋" w:eastAsia="仿宋"/>
        </w:rPr>
        <w:t>有效期。</w:t>
      </w:r>
      <w:r>
        <w:rPr>
          <w:rFonts w:hint="eastAsia" w:ascii="仿宋" w:hAnsi="仿宋" w:eastAsia="仿宋"/>
          <w:lang w:eastAsia="zh-CN"/>
        </w:rPr>
        <w:t>投标</w:t>
      </w:r>
      <w:r>
        <w:rPr>
          <w:rFonts w:hint="eastAsia" w:ascii="仿宋" w:hAnsi="仿宋" w:eastAsia="仿宋"/>
        </w:rPr>
        <w:t>人同意延长的，不得要求或被允许修改或撤销其</w:t>
      </w:r>
      <w:r>
        <w:rPr>
          <w:rFonts w:hint="eastAsia" w:ascii="仿宋" w:hAnsi="仿宋" w:eastAsia="仿宋"/>
          <w:lang w:eastAsia="zh-CN"/>
        </w:rPr>
        <w:t>投标</w:t>
      </w:r>
      <w:r>
        <w:rPr>
          <w:rFonts w:hint="eastAsia" w:ascii="仿宋" w:hAnsi="仿宋" w:eastAsia="仿宋"/>
        </w:rPr>
        <w:t>文件；</w:t>
      </w:r>
      <w:r>
        <w:rPr>
          <w:rFonts w:hint="eastAsia" w:ascii="仿宋" w:hAnsi="仿宋" w:eastAsia="仿宋"/>
          <w:lang w:eastAsia="zh-CN"/>
        </w:rPr>
        <w:t>投标</w:t>
      </w:r>
      <w:r>
        <w:rPr>
          <w:rFonts w:hint="eastAsia" w:ascii="仿宋" w:hAnsi="仿宋" w:eastAsia="仿宋"/>
        </w:rPr>
        <w:t>人拒绝延长的，其</w:t>
      </w:r>
      <w:r>
        <w:rPr>
          <w:rFonts w:hint="eastAsia" w:ascii="仿宋" w:hAnsi="仿宋" w:eastAsia="仿宋"/>
          <w:lang w:eastAsia="zh-CN"/>
        </w:rPr>
        <w:t>投标</w:t>
      </w:r>
      <w:r>
        <w:rPr>
          <w:rFonts w:hint="eastAsia" w:ascii="仿宋" w:hAnsi="仿宋" w:eastAsia="仿宋"/>
        </w:rPr>
        <w:t>失效。</w:t>
      </w:r>
    </w:p>
    <w:p>
      <w:pPr>
        <w:pStyle w:val="5"/>
        <w:spacing w:line="470" w:lineRule="exact"/>
        <w:rPr>
          <w:rFonts w:ascii="仿宋" w:hAnsi="仿宋" w:eastAsia="仿宋"/>
        </w:rPr>
      </w:pPr>
      <w:bookmarkStart w:id="251" w:name="_Toc152042326"/>
      <w:bookmarkStart w:id="252" w:name="_Toc246996938"/>
      <w:bookmarkStart w:id="253" w:name="_Toc247085709"/>
      <w:bookmarkStart w:id="254" w:name="_Toc449509676"/>
      <w:bookmarkStart w:id="255" w:name="_Toc246996195"/>
      <w:bookmarkStart w:id="256" w:name="_Toc179632568"/>
      <w:bookmarkStart w:id="257" w:name="_Toc152045550"/>
      <w:bookmarkStart w:id="258" w:name="_Toc144974518"/>
      <w:r>
        <w:rPr>
          <w:rFonts w:hint="eastAsia" w:ascii="仿宋" w:hAnsi="仿宋" w:eastAsia="仿宋"/>
        </w:rPr>
        <w:t xml:space="preserve">3.4 </w:t>
      </w:r>
      <w:r>
        <w:rPr>
          <w:rFonts w:hint="eastAsia" w:ascii="仿宋" w:hAnsi="仿宋" w:eastAsia="仿宋"/>
          <w:lang w:eastAsia="zh-CN"/>
        </w:rPr>
        <w:t>投标</w:t>
      </w:r>
      <w:r>
        <w:rPr>
          <w:rFonts w:hint="eastAsia" w:ascii="仿宋" w:hAnsi="仿宋" w:eastAsia="仿宋"/>
        </w:rPr>
        <w:t>保证金</w:t>
      </w:r>
      <w:bookmarkEnd w:id="251"/>
      <w:bookmarkEnd w:id="252"/>
      <w:bookmarkEnd w:id="253"/>
      <w:bookmarkEnd w:id="254"/>
      <w:bookmarkEnd w:id="255"/>
      <w:bookmarkEnd w:id="256"/>
      <w:bookmarkEnd w:id="257"/>
      <w:bookmarkEnd w:id="258"/>
    </w:p>
    <w:p>
      <w:pPr>
        <w:spacing w:line="470" w:lineRule="exact"/>
        <w:ind w:firstLine="420" w:firstLineChars="200"/>
        <w:rPr>
          <w:rFonts w:ascii="仿宋" w:hAnsi="仿宋" w:eastAsia="仿宋" w:cs="仿宋"/>
        </w:rPr>
      </w:pPr>
      <w:bookmarkStart w:id="259" w:name="_Toc152042331"/>
      <w:bookmarkStart w:id="260" w:name="_Toc152045555"/>
      <w:bookmarkStart w:id="261" w:name="_Toc246996199"/>
      <w:bookmarkStart w:id="262" w:name="_Toc144974523"/>
      <w:bookmarkStart w:id="263" w:name="_Toc179632573"/>
      <w:bookmarkStart w:id="264" w:name="_Toc247085713"/>
      <w:bookmarkStart w:id="265" w:name="_Toc246996942"/>
      <w:r>
        <w:rPr>
          <w:rFonts w:hint="eastAsia" w:ascii="仿宋" w:hAnsi="仿宋" w:eastAsia="仿宋" w:cs="仿宋"/>
        </w:rPr>
        <w:t>限额以下工程建设项目和参照类项目招标投标（发包</w:t>
      </w:r>
      <w:r>
        <w:rPr>
          <w:rFonts w:hint="eastAsia" w:ascii="仿宋" w:hAnsi="仿宋" w:eastAsia="仿宋" w:cs="仿宋"/>
          <w:lang w:eastAsia="zh-CN"/>
        </w:rPr>
        <w:t>投标</w:t>
      </w:r>
      <w:r>
        <w:rPr>
          <w:rFonts w:hint="eastAsia" w:ascii="仿宋" w:hAnsi="仿宋" w:eastAsia="仿宋" w:cs="仿宋"/>
        </w:rPr>
        <w:t>）活动中，不再向投标（</w:t>
      </w:r>
      <w:r>
        <w:rPr>
          <w:rFonts w:hint="eastAsia" w:ascii="仿宋" w:hAnsi="仿宋" w:eastAsia="仿宋" w:cs="仿宋"/>
          <w:lang w:eastAsia="zh-CN"/>
        </w:rPr>
        <w:t>投标</w:t>
      </w:r>
      <w:r>
        <w:rPr>
          <w:rFonts w:hint="eastAsia" w:ascii="仿宋" w:hAnsi="仿宋" w:eastAsia="仿宋" w:cs="仿宋"/>
        </w:rPr>
        <w:t>）人收取投标（</w:t>
      </w:r>
      <w:r>
        <w:rPr>
          <w:rFonts w:hint="eastAsia" w:ascii="仿宋" w:hAnsi="仿宋" w:eastAsia="仿宋" w:cs="仿宋"/>
          <w:lang w:eastAsia="zh-CN"/>
        </w:rPr>
        <w:t>投标</w:t>
      </w:r>
      <w:r>
        <w:rPr>
          <w:rFonts w:hint="eastAsia" w:ascii="仿宋" w:hAnsi="仿宋" w:eastAsia="仿宋" w:cs="仿宋"/>
        </w:rPr>
        <w:t>）保证金。采用承诺函的形式，若出现承诺函中的禁止行为，自愿接受暂停6个月在</w:t>
      </w:r>
      <w:r>
        <w:rPr>
          <w:rFonts w:hint="eastAsia" w:ascii="仿宋" w:hAnsi="仿宋" w:eastAsia="仿宋" w:cs="仿宋"/>
          <w:lang w:val="en-US" w:eastAsia="zh-CN"/>
        </w:rPr>
        <w:t>湖州高新区</w:t>
      </w:r>
      <w:r>
        <w:rPr>
          <w:rFonts w:hint="eastAsia" w:ascii="仿宋" w:hAnsi="仿宋" w:eastAsia="仿宋" w:cs="仿宋"/>
        </w:rPr>
        <w:t>范围内同类项目（限额以下工程类或参照类）的投标（</w:t>
      </w:r>
      <w:r>
        <w:rPr>
          <w:rFonts w:hint="eastAsia" w:ascii="仿宋" w:hAnsi="仿宋" w:eastAsia="仿宋" w:cs="仿宋"/>
          <w:lang w:eastAsia="zh-CN"/>
        </w:rPr>
        <w:t>投标</w:t>
      </w:r>
      <w:r>
        <w:rPr>
          <w:rFonts w:hint="eastAsia" w:ascii="仿宋" w:hAnsi="仿宋" w:eastAsia="仿宋" w:cs="仿宋"/>
        </w:rPr>
        <w:t>）资格，并纳入征信管理。</w:t>
      </w:r>
    </w:p>
    <w:p>
      <w:pPr>
        <w:pStyle w:val="5"/>
        <w:spacing w:line="470" w:lineRule="exact"/>
        <w:rPr>
          <w:rFonts w:ascii="仿宋" w:hAnsi="仿宋" w:eastAsia="仿宋"/>
        </w:rPr>
      </w:pPr>
      <w:r>
        <w:rPr>
          <w:rFonts w:hint="eastAsia" w:ascii="仿宋" w:hAnsi="仿宋" w:eastAsia="仿宋"/>
        </w:rPr>
        <w:t>3.5</w:t>
      </w:r>
      <w:bookmarkStart w:id="266" w:name="_Toc179632571"/>
      <w:bookmarkStart w:id="267" w:name="_Toc152045553"/>
      <w:bookmarkStart w:id="268" w:name="_Toc246996197"/>
      <w:bookmarkStart w:id="269" w:name="_Toc246996940"/>
      <w:bookmarkStart w:id="270" w:name="_Toc152042329"/>
      <w:bookmarkStart w:id="271" w:name="_Toc144974521"/>
      <w:bookmarkStart w:id="272" w:name="_Toc247085711"/>
      <w:r>
        <w:rPr>
          <w:rFonts w:hint="eastAsia" w:ascii="仿宋" w:hAnsi="仿宋" w:eastAsia="仿宋"/>
        </w:rPr>
        <w:t>电子</w:t>
      </w:r>
      <w:r>
        <w:rPr>
          <w:rFonts w:hint="eastAsia" w:ascii="仿宋" w:hAnsi="仿宋" w:eastAsia="仿宋"/>
          <w:lang w:eastAsia="zh-CN"/>
        </w:rPr>
        <w:t>投标</w:t>
      </w:r>
      <w:r>
        <w:rPr>
          <w:rFonts w:hint="eastAsia" w:ascii="仿宋" w:hAnsi="仿宋" w:eastAsia="仿宋"/>
        </w:rPr>
        <w:t>文件的编制</w:t>
      </w:r>
    </w:p>
    <w:p>
      <w:pPr>
        <w:spacing w:line="470" w:lineRule="exact"/>
        <w:ind w:firstLine="420" w:firstLineChars="200"/>
        <w:rPr>
          <w:rFonts w:ascii="仿宋" w:hAnsi="仿宋" w:eastAsia="仿宋"/>
        </w:rPr>
      </w:pPr>
      <w:r>
        <w:rPr>
          <w:rFonts w:hint="eastAsia" w:ascii="仿宋" w:hAnsi="仿宋" w:eastAsia="仿宋"/>
        </w:rPr>
        <w:t xml:space="preserve">3.5.1 </w:t>
      </w:r>
      <w:r>
        <w:rPr>
          <w:rFonts w:hint="eastAsia" w:ascii="仿宋" w:hAnsi="仿宋" w:eastAsia="仿宋" w:cs="仿宋"/>
        </w:rPr>
        <w:t>CA加密电子</w:t>
      </w:r>
      <w:r>
        <w:rPr>
          <w:rFonts w:hint="eastAsia" w:ascii="仿宋" w:hAnsi="仿宋" w:eastAsia="仿宋" w:cs="仿宋"/>
          <w:lang w:eastAsia="zh-CN"/>
        </w:rPr>
        <w:t>投标</w:t>
      </w:r>
      <w:r>
        <w:rPr>
          <w:rFonts w:hint="eastAsia" w:ascii="仿宋" w:hAnsi="仿宋" w:eastAsia="仿宋" w:cs="仿宋"/>
        </w:rPr>
        <w:t>文件应按“</w:t>
      </w:r>
      <w:r>
        <w:rPr>
          <w:rFonts w:hint="eastAsia" w:ascii="仿宋" w:hAnsi="仿宋" w:eastAsia="仿宋" w:cs="仿宋"/>
          <w:lang w:eastAsia="zh-CN"/>
        </w:rPr>
        <w:t>投标</w:t>
      </w:r>
      <w:r>
        <w:rPr>
          <w:rFonts w:hint="eastAsia" w:ascii="仿宋" w:hAnsi="仿宋" w:eastAsia="仿宋" w:cs="仿宋"/>
        </w:rPr>
        <w:t>人须知第3.1条</w:t>
      </w:r>
      <w:r>
        <w:rPr>
          <w:rFonts w:hint="eastAsia" w:ascii="仿宋" w:hAnsi="仿宋" w:eastAsia="仿宋" w:cs="仿宋"/>
          <w:lang w:eastAsia="zh-CN"/>
        </w:rPr>
        <w:t>投标</w:t>
      </w:r>
      <w:r>
        <w:rPr>
          <w:rFonts w:hint="eastAsia" w:ascii="仿宋" w:hAnsi="仿宋" w:eastAsia="仿宋" w:cs="仿宋"/>
        </w:rPr>
        <w:t>文件的组成”及第七章“</w:t>
      </w:r>
      <w:r>
        <w:rPr>
          <w:rFonts w:hint="eastAsia" w:ascii="仿宋" w:hAnsi="仿宋" w:eastAsia="仿宋" w:cs="仿宋"/>
          <w:lang w:eastAsia="zh-CN"/>
        </w:rPr>
        <w:t>投标</w:t>
      </w:r>
      <w:r>
        <w:rPr>
          <w:rFonts w:hint="eastAsia" w:ascii="仿宋" w:hAnsi="仿宋" w:eastAsia="仿宋" w:cs="仿宋"/>
        </w:rPr>
        <w:t>文件格式”进行编写，如有必要，可以增加附页，作为</w:t>
      </w:r>
      <w:r>
        <w:rPr>
          <w:rFonts w:hint="eastAsia" w:ascii="仿宋" w:hAnsi="仿宋" w:eastAsia="仿宋" w:cs="仿宋"/>
          <w:lang w:eastAsia="zh-CN"/>
        </w:rPr>
        <w:t>投标</w:t>
      </w:r>
      <w:r>
        <w:rPr>
          <w:rFonts w:hint="eastAsia" w:ascii="仿宋" w:hAnsi="仿宋" w:eastAsia="仿宋" w:cs="仿宋"/>
        </w:rPr>
        <w:t>文件的组成部分。</w:t>
      </w:r>
    </w:p>
    <w:bookmarkEnd w:id="266"/>
    <w:bookmarkEnd w:id="267"/>
    <w:bookmarkEnd w:id="268"/>
    <w:bookmarkEnd w:id="269"/>
    <w:bookmarkEnd w:id="270"/>
    <w:bookmarkEnd w:id="271"/>
    <w:bookmarkEnd w:id="272"/>
    <w:p>
      <w:pPr>
        <w:spacing w:line="470" w:lineRule="exact"/>
        <w:ind w:firstLine="420" w:firstLineChars="200"/>
        <w:rPr>
          <w:rFonts w:ascii="仿宋" w:hAnsi="仿宋" w:eastAsia="仿宋" w:cs="仿宋"/>
        </w:rPr>
      </w:pPr>
      <w:r>
        <w:rPr>
          <w:rFonts w:hint="eastAsia" w:ascii="仿宋" w:hAnsi="仿宋" w:eastAsia="仿宋" w:cs="仿宋"/>
        </w:rPr>
        <w:t>3.5.2 CA加密电子</w:t>
      </w:r>
      <w:r>
        <w:rPr>
          <w:rFonts w:hint="eastAsia" w:ascii="仿宋" w:hAnsi="仿宋" w:eastAsia="仿宋" w:cs="仿宋"/>
          <w:lang w:eastAsia="zh-CN"/>
        </w:rPr>
        <w:t>投标</w:t>
      </w:r>
      <w:r>
        <w:rPr>
          <w:rFonts w:hint="eastAsia" w:ascii="仿宋" w:hAnsi="仿宋" w:eastAsia="仿宋" w:cs="仿宋"/>
        </w:rPr>
        <w:t>文件应当对发包文件有关工期、</w:t>
      </w:r>
      <w:r>
        <w:rPr>
          <w:rFonts w:hint="eastAsia" w:ascii="仿宋" w:hAnsi="仿宋" w:eastAsia="仿宋" w:cs="仿宋"/>
          <w:lang w:eastAsia="zh-CN"/>
        </w:rPr>
        <w:t>投标</w:t>
      </w:r>
      <w:r>
        <w:rPr>
          <w:rFonts w:hint="eastAsia" w:ascii="仿宋" w:hAnsi="仿宋" w:eastAsia="仿宋" w:cs="仿宋"/>
        </w:rPr>
        <w:t>有效期、质量要求、技术标准和要求、发包范围等实质性内容作出响应。</w:t>
      </w:r>
    </w:p>
    <w:p>
      <w:pPr>
        <w:spacing w:line="470" w:lineRule="exact"/>
        <w:ind w:firstLine="420" w:firstLineChars="200"/>
        <w:rPr>
          <w:rFonts w:ascii="仿宋" w:hAnsi="仿宋" w:eastAsia="仿宋" w:cs="仿宋"/>
        </w:rPr>
      </w:pPr>
      <w:r>
        <w:rPr>
          <w:rFonts w:hint="eastAsia" w:ascii="仿宋" w:hAnsi="仿宋" w:eastAsia="仿宋" w:cs="仿宋"/>
        </w:rPr>
        <w:t>3.5.3 CA加密电子</w:t>
      </w:r>
      <w:r>
        <w:rPr>
          <w:rFonts w:hint="eastAsia" w:ascii="仿宋" w:hAnsi="仿宋" w:eastAsia="仿宋" w:cs="仿宋"/>
          <w:lang w:eastAsia="zh-CN"/>
        </w:rPr>
        <w:t>投标</w:t>
      </w:r>
      <w:r>
        <w:rPr>
          <w:rFonts w:hint="eastAsia" w:ascii="仿宋" w:hAnsi="仿宋" w:eastAsia="仿宋" w:cs="仿宋"/>
        </w:rPr>
        <w:t>文件应由</w:t>
      </w:r>
      <w:r>
        <w:rPr>
          <w:rFonts w:hint="eastAsia" w:ascii="仿宋" w:hAnsi="仿宋" w:eastAsia="仿宋" w:cs="仿宋"/>
          <w:lang w:eastAsia="zh-CN"/>
        </w:rPr>
        <w:t>投标</w:t>
      </w:r>
      <w:r>
        <w:rPr>
          <w:rFonts w:hint="eastAsia" w:ascii="仿宋" w:hAnsi="仿宋" w:eastAsia="仿宋" w:cs="仿宋"/>
        </w:rPr>
        <w:t>单位进行电子签章盖章确认。</w:t>
      </w:r>
    </w:p>
    <w:p>
      <w:pPr>
        <w:spacing w:line="470" w:lineRule="exact"/>
        <w:ind w:firstLine="420" w:firstLineChars="200"/>
        <w:rPr>
          <w:rFonts w:ascii="仿宋" w:hAnsi="仿宋" w:eastAsia="仿宋" w:cs="仿宋"/>
        </w:rPr>
      </w:pPr>
      <w:r>
        <w:rPr>
          <w:rFonts w:hint="eastAsia" w:ascii="仿宋" w:hAnsi="仿宋" w:eastAsia="仿宋" w:cs="仿宋"/>
        </w:rPr>
        <w:t>3.5.4</w:t>
      </w:r>
      <w:r>
        <w:rPr>
          <w:rFonts w:hint="eastAsia" w:ascii="仿宋" w:hAnsi="仿宋" w:eastAsia="仿宋" w:cs="仿宋"/>
          <w:lang w:eastAsia="zh-CN"/>
        </w:rPr>
        <w:t>投标</w:t>
      </w:r>
      <w:r>
        <w:rPr>
          <w:rFonts w:hint="eastAsia" w:ascii="仿宋" w:hAnsi="仿宋" w:eastAsia="仿宋" w:cs="仿宋"/>
        </w:rPr>
        <w:t>人编制的CA加密电子</w:t>
      </w:r>
      <w:r>
        <w:rPr>
          <w:rFonts w:hint="eastAsia" w:ascii="仿宋" w:hAnsi="仿宋" w:eastAsia="仿宋" w:cs="仿宋"/>
          <w:lang w:eastAsia="zh-CN"/>
        </w:rPr>
        <w:t>投标</w:t>
      </w:r>
      <w:r>
        <w:rPr>
          <w:rFonts w:hint="eastAsia" w:ascii="仿宋" w:hAnsi="仿宋" w:eastAsia="仿宋" w:cs="仿宋"/>
        </w:rPr>
        <w:t>文件，必须是使用新点</w:t>
      </w:r>
      <w:r>
        <w:rPr>
          <w:rFonts w:hint="eastAsia" w:ascii="仿宋" w:hAnsi="仿宋" w:eastAsia="仿宋" w:cs="仿宋"/>
          <w:lang w:eastAsia="zh-CN"/>
        </w:rPr>
        <w:t>投标</w:t>
      </w:r>
      <w:r>
        <w:rPr>
          <w:rFonts w:hint="eastAsia" w:ascii="仿宋" w:hAnsi="仿宋" w:eastAsia="仿宋" w:cs="仿宋"/>
        </w:rPr>
        <w:t>文件制作软件最新版（系统自带更新系统）生成的后缀名为“.HZTF”的CA加密电子</w:t>
      </w:r>
      <w:r>
        <w:rPr>
          <w:rFonts w:hint="eastAsia" w:ascii="仿宋" w:hAnsi="仿宋" w:eastAsia="仿宋" w:cs="仿宋"/>
          <w:lang w:eastAsia="zh-CN"/>
        </w:rPr>
        <w:t>投标</w:t>
      </w:r>
      <w:r>
        <w:rPr>
          <w:rFonts w:hint="eastAsia" w:ascii="仿宋" w:hAnsi="仿宋" w:eastAsia="仿宋" w:cs="仿宋"/>
        </w:rPr>
        <w:t>文件。未按上述要求加密和数字证书认证的</w:t>
      </w:r>
      <w:r>
        <w:rPr>
          <w:rFonts w:hint="eastAsia" w:ascii="仿宋" w:hAnsi="仿宋" w:eastAsia="仿宋" w:cs="仿宋"/>
          <w:lang w:eastAsia="zh-CN"/>
        </w:rPr>
        <w:t>投标</w:t>
      </w:r>
      <w:r>
        <w:rPr>
          <w:rFonts w:hint="eastAsia" w:ascii="仿宋" w:hAnsi="仿宋" w:eastAsia="仿宋" w:cs="仿宋"/>
        </w:rPr>
        <w:t>文件，将被视为无效</w:t>
      </w:r>
      <w:r>
        <w:rPr>
          <w:rFonts w:hint="eastAsia" w:ascii="仿宋" w:hAnsi="仿宋" w:eastAsia="仿宋" w:cs="仿宋"/>
          <w:lang w:eastAsia="zh-CN"/>
        </w:rPr>
        <w:t>投标</w:t>
      </w:r>
      <w:r>
        <w:rPr>
          <w:rFonts w:hint="eastAsia" w:ascii="仿宋" w:hAnsi="仿宋" w:eastAsia="仿宋" w:cs="仿宋"/>
        </w:rPr>
        <w:t>文件。</w:t>
      </w:r>
    </w:p>
    <w:p>
      <w:pPr>
        <w:spacing w:line="470" w:lineRule="exact"/>
        <w:ind w:firstLine="420" w:firstLineChars="200"/>
        <w:rPr>
          <w:rFonts w:ascii="仿宋" w:hAnsi="仿宋" w:eastAsia="仿宋" w:cs="仿宋"/>
        </w:rPr>
      </w:pPr>
      <w:r>
        <w:rPr>
          <w:rFonts w:hint="eastAsia" w:ascii="仿宋" w:hAnsi="仿宋" w:eastAsia="仿宋" w:cs="仿宋"/>
        </w:rPr>
        <w:t>3.5.5 注册及标书制作工具</w:t>
      </w:r>
    </w:p>
    <w:p>
      <w:pPr>
        <w:spacing w:line="470" w:lineRule="exact"/>
        <w:ind w:firstLine="420" w:firstLineChars="200"/>
        <w:jc w:val="left"/>
        <w:rPr>
          <w:rFonts w:ascii="仿宋" w:hAnsi="仿宋" w:eastAsia="仿宋" w:cs="仿宋"/>
        </w:rPr>
      </w:pPr>
      <w:r>
        <w:rPr>
          <w:rFonts w:hint="eastAsia" w:ascii="仿宋" w:hAnsi="仿宋" w:eastAsia="仿宋" w:cs="仿宋"/>
        </w:rPr>
        <w:t>注册及标书制作工具相关下载地址：</w:t>
      </w:r>
      <w:r>
        <w:fldChar w:fldCharType="begin"/>
      </w:r>
      <w:r>
        <w:instrText xml:space="preserve"> HYPERLINK "http://ggzy.huzhou.gov.cn/HZfront/zlxz_HuZhou/010008/" </w:instrText>
      </w:r>
      <w:r>
        <w:fldChar w:fldCharType="separate"/>
      </w:r>
      <w:r>
        <w:rPr>
          <w:rFonts w:hint="eastAsia" w:ascii="仿宋" w:hAnsi="仿宋" w:eastAsia="仿宋" w:cs="仿宋"/>
        </w:rPr>
        <w:t>http://ggzy.huzhou.gov.cn/HZfront/zlxz_HuZhou/010008/</w:t>
      </w:r>
      <w:r>
        <w:rPr>
          <w:rFonts w:hint="eastAsia" w:ascii="仿宋" w:hAnsi="仿宋" w:eastAsia="仿宋" w:cs="仿宋"/>
        </w:rPr>
        <w:fldChar w:fldCharType="end"/>
      </w:r>
    </w:p>
    <w:p>
      <w:pPr>
        <w:spacing w:line="470" w:lineRule="exact"/>
        <w:ind w:firstLine="420" w:firstLineChars="200"/>
        <w:rPr>
          <w:rFonts w:ascii="仿宋" w:hAnsi="仿宋" w:eastAsia="仿宋" w:cs="仿宋"/>
        </w:rPr>
      </w:pPr>
      <w:r>
        <w:rPr>
          <w:rFonts w:hint="eastAsia" w:ascii="仿宋" w:hAnsi="仿宋" w:eastAsia="仿宋" w:cs="仿宋"/>
        </w:rPr>
        <w:t>3.5.6电子</w:t>
      </w:r>
      <w:r>
        <w:rPr>
          <w:rFonts w:hint="eastAsia" w:ascii="仿宋" w:hAnsi="仿宋" w:eastAsia="仿宋" w:cs="仿宋"/>
          <w:lang w:eastAsia="zh-CN"/>
        </w:rPr>
        <w:t>投标</w:t>
      </w:r>
      <w:r>
        <w:rPr>
          <w:rFonts w:hint="eastAsia" w:ascii="仿宋" w:hAnsi="仿宋" w:eastAsia="仿宋" w:cs="仿宋"/>
        </w:rPr>
        <w:t>流程如下：</w:t>
      </w:r>
    </w:p>
    <w:p>
      <w:pPr>
        <w:spacing w:line="470" w:lineRule="exact"/>
        <w:ind w:firstLine="422" w:firstLineChars="200"/>
        <w:rPr>
          <w:rFonts w:ascii="仿宋" w:hAnsi="仿宋" w:eastAsia="仿宋"/>
          <w:b/>
          <w:szCs w:val="21"/>
        </w:rPr>
      </w:pPr>
      <w:r>
        <w:rPr>
          <w:rFonts w:hint="eastAsia" w:ascii="仿宋" w:hAnsi="仿宋" w:eastAsia="仿宋" w:cs="仿宋"/>
          <w:b/>
        </w:rPr>
        <w:t>湖州市限额发包交易信息网→交易主体登录→下载</w:t>
      </w:r>
      <w:r>
        <w:rPr>
          <w:rFonts w:hint="eastAsia" w:ascii="仿宋" w:hAnsi="仿宋" w:eastAsia="仿宋" w:cs="仿宋"/>
          <w:b/>
          <w:lang w:eastAsia="zh-CN"/>
        </w:rPr>
        <w:t>招标</w:t>
      </w:r>
      <w:r>
        <w:rPr>
          <w:rFonts w:hint="eastAsia" w:ascii="仿宋" w:hAnsi="仿宋" w:eastAsia="仿宋" w:cs="仿宋"/>
          <w:b/>
        </w:rPr>
        <w:t>文件（如果有答疑澄清文件，需要下载答疑澄清文件进行制作）→使用电子</w:t>
      </w:r>
      <w:r>
        <w:rPr>
          <w:rFonts w:hint="eastAsia" w:ascii="仿宋" w:hAnsi="仿宋" w:eastAsia="仿宋" w:cs="仿宋"/>
          <w:b/>
          <w:lang w:eastAsia="zh-CN"/>
        </w:rPr>
        <w:t>投标</w:t>
      </w:r>
      <w:r>
        <w:rPr>
          <w:rFonts w:hint="eastAsia" w:ascii="仿宋" w:hAnsi="仿宋" w:eastAsia="仿宋" w:cs="仿宋"/>
          <w:b/>
        </w:rPr>
        <w:t>文件制作工具制作</w:t>
      </w:r>
      <w:r>
        <w:rPr>
          <w:rFonts w:hint="eastAsia" w:ascii="仿宋" w:hAnsi="仿宋" w:eastAsia="仿宋" w:cs="仿宋"/>
          <w:b/>
          <w:lang w:eastAsia="zh-CN"/>
        </w:rPr>
        <w:t>投标</w:t>
      </w:r>
      <w:r>
        <w:rPr>
          <w:rFonts w:hint="eastAsia" w:ascii="仿宋" w:hAnsi="仿宋" w:eastAsia="仿宋" w:cs="仿宋"/>
          <w:b/>
        </w:rPr>
        <w:t>文件→系统完善</w:t>
      </w:r>
      <w:r>
        <w:rPr>
          <w:rFonts w:hint="eastAsia" w:ascii="仿宋" w:hAnsi="仿宋" w:eastAsia="仿宋" w:cs="仿宋"/>
          <w:b/>
          <w:lang w:eastAsia="zh-CN"/>
        </w:rPr>
        <w:t>投标</w:t>
      </w:r>
      <w:r>
        <w:rPr>
          <w:rFonts w:hint="eastAsia" w:ascii="仿宋" w:hAnsi="仿宋" w:eastAsia="仿宋" w:cs="仿宋"/>
          <w:b/>
        </w:rPr>
        <w:t>信息→上传</w:t>
      </w:r>
      <w:r>
        <w:rPr>
          <w:rFonts w:hint="eastAsia" w:ascii="仿宋" w:hAnsi="仿宋" w:eastAsia="仿宋" w:cs="仿宋"/>
          <w:b/>
          <w:lang w:eastAsia="zh-CN"/>
        </w:rPr>
        <w:t>投标</w:t>
      </w:r>
      <w:r>
        <w:rPr>
          <w:rFonts w:hint="eastAsia" w:ascii="仿宋" w:hAnsi="仿宋" w:eastAsia="仿宋" w:cs="仿宋"/>
          <w:b/>
        </w:rPr>
        <w:t>文件→点击“模拟解密”按钮→提示解密成功。</w:t>
      </w:r>
    </w:p>
    <w:p>
      <w:pPr>
        <w:pStyle w:val="4"/>
        <w:spacing w:line="470" w:lineRule="exact"/>
        <w:rPr>
          <w:rFonts w:hint="eastAsia" w:ascii="仿宋" w:hAnsi="仿宋" w:eastAsia="仿宋"/>
          <w:lang w:eastAsia="zh-CN"/>
        </w:rPr>
      </w:pPr>
      <w:bookmarkStart w:id="273" w:name="_Toc8687"/>
      <w:r>
        <w:rPr>
          <w:rFonts w:hint="eastAsia" w:ascii="仿宋" w:hAnsi="仿宋" w:eastAsia="仿宋"/>
        </w:rPr>
        <w:t xml:space="preserve">4. </w:t>
      </w:r>
      <w:bookmarkEnd w:id="259"/>
      <w:bookmarkEnd w:id="260"/>
      <w:bookmarkEnd w:id="261"/>
      <w:bookmarkEnd w:id="262"/>
      <w:bookmarkEnd w:id="263"/>
      <w:bookmarkEnd w:id="264"/>
      <w:bookmarkEnd w:id="265"/>
      <w:bookmarkEnd w:id="273"/>
      <w:r>
        <w:rPr>
          <w:rFonts w:hint="eastAsia" w:ascii="仿宋" w:hAnsi="仿宋" w:eastAsia="仿宋"/>
          <w:lang w:eastAsia="zh-CN"/>
        </w:rPr>
        <w:t>投标</w:t>
      </w:r>
    </w:p>
    <w:p>
      <w:pPr>
        <w:pStyle w:val="5"/>
        <w:spacing w:line="470" w:lineRule="exact"/>
        <w:rPr>
          <w:rFonts w:ascii="仿宋" w:hAnsi="仿宋" w:eastAsia="仿宋"/>
        </w:rPr>
      </w:pPr>
      <w:bookmarkStart w:id="274" w:name="_Toc152042333"/>
      <w:bookmarkStart w:id="275" w:name="_Toc144974525"/>
      <w:bookmarkStart w:id="276" w:name="_Toc152045557"/>
      <w:bookmarkStart w:id="277" w:name="_Toc449509680"/>
      <w:bookmarkStart w:id="278" w:name="_Toc246996201"/>
      <w:bookmarkStart w:id="279" w:name="_Toc246996944"/>
      <w:bookmarkStart w:id="280" w:name="_Toc179632575"/>
      <w:bookmarkStart w:id="281" w:name="_Toc247085715"/>
      <w:r>
        <w:rPr>
          <w:rFonts w:hint="eastAsia" w:ascii="仿宋" w:hAnsi="仿宋" w:eastAsia="仿宋"/>
        </w:rPr>
        <w:t xml:space="preserve">4.1  </w:t>
      </w:r>
      <w:r>
        <w:rPr>
          <w:rFonts w:hint="eastAsia" w:ascii="仿宋" w:hAnsi="仿宋" w:eastAsia="仿宋"/>
          <w:lang w:eastAsia="zh-CN"/>
        </w:rPr>
        <w:t>投标</w:t>
      </w:r>
      <w:r>
        <w:rPr>
          <w:rFonts w:hint="eastAsia" w:ascii="仿宋" w:hAnsi="仿宋" w:eastAsia="仿宋"/>
        </w:rPr>
        <w:t>文件的递交</w:t>
      </w:r>
      <w:bookmarkEnd w:id="274"/>
      <w:bookmarkEnd w:id="275"/>
      <w:bookmarkEnd w:id="276"/>
      <w:bookmarkEnd w:id="277"/>
      <w:bookmarkEnd w:id="278"/>
      <w:bookmarkEnd w:id="279"/>
      <w:bookmarkEnd w:id="280"/>
      <w:bookmarkEnd w:id="281"/>
    </w:p>
    <w:p>
      <w:pPr>
        <w:spacing w:line="470" w:lineRule="exact"/>
        <w:ind w:firstLine="405"/>
        <w:rPr>
          <w:rFonts w:ascii="仿宋_GB2312" w:eastAsia="仿宋_GB2312"/>
          <w:szCs w:val="21"/>
        </w:rPr>
      </w:pPr>
      <w:bookmarkStart w:id="282" w:name="第二章第43项"/>
      <w:bookmarkStart w:id="283" w:name="_Toc449509681"/>
      <w:bookmarkStart w:id="284" w:name="_Toc247085716"/>
      <w:bookmarkStart w:id="285" w:name="_Toc152045558"/>
      <w:bookmarkStart w:id="286" w:name="_Toc144974526"/>
      <w:bookmarkStart w:id="287" w:name="_Toc246996945"/>
      <w:bookmarkStart w:id="288" w:name="_Toc152042334"/>
      <w:bookmarkStart w:id="289" w:name="_Toc179632576"/>
      <w:bookmarkStart w:id="290" w:name="_Toc246996202"/>
      <w:r>
        <w:rPr>
          <w:rFonts w:hint="eastAsia" w:ascii="仿宋_GB2312" w:eastAsia="仿宋_GB2312"/>
        </w:rPr>
        <w:t>4.1.1</w:t>
      </w:r>
      <w:r>
        <w:rPr>
          <w:rFonts w:hint="eastAsia" w:ascii="仿宋_GB2312" w:eastAsia="仿宋_GB2312"/>
          <w:szCs w:val="21"/>
          <w:lang w:eastAsia="zh-CN"/>
        </w:rPr>
        <w:t>投标</w:t>
      </w:r>
      <w:r>
        <w:rPr>
          <w:rFonts w:hint="eastAsia" w:ascii="仿宋_GB2312" w:eastAsia="仿宋_GB2312"/>
          <w:szCs w:val="21"/>
        </w:rPr>
        <w:t>人应在本章第2.2.2项规定的</w:t>
      </w:r>
      <w:r>
        <w:rPr>
          <w:rFonts w:hint="eastAsia" w:ascii="仿宋_GB2312" w:eastAsia="仿宋_GB2312"/>
          <w:szCs w:val="21"/>
          <w:lang w:eastAsia="zh-CN"/>
        </w:rPr>
        <w:t>投标</w:t>
      </w:r>
      <w:r>
        <w:rPr>
          <w:rFonts w:hint="eastAsia" w:ascii="仿宋_GB2312" w:eastAsia="仿宋_GB2312"/>
          <w:szCs w:val="21"/>
        </w:rPr>
        <w:t>截止时间前递交</w:t>
      </w:r>
      <w:r>
        <w:rPr>
          <w:rFonts w:hint="eastAsia" w:ascii="仿宋_GB2312" w:eastAsia="仿宋_GB2312"/>
          <w:szCs w:val="21"/>
          <w:lang w:eastAsia="zh-CN"/>
        </w:rPr>
        <w:t>投标</w:t>
      </w:r>
      <w:r>
        <w:rPr>
          <w:rFonts w:hint="eastAsia" w:ascii="仿宋_GB2312" w:eastAsia="仿宋_GB2312"/>
          <w:szCs w:val="21"/>
        </w:rPr>
        <w:t>文件。</w:t>
      </w:r>
    </w:p>
    <w:p>
      <w:pPr>
        <w:spacing w:line="470" w:lineRule="exact"/>
        <w:ind w:firstLine="422" w:firstLineChars="200"/>
        <w:rPr>
          <w:rFonts w:ascii="仿宋_GB2312" w:eastAsia="仿宋_GB2312"/>
        </w:rPr>
      </w:pPr>
      <w:r>
        <w:rPr>
          <w:rFonts w:hint="eastAsia" w:ascii="仿宋_GB2312" w:eastAsia="仿宋_GB2312"/>
          <w:b/>
          <w:lang w:eastAsia="zh-CN"/>
        </w:rPr>
        <w:t>投标</w:t>
      </w:r>
      <w:r>
        <w:rPr>
          <w:rFonts w:hint="eastAsia" w:ascii="仿宋_GB2312" w:eastAsia="仿宋_GB2312"/>
          <w:b/>
        </w:rPr>
        <w:t>文件（CA加密后的电子</w:t>
      </w:r>
      <w:r>
        <w:rPr>
          <w:rFonts w:hint="eastAsia" w:ascii="仿宋_GB2312" w:eastAsia="仿宋_GB2312"/>
          <w:b/>
          <w:lang w:eastAsia="zh-CN"/>
        </w:rPr>
        <w:t>投标</w:t>
      </w:r>
      <w:r>
        <w:rPr>
          <w:rFonts w:hint="eastAsia" w:ascii="仿宋_GB2312" w:eastAsia="仿宋_GB2312"/>
          <w:b/>
        </w:rPr>
        <w:t>文件）：</w:t>
      </w:r>
      <w:r>
        <w:rPr>
          <w:rFonts w:hint="eastAsia" w:ascii="仿宋_GB2312" w:eastAsia="仿宋_GB2312"/>
          <w:lang w:eastAsia="zh-CN"/>
        </w:rPr>
        <w:t>投标</w:t>
      </w:r>
      <w:r>
        <w:rPr>
          <w:rFonts w:hint="eastAsia" w:ascii="仿宋_GB2312" w:eastAsia="仿宋_GB2312"/>
        </w:rPr>
        <w:t>人应在</w:t>
      </w:r>
      <w:r>
        <w:rPr>
          <w:rFonts w:hint="eastAsia" w:ascii="仿宋_GB2312" w:eastAsia="仿宋_GB2312"/>
          <w:lang w:eastAsia="zh-CN"/>
        </w:rPr>
        <w:t>投标</w:t>
      </w:r>
      <w:r>
        <w:rPr>
          <w:rFonts w:hint="eastAsia" w:ascii="仿宋_GB2312" w:eastAsia="仿宋_GB2312"/>
        </w:rPr>
        <w:t>截止时间前登录湖州市公共资源交易-限额以下发包系统上的</w:t>
      </w:r>
      <w:r>
        <w:rPr>
          <w:rFonts w:hint="eastAsia" w:ascii="仿宋_GB2312" w:eastAsia="仿宋_GB2312"/>
          <w:lang w:eastAsia="zh-CN"/>
        </w:rPr>
        <w:t>投标</w:t>
      </w:r>
      <w:r>
        <w:rPr>
          <w:rFonts w:hint="eastAsia" w:ascii="仿宋_GB2312" w:eastAsia="仿宋_GB2312"/>
        </w:rPr>
        <w:t>文件递交模块上传CA加密后的电子</w:t>
      </w:r>
      <w:r>
        <w:rPr>
          <w:rFonts w:hint="eastAsia" w:ascii="仿宋_GB2312" w:eastAsia="仿宋_GB2312"/>
          <w:lang w:eastAsia="zh-CN"/>
        </w:rPr>
        <w:t>投标</w:t>
      </w:r>
      <w:r>
        <w:rPr>
          <w:rFonts w:hint="eastAsia" w:ascii="仿宋_GB2312" w:eastAsia="仿宋_GB2312"/>
        </w:rPr>
        <w:t>文件；</w:t>
      </w:r>
    </w:p>
    <w:p>
      <w:pPr>
        <w:spacing w:line="470" w:lineRule="exact"/>
        <w:ind w:firstLine="420" w:firstLineChars="200"/>
        <w:rPr>
          <w:rFonts w:ascii="仿宋_GB2312" w:eastAsia="仿宋_GB2312"/>
          <w:szCs w:val="21"/>
        </w:rPr>
      </w:pPr>
      <w:r>
        <w:rPr>
          <w:rFonts w:hint="eastAsia" w:ascii="仿宋_GB2312" w:eastAsia="仿宋_GB2312"/>
          <w:szCs w:val="21"/>
        </w:rPr>
        <w:t>4</w:t>
      </w:r>
      <w:r>
        <w:rPr>
          <w:rFonts w:ascii="仿宋_GB2312" w:eastAsia="仿宋_GB2312"/>
          <w:szCs w:val="21"/>
        </w:rPr>
        <w:t>.</w:t>
      </w:r>
      <w:r>
        <w:rPr>
          <w:rFonts w:hint="eastAsia" w:ascii="仿宋_GB2312" w:eastAsia="仿宋_GB2312"/>
          <w:szCs w:val="21"/>
        </w:rPr>
        <w:t>1</w:t>
      </w:r>
      <w:r>
        <w:rPr>
          <w:rFonts w:ascii="仿宋_GB2312" w:eastAsia="仿宋_GB2312"/>
          <w:szCs w:val="21"/>
        </w:rPr>
        <w:t>.</w:t>
      </w:r>
      <w:r>
        <w:rPr>
          <w:rFonts w:hint="eastAsia" w:ascii="仿宋_GB2312" w:eastAsia="仿宋_GB2312"/>
          <w:szCs w:val="21"/>
        </w:rPr>
        <w:t>2到</w:t>
      </w:r>
      <w:r>
        <w:rPr>
          <w:rFonts w:hint="eastAsia" w:ascii="仿宋_GB2312" w:eastAsia="仿宋_GB2312"/>
          <w:szCs w:val="21"/>
          <w:lang w:eastAsia="zh-CN"/>
        </w:rPr>
        <w:t>投标</w:t>
      </w:r>
      <w:r>
        <w:rPr>
          <w:rFonts w:hint="eastAsia" w:ascii="仿宋_GB2312" w:eastAsia="仿宋_GB2312"/>
          <w:szCs w:val="21"/>
        </w:rPr>
        <w:t>截止时间止，</w:t>
      </w:r>
      <w:r>
        <w:rPr>
          <w:rFonts w:hint="eastAsia" w:ascii="仿宋_GB2312" w:eastAsia="仿宋_GB2312"/>
          <w:szCs w:val="21"/>
          <w:lang w:eastAsia="zh-CN"/>
        </w:rPr>
        <w:t>招标</w:t>
      </w:r>
      <w:r>
        <w:rPr>
          <w:rFonts w:hint="eastAsia" w:ascii="仿宋_GB2312" w:eastAsia="仿宋_GB2312"/>
          <w:szCs w:val="21"/>
        </w:rPr>
        <w:t>人收到的</w:t>
      </w:r>
      <w:r>
        <w:rPr>
          <w:rFonts w:hint="eastAsia" w:ascii="仿宋_GB2312" w:eastAsia="仿宋_GB2312"/>
          <w:szCs w:val="21"/>
          <w:lang w:eastAsia="zh-CN"/>
        </w:rPr>
        <w:t>投标</w:t>
      </w:r>
      <w:r>
        <w:rPr>
          <w:rFonts w:hint="eastAsia" w:ascii="仿宋_GB2312" w:eastAsia="仿宋_GB2312"/>
          <w:szCs w:val="21"/>
        </w:rPr>
        <w:t>文件少于2个的，</w:t>
      </w:r>
      <w:r>
        <w:rPr>
          <w:rFonts w:hint="eastAsia" w:ascii="仿宋_GB2312" w:eastAsia="仿宋_GB2312"/>
          <w:szCs w:val="21"/>
          <w:lang w:eastAsia="zh-CN"/>
        </w:rPr>
        <w:t>招标</w:t>
      </w:r>
      <w:r>
        <w:rPr>
          <w:rFonts w:hint="eastAsia" w:ascii="仿宋_GB2312" w:eastAsia="仿宋_GB2312"/>
          <w:szCs w:val="21"/>
        </w:rPr>
        <w:t>人将依法重新组织</w:t>
      </w:r>
      <w:r>
        <w:rPr>
          <w:rFonts w:hint="eastAsia" w:ascii="仿宋_GB2312" w:eastAsia="仿宋_GB2312"/>
          <w:szCs w:val="21"/>
          <w:lang w:eastAsia="zh-CN"/>
        </w:rPr>
        <w:t>招标</w:t>
      </w:r>
      <w:r>
        <w:rPr>
          <w:rFonts w:hint="eastAsia" w:ascii="仿宋_GB2312" w:eastAsia="仿宋_GB2312"/>
          <w:szCs w:val="21"/>
        </w:rPr>
        <w:t xml:space="preserve">。  </w:t>
      </w:r>
    </w:p>
    <w:p>
      <w:pPr>
        <w:pStyle w:val="5"/>
        <w:spacing w:line="470" w:lineRule="exact"/>
        <w:rPr>
          <w:rFonts w:ascii="仿宋" w:hAnsi="仿宋" w:eastAsia="仿宋"/>
        </w:rPr>
      </w:pPr>
      <w:r>
        <w:rPr>
          <w:rFonts w:hint="eastAsia" w:ascii="仿宋" w:hAnsi="仿宋" w:eastAsia="仿宋"/>
        </w:rPr>
        <w:t>4.</w:t>
      </w:r>
      <w:bookmarkEnd w:id="282"/>
      <w:r>
        <w:rPr>
          <w:rFonts w:hint="eastAsia" w:ascii="仿宋" w:hAnsi="仿宋" w:eastAsia="仿宋"/>
        </w:rPr>
        <w:t xml:space="preserve">2 </w:t>
      </w:r>
      <w:r>
        <w:rPr>
          <w:rFonts w:hint="eastAsia" w:ascii="仿宋" w:hAnsi="仿宋" w:eastAsia="仿宋"/>
          <w:lang w:eastAsia="zh-CN"/>
        </w:rPr>
        <w:t>投标</w:t>
      </w:r>
      <w:r>
        <w:rPr>
          <w:rFonts w:hint="eastAsia" w:ascii="仿宋" w:hAnsi="仿宋" w:eastAsia="仿宋"/>
        </w:rPr>
        <w:t>文件的修改与撤回</w:t>
      </w:r>
      <w:bookmarkEnd w:id="283"/>
      <w:bookmarkEnd w:id="284"/>
      <w:bookmarkEnd w:id="285"/>
      <w:bookmarkEnd w:id="286"/>
      <w:bookmarkEnd w:id="287"/>
      <w:bookmarkEnd w:id="288"/>
      <w:bookmarkEnd w:id="289"/>
      <w:bookmarkEnd w:id="290"/>
    </w:p>
    <w:p>
      <w:pPr>
        <w:spacing w:line="470" w:lineRule="exact"/>
        <w:ind w:firstLine="420" w:firstLineChars="200"/>
        <w:rPr>
          <w:rFonts w:ascii="仿宋" w:hAnsi="仿宋" w:eastAsia="仿宋"/>
        </w:rPr>
      </w:pPr>
      <w:r>
        <w:rPr>
          <w:rFonts w:hint="eastAsia" w:ascii="仿宋" w:hAnsi="仿宋" w:eastAsia="仿宋"/>
        </w:rPr>
        <w:t>4.2.1 在</w:t>
      </w:r>
      <w:r>
        <w:fldChar w:fldCharType="begin"/>
      </w:r>
      <w:r>
        <w:instrText xml:space="preserve"> HYPERLINK \l "第二章投标人须知前附表第223项" </w:instrText>
      </w:r>
      <w:r>
        <w:fldChar w:fldCharType="separate"/>
      </w:r>
      <w:r>
        <w:rPr>
          <w:rStyle w:val="31"/>
          <w:rFonts w:hint="eastAsia" w:ascii="仿宋" w:hAnsi="仿宋" w:eastAsia="仿宋"/>
          <w:lang w:eastAsia="zh-CN"/>
        </w:rPr>
        <w:t>投标</w:t>
      </w:r>
      <w:r>
        <w:rPr>
          <w:rStyle w:val="31"/>
          <w:rFonts w:hint="eastAsia" w:ascii="仿宋" w:hAnsi="仿宋" w:eastAsia="仿宋"/>
        </w:rPr>
        <w:t>人须知前附表2.2.2</w:t>
      </w:r>
      <w:r>
        <w:rPr>
          <w:rStyle w:val="31"/>
          <w:rFonts w:hint="eastAsia" w:ascii="仿宋" w:hAnsi="仿宋" w:eastAsia="仿宋"/>
        </w:rPr>
        <w:fldChar w:fldCharType="end"/>
      </w:r>
      <w:r>
        <w:rPr>
          <w:rFonts w:hint="eastAsia" w:ascii="仿宋" w:hAnsi="仿宋" w:eastAsia="仿宋"/>
        </w:rPr>
        <w:t>项规定的</w:t>
      </w:r>
      <w:r>
        <w:rPr>
          <w:rFonts w:hint="eastAsia" w:ascii="仿宋" w:hAnsi="仿宋" w:eastAsia="仿宋"/>
          <w:lang w:eastAsia="zh-CN"/>
        </w:rPr>
        <w:t>投标</w:t>
      </w:r>
      <w:r>
        <w:rPr>
          <w:rFonts w:hint="eastAsia" w:ascii="仿宋" w:hAnsi="仿宋" w:eastAsia="仿宋"/>
        </w:rPr>
        <w:t>截止时间前，</w:t>
      </w:r>
      <w:r>
        <w:rPr>
          <w:rFonts w:hint="eastAsia" w:ascii="仿宋" w:hAnsi="仿宋" w:eastAsia="仿宋"/>
          <w:lang w:eastAsia="zh-CN"/>
        </w:rPr>
        <w:t>投标</w:t>
      </w:r>
      <w:r>
        <w:rPr>
          <w:rFonts w:hint="eastAsia" w:ascii="仿宋" w:hAnsi="仿宋" w:eastAsia="仿宋"/>
        </w:rPr>
        <w:t>人可以修改或撤回已递交的</w:t>
      </w:r>
      <w:r>
        <w:rPr>
          <w:rFonts w:hint="eastAsia" w:ascii="仿宋" w:hAnsi="仿宋" w:eastAsia="仿宋"/>
          <w:lang w:eastAsia="zh-CN"/>
        </w:rPr>
        <w:t>投标</w:t>
      </w:r>
      <w:r>
        <w:rPr>
          <w:rFonts w:hint="eastAsia" w:ascii="仿宋" w:hAnsi="仿宋" w:eastAsia="仿宋"/>
        </w:rPr>
        <w:t>文件。</w:t>
      </w:r>
    </w:p>
    <w:p>
      <w:pPr>
        <w:spacing w:line="470" w:lineRule="exact"/>
        <w:ind w:firstLine="420" w:firstLineChars="200"/>
        <w:rPr>
          <w:rFonts w:ascii="仿宋" w:hAnsi="仿宋" w:eastAsia="仿宋"/>
        </w:rPr>
      </w:pPr>
      <w:r>
        <w:rPr>
          <w:rFonts w:hint="eastAsia" w:ascii="仿宋" w:hAnsi="仿宋" w:eastAsia="仿宋"/>
        </w:rPr>
        <w:t xml:space="preserve">4.2.2 </w:t>
      </w:r>
      <w:r>
        <w:rPr>
          <w:rFonts w:hint="eastAsia" w:ascii="仿宋" w:hAnsi="仿宋" w:eastAsia="仿宋"/>
          <w:lang w:eastAsia="zh-CN"/>
        </w:rPr>
        <w:t>投标</w:t>
      </w:r>
      <w:r>
        <w:rPr>
          <w:rFonts w:hint="eastAsia" w:ascii="仿宋" w:hAnsi="仿宋" w:eastAsia="仿宋"/>
        </w:rPr>
        <w:t>人撤回</w:t>
      </w:r>
      <w:r>
        <w:rPr>
          <w:rFonts w:hint="eastAsia" w:ascii="仿宋" w:hAnsi="仿宋" w:eastAsia="仿宋"/>
          <w:lang w:eastAsia="zh-CN"/>
        </w:rPr>
        <w:t>投标</w:t>
      </w:r>
      <w:r>
        <w:rPr>
          <w:rFonts w:hint="eastAsia" w:ascii="仿宋" w:hAnsi="仿宋" w:eastAsia="仿宋"/>
        </w:rPr>
        <w:t>文件的，应向</w:t>
      </w:r>
      <w:r>
        <w:rPr>
          <w:rFonts w:hint="eastAsia" w:ascii="仿宋" w:hAnsi="仿宋" w:eastAsia="仿宋"/>
          <w:lang w:eastAsia="zh-CN"/>
        </w:rPr>
        <w:t>招标</w:t>
      </w:r>
      <w:r>
        <w:rPr>
          <w:rFonts w:hint="eastAsia" w:ascii="仿宋" w:hAnsi="仿宋" w:eastAsia="仿宋"/>
        </w:rPr>
        <w:t>人提交书面撤回通知。</w:t>
      </w:r>
    </w:p>
    <w:p>
      <w:pPr>
        <w:pStyle w:val="4"/>
        <w:spacing w:line="470" w:lineRule="exact"/>
        <w:rPr>
          <w:rFonts w:ascii="仿宋" w:hAnsi="仿宋" w:eastAsia="仿宋"/>
        </w:rPr>
      </w:pPr>
      <w:bookmarkStart w:id="291" w:name="_Toc28618"/>
      <w:bookmarkStart w:id="292" w:name="_Toc152045559"/>
      <w:bookmarkStart w:id="293" w:name="_Toc152042335"/>
      <w:bookmarkStart w:id="294" w:name="_Toc179632577"/>
      <w:bookmarkStart w:id="295" w:name="_Toc246996946"/>
      <w:bookmarkStart w:id="296" w:name="_Toc246996203"/>
      <w:bookmarkStart w:id="297" w:name="_Toc144974527"/>
      <w:bookmarkStart w:id="298" w:name="_Toc247085717"/>
      <w:r>
        <w:rPr>
          <w:rFonts w:hint="eastAsia" w:ascii="仿宋" w:hAnsi="仿宋" w:eastAsia="仿宋"/>
        </w:rPr>
        <w:t>5. 开标</w:t>
      </w:r>
      <w:bookmarkEnd w:id="291"/>
      <w:bookmarkEnd w:id="292"/>
      <w:bookmarkEnd w:id="293"/>
      <w:bookmarkEnd w:id="294"/>
      <w:bookmarkEnd w:id="295"/>
      <w:bookmarkEnd w:id="296"/>
      <w:bookmarkEnd w:id="297"/>
      <w:bookmarkEnd w:id="298"/>
    </w:p>
    <w:p>
      <w:pPr>
        <w:pStyle w:val="5"/>
        <w:spacing w:line="470" w:lineRule="exact"/>
        <w:rPr>
          <w:rFonts w:ascii="仿宋" w:hAnsi="仿宋" w:eastAsia="仿宋"/>
        </w:rPr>
      </w:pPr>
      <w:bookmarkStart w:id="299" w:name="_Toc144974528"/>
      <w:bookmarkStart w:id="300" w:name="_Toc247085718"/>
      <w:bookmarkStart w:id="301" w:name="_Toc152042336"/>
      <w:bookmarkStart w:id="302" w:name="_Toc246996204"/>
      <w:bookmarkStart w:id="303" w:name="_Toc179632578"/>
      <w:bookmarkStart w:id="304" w:name="_Toc246996947"/>
      <w:bookmarkStart w:id="305" w:name="_Toc152045560"/>
      <w:bookmarkStart w:id="306" w:name="_Toc449509683"/>
      <w:r>
        <w:rPr>
          <w:rFonts w:hint="eastAsia" w:ascii="仿宋" w:hAnsi="仿宋" w:eastAsia="仿宋"/>
        </w:rPr>
        <w:t>5.1 开标时间和地点</w:t>
      </w:r>
      <w:bookmarkEnd w:id="299"/>
      <w:bookmarkEnd w:id="300"/>
      <w:bookmarkEnd w:id="301"/>
      <w:bookmarkEnd w:id="302"/>
      <w:bookmarkEnd w:id="303"/>
      <w:bookmarkEnd w:id="304"/>
      <w:bookmarkEnd w:id="305"/>
      <w:bookmarkEnd w:id="306"/>
    </w:p>
    <w:p>
      <w:pPr>
        <w:spacing w:line="470" w:lineRule="exact"/>
        <w:ind w:firstLine="420" w:firstLineChars="200"/>
        <w:rPr>
          <w:rFonts w:ascii="仿宋" w:hAnsi="仿宋" w:eastAsia="仿宋"/>
        </w:rPr>
      </w:pPr>
      <w:r>
        <w:rPr>
          <w:rFonts w:hint="eastAsia" w:ascii="仿宋" w:hAnsi="仿宋" w:eastAsia="仿宋"/>
        </w:rPr>
        <w:t>5.1.1</w:t>
      </w:r>
      <w:r>
        <w:rPr>
          <w:rFonts w:hint="eastAsia" w:ascii="仿宋" w:hAnsi="仿宋" w:eastAsia="仿宋"/>
          <w:lang w:eastAsia="zh-CN"/>
        </w:rPr>
        <w:t>招标</w:t>
      </w:r>
      <w:r>
        <w:rPr>
          <w:rFonts w:hint="eastAsia" w:ascii="仿宋" w:hAnsi="仿宋" w:eastAsia="仿宋"/>
        </w:rPr>
        <w:t>人在</w:t>
      </w:r>
      <w:bookmarkStart w:id="307" w:name="_Hlt453771229"/>
      <w:r>
        <w:rPr>
          <w:rFonts w:hint="eastAsia" w:ascii="仿宋" w:hAnsi="仿宋" w:eastAsia="仿宋"/>
        </w:rPr>
        <w:fldChar w:fldCharType="begin"/>
      </w:r>
      <w:r>
        <w:rPr>
          <w:rFonts w:hint="eastAsia" w:ascii="仿宋" w:hAnsi="仿宋" w:eastAsia="仿宋"/>
        </w:rPr>
        <w:instrText xml:space="preserve"> HYPERLINK  \l "第二章投标人须知前附表第222项"</w:instrText>
      </w:r>
      <w:r>
        <w:rPr>
          <w:rFonts w:hint="eastAsia" w:ascii="仿宋" w:hAnsi="仿宋" w:eastAsia="仿宋"/>
        </w:rPr>
        <w:fldChar w:fldCharType="separate"/>
      </w:r>
      <w:r>
        <w:rPr>
          <w:rStyle w:val="31"/>
          <w:rFonts w:hint="eastAsia" w:ascii="仿宋" w:hAnsi="仿宋" w:eastAsia="仿宋"/>
          <w:lang w:eastAsia="zh-CN"/>
        </w:rPr>
        <w:t>投标</w:t>
      </w:r>
      <w:r>
        <w:rPr>
          <w:rStyle w:val="31"/>
          <w:rFonts w:hint="eastAsia" w:ascii="仿宋" w:hAnsi="仿宋" w:eastAsia="仿宋"/>
        </w:rPr>
        <w:t>人须知前附表第2.2.2项</w:t>
      </w:r>
      <w:r>
        <w:rPr>
          <w:rFonts w:hint="eastAsia" w:ascii="仿宋" w:hAnsi="仿宋" w:eastAsia="仿宋"/>
        </w:rPr>
        <w:fldChar w:fldCharType="end"/>
      </w:r>
      <w:bookmarkEnd w:id="307"/>
      <w:r>
        <w:rPr>
          <w:rFonts w:hint="eastAsia" w:ascii="仿宋" w:hAnsi="仿宋" w:eastAsia="仿宋"/>
        </w:rPr>
        <w:t>规定的</w:t>
      </w:r>
      <w:r>
        <w:rPr>
          <w:rFonts w:hint="eastAsia" w:ascii="仿宋" w:hAnsi="仿宋" w:eastAsia="仿宋"/>
          <w:lang w:eastAsia="zh-CN"/>
        </w:rPr>
        <w:t>投标</w:t>
      </w:r>
      <w:r>
        <w:rPr>
          <w:rFonts w:hint="eastAsia" w:ascii="仿宋" w:hAnsi="仿宋" w:eastAsia="仿宋"/>
        </w:rPr>
        <w:t>截止时间（</w:t>
      </w:r>
      <w:r>
        <w:rPr>
          <w:rFonts w:hint="eastAsia" w:ascii="仿宋" w:hAnsi="仿宋" w:eastAsia="仿宋"/>
          <w:lang w:eastAsia="zh-CN"/>
        </w:rPr>
        <w:t>投标</w:t>
      </w:r>
      <w:r>
        <w:rPr>
          <w:rFonts w:hint="eastAsia" w:ascii="仿宋" w:hAnsi="仿宋" w:eastAsia="仿宋"/>
        </w:rPr>
        <w:t>时间）和</w:t>
      </w:r>
      <w:r>
        <w:fldChar w:fldCharType="begin"/>
      </w:r>
      <w:r>
        <w:instrText xml:space="preserve"> HYPERLINK \l "第二章投标人须知前附表第51项" </w:instrText>
      </w:r>
      <w:r>
        <w:fldChar w:fldCharType="separate"/>
      </w:r>
      <w:r>
        <w:rPr>
          <w:rStyle w:val="31"/>
          <w:rFonts w:hint="eastAsia" w:ascii="仿宋" w:hAnsi="仿宋" w:eastAsia="仿宋"/>
          <w:lang w:eastAsia="zh-CN"/>
        </w:rPr>
        <w:t>投标</w:t>
      </w:r>
      <w:r>
        <w:rPr>
          <w:rStyle w:val="31"/>
          <w:rFonts w:hint="eastAsia" w:ascii="仿宋" w:hAnsi="仿宋" w:eastAsia="仿宋"/>
        </w:rPr>
        <w:t>人须知前附表第5.1项</w:t>
      </w:r>
      <w:r>
        <w:rPr>
          <w:rStyle w:val="31"/>
          <w:rFonts w:hint="eastAsia" w:ascii="仿宋" w:hAnsi="仿宋" w:eastAsia="仿宋"/>
        </w:rPr>
        <w:fldChar w:fldCharType="end"/>
      </w:r>
      <w:r>
        <w:rPr>
          <w:rFonts w:hint="eastAsia" w:ascii="仿宋" w:hAnsi="仿宋" w:eastAsia="仿宋"/>
        </w:rPr>
        <w:t>规定的地点公开</w:t>
      </w:r>
      <w:r>
        <w:rPr>
          <w:rFonts w:hint="eastAsia" w:ascii="仿宋" w:hAnsi="仿宋" w:eastAsia="仿宋"/>
          <w:lang w:eastAsia="zh-CN"/>
        </w:rPr>
        <w:t>招标</w:t>
      </w:r>
      <w:r>
        <w:rPr>
          <w:rFonts w:hint="eastAsia" w:ascii="仿宋" w:hAnsi="仿宋" w:eastAsia="仿宋"/>
        </w:rPr>
        <w:t>，所有</w:t>
      </w:r>
      <w:r>
        <w:rPr>
          <w:rFonts w:hint="eastAsia" w:ascii="仿宋" w:hAnsi="仿宋" w:eastAsia="仿宋"/>
          <w:lang w:eastAsia="zh-CN"/>
        </w:rPr>
        <w:t>投标</w:t>
      </w:r>
      <w:r>
        <w:rPr>
          <w:rFonts w:hint="eastAsia" w:ascii="仿宋" w:hAnsi="仿宋" w:eastAsia="仿宋"/>
        </w:rPr>
        <w:t>人应在</w:t>
      </w:r>
      <w:r>
        <w:rPr>
          <w:rFonts w:hint="eastAsia" w:ascii="仿宋" w:hAnsi="仿宋" w:eastAsia="仿宋"/>
          <w:lang w:eastAsia="zh-CN"/>
        </w:rPr>
        <w:t>投标</w:t>
      </w:r>
      <w:r>
        <w:rPr>
          <w:rFonts w:hint="eastAsia" w:ascii="仿宋" w:hAnsi="仿宋" w:eastAsia="仿宋"/>
        </w:rPr>
        <w:t>截止时间前登录限额网上开标大厅参加</w:t>
      </w:r>
      <w:r>
        <w:rPr>
          <w:rFonts w:hint="eastAsia" w:ascii="仿宋" w:hAnsi="仿宋" w:eastAsia="仿宋"/>
          <w:lang w:eastAsia="zh-CN"/>
        </w:rPr>
        <w:t>投标</w:t>
      </w:r>
      <w:r>
        <w:rPr>
          <w:rFonts w:hint="eastAsia" w:ascii="仿宋" w:hAnsi="仿宋" w:eastAsia="仿宋"/>
        </w:rPr>
        <w:t>，具体要求见</w:t>
      </w:r>
      <w:r>
        <w:fldChar w:fldCharType="begin"/>
      </w:r>
      <w:r>
        <w:instrText xml:space="preserve"> HYPERLINK \l "第二章投标人须知前附表第51项" </w:instrText>
      </w:r>
      <w:r>
        <w:fldChar w:fldCharType="separate"/>
      </w:r>
      <w:r>
        <w:rPr>
          <w:rStyle w:val="31"/>
          <w:rFonts w:hint="eastAsia" w:ascii="仿宋" w:hAnsi="仿宋" w:eastAsia="仿宋"/>
          <w:lang w:eastAsia="zh-CN"/>
        </w:rPr>
        <w:t>投标</w:t>
      </w:r>
      <w:r>
        <w:rPr>
          <w:rStyle w:val="31"/>
          <w:rFonts w:hint="eastAsia" w:ascii="仿宋" w:hAnsi="仿宋" w:eastAsia="仿宋"/>
        </w:rPr>
        <w:t>人须知前附</w:t>
      </w:r>
      <w:bookmarkStart w:id="308" w:name="_Hlt449642494"/>
      <w:bookmarkStart w:id="309" w:name="_Hlt449642495"/>
      <w:r>
        <w:rPr>
          <w:rStyle w:val="31"/>
          <w:rFonts w:hint="eastAsia" w:ascii="仿宋" w:hAnsi="仿宋" w:eastAsia="仿宋"/>
        </w:rPr>
        <w:t>表</w:t>
      </w:r>
      <w:bookmarkEnd w:id="308"/>
      <w:bookmarkEnd w:id="309"/>
      <w:r>
        <w:rPr>
          <w:rStyle w:val="31"/>
          <w:rFonts w:hint="eastAsia" w:ascii="仿宋" w:hAnsi="仿宋" w:eastAsia="仿宋"/>
        </w:rPr>
        <w:t>第5.1项</w:t>
      </w:r>
      <w:r>
        <w:rPr>
          <w:rStyle w:val="31"/>
          <w:rFonts w:hint="eastAsia" w:ascii="仿宋" w:hAnsi="仿宋" w:eastAsia="仿宋"/>
        </w:rPr>
        <w:fldChar w:fldCharType="end"/>
      </w:r>
      <w:r>
        <w:rPr>
          <w:rFonts w:hint="eastAsia" w:ascii="仿宋" w:hAnsi="仿宋" w:eastAsia="仿宋"/>
        </w:rPr>
        <w:t>规定。</w:t>
      </w:r>
    </w:p>
    <w:p>
      <w:pPr>
        <w:spacing w:line="470" w:lineRule="exact"/>
        <w:ind w:firstLine="420" w:firstLineChars="200"/>
        <w:rPr>
          <w:rFonts w:ascii="仿宋" w:hAnsi="仿宋" w:eastAsia="仿宋"/>
        </w:rPr>
      </w:pPr>
      <w:r>
        <w:rPr>
          <w:rFonts w:hint="eastAsia" w:ascii="仿宋" w:hAnsi="仿宋" w:eastAsia="仿宋"/>
          <w:szCs w:val="21"/>
        </w:rPr>
        <w:t>5.1.2</w:t>
      </w:r>
      <w:r>
        <w:rPr>
          <w:rFonts w:hint="eastAsia" w:ascii="仿宋" w:hAnsi="仿宋" w:eastAsia="仿宋"/>
          <w:szCs w:val="21"/>
          <w:lang w:eastAsia="zh-CN"/>
        </w:rPr>
        <w:t>投标</w:t>
      </w:r>
      <w:r>
        <w:rPr>
          <w:rFonts w:hint="eastAsia" w:ascii="仿宋" w:hAnsi="仿宋" w:eastAsia="仿宋"/>
          <w:szCs w:val="21"/>
        </w:rPr>
        <w:t>人应在</w:t>
      </w:r>
      <w:r>
        <w:rPr>
          <w:rFonts w:hint="eastAsia" w:ascii="仿宋" w:hAnsi="仿宋" w:eastAsia="仿宋"/>
          <w:szCs w:val="21"/>
          <w:lang w:eastAsia="zh-CN"/>
        </w:rPr>
        <w:t>投标</w:t>
      </w:r>
      <w:r>
        <w:rPr>
          <w:rFonts w:hint="eastAsia" w:ascii="仿宋" w:hAnsi="仿宋" w:eastAsia="仿宋"/>
          <w:szCs w:val="21"/>
        </w:rPr>
        <w:t>截止时间之前，登录湖州市公共资源交易信息网—湖州市限额发包平台—交易主体登录—电子招投标交易平台—上传</w:t>
      </w:r>
      <w:r>
        <w:rPr>
          <w:rFonts w:hint="eastAsia" w:ascii="仿宋" w:hAnsi="仿宋" w:eastAsia="仿宋"/>
          <w:szCs w:val="21"/>
          <w:lang w:eastAsia="zh-CN"/>
        </w:rPr>
        <w:t>投标</w:t>
      </w:r>
      <w:r>
        <w:rPr>
          <w:rFonts w:hint="eastAsia" w:ascii="仿宋" w:hAnsi="仿宋" w:eastAsia="仿宋"/>
          <w:szCs w:val="21"/>
        </w:rPr>
        <w:t>文件模块，上传“CA加密后的电子</w:t>
      </w:r>
      <w:r>
        <w:rPr>
          <w:rFonts w:hint="eastAsia" w:ascii="仿宋" w:hAnsi="仿宋" w:eastAsia="仿宋"/>
          <w:szCs w:val="21"/>
          <w:lang w:eastAsia="zh-CN"/>
        </w:rPr>
        <w:t>投标</w:t>
      </w:r>
      <w:r>
        <w:rPr>
          <w:rFonts w:hint="eastAsia" w:ascii="仿宋" w:hAnsi="仿宋" w:eastAsia="仿宋"/>
          <w:szCs w:val="21"/>
        </w:rPr>
        <w:t>文件”。</w:t>
      </w:r>
    </w:p>
    <w:p>
      <w:pPr>
        <w:pStyle w:val="5"/>
        <w:spacing w:line="470" w:lineRule="exact"/>
        <w:rPr>
          <w:rFonts w:ascii="仿宋" w:hAnsi="仿宋" w:eastAsia="仿宋"/>
        </w:rPr>
      </w:pPr>
      <w:bookmarkStart w:id="310" w:name="_Toc152045561"/>
      <w:bookmarkStart w:id="311" w:name="_Toc152042337"/>
      <w:bookmarkStart w:id="312" w:name="_Toc144974529"/>
      <w:bookmarkStart w:id="313" w:name="_Toc246996205"/>
      <w:bookmarkStart w:id="314" w:name="_Toc246996948"/>
      <w:bookmarkStart w:id="315" w:name="_Toc247085719"/>
      <w:bookmarkStart w:id="316" w:name="_Toc179632579"/>
      <w:bookmarkStart w:id="317" w:name="_Toc449509684"/>
      <w:r>
        <w:rPr>
          <w:rFonts w:hint="eastAsia" w:ascii="仿宋" w:hAnsi="仿宋" w:eastAsia="仿宋"/>
        </w:rPr>
        <w:t xml:space="preserve">5.2 </w:t>
      </w:r>
      <w:r>
        <w:rPr>
          <w:rFonts w:hint="eastAsia" w:ascii="仿宋" w:hAnsi="仿宋" w:eastAsia="仿宋"/>
          <w:lang w:eastAsia="zh-CN"/>
        </w:rPr>
        <w:t>投标</w:t>
      </w:r>
      <w:r>
        <w:rPr>
          <w:rFonts w:hint="eastAsia" w:ascii="仿宋" w:hAnsi="仿宋" w:eastAsia="仿宋"/>
        </w:rPr>
        <w:t>程序</w:t>
      </w:r>
      <w:bookmarkEnd w:id="310"/>
      <w:bookmarkEnd w:id="311"/>
      <w:bookmarkEnd w:id="312"/>
      <w:bookmarkEnd w:id="313"/>
      <w:bookmarkEnd w:id="314"/>
      <w:bookmarkEnd w:id="315"/>
      <w:bookmarkEnd w:id="316"/>
      <w:bookmarkEnd w:id="317"/>
    </w:p>
    <w:p>
      <w:pPr>
        <w:spacing w:line="470" w:lineRule="exact"/>
        <w:ind w:firstLine="420" w:firstLineChars="200"/>
        <w:rPr>
          <w:rFonts w:ascii="仿宋" w:hAnsi="仿宋" w:eastAsia="仿宋"/>
        </w:rPr>
      </w:pPr>
      <w:r>
        <w:rPr>
          <w:rFonts w:hint="eastAsia" w:ascii="仿宋" w:hAnsi="仿宋" w:eastAsia="仿宋"/>
        </w:rPr>
        <w:t>主持人按照不见面开标大厅内程序设定顺序进行</w:t>
      </w:r>
      <w:r>
        <w:rPr>
          <w:rFonts w:hint="eastAsia" w:ascii="仿宋" w:hAnsi="仿宋" w:eastAsia="仿宋"/>
          <w:lang w:eastAsia="zh-CN"/>
        </w:rPr>
        <w:t>投标</w:t>
      </w:r>
      <w:r>
        <w:rPr>
          <w:rFonts w:hint="eastAsia" w:ascii="仿宋" w:hAnsi="仿宋" w:eastAsia="仿宋"/>
        </w:rPr>
        <w:t>：</w:t>
      </w:r>
    </w:p>
    <w:p>
      <w:pPr>
        <w:spacing w:line="470" w:lineRule="exact"/>
        <w:ind w:firstLine="359" w:firstLineChars="171"/>
        <w:rPr>
          <w:rFonts w:ascii="仿宋" w:hAnsi="仿宋" w:eastAsia="仿宋"/>
          <w:bCs/>
        </w:rPr>
      </w:pPr>
      <w:r>
        <w:rPr>
          <w:rFonts w:hint="eastAsia" w:ascii="仿宋" w:hAnsi="仿宋" w:eastAsia="仿宋"/>
          <w:bCs/>
        </w:rPr>
        <w:t>1、</w:t>
      </w:r>
      <w:r>
        <w:rPr>
          <w:rFonts w:hint="eastAsia" w:ascii="仿宋" w:hAnsi="仿宋" w:eastAsia="仿宋"/>
          <w:bCs/>
          <w:lang w:eastAsia="zh-CN"/>
        </w:rPr>
        <w:t>投标</w:t>
      </w:r>
      <w:r>
        <w:rPr>
          <w:rFonts w:hint="eastAsia" w:ascii="仿宋" w:hAnsi="仿宋" w:eastAsia="仿宋"/>
          <w:bCs/>
        </w:rPr>
        <w:t>截止前30分钟，由</w:t>
      </w:r>
      <w:r>
        <w:rPr>
          <w:rFonts w:hint="eastAsia" w:ascii="仿宋" w:hAnsi="仿宋" w:eastAsia="仿宋"/>
          <w:bCs/>
          <w:lang w:eastAsia="zh-CN"/>
        </w:rPr>
        <w:t>招标</w:t>
      </w:r>
      <w:r>
        <w:rPr>
          <w:rFonts w:hint="eastAsia" w:ascii="仿宋" w:hAnsi="仿宋" w:eastAsia="仿宋"/>
          <w:bCs/>
        </w:rPr>
        <w:t>代理机构登录网上不见面开标大厅系统，做好网上不见面开标准备；</w:t>
      </w:r>
    </w:p>
    <w:p>
      <w:pPr>
        <w:spacing w:line="470" w:lineRule="exact"/>
        <w:ind w:firstLine="359" w:firstLineChars="171"/>
        <w:rPr>
          <w:rFonts w:ascii="仿宋" w:hAnsi="仿宋" w:eastAsia="仿宋"/>
          <w:bCs/>
        </w:rPr>
      </w:pPr>
      <w:r>
        <w:rPr>
          <w:rFonts w:hint="eastAsia" w:ascii="仿宋" w:hAnsi="仿宋" w:eastAsia="仿宋"/>
          <w:bCs/>
        </w:rPr>
        <w:t>2、各</w:t>
      </w:r>
      <w:r>
        <w:rPr>
          <w:rFonts w:hint="eastAsia" w:ascii="仿宋" w:hAnsi="仿宋" w:eastAsia="仿宋"/>
          <w:bCs/>
          <w:lang w:eastAsia="zh-CN"/>
        </w:rPr>
        <w:t>投标</w:t>
      </w:r>
      <w:r>
        <w:rPr>
          <w:rFonts w:hint="eastAsia" w:ascii="仿宋" w:hAnsi="仿宋" w:eastAsia="仿宋"/>
          <w:bCs/>
        </w:rPr>
        <w:t>人应于</w:t>
      </w:r>
      <w:r>
        <w:rPr>
          <w:rFonts w:hint="eastAsia" w:ascii="仿宋" w:hAnsi="仿宋" w:eastAsia="仿宋"/>
          <w:bCs/>
          <w:lang w:eastAsia="zh-CN"/>
        </w:rPr>
        <w:t>投标</w:t>
      </w:r>
      <w:r>
        <w:rPr>
          <w:rFonts w:hint="eastAsia" w:ascii="仿宋" w:hAnsi="仿宋" w:eastAsia="仿宋"/>
          <w:bCs/>
        </w:rPr>
        <w:t>截止时间前使用加密锁自行登录不见面开标大厅并完成在线签到，否则视为在线不到场，</w:t>
      </w:r>
      <w:r>
        <w:rPr>
          <w:rFonts w:hint="eastAsia" w:ascii="仿宋" w:hAnsi="仿宋" w:eastAsia="仿宋"/>
          <w:bCs/>
          <w:lang w:eastAsia="zh-CN"/>
        </w:rPr>
        <w:t>投标</w:t>
      </w:r>
      <w:r>
        <w:rPr>
          <w:rFonts w:hint="eastAsia" w:ascii="仿宋" w:hAnsi="仿宋" w:eastAsia="仿宋"/>
          <w:bCs/>
        </w:rPr>
        <w:t>文件开启解密时将被拒绝解密；</w:t>
      </w:r>
    </w:p>
    <w:p>
      <w:pPr>
        <w:spacing w:line="470" w:lineRule="exact"/>
        <w:ind w:firstLine="359" w:firstLineChars="171"/>
        <w:rPr>
          <w:rFonts w:ascii="仿宋" w:hAnsi="仿宋" w:eastAsia="仿宋"/>
          <w:bCs/>
        </w:rPr>
      </w:pPr>
      <w:r>
        <w:rPr>
          <w:rFonts w:hint="eastAsia" w:ascii="仿宋" w:hAnsi="仿宋" w:eastAsia="仿宋"/>
          <w:bCs/>
        </w:rPr>
        <w:t>3、</w:t>
      </w:r>
      <w:r>
        <w:rPr>
          <w:rFonts w:hint="eastAsia" w:ascii="仿宋" w:hAnsi="仿宋" w:eastAsia="仿宋"/>
          <w:bCs/>
          <w:lang w:eastAsia="zh-CN"/>
        </w:rPr>
        <w:t>投标</w:t>
      </w:r>
      <w:r>
        <w:rPr>
          <w:rFonts w:hint="eastAsia" w:ascii="仿宋" w:hAnsi="仿宋" w:eastAsia="仿宋"/>
          <w:bCs/>
        </w:rPr>
        <w:t>截止时间，由</w:t>
      </w:r>
      <w:r>
        <w:rPr>
          <w:rFonts w:hint="eastAsia" w:ascii="仿宋" w:hAnsi="仿宋" w:eastAsia="仿宋"/>
          <w:bCs/>
          <w:lang w:eastAsia="zh-CN"/>
        </w:rPr>
        <w:t>招标</w:t>
      </w:r>
      <w:r>
        <w:rPr>
          <w:rFonts w:hint="eastAsia" w:ascii="仿宋" w:hAnsi="仿宋" w:eastAsia="仿宋"/>
          <w:bCs/>
        </w:rPr>
        <w:t>代理机构公布</w:t>
      </w:r>
      <w:r>
        <w:rPr>
          <w:rFonts w:hint="eastAsia" w:ascii="仿宋" w:hAnsi="仿宋" w:eastAsia="仿宋"/>
          <w:bCs/>
          <w:lang w:eastAsia="zh-CN"/>
        </w:rPr>
        <w:t>投标</w:t>
      </w:r>
      <w:r>
        <w:rPr>
          <w:rFonts w:hint="eastAsia" w:ascii="仿宋" w:hAnsi="仿宋" w:eastAsia="仿宋"/>
          <w:bCs/>
        </w:rPr>
        <w:t>人情况、解密要求、在线公布现场监督、见证人员；</w:t>
      </w:r>
    </w:p>
    <w:p>
      <w:pPr>
        <w:spacing w:line="470" w:lineRule="exact"/>
        <w:ind w:firstLine="359" w:firstLineChars="171"/>
        <w:rPr>
          <w:rFonts w:ascii="仿宋" w:hAnsi="仿宋" w:eastAsia="仿宋"/>
          <w:bCs/>
        </w:rPr>
      </w:pPr>
      <w:r>
        <w:rPr>
          <w:rFonts w:hint="eastAsia" w:ascii="仿宋" w:hAnsi="仿宋" w:eastAsia="仿宋"/>
          <w:bCs/>
        </w:rPr>
        <w:t>4、</w:t>
      </w:r>
      <w:r>
        <w:rPr>
          <w:rFonts w:hint="eastAsia" w:ascii="仿宋" w:hAnsi="仿宋" w:eastAsia="仿宋"/>
          <w:bCs/>
          <w:lang w:eastAsia="zh-CN"/>
        </w:rPr>
        <w:t>投标</w:t>
      </w:r>
      <w:r>
        <w:rPr>
          <w:rFonts w:hint="eastAsia" w:ascii="仿宋" w:hAnsi="仿宋" w:eastAsia="仿宋"/>
          <w:bCs/>
        </w:rPr>
        <w:t>人需在系统开启</w:t>
      </w:r>
      <w:r>
        <w:rPr>
          <w:rFonts w:hint="eastAsia" w:ascii="仿宋" w:hAnsi="仿宋" w:eastAsia="仿宋"/>
          <w:bCs/>
          <w:lang w:eastAsia="zh-CN"/>
        </w:rPr>
        <w:t>投标</w:t>
      </w:r>
      <w:r>
        <w:rPr>
          <w:rFonts w:hint="eastAsia" w:ascii="仿宋" w:hAnsi="仿宋" w:eastAsia="仿宋"/>
          <w:bCs/>
        </w:rPr>
        <w:t>文件解密时间后30分钟内对</w:t>
      </w:r>
      <w:r>
        <w:rPr>
          <w:rFonts w:hint="eastAsia" w:ascii="仿宋" w:hAnsi="仿宋" w:eastAsia="仿宋"/>
          <w:bCs/>
          <w:lang w:eastAsia="zh-CN"/>
        </w:rPr>
        <w:t>投标</w:t>
      </w:r>
      <w:r>
        <w:rPr>
          <w:rFonts w:hint="eastAsia" w:ascii="仿宋" w:hAnsi="仿宋" w:eastAsia="仿宋"/>
          <w:bCs/>
        </w:rPr>
        <w:t>文件进行网上在线解密，未在规定时间内完成的，其</w:t>
      </w:r>
      <w:r>
        <w:rPr>
          <w:rFonts w:hint="eastAsia" w:ascii="仿宋" w:hAnsi="仿宋" w:eastAsia="仿宋"/>
          <w:bCs/>
          <w:lang w:eastAsia="zh-CN"/>
        </w:rPr>
        <w:t>投标</w:t>
      </w:r>
      <w:r>
        <w:rPr>
          <w:rFonts w:hint="eastAsia" w:ascii="仿宋" w:hAnsi="仿宋" w:eastAsia="仿宋"/>
          <w:bCs/>
        </w:rPr>
        <w:t>将被拒绝；</w:t>
      </w:r>
    </w:p>
    <w:p>
      <w:pPr>
        <w:spacing w:line="470" w:lineRule="exact"/>
        <w:ind w:firstLine="359" w:firstLineChars="171"/>
        <w:rPr>
          <w:rFonts w:ascii="仿宋" w:hAnsi="仿宋" w:eastAsia="仿宋"/>
          <w:bCs/>
        </w:rPr>
      </w:pPr>
      <w:r>
        <w:rPr>
          <w:rFonts w:hint="eastAsia" w:ascii="仿宋" w:hAnsi="仿宋" w:eastAsia="仿宋"/>
          <w:bCs/>
        </w:rPr>
        <w:t>5、</w:t>
      </w:r>
      <w:r>
        <w:rPr>
          <w:rFonts w:hint="eastAsia" w:ascii="仿宋" w:hAnsi="仿宋" w:eastAsia="仿宋"/>
          <w:bCs/>
          <w:lang w:eastAsia="zh-CN"/>
        </w:rPr>
        <w:t>招标</w:t>
      </w:r>
      <w:r>
        <w:rPr>
          <w:rFonts w:hint="eastAsia" w:ascii="仿宋" w:hAnsi="仿宋" w:eastAsia="仿宋"/>
          <w:bCs/>
        </w:rPr>
        <w:t>人现场解密；</w:t>
      </w:r>
    </w:p>
    <w:p>
      <w:pPr>
        <w:spacing w:line="470" w:lineRule="exact"/>
        <w:ind w:firstLine="359" w:firstLineChars="171"/>
        <w:rPr>
          <w:rFonts w:ascii="仿宋" w:hAnsi="仿宋" w:eastAsia="仿宋"/>
          <w:bCs/>
        </w:rPr>
      </w:pPr>
      <w:r>
        <w:rPr>
          <w:rFonts w:hint="eastAsia" w:ascii="仿宋" w:hAnsi="仿宋" w:eastAsia="仿宋"/>
          <w:bCs/>
        </w:rPr>
        <w:t>6、</w:t>
      </w:r>
      <w:r>
        <w:rPr>
          <w:rFonts w:hint="eastAsia" w:ascii="仿宋" w:hAnsi="仿宋" w:eastAsia="仿宋"/>
          <w:bCs/>
          <w:lang w:eastAsia="zh-CN"/>
        </w:rPr>
        <w:t>投标</w:t>
      </w:r>
      <w:r>
        <w:rPr>
          <w:rFonts w:hint="eastAsia" w:ascii="仿宋" w:hAnsi="仿宋" w:eastAsia="仿宋"/>
          <w:bCs/>
        </w:rPr>
        <w:t>文件导入等全程操作，在线公布所有开标记录情况同步推送至湖州市公共资源交易信息网-湖州市限额发包平台“发包结果公示”，</w:t>
      </w:r>
      <w:r>
        <w:rPr>
          <w:rFonts w:hint="eastAsia" w:ascii="仿宋" w:hAnsi="仿宋" w:eastAsia="仿宋"/>
          <w:bCs/>
          <w:lang w:eastAsia="zh-CN"/>
        </w:rPr>
        <w:t>投标</w:t>
      </w:r>
      <w:r>
        <w:rPr>
          <w:rFonts w:hint="eastAsia" w:ascii="仿宋" w:hAnsi="仿宋" w:eastAsia="仿宋"/>
          <w:bCs/>
        </w:rPr>
        <w:t>现场不再现场宣读</w:t>
      </w:r>
      <w:r>
        <w:rPr>
          <w:rFonts w:hint="eastAsia" w:ascii="仿宋" w:hAnsi="仿宋" w:eastAsia="仿宋"/>
          <w:bCs/>
          <w:lang w:eastAsia="zh-CN"/>
        </w:rPr>
        <w:t>投标</w:t>
      </w:r>
      <w:r>
        <w:rPr>
          <w:rFonts w:hint="eastAsia" w:ascii="仿宋" w:hAnsi="仿宋" w:eastAsia="仿宋"/>
          <w:bCs/>
        </w:rPr>
        <w:t>人名称、</w:t>
      </w:r>
      <w:r>
        <w:rPr>
          <w:rFonts w:hint="eastAsia" w:ascii="仿宋" w:hAnsi="仿宋" w:eastAsia="仿宋"/>
          <w:bCs/>
          <w:lang w:eastAsia="zh-CN"/>
        </w:rPr>
        <w:t>投标</w:t>
      </w:r>
      <w:r>
        <w:rPr>
          <w:rFonts w:hint="eastAsia" w:ascii="仿宋" w:hAnsi="仿宋" w:eastAsia="仿宋"/>
          <w:bCs/>
        </w:rPr>
        <w:t>价格和</w:t>
      </w:r>
      <w:r>
        <w:rPr>
          <w:rFonts w:hint="eastAsia" w:ascii="仿宋" w:hAnsi="仿宋" w:eastAsia="仿宋"/>
          <w:bCs/>
          <w:lang w:eastAsia="zh-CN"/>
        </w:rPr>
        <w:t>投标</w:t>
      </w:r>
      <w:r>
        <w:rPr>
          <w:rFonts w:hint="eastAsia" w:ascii="仿宋" w:hAnsi="仿宋" w:eastAsia="仿宋"/>
          <w:bCs/>
        </w:rPr>
        <w:t>文件的其他相关内容；</w:t>
      </w:r>
    </w:p>
    <w:p>
      <w:pPr>
        <w:spacing w:line="470" w:lineRule="exact"/>
        <w:ind w:firstLine="359" w:firstLineChars="171"/>
        <w:rPr>
          <w:rFonts w:ascii="仿宋" w:hAnsi="仿宋" w:eastAsia="仿宋"/>
          <w:bCs/>
        </w:rPr>
      </w:pPr>
      <w:r>
        <w:rPr>
          <w:rFonts w:hint="eastAsia" w:ascii="仿宋" w:hAnsi="仿宋" w:eastAsia="仿宋"/>
          <w:bCs/>
        </w:rPr>
        <w:t>7、对网上开标过程有异议的，</w:t>
      </w:r>
      <w:r>
        <w:rPr>
          <w:rFonts w:hint="eastAsia" w:ascii="仿宋" w:hAnsi="仿宋" w:eastAsia="仿宋"/>
          <w:bCs/>
          <w:lang w:eastAsia="zh-CN"/>
        </w:rPr>
        <w:t>投标</w:t>
      </w:r>
      <w:r>
        <w:rPr>
          <w:rFonts w:hint="eastAsia" w:ascii="仿宋" w:hAnsi="仿宋" w:eastAsia="仿宋"/>
          <w:bCs/>
        </w:rPr>
        <w:t>人应当直接在线提疑，同时由</w:t>
      </w:r>
      <w:r>
        <w:rPr>
          <w:rFonts w:hint="eastAsia" w:ascii="仿宋" w:hAnsi="仿宋" w:eastAsia="仿宋"/>
          <w:bCs/>
          <w:lang w:eastAsia="zh-CN"/>
        </w:rPr>
        <w:t>招标</w:t>
      </w:r>
      <w:r>
        <w:rPr>
          <w:rFonts w:hint="eastAsia" w:ascii="仿宋" w:hAnsi="仿宋" w:eastAsia="仿宋"/>
          <w:bCs/>
        </w:rPr>
        <w:t>人在线进行回复；</w:t>
      </w:r>
    </w:p>
    <w:p>
      <w:pPr>
        <w:spacing w:line="470" w:lineRule="exact"/>
        <w:ind w:firstLine="359" w:firstLineChars="171"/>
        <w:rPr>
          <w:rFonts w:ascii="仿宋" w:hAnsi="仿宋" w:eastAsia="仿宋"/>
          <w:bCs/>
        </w:rPr>
      </w:pPr>
      <w:r>
        <w:rPr>
          <w:rFonts w:hint="eastAsia" w:ascii="仿宋" w:hAnsi="仿宋" w:eastAsia="仿宋"/>
          <w:bCs/>
        </w:rPr>
        <w:t>8、宣布</w:t>
      </w:r>
      <w:r>
        <w:rPr>
          <w:rFonts w:hint="eastAsia" w:ascii="仿宋" w:hAnsi="仿宋" w:eastAsia="仿宋"/>
          <w:bCs/>
          <w:lang w:eastAsia="zh-CN"/>
        </w:rPr>
        <w:t>投标</w:t>
      </w:r>
      <w:r>
        <w:rPr>
          <w:rFonts w:hint="eastAsia" w:ascii="仿宋" w:hAnsi="仿宋" w:eastAsia="仿宋"/>
          <w:bCs/>
        </w:rPr>
        <w:t>结束。</w:t>
      </w:r>
    </w:p>
    <w:p>
      <w:pPr>
        <w:spacing w:line="470" w:lineRule="exact"/>
        <w:ind w:firstLine="361" w:firstLineChars="171"/>
        <w:rPr>
          <w:rFonts w:ascii="仿宋" w:hAnsi="仿宋" w:eastAsia="仿宋"/>
          <w:b/>
          <w:color w:val="000000" w:themeColor="text1"/>
          <w14:textFill>
            <w14:solidFill>
              <w14:schemeClr w14:val="tx1"/>
            </w14:solidFill>
          </w14:textFill>
        </w:rPr>
      </w:pPr>
      <w:r>
        <w:rPr>
          <w:rFonts w:hint="eastAsia" w:ascii="仿宋" w:hAnsi="仿宋" w:eastAsia="仿宋"/>
          <w:b/>
          <w:color w:val="000000" w:themeColor="text1"/>
          <w14:textFill>
            <w14:solidFill>
              <w14:schemeClr w14:val="tx1"/>
            </w14:solidFill>
          </w14:textFill>
        </w:rPr>
        <w:t>注：1）在</w:t>
      </w:r>
      <w:r>
        <w:rPr>
          <w:rFonts w:hint="eastAsia" w:ascii="仿宋" w:hAnsi="仿宋" w:eastAsia="仿宋"/>
          <w:b/>
          <w:color w:val="000000" w:themeColor="text1"/>
          <w:lang w:eastAsia="zh-CN"/>
          <w14:textFill>
            <w14:solidFill>
              <w14:schemeClr w14:val="tx1"/>
            </w14:solidFill>
          </w14:textFill>
        </w:rPr>
        <w:t>投标</w:t>
      </w:r>
      <w:r>
        <w:rPr>
          <w:rFonts w:hint="eastAsia" w:ascii="仿宋" w:hAnsi="仿宋" w:eastAsia="仿宋"/>
          <w:b/>
          <w:color w:val="000000" w:themeColor="text1"/>
          <w14:textFill>
            <w14:solidFill>
              <w14:schemeClr w14:val="tx1"/>
            </w14:solidFill>
          </w14:textFill>
        </w:rPr>
        <w:t>过程中</w:t>
      </w:r>
      <w:r>
        <w:rPr>
          <w:rFonts w:hint="eastAsia" w:ascii="仿宋" w:hAnsi="仿宋" w:eastAsia="仿宋"/>
          <w:b/>
          <w:color w:val="000000" w:themeColor="text1"/>
          <w:lang w:eastAsia="zh-CN"/>
          <w14:textFill>
            <w14:solidFill>
              <w14:schemeClr w14:val="tx1"/>
            </w14:solidFill>
          </w14:textFill>
        </w:rPr>
        <w:t>招标</w:t>
      </w:r>
      <w:r>
        <w:rPr>
          <w:rFonts w:hint="eastAsia" w:ascii="仿宋" w:hAnsi="仿宋" w:eastAsia="仿宋"/>
          <w:b/>
          <w:color w:val="000000" w:themeColor="text1"/>
          <w14:textFill>
            <w14:solidFill>
              <w14:schemeClr w14:val="tx1"/>
            </w14:solidFill>
          </w14:textFill>
        </w:rPr>
        <w:t>人及</w:t>
      </w:r>
      <w:r>
        <w:rPr>
          <w:rFonts w:hint="eastAsia" w:ascii="仿宋" w:hAnsi="仿宋" w:eastAsia="仿宋"/>
          <w:b/>
          <w:color w:val="000000" w:themeColor="text1"/>
          <w:lang w:eastAsia="zh-CN"/>
          <w14:textFill>
            <w14:solidFill>
              <w14:schemeClr w14:val="tx1"/>
            </w14:solidFill>
          </w14:textFill>
        </w:rPr>
        <w:t>招标</w:t>
      </w:r>
      <w:r>
        <w:rPr>
          <w:rFonts w:hint="eastAsia" w:ascii="仿宋" w:hAnsi="仿宋" w:eastAsia="仿宋"/>
          <w:b/>
          <w:color w:val="000000" w:themeColor="text1"/>
          <w14:textFill>
            <w14:solidFill>
              <w14:schemeClr w14:val="tx1"/>
            </w14:solidFill>
          </w14:textFill>
        </w:rPr>
        <w:t>代理机构全程操作必须在直播视频中完成，不得随意离开。见证人员、现场监督人员做好相关工作并签字；2）电子交易平台遇网络故障、货物故障、断电等意外情况，导致无法正常</w:t>
      </w:r>
      <w:r>
        <w:rPr>
          <w:rFonts w:hint="eastAsia" w:ascii="仿宋" w:hAnsi="仿宋" w:eastAsia="仿宋"/>
          <w:b/>
          <w:color w:val="000000" w:themeColor="text1"/>
          <w:lang w:eastAsia="zh-CN"/>
          <w14:textFill>
            <w14:solidFill>
              <w14:schemeClr w14:val="tx1"/>
            </w14:solidFill>
          </w14:textFill>
        </w:rPr>
        <w:t>投标</w:t>
      </w:r>
      <w:r>
        <w:rPr>
          <w:rFonts w:hint="eastAsia" w:ascii="仿宋" w:hAnsi="仿宋" w:eastAsia="仿宋"/>
          <w:b/>
          <w:color w:val="000000" w:themeColor="text1"/>
          <w14:textFill>
            <w14:solidFill>
              <w14:schemeClr w14:val="tx1"/>
            </w14:solidFill>
          </w14:textFill>
        </w:rPr>
        <w:t>、</w:t>
      </w:r>
      <w:r>
        <w:rPr>
          <w:rFonts w:hint="eastAsia" w:ascii="仿宋" w:hAnsi="仿宋" w:eastAsia="仿宋"/>
          <w:b/>
          <w:color w:val="000000" w:themeColor="text1"/>
          <w:lang w:eastAsia="zh-CN"/>
          <w14:textFill>
            <w14:solidFill>
              <w14:schemeClr w14:val="tx1"/>
            </w14:solidFill>
          </w14:textFill>
        </w:rPr>
        <w:t>招标</w:t>
      </w:r>
      <w:r>
        <w:rPr>
          <w:rFonts w:hint="eastAsia" w:ascii="仿宋" w:hAnsi="仿宋" w:eastAsia="仿宋"/>
          <w:b/>
          <w:color w:val="000000" w:themeColor="text1"/>
          <w14:textFill>
            <w14:solidFill>
              <w14:schemeClr w14:val="tx1"/>
            </w14:solidFill>
          </w14:textFill>
        </w:rPr>
        <w:t>人无法解密等情形，2小时内能够恢复正常，待恢复正常后继续</w:t>
      </w:r>
      <w:r>
        <w:rPr>
          <w:rFonts w:hint="eastAsia" w:ascii="仿宋" w:hAnsi="仿宋" w:eastAsia="仿宋"/>
          <w:b/>
          <w:color w:val="000000" w:themeColor="text1"/>
          <w:lang w:eastAsia="zh-CN"/>
          <w14:textFill>
            <w14:solidFill>
              <w14:schemeClr w14:val="tx1"/>
            </w14:solidFill>
          </w14:textFill>
        </w:rPr>
        <w:t>投标</w:t>
      </w:r>
      <w:r>
        <w:rPr>
          <w:rFonts w:hint="eastAsia" w:ascii="仿宋" w:hAnsi="仿宋" w:eastAsia="仿宋"/>
          <w:b/>
          <w:color w:val="000000" w:themeColor="text1"/>
          <w14:textFill>
            <w14:solidFill>
              <w14:schemeClr w14:val="tx1"/>
            </w14:solidFill>
          </w14:textFill>
        </w:rPr>
        <w:t>，原定解密时间重新计算，2小时内不能恢复正常由</w:t>
      </w:r>
      <w:r>
        <w:rPr>
          <w:rFonts w:hint="eastAsia" w:ascii="仿宋" w:hAnsi="仿宋" w:eastAsia="仿宋"/>
          <w:b/>
          <w:color w:val="000000" w:themeColor="text1"/>
          <w:lang w:eastAsia="zh-CN"/>
          <w14:textFill>
            <w14:solidFill>
              <w14:schemeClr w14:val="tx1"/>
            </w14:solidFill>
          </w14:textFill>
        </w:rPr>
        <w:t>招标</w:t>
      </w:r>
      <w:r>
        <w:rPr>
          <w:rFonts w:hint="eastAsia" w:ascii="仿宋" w:hAnsi="仿宋" w:eastAsia="仿宋"/>
          <w:b/>
          <w:color w:val="000000" w:themeColor="text1"/>
          <w14:textFill>
            <w14:solidFill>
              <w14:schemeClr w14:val="tx1"/>
            </w14:solidFill>
          </w14:textFill>
        </w:rPr>
        <w:t>人确定另行</w:t>
      </w:r>
      <w:r>
        <w:rPr>
          <w:rFonts w:hint="eastAsia" w:ascii="仿宋" w:hAnsi="仿宋" w:eastAsia="仿宋"/>
          <w:b/>
          <w:color w:val="000000" w:themeColor="text1"/>
          <w:lang w:eastAsia="zh-CN"/>
          <w14:textFill>
            <w14:solidFill>
              <w14:schemeClr w14:val="tx1"/>
            </w14:solidFill>
          </w14:textFill>
        </w:rPr>
        <w:t>投标</w:t>
      </w:r>
      <w:r>
        <w:rPr>
          <w:rFonts w:hint="eastAsia" w:ascii="仿宋" w:hAnsi="仿宋" w:eastAsia="仿宋"/>
          <w:b/>
          <w:color w:val="000000" w:themeColor="text1"/>
          <w14:textFill>
            <w14:solidFill>
              <w14:schemeClr w14:val="tx1"/>
            </w14:solidFill>
          </w14:textFill>
        </w:rPr>
        <w:t>时间；3）电子交易平台网络不畅导致</w:t>
      </w:r>
      <w:r>
        <w:rPr>
          <w:rFonts w:hint="eastAsia" w:ascii="仿宋" w:hAnsi="仿宋" w:eastAsia="仿宋"/>
          <w:b/>
          <w:color w:val="000000" w:themeColor="text1"/>
          <w:lang w:eastAsia="zh-CN"/>
          <w14:textFill>
            <w14:solidFill>
              <w14:schemeClr w14:val="tx1"/>
            </w14:solidFill>
          </w14:textFill>
        </w:rPr>
        <w:t>投标</w:t>
      </w:r>
      <w:r>
        <w:rPr>
          <w:rFonts w:hint="eastAsia" w:ascii="仿宋" w:hAnsi="仿宋" w:eastAsia="仿宋"/>
          <w:b/>
          <w:color w:val="000000" w:themeColor="text1"/>
          <w14:textFill>
            <w14:solidFill>
              <w14:schemeClr w14:val="tx1"/>
            </w14:solidFill>
          </w14:textFill>
        </w:rPr>
        <w:t>人不能在规定时间内完成解密，</w:t>
      </w:r>
      <w:r>
        <w:rPr>
          <w:rFonts w:hint="eastAsia" w:ascii="仿宋" w:hAnsi="仿宋" w:eastAsia="仿宋"/>
          <w:b/>
          <w:color w:val="000000" w:themeColor="text1"/>
          <w:lang w:eastAsia="zh-CN"/>
          <w14:textFill>
            <w14:solidFill>
              <w14:schemeClr w14:val="tx1"/>
            </w14:solidFill>
          </w14:textFill>
        </w:rPr>
        <w:t>招标</w:t>
      </w:r>
      <w:r>
        <w:rPr>
          <w:rFonts w:hint="eastAsia" w:ascii="仿宋" w:hAnsi="仿宋" w:eastAsia="仿宋"/>
          <w:b/>
          <w:color w:val="000000" w:themeColor="text1"/>
          <w14:textFill>
            <w14:solidFill>
              <w14:schemeClr w14:val="tx1"/>
            </w14:solidFill>
          </w14:textFill>
        </w:rPr>
        <w:t>人相应延长解密时间，超出相应延长解密时间仍然未解密的，视做撤销</w:t>
      </w:r>
      <w:r>
        <w:rPr>
          <w:rFonts w:hint="eastAsia" w:ascii="仿宋" w:hAnsi="仿宋" w:eastAsia="仿宋"/>
          <w:b/>
          <w:color w:val="000000" w:themeColor="text1"/>
          <w:lang w:eastAsia="zh-CN"/>
          <w14:textFill>
            <w14:solidFill>
              <w14:schemeClr w14:val="tx1"/>
            </w14:solidFill>
          </w14:textFill>
        </w:rPr>
        <w:t>投标</w:t>
      </w:r>
      <w:r>
        <w:rPr>
          <w:rFonts w:hint="eastAsia" w:ascii="仿宋" w:hAnsi="仿宋" w:eastAsia="仿宋"/>
          <w:b/>
          <w:color w:val="000000" w:themeColor="text1"/>
          <w14:textFill>
            <w14:solidFill>
              <w14:schemeClr w14:val="tx1"/>
            </w14:solidFill>
          </w14:textFill>
        </w:rPr>
        <w:t>文件。</w:t>
      </w:r>
    </w:p>
    <w:p>
      <w:pPr>
        <w:pStyle w:val="5"/>
        <w:spacing w:line="470" w:lineRule="exact"/>
        <w:rPr>
          <w:rFonts w:ascii="仿宋" w:hAnsi="仿宋" w:eastAsia="仿宋"/>
        </w:rPr>
      </w:pPr>
      <w:bookmarkStart w:id="318" w:name="_Toc449509685"/>
      <w:r>
        <w:rPr>
          <w:rFonts w:hint="eastAsia" w:ascii="仿宋" w:hAnsi="仿宋" w:eastAsia="仿宋"/>
        </w:rPr>
        <w:t xml:space="preserve">5.3 </w:t>
      </w:r>
      <w:r>
        <w:rPr>
          <w:rFonts w:hint="eastAsia" w:ascii="仿宋" w:hAnsi="仿宋" w:eastAsia="仿宋"/>
          <w:lang w:eastAsia="zh-CN"/>
        </w:rPr>
        <w:t>投标</w:t>
      </w:r>
      <w:r>
        <w:rPr>
          <w:rFonts w:hint="eastAsia" w:ascii="仿宋" w:hAnsi="仿宋" w:eastAsia="仿宋"/>
        </w:rPr>
        <w:t>异议</w:t>
      </w:r>
      <w:bookmarkEnd w:id="318"/>
    </w:p>
    <w:p>
      <w:pPr>
        <w:spacing w:line="470" w:lineRule="exact"/>
        <w:ind w:firstLine="359" w:firstLineChars="171"/>
        <w:rPr>
          <w:rFonts w:ascii="仿宋" w:hAnsi="仿宋" w:eastAsia="仿宋"/>
        </w:rPr>
      </w:pPr>
      <w:r>
        <w:rPr>
          <w:rFonts w:hint="eastAsia" w:ascii="仿宋" w:hAnsi="仿宋" w:eastAsia="仿宋"/>
          <w:lang w:eastAsia="zh-CN"/>
        </w:rPr>
        <w:t>投标</w:t>
      </w:r>
      <w:r>
        <w:rPr>
          <w:rFonts w:hint="eastAsia" w:ascii="仿宋" w:hAnsi="仿宋" w:eastAsia="仿宋"/>
        </w:rPr>
        <w:t>人对</w:t>
      </w:r>
      <w:r>
        <w:rPr>
          <w:rFonts w:hint="eastAsia" w:ascii="仿宋" w:hAnsi="仿宋" w:eastAsia="仿宋"/>
          <w:lang w:eastAsia="zh-CN"/>
        </w:rPr>
        <w:t>投标</w:t>
      </w:r>
      <w:r>
        <w:rPr>
          <w:rFonts w:hint="eastAsia" w:ascii="仿宋" w:hAnsi="仿宋" w:eastAsia="仿宋"/>
        </w:rPr>
        <w:t>有异议的，应当通过网上开标大厅在线提出异议或质询，</w:t>
      </w:r>
      <w:r>
        <w:rPr>
          <w:rFonts w:hint="eastAsia" w:ascii="仿宋" w:hAnsi="仿宋" w:eastAsia="仿宋"/>
          <w:lang w:eastAsia="zh-CN"/>
        </w:rPr>
        <w:t>招标</w:t>
      </w:r>
      <w:r>
        <w:rPr>
          <w:rFonts w:hint="eastAsia" w:ascii="仿宋" w:hAnsi="仿宋" w:eastAsia="仿宋"/>
        </w:rPr>
        <w:t>人将在线回复。</w:t>
      </w:r>
    </w:p>
    <w:p>
      <w:pPr>
        <w:pStyle w:val="4"/>
        <w:spacing w:line="470" w:lineRule="exact"/>
        <w:rPr>
          <w:rFonts w:ascii="仿宋" w:hAnsi="仿宋" w:eastAsia="仿宋"/>
        </w:rPr>
      </w:pPr>
      <w:bookmarkStart w:id="319" w:name="_Toc5189"/>
      <w:bookmarkStart w:id="320" w:name="_Toc144974530"/>
      <w:bookmarkStart w:id="321" w:name="_Toc179632580"/>
      <w:bookmarkStart w:id="322" w:name="_Toc152042338"/>
      <w:bookmarkStart w:id="323" w:name="_Toc246996949"/>
      <w:bookmarkStart w:id="324" w:name="_Toc152045562"/>
      <w:bookmarkStart w:id="325" w:name="_Toc246996206"/>
      <w:bookmarkStart w:id="326" w:name="_Toc247085720"/>
      <w:r>
        <w:rPr>
          <w:rFonts w:hint="eastAsia" w:ascii="仿宋" w:hAnsi="仿宋" w:eastAsia="仿宋"/>
        </w:rPr>
        <w:t>6. 评标</w:t>
      </w:r>
      <w:bookmarkEnd w:id="319"/>
      <w:bookmarkEnd w:id="320"/>
      <w:bookmarkEnd w:id="321"/>
      <w:bookmarkEnd w:id="322"/>
      <w:bookmarkEnd w:id="323"/>
      <w:bookmarkEnd w:id="324"/>
      <w:bookmarkEnd w:id="325"/>
      <w:bookmarkEnd w:id="326"/>
    </w:p>
    <w:p>
      <w:pPr>
        <w:pStyle w:val="5"/>
        <w:spacing w:line="470" w:lineRule="exact"/>
        <w:rPr>
          <w:rFonts w:ascii="仿宋" w:hAnsi="仿宋" w:eastAsia="仿宋"/>
        </w:rPr>
      </w:pPr>
      <w:bookmarkStart w:id="327" w:name="_Toc144974531"/>
      <w:bookmarkStart w:id="328" w:name="_Toc246996950"/>
      <w:bookmarkStart w:id="329" w:name="_Toc152042339"/>
      <w:bookmarkStart w:id="330" w:name="_Toc179632581"/>
      <w:bookmarkStart w:id="331" w:name="_Toc247085721"/>
      <w:bookmarkStart w:id="332" w:name="_Toc152045563"/>
      <w:bookmarkStart w:id="333" w:name="_Toc246996207"/>
      <w:bookmarkStart w:id="334" w:name="_Toc449509687"/>
      <w:r>
        <w:rPr>
          <w:rFonts w:hint="eastAsia" w:ascii="仿宋" w:hAnsi="仿宋" w:eastAsia="仿宋"/>
        </w:rPr>
        <w:t>6.1 评标委员会</w:t>
      </w:r>
      <w:bookmarkEnd w:id="327"/>
      <w:bookmarkEnd w:id="328"/>
      <w:bookmarkEnd w:id="329"/>
      <w:bookmarkEnd w:id="330"/>
      <w:bookmarkEnd w:id="331"/>
      <w:bookmarkEnd w:id="332"/>
      <w:bookmarkEnd w:id="333"/>
      <w:bookmarkEnd w:id="334"/>
    </w:p>
    <w:p>
      <w:pPr>
        <w:spacing w:line="470" w:lineRule="exact"/>
        <w:ind w:firstLine="359" w:firstLineChars="171"/>
        <w:rPr>
          <w:rFonts w:ascii="仿宋" w:hAnsi="仿宋" w:eastAsia="仿宋"/>
        </w:rPr>
      </w:pPr>
      <w:bookmarkStart w:id="335" w:name="_Toc449509688"/>
      <w:bookmarkStart w:id="336" w:name="_Toc152045564"/>
      <w:bookmarkStart w:id="337" w:name="_Toc246996208"/>
      <w:bookmarkStart w:id="338" w:name="_Toc152042340"/>
      <w:bookmarkStart w:id="339" w:name="_Toc247085722"/>
      <w:bookmarkStart w:id="340" w:name="_Toc179632582"/>
      <w:bookmarkStart w:id="341" w:name="_Toc144974532"/>
      <w:bookmarkStart w:id="342" w:name="_Toc246996951"/>
      <w:r>
        <w:rPr>
          <w:rFonts w:hint="eastAsia" w:ascii="仿宋" w:hAnsi="仿宋" w:eastAsia="仿宋"/>
        </w:rPr>
        <w:t>6.1.1评标由</w:t>
      </w:r>
      <w:r>
        <w:rPr>
          <w:rFonts w:hint="eastAsia" w:ascii="仿宋" w:hAnsi="仿宋" w:eastAsia="仿宋"/>
          <w:lang w:eastAsia="zh-CN"/>
        </w:rPr>
        <w:t>招标</w:t>
      </w:r>
      <w:r>
        <w:rPr>
          <w:rFonts w:hint="eastAsia" w:ascii="仿宋" w:hAnsi="仿宋" w:eastAsia="仿宋"/>
        </w:rPr>
        <w:t>人依法组建的评标委员会负责。评标委员会由</w:t>
      </w:r>
      <w:r>
        <w:rPr>
          <w:rFonts w:hint="eastAsia" w:ascii="仿宋" w:hAnsi="仿宋" w:eastAsia="仿宋"/>
          <w:lang w:eastAsia="zh-CN"/>
        </w:rPr>
        <w:t>招标</w:t>
      </w:r>
      <w:r>
        <w:rPr>
          <w:rFonts w:hint="eastAsia" w:ascii="仿宋" w:hAnsi="仿宋" w:eastAsia="仿宋"/>
        </w:rPr>
        <w:t>人或其委托的</w:t>
      </w:r>
      <w:r>
        <w:rPr>
          <w:rFonts w:hint="eastAsia" w:ascii="仿宋" w:hAnsi="仿宋" w:eastAsia="仿宋"/>
          <w:lang w:eastAsia="zh-CN"/>
        </w:rPr>
        <w:t>招标</w:t>
      </w:r>
      <w:r>
        <w:rPr>
          <w:rFonts w:hint="eastAsia" w:ascii="仿宋" w:hAnsi="仿宋" w:eastAsia="仿宋"/>
        </w:rPr>
        <w:t>代理机构熟悉相关业务的代表，以及有关技术、经济等方面的专家组成。评标委员会成员人数以及技术、经济等方面专家的确定方式见</w:t>
      </w:r>
      <w:r>
        <w:rPr>
          <w:rFonts w:hint="eastAsia" w:ascii="仿宋" w:hAnsi="仿宋" w:eastAsia="仿宋"/>
          <w:lang w:eastAsia="zh-CN"/>
        </w:rPr>
        <w:t>投标</w:t>
      </w:r>
      <w:r>
        <w:rPr>
          <w:rFonts w:hint="eastAsia" w:ascii="仿宋" w:hAnsi="仿宋" w:eastAsia="仿宋"/>
        </w:rPr>
        <w:t>人须知前附表；</w:t>
      </w:r>
    </w:p>
    <w:p>
      <w:pPr>
        <w:spacing w:line="470" w:lineRule="exact"/>
        <w:ind w:firstLine="359" w:firstLineChars="171"/>
        <w:rPr>
          <w:rFonts w:ascii="仿宋" w:hAnsi="仿宋" w:eastAsia="仿宋"/>
        </w:rPr>
      </w:pPr>
      <w:r>
        <w:rPr>
          <w:rFonts w:hint="eastAsia" w:ascii="仿宋" w:hAnsi="仿宋" w:eastAsia="仿宋"/>
        </w:rPr>
        <w:t>6.1.2评标委员会成员有下列情形之一的，应当回避；</w:t>
      </w:r>
    </w:p>
    <w:p>
      <w:pPr>
        <w:spacing w:line="470" w:lineRule="exact"/>
        <w:ind w:firstLine="359" w:firstLineChars="171"/>
        <w:rPr>
          <w:rFonts w:ascii="仿宋" w:hAnsi="仿宋" w:eastAsia="仿宋"/>
        </w:rPr>
      </w:pPr>
      <w:r>
        <w:rPr>
          <w:rFonts w:hint="eastAsia" w:ascii="仿宋" w:hAnsi="仿宋" w:eastAsia="仿宋"/>
        </w:rPr>
        <w:t>（1）</w:t>
      </w:r>
      <w:r>
        <w:rPr>
          <w:rFonts w:hint="eastAsia" w:ascii="仿宋" w:hAnsi="仿宋" w:eastAsia="仿宋"/>
          <w:lang w:eastAsia="zh-CN"/>
        </w:rPr>
        <w:t>投标</w:t>
      </w:r>
      <w:r>
        <w:rPr>
          <w:rFonts w:hint="eastAsia" w:ascii="仿宋" w:hAnsi="仿宋" w:eastAsia="仿宋"/>
        </w:rPr>
        <w:t>人或</w:t>
      </w:r>
      <w:r>
        <w:rPr>
          <w:rFonts w:hint="eastAsia" w:ascii="仿宋" w:hAnsi="仿宋" w:eastAsia="仿宋"/>
          <w:lang w:eastAsia="zh-CN"/>
        </w:rPr>
        <w:t>投标</w:t>
      </w:r>
      <w:r>
        <w:rPr>
          <w:rFonts w:hint="eastAsia" w:ascii="仿宋" w:hAnsi="仿宋" w:eastAsia="仿宋"/>
        </w:rPr>
        <w:t>人的主要负责人的近亲属；</w:t>
      </w:r>
    </w:p>
    <w:p>
      <w:pPr>
        <w:spacing w:line="470" w:lineRule="exact"/>
        <w:ind w:firstLine="359" w:firstLineChars="171"/>
        <w:rPr>
          <w:rFonts w:ascii="仿宋" w:hAnsi="仿宋" w:eastAsia="仿宋"/>
        </w:rPr>
      </w:pPr>
      <w:r>
        <w:rPr>
          <w:rFonts w:hint="eastAsia" w:ascii="仿宋" w:hAnsi="仿宋" w:eastAsia="仿宋"/>
        </w:rPr>
        <w:t>（2）项目主管部门或者行政监督部门的人员；</w:t>
      </w:r>
    </w:p>
    <w:p>
      <w:pPr>
        <w:spacing w:line="470" w:lineRule="exact"/>
        <w:ind w:firstLine="359" w:firstLineChars="171"/>
        <w:rPr>
          <w:rFonts w:ascii="仿宋" w:hAnsi="仿宋" w:eastAsia="仿宋"/>
        </w:rPr>
      </w:pPr>
      <w:r>
        <w:rPr>
          <w:rFonts w:hint="eastAsia" w:ascii="仿宋" w:hAnsi="仿宋" w:eastAsia="仿宋"/>
        </w:rPr>
        <w:t>（3）与</w:t>
      </w:r>
      <w:r>
        <w:rPr>
          <w:rFonts w:hint="eastAsia" w:ascii="仿宋" w:hAnsi="仿宋" w:eastAsia="仿宋"/>
          <w:lang w:eastAsia="zh-CN"/>
        </w:rPr>
        <w:t>投标</w:t>
      </w:r>
      <w:r>
        <w:rPr>
          <w:rFonts w:hint="eastAsia" w:ascii="仿宋" w:hAnsi="仿宋" w:eastAsia="仿宋"/>
        </w:rPr>
        <w:t>人有经济利益关系，可能影响对</w:t>
      </w:r>
      <w:r>
        <w:rPr>
          <w:rFonts w:hint="eastAsia" w:ascii="仿宋" w:hAnsi="仿宋" w:eastAsia="仿宋"/>
          <w:lang w:eastAsia="zh-CN"/>
        </w:rPr>
        <w:t>投标</w:t>
      </w:r>
      <w:r>
        <w:rPr>
          <w:rFonts w:hint="eastAsia" w:ascii="仿宋" w:hAnsi="仿宋" w:eastAsia="仿宋"/>
        </w:rPr>
        <w:t>公正评审的；</w:t>
      </w:r>
    </w:p>
    <w:p>
      <w:pPr>
        <w:spacing w:line="470" w:lineRule="exact"/>
        <w:ind w:firstLine="359" w:firstLineChars="171"/>
        <w:rPr>
          <w:rFonts w:ascii="仿宋" w:hAnsi="仿宋" w:eastAsia="仿宋"/>
        </w:rPr>
      </w:pPr>
      <w:r>
        <w:rPr>
          <w:rFonts w:hint="eastAsia" w:ascii="仿宋" w:hAnsi="仿宋" w:eastAsia="仿宋"/>
        </w:rPr>
        <w:t>（4）曾因在招标、评标以及其他与招标投标有关活动中从事违法行为而受过行政处罚或刑事处罚的。</w:t>
      </w:r>
    </w:p>
    <w:p>
      <w:pPr>
        <w:spacing w:line="470" w:lineRule="exact"/>
        <w:ind w:firstLine="359" w:firstLineChars="171"/>
        <w:rPr>
          <w:rFonts w:ascii="仿宋" w:hAnsi="仿宋" w:eastAsia="仿宋"/>
        </w:rPr>
      </w:pPr>
      <w:r>
        <w:rPr>
          <w:rFonts w:hint="eastAsia" w:ascii="仿宋" w:hAnsi="仿宋" w:eastAsia="仿宋"/>
        </w:rPr>
        <w:t>（5）与</w:t>
      </w:r>
      <w:r>
        <w:rPr>
          <w:rFonts w:hint="eastAsia" w:ascii="仿宋" w:hAnsi="仿宋" w:eastAsia="仿宋"/>
          <w:lang w:eastAsia="zh-CN"/>
        </w:rPr>
        <w:t>投标</w:t>
      </w:r>
      <w:r>
        <w:rPr>
          <w:rFonts w:hint="eastAsia" w:ascii="仿宋" w:hAnsi="仿宋" w:eastAsia="仿宋"/>
        </w:rPr>
        <w:t>人有其他利害关系的。</w:t>
      </w:r>
    </w:p>
    <w:p>
      <w:pPr>
        <w:spacing w:line="470" w:lineRule="exact"/>
        <w:ind w:firstLine="359" w:firstLineChars="171"/>
        <w:rPr>
          <w:rFonts w:ascii="仿宋" w:hAnsi="仿宋" w:eastAsia="仿宋"/>
        </w:rPr>
      </w:pPr>
      <w:r>
        <w:rPr>
          <w:rFonts w:hint="eastAsia" w:ascii="仿宋" w:hAnsi="仿宋" w:eastAsia="仿宋"/>
        </w:rPr>
        <w:t>6.1.3参加评标的人员应该严格遵守国家有关保密的法律、法规和规定，并接受</w:t>
      </w:r>
      <w:r>
        <w:rPr>
          <w:rFonts w:hint="eastAsia" w:ascii="仿宋" w:hAnsi="仿宋" w:eastAsia="仿宋"/>
          <w:lang w:eastAsia="zh-CN"/>
        </w:rPr>
        <w:t>招标</w:t>
      </w:r>
      <w:r>
        <w:rPr>
          <w:rFonts w:hint="eastAsia" w:ascii="仿宋" w:hAnsi="仿宋" w:eastAsia="仿宋"/>
        </w:rPr>
        <w:t>管理机构和有关部门的监督；</w:t>
      </w:r>
    </w:p>
    <w:p>
      <w:pPr>
        <w:spacing w:line="470" w:lineRule="exact"/>
        <w:ind w:firstLine="359" w:firstLineChars="171"/>
        <w:rPr>
          <w:rFonts w:ascii="仿宋" w:hAnsi="仿宋" w:eastAsia="仿宋"/>
        </w:rPr>
      </w:pPr>
      <w:r>
        <w:rPr>
          <w:rFonts w:hint="eastAsia" w:ascii="仿宋" w:hAnsi="仿宋" w:eastAsia="仿宋"/>
        </w:rPr>
        <w:t>6.1.4</w:t>
      </w:r>
      <w:r>
        <w:rPr>
          <w:rFonts w:hint="eastAsia" w:eastAsia="仿宋" w:cs="仿宋"/>
        </w:rPr>
        <w:t>根据</w:t>
      </w:r>
      <w:r>
        <w:rPr>
          <w:rFonts w:hint="eastAsia" w:eastAsia="仿宋" w:cs="仿宋"/>
          <w:lang w:eastAsia="zh-CN"/>
        </w:rPr>
        <w:t>招标</w:t>
      </w:r>
      <w:r>
        <w:rPr>
          <w:rFonts w:hint="eastAsia" w:eastAsia="仿宋" w:cs="仿宋"/>
        </w:rPr>
        <w:t>文件精神，参加评标的有关工作人员应对整个评标、决标过程保密，不得泄露</w:t>
      </w:r>
      <w:r>
        <w:rPr>
          <w:rFonts w:hint="eastAsia" w:ascii="仿宋" w:hAnsi="仿宋" w:eastAsia="仿宋"/>
        </w:rPr>
        <w:t>；</w:t>
      </w:r>
    </w:p>
    <w:p>
      <w:pPr>
        <w:spacing w:line="470" w:lineRule="exact"/>
        <w:ind w:firstLine="359" w:firstLineChars="171"/>
        <w:rPr>
          <w:rFonts w:ascii="仿宋" w:hAnsi="仿宋" w:eastAsia="仿宋"/>
        </w:rPr>
      </w:pPr>
      <w:r>
        <w:rPr>
          <w:rFonts w:hint="eastAsia" w:ascii="仿宋" w:hAnsi="仿宋" w:eastAsia="仿宋"/>
        </w:rPr>
        <w:t>6.1.5</w:t>
      </w:r>
      <w:r>
        <w:rPr>
          <w:rFonts w:hint="eastAsia" w:eastAsia="仿宋" w:cs="仿宋"/>
        </w:rPr>
        <w:t>通讯工具管理：在评标期间，每个评委的手机统一存放</w:t>
      </w:r>
      <w:r>
        <w:rPr>
          <w:rFonts w:hint="eastAsia" w:ascii="仿宋" w:hAnsi="仿宋" w:eastAsia="仿宋"/>
        </w:rPr>
        <w:t>；</w:t>
      </w:r>
    </w:p>
    <w:p>
      <w:pPr>
        <w:spacing w:line="470" w:lineRule="exact"/>
        <w:ind w:firstLine="359" w:firstLineChars="171"/>
        <w:rPr>
          <w:rFonts w:ascii="仿宋" w:hAnsi="仿宋" w:eastAsia="仿宋"/>
        </w:rPr>
      </w:pPr>
      <w:r>
        <w:rPr>
          <w:rFonts w:hint="eastAsia" w:ascii="仿宋" w:hAnsi="仿宋" w:eastAsia="仿宋"/>
        </w:rPr>
        <w:t>6.1.6</w:t>
      </w:r>
      <w:r>
        <w:rPr>
          <w:rFonts w:hint="eastAsia" w:eastAsia="仿宋" w:cs="仿宋"/>
        </w:rPr>
        <w:t>在评标期间，任何人不允许把</w:t>
      </w:r>
      <w:r>
        <w:rPr>
          <w:rFonts w:hint="eastAsia" w:eastAsia="仿宋" w:cs="仿宋"/>
          <w:lang w:eastAsia="zh-CN"/>
        </w:rPr>
        <w:t>投标</w:t>
      </w:r>
      <w:r>
        <w:rPr>
          <w:rFonts w:hint="eastAsia" w:eastAsia="仿宋" w:cs="仿宋"/>
        </w:rPr>
        <w:t>文件及其汇总材料带出评标指定地点，材料应有专人保管和发放，评委完成评标时应如数、及时归还</w:t>
      </w:r>
      <w:r>
        <w:rPr>
          <w:rFonts w:hint="eastAsia" w:ascii="仿宋" w:hAnsi="仿宋" w:eastAsia="仿宋"/>
        </w:rPr>
        <w:t>；</w:t>
      </w:r>
    </w:p>
    <w:p>
      <w:pPr>
        <w:spacing w:line="470" w:lineRule="exact"/>
        <w:ind w:firstLine="359" w:firstLineChars="171"/>
        <w:rPr>
          <w:rFonts w:ascii="仿宋" w:hAnsi="仿宋" w:eastAsia="仿宋"/>
        </w:rPr>
      </w:pPr>
      <w:r>
        <w:rPr>
          <w:rFonts w:hint="eastAsia" w:ascii="仿宋" w:hAnsi="仿宋" w:eastAsia="仿宋"/>
        </w:rPr>
        <w:t>6.1.7</w:t>
      </w:r>
      <w:r>
        <w:rPr>
          <w:rFonts w:hint="eastAsia" w:ascii="仿宋" w:hAnsi="仿宋" w:eastAsia="仿宋"/>
          <w:lang w:eastAsia="zh-CN"/>
        </w:rPr>
        <w:t>投标</w:t>
      </w:r>
      <w:r>
        <w:rPr>
          <w:rFonts w:hint="eastAsia" w:ascii="仿宋" w:hAnsi="仿宋" w:eastAsia="仿宋"/>
        </w:rPr>
        <w:t>人对</w:t>
      </w:r>
      <w:r>
        <w:rPr>
          <w:rFonts w:hint="eastAsia" w:ascii="仿宋" w:hAnsi="仿宋" w:eastAsia="仿宋"/>
          <w:lang w:eastAsia="zh-CN"/>
        </w:rPr>
        <w:t>招标</w:t>
      </w:r>
      <w:r>
        <w:rPr>
          <w:rFonts w:hint="eastAsia" w:ascii="仿宋" w:hAnsi="仿宋" w:eastAsia="仿宋"/>
        </w:rPr>
        <w:t>人和评委施加影响的任何行为，都将被取消成交资格。</w:t>
      </w:r>
    </w:p>
    <w:p>
      <w:pPr>
        <w:pStyle w:val="5"/>
        <w:spacing w:line="470" w:lineRule="exact"/>
        <w:rPr>
          <w:rFonts w:ascii="仿宋" w:hAnsi="仿宋" w:eastAsia="仿宋"/>
        </w:rPr>
      </w:pPr>
      <w:r>
        <w:rPr>
          <w:rFonts w:hint="eastAsia" w:ascii="仿宋" w:hAnsi="仿宋" w:eastAsia="仿宋"/>
        </w:rPr>
        <w:t>6.2 评标原则</w:t>
      </w:r>
      <w:bookmarkEnd w:id="335"/>
      <w:bookmarkEnd w:id="336"/>
      <w:bookmarkEnd w:id="337"/>
      <w:bookmarkEnd w:id="338"/>
      <w:bookmarkEnd w:id="339"/>
      <w:bookmarkEnd w:id="340"/>
      <w:bookmarkEnd w:id="341"/>
      <w:bookmarkEnd w:id="342"/>
    </w:p>
    <w:p>
      <w:pPr>
        <w:spacing w:line="470" w:lineRule="exact"/>
        <w:ind w:firstLine="420" w:firstLineChars="200"/>
        <w:rPr>
          <w:rFonts w:ascii="仿宋" w:hAnsi="仿宋" w:eastAsia="仿宋"/>
        </w:rPr>
      </w:pPr>
      <w:r>
        <w:rPr>
          <w:rFonts w:hint="eastAsia" w:ascii="仿宋" w:hAnsi="仿宋" w:eastAsia="仿宋"/>
        </w:rPr>
        <w:t>评标活动遵循公平、公正、科学和择优的原则。</w:t>
      </w:r>
    </w:p>
    <w:p>
      <w:pPr>
        <w:pStyle w:val="5"/>
        <w:spacing w:line="470" w:lineRule="exact"/>
        <w:rPr>
          <w:rFonts w:ascii="仿宋" w:hAnsi="仿宋" w:eastAsia="仿宋"/>
        </w:rPr>
      </w:pPr>
      <w:bookmarkStart w:id="343" w:name="_Toc247085723"/>
      <w:bookmarkStart w:id="344" w:name="_Toc449509689"/>
      <w:bookmarkStart w:id="345" w:name="_Toc152045565"/>
      <w:bookmarkStart w:id="346" w:name="_Toc152042341"/>
      <w:bookmarkStart w:id="347" w:name="_Toc246996952"/>
      <w:bookmarkStart w:id="348" w:name="_Toc144974533"/>
      <w:bookmarkStart w:id="349" w:name="_Toc179632583"/>
      <w:bookmarkStart w:id="350" w:name="_Toc246996209"/>
      <w:r>
        <w:rPr>
          <w:rFonts w:hint="eastAsia" w:ascii="仿宋" w:hAnsi="仿宋" w:eastAsia="仿宋"/>
        </w:rPr>
        <w:t>6.3 评标</w:t>
      </w:r>
      <w:bookmarkEnd w:id="343"/>
      <w:bookmarkEnd w:id="344"/>
      <w:bookmarkEnd w:id="345"/>
      <w:bookmarkEnd w:id="346"/>
      <w:bookmarkEnd w:id="347"/>
      <w:bookmarkEnd w:id="348"/>
      <w:bookmarkEnd w:id="349"/>
      <w:bookmarkEnd w:id="350"/>
    </w:p>
    <w:p>
      <w:pPr>
        <w:spacing w:line="470" w:lineRule="exact"/>
        <w:ind w:firstLine="420" w:firstLineChars="200"/>
        <w:rPr>
          <w:rFonts w:ascii="仿宋" w:hAnsi="仿宋" w:eastAsia="仿宋"/>
        </w:rPr>
      </w:pPr>
      <w:r>
        <w:rPr>
          <w:rFonts w:hint="eastAsia" w:ascii="仿宋" w:hAnsi="仿宋" w:eastAsia="仿宋"/>
        </w:rPr>
        <w:t>评标委员会按照第三章“评标办法”规定的方法、评审因素、标准和程序对</w:t>
      </w:r>
      <w:r>
        <w:rPr>
          <w:rFonts w:hint="eastAsia" w:ascii="仿宋" w:hAnsi="仿宋" w:eastAsia="仿宋"/>
          <w:lang w:eastAsia="zh-CN"/>
        </w:rPr>
        <w:t>投标</w:t>
      </w:r>
      <w:r>
        <w:rPr>
          <w:rFonts w:hint="eastAsia" w:ascii="仿宋" w:hAnsi="仿宋" w:eastAsia="仿宋"/>
        </w:rPr>
        <w:t>文件进行评审。第三章“评标办法”没有规定的方法、评审因素和标准，不作为评标依据。</w:t>
      </w:r>
    </w:p>
    <w:p>
      <w:pPr>
        <w:pStyle w:val="4"/>
        <w:spacing w:line="470" w:lineRule="exact"/>
        <w:rPr>
          <w:rFonts w:ascii="仿宋" w:hAnsi="仿宋" w:eastAsia="仿宋"/>
        </w:rPr>
      </w:pPr>
      <w:bookmarkStart w:id="351" w:name="_Toc20828"/>
      <w:bookmarkStart w:id="352" w:name="_Toc247085724"/>
      <w:bookmarkStart w:id="353" w:name="_Toc246996953"/>
      <w:bookmarkStart w:id="354" w:name="_Toc152042342"/>
      <w:bookmarkStart w:id="355" w:name="_Toc179632584"/>
      <w:bookmarkStart w:id="356" w:name="_Toc152045566"/>
      <w:bookmarkStart w:id="357" w:name="_Toc144974534"/>
      <w:bookmarkStart w:id="358" w:name="_Toc246996210"/>
      <w:r>
        <w:rPr>
          <w:rFonts w:hint="eastAsia" w:ascii="仿宋" w:hAnsi="仿宋" w:eastAsia="仿宋"/>
        </w:rPr>
        <w:t>7. 合同授予</w:t>
      </w:r>
      <w:bookmarkEnd w:id="351"/>
      <w:bookmarkEnd w:id="352"/>
      <w:bookmarkEnd w:id="353"/>
      <w:bookmarkEnd w:id="354"/>
      <w:bookmarkEnd w:id="355"/>
      <w:bookmarkEnd w:id="356"/>
      <w:bookmarkEnd w:id="357"/>
      <w:bookmarkEnd w:id="358"/>
    </w:p>
    <w:p>
      <w:pPr>
        <w:pStyle w:val="5"/>
        <w:spacing w:line="470" w:lineRule="exact"/>
        <w:rPr>
          <w:rFonts w:ascii="仿宋" w:hAnsi="仿宋" w:eastAsia="仿宋"/>
        </w:rPr>
      </w:pPr>
      <w:bookmarkStart w:id="359" w:name="_Toc247085725"/>
      <w:bookmarkStart w:id="360" w:name="_Toc246996211"/>
      <w:bookmarkStart w:id="361" w:name="_Toc246996954"/>
      <w:bookmarkStart w:id="362" w:name="_Toc144974535"/>
      <w:bookmarkStart w:id="363" w:name="_Toc449509691"/>
      <w:bookmarkStart w:id="364" w:name="_Toc152045567"/>
      <w:bookmarkStart w:id="365" w:name="_Toc179632585"/>
      <w:bookmarkStart w:id="366" w:name="_Toc152042343"/>
      <w:r>
        <w:rPr>
          <w:rFonts w:hint="eastAsia" w:ascii="仿宋" w:hAnsi="仿宋" w:eastAsia="仿宋"/>
        </w:rPr>
        <w:t>7.1 定标方式</w:t>
      </w:r>
      <w:bookmarkEnd w:id="359"/>
      <w:bookmarkEnd w:id="360"/>
      <w:bookmarkEnd w:id="361"/>
      <w:bookmarkEnd w:id="362"/>
      <w:bookmarkEnd w:id="363"/>
      <w:bookmarkEnd w:id="364"/>
      <w:bookmarkEnd w:id="365"/>
      <w:bookmarkEnd w:id="366"/>
    </w:p>
    <w:p>
      <w:pPr>
        <w:spacing w:line="470" w:lineRule="exact"/>
        <w:ind w:firstLine="420" w:firstLineChars="200"/>
        <w:rPr>
          <w:rFonts w:hint="eastAsia" w:ascii="仿宋" w:hAnsi="仿宋" w:eastAsia="仿宋"/>
          <w:lang w:eastAsia="zh-CN"/>
        </w:rPr>
      </w:pPr>
      <w:bookmarkStart w:id="367" w:name="_Toc449509692"/>
      <w:r>
        <w:rPr>
          <w:rFonts w:hint="eastAsia" w:ascii="仿宋" w:hAnsi="仿宋" w:eastAsia="仿宋"/>
        </w:rPr>
        <w:t>7.1.1除</w:t>
      </w:r>
      <w:r>
        <w:rPr>
          <w:rFonts w:hint="eastAsia" w:ascii="仿宋" w:hAnsi="仿宋" w:eastAsia="仿宋"/>
          <w:lang w:eastAsia="zh-CN"/>
        </w:rPr>
        <w:t>投标</w:t>
      </w:r>
      <w:r>
        <w:rPr>
          <w:rFonts w:hint="eastAsia" w:ascii="仿宋" w:hAnsi="仿宋" w:eastAsia="仿宋"/>
        </w:rPr>
        <w:t>人须知前附表规定评标委员会直接确定承包人外，</w:t>
      </w:r>
      <w:r>
        <w:rPr>
          <w:rFonts w:hint="eastAsia" w:ascii="仿宋" w:hAnsi="仿宋" w:eastAsia="仿宋"/>
          <w:lang w:eastAsia="zh-CN"/>
        </w:rPr>
        <w:t>招标</w:t>
      </w:r>
      <w:r>
        <w:rPr>
          <w:rFonts w:hint="eastAsia" w:ascii="仿宋" w:hAnsi="仿宋" w:eastAsia="仿宋"/>
        </w:rPr>
        <w:t>人依据评标委员会推荐的承包候选人确定承包人，评标委员会推荐承包候选人的人数见</w:t>
      </w:r>
      <w:r>
        <w:rPr>
          <w:rFonts w:hint="eastAsia" w:ascii="仿宋" w:hAnsi="仿宋" w:eastAsia="仿宋"/>
          <w:lang w:eastAsia="zh-CN"/>
        </w:rPr>
        <w:t>投标</w:t>
      </w:r>
      <w:r>
        <w:rPr>
          <w:rFonts w:hint="eastAsia" w:ascii="仿宋" w:hAnsi="仿宋" w:eastAsia="仿宋"/>
        </w:rPr>
        <w:t>人须知前附表。评标委员会按照得分由高到低的顺序推荐承包候选人。综合评分相等时，以</w:t>
      </w:r>
      <w:r>
        <w:rPr>
          <w:rFonts w:hint="eastAsia" w:ascii="仿宋" w:hAnsi="仿宋" w:eastAsia="仿宋"/>
          <w:lang w:eastAsia="zh-CN"/>
        </w:rPr>
        <w:t>投标</w:t>
      </w:r>
      <w:r>
        <w:rPr>
          <w:rFonts w:hint="eastAsia" w:ascii="仿宋" w:hAnsi="仿宋" w:eastAsia="仿宋"/>
        </w:rPr>
        <w:t>报价低的优先；</w:t>
      </w:r>
      <w:r>
        <w:rPr>
          <w:rFonts w:hint="eastAsia" w:ascii="仿宋" w:hAnsi="仿宋" w:eastAsia="仿宋"/>
          <w:lang w:eastAsia="zh-CN"/>
        </w:rPr>
        <w:t>投标</w:t>
      </w:r>
      <w:r>
        <w:rPr>
          <w:rFonts w:hint="eastAsia" w:ascii="仿宋" w:hAnsi="仿宋" w:eastAsia="仿宋"/>
        </w:rPr>
        <w:t>报价也相等的，由</w:t>
      </w:r>
      <w:r>
        <w:rPr>
          <w:rFonts w:hint="eastAsia" w:ascii="仿宋" w:hAnsi="仿宋" w:eastAsia="仿宋"/>
          <w:lang w:eastAsia="zh-CN"/>
        </w:rPr>
        <w:t>招标</w:t>
      </w:r>
      <w:r>
        <w:rPr>
          <w:rFonts w:hint="eastAsia" w:ascii="仿宋" w:hAnsi="仿宋" w:eastAsia="仿宋"/>
        </w:rPr>
        <w:t>人或其授权的评标委员会自行确定。</w:t>
      </w:r>
    </w:p>
    <w:p>
      <w:pPr>
        <w:spacing w:line="470" w:lineRule="exact"/>
        <w:ind w:firstLine="420" w:firstLineChars="200"/>
        <w:rPr>
          <w:rFonts w:ascii="仿宋" w:hAnsi="仿宋" w:eastAsia="仿宋"/>
        </w:rPr>
      </w:pPr>
      <w:r>
        <w:rPr>
          <w:rFonts w:hint="eastAsia" w:ascii="仿宋" w:hAnsi="仿宋" w:eastAsia="仿宋"/>
        </w:rPr>
        <w:t>7.1.2评标委员会完成评标后，应当向</w:t>
      </w:r>
      <w:r>
        <w:rPr>
          <w:rFonts w:hint="eastAsia" w:ascii="仿宋" w:hAnsi="仿宋" w:eastAsia="仿宋"/>
          <w:lang w:eastAsia="zh-CN"/>
        </w:rPr>
        <w:t>招标</w:t>
      </w:r>
      <w:r>
        <w:rPr>
          <w:rFonts w:hint="eastAsia" w:ascii="仿宋" w:hAnsi="仿宋" w:eastAsia="仿宋"/>
        </w:rPr>
        <w:t>人提交书面评标报告。</w:t>
      </w:r>
    </w:p>
    <w:p>
      <w:pPr>
        <w:pStyle w:val="5"/>
        <w:spacing w:line="470" w:lineRule="exact"/>
        <w:rPr>
          <w:rFonts w:ascii="仿宋" w:hAnsi="仿宋" w:eastAsia="仿宋"/>
        </w:rPr>
      </w:pPr>
      <w:r>
        <w:rPr>
          <w:rFonts w:hint="eastAsia" w:ascii="仿宋" w:hAnsi="仿宋" w:eastAsia="仿宋"/>
        </w:rPr>
        <w:t>7.2 承包结果公示</w:t>
      </w:r>
      <w:bookmarkEnd w:id="367"/>
    </w:p>
    <w:p>
      <w:pPr>
        <w:spacing w:line="470" w:lineRule="exact"/>
        <w:ind w:firstLine="420" w:firstLineChars="200"/>
        <w:rPr>
          <w:rFonts w:ascii="仿宋" w:hAnsi="仿宋" w:eastAsia="仿宋"/>
        </w:rPr>
      </w:pPr>
      <w:r>
        <w:rPr>
          <w:rFonts w:hint="eastAsia" w:ascii="仿宋" w:hAnsi="仿宋" w:eastAsia="仿宋"/>
        </w:rPr>
        <w:t>7.2.1</w:t>
      </w:r>
      <w:r>
        <w:rPr>
          <w:rFonts w:hint="eastAsia" w:ascii="仿宋" w:hAnsi="仿宋" w:eastAsia="仿宋"/>
          <w:lang w:eastAsia="zh-CN"/>
        </w:rPr>
        <w:t>招标</w:t>
      </w:r>
      <w:r>
        <w:rPr>
          <w:rFonts w:hint="eastAsia" w:ascii="仿宋" w:hAnsi="仿宋" w:eastAsia="仿宋"/>
        </w:rPr>
        <w:t>人在</w:t>
      </w:r>
      <w:r>
        <w:rPr>
          <w:rFonts w:hint="eastAsia" w:ascii="仿宋" w:hAnsi="仿宋" w:eastAsia="仿宋"/>
          <w:lang w:eastAsia="zh-CN"/>
        </w:rPr>
        <w:t>投标</w:t>
      </w:r>
      <w:r>
        <w:rPr>
          <w:rFonts w:hint="eastAsia" w:ascii="仿宋" w:hAnsi="仿宋" w:eastAsia="仿宋"/>
        </w:rPr>
        <w:t>人须知前附表规定的媒介公示评标结果。</w:t>
      </w:r>
    </w:p>
    <w:p>
      <w:pPr>
        <w:spacing w:line="470" w:lineRule="exact"/>
        <w:ind w:firstLine="420" w:firstLineChars="200"/>
        <w:rPr>
          <w:rFonts w:ascii="仿宋" w:hAnsi="仿宋" w:eastAsia="仿宋"/>
        </w:rPr>
      </w:pPr>
      <w:r>
        <w:rPr>
          <w:rFonts w:hint="eastAsia" w:ascii="仿宋" w:hAnsi="仿宋" w:eastAsia="仿宋"/>
        </w:rPr>
        <w:t>7.2.2</w:t>
      </w:r>
      <w:r>
        <w:rPr>
          <w:rFonts w:hint="eastAsia" w:ascii="仿宋" w:hAnsi="仿宋" w:eastAsia="仿宋"/>
          <w:lang w:eastAsia="zh-CN"/>
        </w:rPr>
        <w:t>招标</w:t>
      </w:r>
      <w:r>
        <w:rPr>
          <w:rFonts w:hint="eastAsia" w:ascii="仿宋" w:hAnsi="仿宋" w:eastAsia="仿宋"/>
        </w:rPr>
        <w:t>人自收到评标报告之日起3日内公示所有承包候选人，公示期限不得少于3日。</w:t>
      </w:r>
    </w:p>
    <w:p>
      <w:pPr>
        <w:spacing w:line="470" w:lineRule="exact"/>
        <w:ind w:firstLine="420" w:firstLineChars="200"/>
        <w:rPr>
          <w:rFonts w:ascii="仿宋" w:hAnsi="仿宋" w:eastAsia="仿宋"/>
        </w:rPr>
      </w:pPr>
      <w:r>
        <w:rPr>
          <w:rFonts w:hint="eastAsia" w:ascii="仿宋" w:hAnsi="仿宋" w:eastAsia="仿宋"/>
          <w:lang w:eastAsia="zh-CN"/>
        </w:rPr>
        <w:t>投标</w:t>
      </w:r>
      <w:r>
        <w:rPr>
          <w:rFonts w:hint="eastAsia" w:ascii="仿宋" w:hAnsi="仿宋" w:eastAsia="仿宋"/>
        </w:rPr>
        <w:t>人或者其他利害关系人对依法必须进行招标的项目的评标结果有异议的，应当在承包结果公示期间提出。</w:t>
      </w:r>
      <w:r>
        <w:rPr>
          <w:rFonts w:hint="eastAsia" w:ascii="仿宋" w:hAnsi="仿宋" w:eastAsia="仿宋"/>
          <w:lang w:eastAsia="zh-CN"/>
        </w:rPr>
        <w:t>招标</w:t>
      </w:r>
      <w:r>
        <w:rPr>
          <w:rFonts w:hint="eastAsia" w:ascii="仿宋" w:hAnsi="仿宋" w:eastAsia="仿宋"/>
        </w:rPr>
        <w:t>人应当自收到异议之日起3日内作出答复；作出答复前，应当暂停招标投标活动。</w:t>
      </w:r>
    </w:p>
    <w:p>
      <w:pPr>
        <w:pStyle w:val="5"/>
        <w:spacing w:line="470" w:lineRule="exact"/>
        <w:rPr>
          <w:rFonts w:ascii="仿宋" w:hAnsi="仿宋" w:eastAsia="仿宋"/>
        </w:rPr>
      </w:pPr>
      <w:bookmarkStart w:id="368" w:name="_Toc179632586"/>
      <w:bookmarkStart w:id="369" w:name="_Toc246996955"/>
      <w:bookmarkStart w:id="370" w:name="_Toc144974536"/>
      <w:bookmarkStart w:id="371" w:name="_Toc152045568"/>
      <w:bookmarkStart w:id="372" w:name="_Toc246996212"/>
      <w:bookmarkStart w:id="373" w:name="_Toc152042344"/>
      <w:bookmarkStart w:id="374" w:name="_Toc247085726"/>
      <w:bookmarkStart w:id="375" w:name="_Toc449509693"/>
      <w:r>
        <w:rPr>
          <w:rFonts w:hint="eastAsia" w:ascii="仿宋" w:hAnsi="仿宋" w:eastAsia="仿宋"/>
        </w:rPr>
        <w:t>7.3 承包通知</w:t>
      </w:r>
      <w:bookmarkEnd w:id="368"/>
      <w:bookmarkEnd w:id="369"/>
      <w:bookmarkEnd w:id="370"/>
      <w:bookmarkEnd w:id="371"/>
      <w:bookmarkEnd w:id="372"/>
      <w:bookmarkEnd w:id="373"/>
      <w:bookmarkEnd w:id="374"/>
      <w:bookmarkEnd w:id="375"/>
    </w:p>
    <w:p>
      <w:pPr>
        <w:spacing w:line="470" w:lineRule="exact"/>
        <w:ind w:firstLine="420" w:firstLineChars="200"/>
        <w:rPr>
          <w:rFonts w:ascii="仿宋_GB2312" w:hAnsi="仿宋" w:eastAsia="仿宋_GB2312" w:cs="仿宋"/>
        </w:rPr>
      </w:pPr>
      <w:r>
        <w:rPr>
          <w:rFonts w:hint="eastAsia" w:ascii="仿宋_GB2312" w:hAnsi="仿宋" w:eastAsia="仿宋_GB2312" w:cs="仿宋"/>
        </w:rPr>
        <w:t>7.3.1承包结果公示结束后，</w:t>
      </w:r>
      <w:r>
        <w:rPr>
          <w:rFonts w:hint="eastAsia" w:ascii="仿宋_GB2312" w:hAnsi="仿宋" w:eastAsia="仿宋_GB2312" w:cs="仿宋"/>
          <w:lang w:eastAsia="zh-CN"/>
        </w:rPr>
        <w:t>招标</w:t>
      </w:r>
      <w:r>
        <w:rPr>
          <w:rFonts w:hint="eastAsia" w:ascii="仿宋_GB2312" w:hAnsi="仿宋" w:eastAsia="仿宋_GB2312" w:cs="仿宋"/>
        </w:rPr>
        <w:t>人应当确定排名第一的承包候选人为承包人。排名第一的承包候选人放弃承包、因不可抗力不能履行合同、不按照</w:t>
      </w:r>
      <w:r>
        <w:rPr>
          <w:rFonts w:hint="eastAsia" w:ascii="仿宋_GB2312" w:hAnsi="仿宋" w:eastAsia="仿宋_GB2312" w:cs="仿宋"/>
          <w:lang w:eastAsia="zh-CN"/>
        </w:rPr>
        <w:t>招标</w:t>
      </w:r>
      <w:r>
        <w:rPr>
          <w:rFonts w:hint="eastAsia" w:ascii="仿宋_GB2312" w:hAnsi="仿宋" w:eastAsia="仿宋_GB2312" w:cs="仿宋"/>
        </w:rPr>
        <w:t>文件要求提交履约保证金，或者被查实存在影响中标结果的违法行为等情形，不符合承包条件的，</w:t>
      </w:r>
      <w:r>
        <w:rPr>
          <w:rFonts w:hint="eastAsia" w:ascii="仿宋_GB2312" w:hAnsi="仿宋" w:eastAsia="仿宋_GB2312" w:cs="仿宋"/>
          <w:lang w:eastAsia="zh-CN"/>
        </w:rPr>
        <w:t>招标</w:t>
      </w:r>
      <w:r>
        <w:rPr>
          <w:rFonts w:hint="eastAsia" w:ascii="仿宋_GB2312" w:hAnsi="仿宋" w:eastAsia="仿宋_GB2312" w:cs="仿宋"/>
        </w:rPr>
        <w:t>人可以按照评标委员会提出的排名第二的承包候选人为承包人，排名第二的承包候选人因同样原因的，可以确定排名第三的承包候选人为承包人，</w:t>
      </w:r>
      <w:r>
        <w:rPr>
          <w:rFonts w:hint="eastAsia" w:ascii="仿宋_GB2312" w:hAnsi="仿宋" w:eastAsia="仿宋_GB2312" w:cs="仿宋"/>
          <w:lang w:eastAsia="zh-CN"/>
        </w:rPr>
        <w:t>招标</w:t>
      </w:r>
      <w:r>
        <w:rPr>
          <w:rFonts w:hint="eastAsia" w:ascii="仿宋_GB2312" w:hAnsi="仿宋" w:eastAsia="仿宋_GB2312" w:cs="仿宋"/>
        </w:rPr>
        <w:t>人也可以重新</w:t>
      </w:r>
      <w:r>
        <w:rPr>
          <w:rFonts w:hint="eastAsia" w:ascii="仿宋_GB2312" w:hAnsi="仿宋" w:eastAsia="仿宋_GB2312" w:cs="仿宋"/>
          <w:lang w:eastAsia="zh-CN"/>
        </w:rPr>
        <w:t>招标</w:t>
      </w:r>
      <w:r>
        <w:rPr>
          <w:rFonts w:hint="eastAsia" w:ascii="仿宋_GB2312" w:hAnsi="仿宋" w:eastAsia="仿宋_GB2312" w:cs="仿宋"/>
        </w:rPr>
        <w:t>。</w:t>
      </w:r>
    </w:p>
    <w:p>
      <w:pPr>
        <w:spacing w:line="470" w:lineRule="exact"/>
        <w:ind w:firstLine="424" w:firstLineChars="202"/>
        <w:rPr>
          <w:rFonts w:ascii="仿宋" w:hAnsi="仿宋" w:eastAsia="仿宋"/>
        </w:rPr>
      </w:pPr>
      <w:r>
        <w:rPr>
          <w:rFonts w:hint="eastAsia" w:ascii="仿宋_GB2312" w:hAnsi="仿宋" w:eastAsia="仿宋_GB2312" w:cs="仿宋"/>
        </w:rPr>
        <w:t>7.3.2在本章第3.3款规定的</w:t>
      </w:r>
      <w:r>
        <w:rPr>
          <w:rFonts w:hint="eastAsia" w:ascii="仿宋_GB2312" w:hAnsi="仿宋" w:eastAsia="仿宋_GB2312" w:cs="仿宋"/>
          <w:lang w:eastAsia="zh-CN"/>
        </w:rPr>
        <w:t>投标</w:t>
      </w:r>
      <w:r>
        <w:rPr>
          <w:rFonts w:hint="eastAsia" w:ascii="仿宋_GB2312" w:hAnsi="仿宋" w:eastAsia="仿宋_GB2312" w:cs="仿宋"/>
        </w:rPr>
        <w:t>有效期内，</w:t>
      </w:r>
      <w:r>
        <w:rPr>
          <w:rFonts w:hint="eastAsia" w:ascii="仿宋_GB2312" w:hAnsi="仿宋" w:eastAsia="仿宋_GB2312" w:cs="仿宋"/>
          <w:lang w:eastAsia="zh-CN"/>
        </w:rPr>
        <w:t>招标</w:t>
      </w:r>
      <w:r>
        <w:rPr>
          <w:rFonts w:hint="eastAsia" w:ascii="仿宋_GB2312" w:hAnsi="仿宋" w:eastAsia="仿宋_GB2312" w:cs="仿宋"/>
        </w:rPr>
        <w:t>人以书面形式向承包人发出成交通知书，同时将成交结果公告发布在湖州市限额发包交易信息网（http://49.4.53.110/HZfront/）—</w:t>
      </w:r>
      <w:r>
        <w:rPr>
          <w:rFonts w:hint="eastAsia" w:ascii="仿宋_GB2312" w:hAnsi="仿宋" w:eastAsia="仿宋_GB2312" w:cs="仿宋"/>
          <w:lang w:val="en-US" w:eastAsia="zh-CN"/>
        </w:rPr>
        <w:t>其他交易</w:t>
      </w:r>
      <w:r>
        <w:rPr>
          <w:rFonts w:hint="eastAsia" w:ascii="仿宋_GB2312" w:hAnsi="仿宋" w:eastAsia="仿宋_GB2312" w:cs="仿宋"/>
        </w:rPr>
        <w:t>-承包结果公示（网址：http://49.4.53.110/HZfront/jcjs/）的方式通知未承包的</w:t>
      </w:r>
      <w:r>
        <w:rPr>
          <w:rFonts w:hint="eastAsia" w:ascii="仿宋_GB2312" w:hAnsi="仿宋" w:eastAsia="仿宋_GB2312" w:cs="仿宋"/>
          <w:lang w:eastAsia="zh-CN"/>
        </w:rPr>
        <w:t>投标</w:t>
      </w:r>
      <w:r>
        <w:rPr>
          <w:rFonts w:hint="eastAsia" w:ascii="仿宋_GB2312" w:hAnsi="仿宋" w:eastAsia="仿宋_GB2312" w:cs="仿宋"/>
        </w:rPr>
        <w:t>人。</w:t>
      </w:r>
    </w:p>
    <w:p>
      <w:pPr>
        <w:pStyle w:val="5"/>
        <w:spacing w:line="470" w:lineRule="exact"/>
        <w:rPr>
          <w:rFonts w:ascii="仿宋" w:hAnsi="仿宋" w:eastAsia="仿宋"/>
        </w:rPr>
      </w:pPr>
      <w:bookmarkStart w:id="376" w:name="_Toc246996213"/>
      <w:bookmarkStart w:id="377" w:name="_Toc152045569"/>
      <w:bookmarkStart w:id="378" w:name="_Toc144974537"/>
      <w:bookmarkStart w:id="379" w:name="_Toc179632587"/>
      <w:bookmarkStart w:id="380" w:name="_Toc449509694"/>
      <w:bookmarkStart w:id="381" w:name="_Toc152042345"/>
      <w:bookmarkStart w:id="382" w:name="_Toc247085727"/>
      <w:bookmarkStart w:id="383" w:name="_Toc246996956"/>
      <w:r>
        <w:rPr>
          <w:rFonts w:hint="eastAsia" w:ascii="仿宋" w:hAnsi="仿宋" w:eastAsia="仿宋"/>
        </w:rPr>
        <w:t>7.4 履约担保</w:t>
      </w:r>
      <w:bookmarkEnd w:id="376"/>
      <w:bookmarkEnd w:id="377"/>
      <w:bookmarkEnd w:id="378"/>
      <w:bookmarkEnd w:id="379"/>
      <w:bookmarkEnd w:id="380"/>
      <w:bookmarkEnd w:id="381"/>
      <w:bookmarkEnd w:id="382"/>
      <w:bookmarkEnd w:id="383"/>
    </w:p>
    <w:p>
      <w:pPr>
        <w:spacing w:line="470" w:lineRule="exact"/>
        <w:ind w:firstLine="420" w:firstLineChars="200"/>
        <w:rPr>
          <w:rFonts w:hint="eastAsia" w:ascii="仿宋_GB2312" w:hAnsi="仿宋" w:eastAsia="仿宋_GB2312" w:cs="仿宋"/>
        </w:rPr>
      </w:pPr>
      <w:bookmarkStart w:id="384" w:name="_Toc449509695"/>
      <w:bookmarkStart w:id="385" w:name="_Toc246996214"/>
      <w:bookmarkStart w:id="386" w:name="_Toc152045570"/>
      <w:bookmarkStart w:id="387" w:name="_Toc152042346"/>
      <w:bookmarkStart w:id="388" w:name="_Toc144974538"/>
      <w:bookmarkStart w:id="389" w:name="_Toc247085728"/>
      <w:bookmarkStart w:id="390" w:name="_Toc246996957"/>
      <w:bookmarkStart w:id="391" w:name="_Toc179632588"/>
      <w:r>
        <w:rPr>
          <w:rFonts w:hint="eastAsia" w:ascii="仿宋_GB2312" w:hAnsi="仿宋" w:eastAsia="仿宋_GB2312" w:cs="仿宋"/>
        </w:rPr>
        <w:t>7.4.1</w:t>
      </w:r>
      <w:r>
        <w:rPr>
          <w:rFonts w:hint="eastAsia" w:ascii="仿宋" w:hAnsi="仿宋" w:eastAsia="仿宋" w:cs="仿宋"/>
        </w:rPr>
        <w:t>在签订合同前</w:t>
      </w:r>
      <w:r>
        <w:rPr>
          <w:rFonts w:hint="eastAsia" w:ascii="仿宋_GB2312" w:hAnsi="仿宋" w:eastAsia="仿宋_GB2312" w:cs="仿宋"/>
        </w:rPr>
        <w:t>，承包人应按</w:t>
      </w:r>
      <w:r>
        <w:rPr>
          <w:rFonts w:hint="eastAsia" w:ascii="仿宋_GB2312" w:hAnsi="仿宋" w:eastAsia="仿宋_GB2312" w:cs="仿宋"/>
          <w:lang w:eastAsia="zh-CN"/>
        </w:rPr>
        <w:t>投标</w:t>
      </w:r>
      <w:r>
        <w:rPr>
          <w:rFonts w:hint="eastAsia" w:ascii="仿宋_GB2312" w:hAnsi="仿宋" w:eastAsia="仿宋_GB2312" w:cs="仿宋"/>
        </w:rPr>
        <w:t>人须知前附表规定的担保形式和</w:t>
      </w:r>
      <w:r>
        <w:rPr>
          <w:rFonts w:hint="eastAsia" w:ascii="仿宋_GB2312" w:hAnsi="仿宋" w:eastAsia="仿宋_GB2312" w:cs="仿宋"/>
          <w:lang w:eastAsia="zh-CN"/>
        </w:rPr>
        <w:t>招标</w:t>
      </w:r>
      <w:r>
        <w:rPr>
          <w:rFonts w:hint="eastAsia" w:ascii="仿宋_GB2312" w:hAnsi="仿宋" w:eastAsia="仿宋_GB2312" w:cs="仿宋"/>
        </w:rPr>
        <w:t>文件第四章“合同条款及格式”规定的或者事先经过</w:t>
      </w:r>
      <w:r>
        <w:rPr>
          <w:rFonts w:hint="eastAsia" w:ascii="仿宋_GB2312" w:hAnsi="仿宋" w:eastAsia="仿宋_GB2312" w:cs="仿宋"/>
          <w:lang w:eastAsia="zh-CN"/>
        </w:rPr>
        <w:t>招标</w:t>
      </w:r>
      <w:r>
        <w:rPr>
          <w:rFonts w:hint="eastAsia" w:ascii="仿宋_GB2312" w:hAnsi="仿宋" w:eastAsia="仿宋_GB2312" w:cs="仿宋"/>
        </w:rPr>
        <w:t>人书面认可的履约担保格式向</w:t>
      </w:r>
      <w:r>
        <w:rPr>
          <w:rFonts w:hint="eastAsia" w:ascii="仿宋_GB2312" w:hAnsi="仿宋" w:eastAsia="仿宋_GB2312" w:cs="仿宋"/>
          <w:lang w:eastAsia="zh-CN"/>
        </w:rPr>
        <w:t>招标</w:t>
      </w:r>
      <w:r>
        <w:rPr>
          <w:rFonts w:hint="eastAsia" w:ascii="仿宋_GB2312" w:hAnsi="仿宋" w:eastAsia="仿宋_GB2312" w:cs="仿宋"/>
        </w:rPr>
        <w:t>人提交履约担保。除</w:t>
      </w:r>
      <w:r>
        <w:rPr>
          <w:rFonts w:hint="eastAsia" w:ascii="仿宋_GB2312" w:hAnsi="仿宋" w:eastAsia="仿宋_GB2312" w:cs="仿宋"/>
          <w:lang w:eastAsia="zh-CN"/>
        </w:rPr>
        <w:t>投标</w:t>
      </w:r>
      <w:r>
        <w:rPr>
          <w:rFonts w:hint="eastAsia" w:ascii="仿宋_GB2312" w:hAnsi="仿宋" w:eastAsia="仿宋_GB2312" w:cs="仿宋"/>
        </w:rPr>
        <w:t>人须知前附表另有规定外，履约担保金额为</w:t>
      </w:r>
      <w:r>
        <w:rPr>
          <w:rFonts w:hint="eastAsia" w:ascii="仿宋_GB2312" w:hAnsi="仿宋" w:eastAsia="仿宋_GB2312" w:cs="仿宋"/>
          <w:lang w:val="en-US" w:eastAsia="zh-CN"/>
        </w:rPr>
        <w:t>中标</w:t>
      </w:r>
      <w:r>
        <w:rPr>
          <w:rFonts w:hint="eastAsia" w:ascii="仿宋_GB2312" w:hAnsi="仿宋" w:eastAsia="仿宋_GB2312" w:cs="仿宋"/>
        </w:rPr>
        <w:t>金额的</w:t>
      </w:r>
      <w:r>
        <w:rPr>
          <w:rFonts w:hint="eastAsia" w:ascii="仿宋_GB2312" w:hAnsi="仿宋" w:eastAsia="仿宋_GB2312" w:cs="仿宋"/>
          <w:lang w:val="en-US" w:eastAsia="zh-CN"/>
        </w:rPr>
        <w:t>5</w:t>
      </w:r>
      <w:r>
        <w:rPr>
          <w:rFonts w:hint="eastAsia" w:ascii="仿宋_GB2312" w:hAnsi="仿宋" w:eastAsia="仿宋_GB2312" w:cs="仿宋"/>
        </w:rPr>
        <w:t>%。</w:t>
      </w:r>
    </w:p>
    <w:p>
      <w:pPr>
        <w:spacing w:line="470" w:lineRule="exact"/>
        <w:ind w:firstLine="420" w:firstLineChars="200"/>
        <w:rPr>
          <w:rFonts w:ascii="仿宋" w:hAnsi="仿宋" w:eastAsia="仿宋" w:cs="仿宋"/>
        </w:rPr>
      </w:pPr>
      <w:r>
        <w:rPr>
          <w:rFonts w:hint="eastAsia" w:ascii="仿宋_GB2312" w:hAnsi="仿宋" w:eastAsia="仿宋_GB2312" w:cs="仿宋"/>
        </w:rPr>
        <w:t>7.4.2承包人不能按本章第7.4.1项要求提交履约担保的，视</w:t>
      </w:r>
      <w:r>
        <w:rPr>
          <w:rFonts w:hint="eastAsia" w:ascii="仿宋" w:hAnsi="仿宋" w:eastAsia="仿宋" w:cs="仿宋"/>
        </w:rPr>
        <w:t>为放弃承包并自愿接受暂停6个月在</w:t>
      </w:r>
      <w:r>
        <w:rPr>
          <w:rFonts w:hint="eastAsia" w:ascii="仿宋" w:hAnsi="仿宋" w:eastAsia="仿宋" w:cs="仿宋"/>
          <w:lang w:val="en-US" w:eastAsia="zh-CN"/>
        </w:rPr>
        <w:t>高新区</w:t>
      </w:r>
      <w:r>
        <w:rPr>
          <w:rFonts w:hint="eastAsia" w:ascii="仿宋" w:hAnsi="仿宋" w:eastAsia="仿宋" w:cs="仿宋"/>
        </w:rPr>
        <w:t>范围内同类项目（限额以下工程类或参照类）的投标（</w:t>
      </w:r>
      <w:r>
        <w:rPr>
          <w:rFonts w:hint="eastAsia" w:ascii="仿宋" w:hAnsi="仿宋" w:eastAsia="仿宋" w:cs="仿宋"/>
          <w:lang w:eastAsia="zh-CN"/>
        </w:rPr>
        <w:t>投标</w:t>
      </w:r>
      <w:r>
        <w:rPr>
          <w:rFonts w:hint="eastAsia" w:ascii="仿宋" w:hAnsi="仿宋" w:eastAsia="仿宋" w:cs="仿宋"/>
        </w:rPr>
        <w:t>）资格，并纳入征信管理。</w:t>
      </w:r>
    </w:p>
    <w:p>
      <w:pPr>
        <w:pStyle w:val="5"/>
        <w:spacing w:line="470" w:lineRule="exact"/>
        <w:rPr>
          <w:rFonts w:ascii="仿宋" w:hAnsi="仿宋" w:eastAsia="仿宋"/>
        </w:rPr>
      </w:pPr>
      <w:r>
        <w:rPr>
          <w:rFonts w:hint="eastAsia" w:ascii="仿宋" w:hAnsi="仿宋" w:eastAsia="仿宋"/>
        </w:rPr>
        <w:t>7.5 签订合同</w:t>
      </w:r>
      <w:bookmarkEnd w:id="384"/>
      <w:bookmarkEnd w:id="385"/>
      <w:bookmarkEnd w:id="386"/>
      <w:bookmarkEnd w:id="387"/>
      <w:bookmarkEnd w:id="388"/>
      <w:bookmarkEnd w:id="389"/>
      <w:bookmarkEnd w:id="390"/>
      <w:bookmarkEnd w:id="391"/>
    </w:p>
    <w:p>
      <w:pPr>
        <w:spacing w:line="470" w:lineRule="exact"/>
        <w:ind w:firstLine="420" w:firstLineChars="200"/>
        <w:rPr>
          <w:rFonts w:ascii="仿宋" w:hAnsi="仿宋" w:eastAsia="仿宋"/>
        </w:rPr>
      </w:pPr>
      <w:r>
        <w:rPr>
          <w:rFonts w:hint="eastAsia" w:ascii="仿宋" w:hAnsi="仿宋" w:eastAsia="仿宋"/>
        </w:rPr>
        <w:t>7.5.1</w:t>
      </w:r>
      <w:r>
        <w:rPr>
          <w:rFonts w:hint="eastAsia" w:ascii="仿宋" w:hAnsi="仿宋" w:eastAsia="仿宋"/>
          <w:lang w:eastAsia="zh-CN"/>
        </w:rPr>
        <w:t>招标</w:t>
      </w:r>
      <w:r>
        <w:rPr>
          <w:rFonts w:hint="eastAsia" w:ascii="仿宋" w:hAnsi="仿宋" w:eastAsia="仿宋"/>
        </w:rPr>
        <w:t>人和承包人应当自成交通知书发出之日起30天内，根据</w:t>
      </w:r>
      <w:r>
        <w:rPr>
          <w:rFonts w:hint="eastAsia" w:ascii="仿宋" w:hAnsi="仿宋" w:eastAsia="仿宋"/>
          <w:lang w:eastAsia="zh-CN"/>
        </w:rPr>
        <w:t>招标</w:t>
      </w:r>
      <w:r>
        <w:rPr>
          <w:rFonts w:hint="eastAsia" w:ascii="仿宋" w:hAnsi="仿宋" w:eastAsia="仿宋"/>
        </w:rPr>
        <w:t>文件和承包人的</w:t>
      </w:r>
      <w:r>
        <w:rPr>
          <w:rFonts w:hint="eastAsia" w:ascii="仿宋" w:hAnsi="仿宋" w:eastAsia="仿宋"/>
          <w:lang w:eastAsia="zh-CN"/>
        </w:rPr>
        <w:t>投标</w:t>
      </w:r>
      <w:r>
        <w:rPr>
          <w:rFonts w:hint="eastAsia" w:ascii="仿宋" w:hAnsi="仿宋" w:eastAsia="仿宋"/>
        </w:rPr>
        <w:t>文件订立书面合同。承包人无正当理由拒签合同的，</w:t>
      </w:r>
      <w:r>
        <w:rPr>
          <w:rFonts w:hint="eastAsia" w:ascii="仿宋" w:hAnsi="仿宋" w:eastAsia="仿宋"/>
          <w:lang w:eastAsia="zh-CN"/>
        </w:rPr>
        <w:t>招标</w:t>
      </w:r>
      <w:r>
        <w:rPr>
          <w:rFonts w:hint="eastAsia" w:ascii="仿宋" w:hAnsi="仿宋" w:eastAsia="仿宋"/>
        </w:rPr>
        <w:t>人取消其承包资格</w:t>
      </w:r>
      <w:r>
        <w:rPr>
          <w:rFonts w:hint="eastAsia" w:eastAsia="仿宋" w:cs="仿宋"/>
        </w:rPr>
        <w:t>并自愿接受暂停6个月在</w:t>
      </w:r>
      <w:r>
        <w:rPr>
          <w:rFonts w:hint="eastAsia" w:ascii="仿宋" w:hAnsi="仿宋" w:eastAsia="仿宋" w:cs="仿宋"/>
          <w:lang w:val="en-US" w:eastAsia="zh-CN"/>
        </w:rPr>
        <w:t>高新区</w:t>
      </w:r>
      <w:r>
        <w:rPr>
          <w:rFonts w:hint="eastAsia" w:eastAsia="仿宋" w:cs="仿宋"/>
        </w:rPr>
        <w:t>范围内同类项目（限额以下工程类或参照类）的投标（</w:t>
      </w:r>
      <w:r>
        <w:rPr>
          <w:rFonts w:hint="eastAsia" w:eastAsia="仿宋" w:cs="仿宋"/>
          <w:lang w:eastAsia="zh-CN"/>
        </w:rPr>
        <w:t>投标</w:t>
      </w:r>
      <w:r>
        <w:rPr>
          <w:rFonts w:hint="eastAsia" w:eastAsia="仿宋" w:cs="仿宋"/>
        </w:rPr>
        <w:t>）资格，并纳入征信管理</w:t>
      </w:r>
      <w:r>
        <w:rPr>
          <w:rFonts w:hint="eastAsia" w:ascii="仿宋" w:hAnsi="仿宋" w:eastAsia="仿宋"/>
        </w:rPr>
        <w:t>。</w:t>
      </w:r>
    </w:p>
    <w:p>
      <w:pPr>
        <w:spacing w:line="470" w:lineRule="exact"/>
        <w:ind w:firstLine="420" w:firstLineChars="200"/>
        <w:rPr>
          <w:rFonts w:ascii="仿宋" w:hAnsi="仿宋" w:eastAsia="仿宋"/>
        </w:rPr>
      </w:pPr>
      <w:r>
        <w:rPr>
          <w:rFonts w:hint="eastAsia" w:ascii="仿宋" w:hAnsi="仿宋" w:eastAsia="仿宋"/>
        </w:rPr>
        <w:t>7.5.2</w:t>
      </w:r>
      <w:r>
        <w:rPr>
          <w:rFonts w:hint="eastAsia" w:ascii="仿宋" w:hAnsi="仿宋" w:eastAsia="仿宋"/>
          <w:lang w:eastAsia="zh-CN"/>
        </w:rPr>
        <w:t>投标</w:t>
      </w:r>
      <w:r>
        <w:rPr>
          <w:rFonts w:hint="eastAsia" w:ascii="仿宋" w:hAnsi="仿宋" w:eastAsia="仿宋"/>
        </w:rPr>
        <w:t>人存在撤销</w:t>
      </w:r>
      <w:r>
        <w:rPr>
          <w:rFonts w:hint="eastAsia" w:ascii="仿宋" w:hAnsi="仿宋" w:eastAsia="仿宋"/>
          <w:lang w:eastAsia="zh-CN"/>
        </w:rPr>
        <w:t>投标</w:t>
      </w:r>
      <w:r>
        <w:rPr>
          <w:rFonts w:hint="eastAsia" w:ascii="仿宋" w:hAnsi="仿宋" w:eastAsia="仿宋"/>
        </w:rPr>
        <w:t>文件和无正当理由放弃中标、不与</w:t>
      </w:r>
      <w:r>
        <w:rPr>
          <w:rFonts w:hint="eastAsia" w:ascii="仿宋" w:hAnsi="仿宋" w:eastAsia="仿宋"/>
          <w:lang w:eastAsia="zh-CN"/>
        </w:rPr>
        <w:t>招标</w:t>
      </w:r>
      <w:r>
        <w:rPr>
          <w:rFonts w:hint="eastAsia" w:ascii="仿宋" w:hAnsi="仿宋" w:eastAsia="仿宋"/>
        </w:rPr>
        <w:t>人签订书面合同等情形或被行政部门查实存在违法违规行为，</w:t>
      </w:r>
      <w:r>
        <w:rPr>
          <w:rFonts w:hint="eastAsia" w:ascii="仿宋" w:hAnsi="仿宋" w:eastAsia="仿宋"/>
          <w:lang w:eastAsia="zh-CN"/>
        </w:rPr>
        <w:t>招标</w:t>
      </w:r>
      <w:r>
        <w:rPr>
          <w:rFonts w:hint="eastAsia" w:ascii="仿宋" w:hAnsi="仿宋" w:eastAsia="仿宋"/>
        </w:rPr>
        <w:t>人重新招标的，</w:t>
      </w:r>
      <w:r>
        <w:rPr>
          <w:rFonts w:hint="eastAsia" w:ascii="仿宋" w:hAnsi="仿宋" w:eastAsia="仿宋"/>
          <w:lang w:eastAsia="zh-CN"/>
        </w:rPr>
        <w:t>招标</w:t>
      </w:r>
      <w:r>
        <w:rPr>
          <w:rFonts w:hint="eastAsia" w:ascii="仿宋" w:hAnsi="仿宋" w:eastAsia="仿宋"/>
        </w:rPr>
        <w:t>人可以拒绝</w:t>
      </w:r>
      <w:r>
        <w:rPr>
          <w:rFonts w:hint="eastAsia" w:ascii="仿宋" w:hAnsi="仿宋" w:eastAsia="仿宋"/>
          <w:lang w:eastAsia="zh-CN"/>
        </w:rPr>
        <w:t>投标</w:t>
      </w:r>
      <w:r>
        <w:rPr>
          <w:rFonts w:hint="eastAsia" w:ascii="仿宋" w:hAnsi="仿宋" w:eastAsia="仿宋"/>
        </w:rPr>
        <w:t>人再次</w:t>
      </w:r>
      <w:r>
        <w:rPr>
          <w:rFonts w:hint="eastAsia" w:ascii="仿宋" w:hAnsi="仿宋" w:eastAsia="仿宋"/>
          <w:lang w:eastAsia="zh-CN"/>
        </w:rPr>
        <w:t>投标</w:t>
      </w:r>
      <w:r>
        <w:rPr>
          <w:rFonts w:hint="eastAsia" w:ascii="仿宋" w:hAnsi="仿宋" w:eastAsia="仿宋"/>
        </w:rPr>
        <w:t>该项目。</w:t>
      </w:r>
    </w:p>
    <w:p>
      <w:pPr>
        <w:pStyle w:val="4"/>
        <w:spacing w:line="470" w:lineRule="exact"/>
        <w:rPr>
          <w:rFonts w:ascii="仿宋" w:hAnsi="仿宋" w:eastAsia="仿宋"/>
        </w:rPr>
      </w:pPr>
      <w:bookmarkStart w:id="392" w:name="_Toc23666"/>
      <w:r>
        <w:rPr>
          <w:rFonts w:hint="eastAsia" w:ascii="仿宋" w:hAnsi="仿宋" w:eastAsia="仿宋"/>
        </w:rPr>
        <w:t>8. 纪律和监督</w:t>
      </w:r>
      <w:bookmarkEnd w:id="392"/>
    </w:p>
    <w:p>
      <w:pPr>
        <w:pStyle w:val="5"/>
        <w:spacing w:line="470" w:lineRule="exact"/>
        <w:rPr>
          <w:rFonts w:ascii="仿宋" w:hAnsi="仿宋" w:eastAsia="仿宋"/>
        </w:rPr>
      </w:pPr>
      <w:bookmarkStart w:id="393" w:name="_Toc246996962"/>
      <w:bookmarkStart w:id="394" w:name="_Toc247085733"/>
      <w:bookmarkStart w:id="395" w:name="_Toc179632593"/>
      <w:bookmarkStart w:id="396" w:name="_Toc296590983"/>
      <w:bookmarkStart w:id="397" w:name="_Toc144974543"/>
      <w:bookmarkStart w:id="398" w:name="_Toc449509697"/>
      <w:bookmarkStart w:id="399" w:name="_Toc152045575"/>
      <w:bookmarkStart w:id="400" w:name="_Toc152042351"/>
      <w:bookmarkStart w:id="401" w:name="_Toc246996219"/>
      <w:r>
        <w:rPr>
          <w:rFonts w:hint="eastAsia" w:ascii="仿宋" w:hAnsi="仿宋" w:eastAsia="仿宋"/>
        </w:rPr>
        <w:t>8.1 对</w:t>
      </w:r>
      <w:r>
        <w:rPr>
          <w:rFonts w:hint="eastAsia" w:ascii="仿宋" w:hAnsi="仿宋" w:eastAsia="仿宋"/>
          <w:lang w:eastAsia="zh-CN"/>
        </w:rPr>
        <w:t>招标</w:t>
      </w:r>
      <w:r>
        <w:rPr>
          <w:rFonts w:hint="eastAsia" w:ascii="仿宋" w:hAnsi="仿宋" w:eastAsia="仿宋"/>
        </w:rPr>
        <w:t>人的纪律要求</w:t>
      </w:r>
      <w:bookmarkEnd w:id="393"/>
      <w:bookmarkEnd w:id="394"/>
      <w:bookmarkEnd w:id="395"/>
      <w:bookmarkEnd w:id="396"/>
      <w:bookmarkEnd w:id="397"/>
      <w:bookmarkEnd w:id="398"/>
      <w:bookmarkEnd w:id="399"/>
      <w:bookmarkEnd w:id="400"/>
      <w:bookmarkEnd w:id="401"/>
    </w:p>
    <w:p>
      <w:pPr>
        <w:spacing w:line="470" w:lineRule="exact"/>
        <w:ind w:firstLine="420" w:firstLineChars="200"/>
        <w:rPr>
          <w:rFonts w:ascii="仿宋" w:hAnsi="仿宋" w:eastAsia="仿宋"/>
        </w:rPr>
      </w:pPr>
      <w:r>
        <w:rPr>
          <w:rFonts w:hint="eastAsia" w:ascii="仿宋" w:hAnsi="仿宋" w:eastAsia="仿宋"/>
          <w:lang w:eastAsia="zh-CN"/>
        </w:rPr>
        <w:t>招标</w:t>
      </w:r>
      <w:r>
        <w:rPr>
          <w:rFonts w:hint="eastAsia" w:ascii="仿宋" w:hAnsi="仿宋" w:eastAsia="仿宋"/>
        </w:rPr>
        <w:t>人不得泄漏招标投标活动中应当保密的情况和资料，不得与</w:t>
      </w:r>
      <w:r>
        <w:rPr>
          <w:rFonts w:hint="eastAsia" w:ascii="仿宋" w:hAnsi="仿宋" w:eastAsia="仿宋"/>
          <w:lang w:eastAsia="zh-CN"/>
        </w:rPr>
        <w:t>投标</w:t>
      </w:r>
      <w:r>
        <w:rPr>
          <w:rFonts w:hint="eastAsia" w:ascii="仿宋" w:hAnsi="仿宋" w:eastAsia="仿宋"/>
        </w:rPr>
        <w:t>人串通损害国家利益、社会公共利益或者他人合法权益。</w:t>
      </w:r>
    </w:p>
    <w:p>
      <w:pPr>
        <w:pStyle w:val="5"/>
        <w:spacing w:line="470" w:lineRule="exact"/>
        <w:rPr>
          <w:rFonts w:ascii="仿宋" w:hAnsi="仿宋" w:eastAsia="仿宋"/>
        </w:rPr>
      </w:pPr>
      <w:bookmarkStart w:id="402" w:name="_Toc246996963"/>
      <w:bookmarkStart w:id="403" w:name="_Toc179632594"/>
      <w:bookmarkStart w:id="404" w:name="_Toc144974544"/>
      <w:bookmarkStart w:id="405" w:name="_Toc449509698"/>
      <w:bookmarkStart w:id="406" w:name="_Toc152042352"/>
      <w:bookmarkStart w:id="407" w:name="_Toc247085734"/>
      <w:bookmarkStart w:id="408" w:name="_Toc152045576"/>
      <w:bookmarkStart w:id="409" w:name="_Toc246996220"/>
      <w:r>
        <w:rPr>
          <w:rFonts w:hint="eastAsia" w:ascii="仿宋" w:hAnsi="仿宋" w:eastAsia="仿宋"/>
        </w:rPr>
        <w:t>8.2 对</w:t>
      </w:r>
      <w:r>
        <w:rPr>
          <w:rFonts w:hint="eastAsia" w:ascii="仿宋" w:hAnsi="仿宋" w:eastAsia="仿宋"/>
          <w:lang w:eastAsia="zh-CN"/>
        </w:rPr>
        <w:t>投标</w:t>
      </w:r>
      <w:r>
        <w:rPr>
          <w:rFonts w:hint="eastAsia" w:ascii="仿宋" w:hAnsi="仿宋" w:eastAsia="仿宋"/>
        </w:rPr>
        <w:t>人的纪律要求</w:t>
      </w:r>
      <w:bookmarkEnd w:id="402"/>
      <w:bookmarkEnd w:id="403"/>
      <w:bookmarkEnd w:id="404"/>
      <w:bookmarkEnd w:id="405"/>
      <w:bookmarkEnd w:id="406"/>
      <w:bookmarkEnd w:id="407"/>
      <w:bookmarkEnd w:id="408"/>
      <w:bookmarkEnd w:id="409"/>
    </w:p>
    <w:p>
      <w:pPr>
        <w:spacing w:line="470" w:lineRule="exact"/>
        <w:ind w:firstLine="420" w:firstLineChars="200"/>
        <w:rPr>
          <w:rFonts w:ascii="仿宋" w:hAnsi="仿宋" w:eastAsia="仿宋"/>
        </w:rPr>
      </w:pPr>
      <w:r>
        <w:rPr>
          <w:rFonts w:hint="eastAsia" w:ascii="仿宋" w:hAnsi="仿宋" w:eastAsia="仿宋"/>
          <w:lang w:eastAsia="zh-CN"/>
        </w:rPr>
        <w:t>投标</w:t>
      </w:r>
      <w:r>
        <w:rPr>
          <w:rFonts w:hint="eastAsia" w:ascii="仿宋" w:hAnsi="仿宋" w:eastAsia="仿宋"/>
        </w:rPr>
        <w:t>人不得相互串通</w:t>
      </w:r>
      <w:r>
        <w:rPr>
          <w:rFonts w:hint="eastAsia" w:ascii="仿宋" w:hAnsi="仿宋" w:eastAsia="仿宋"/>
          <w:lang w:eastAsia="zh-CN"/>
        </w:rPr>
        <w:t>投标</w:t>
      </w:r>
      <w:r>
        <w:rPr>
          <w:rFonts w:hint="eastAsia" w:ascii="仿宋" w:hAnsi="仿宋" w:eastAsia="仿宋"/>
        </w:rPr>
        <w:t>或者与</w:t>
      </w:r>
      <w:r>
        <w:rPr>
          <w:rFonts w:hint="eastAsia" w:ascii="仿宋" w:hAnsi="仿宋" w:eastAsia="仿宋"/>
          <w:lang w:eastAsia="zh-CN"/>
        </w:rPr>
        <w:t>招标</w:t>
      </w:r>
      <w:r>
        <w:rPr>
          <w:rFonts w:hint="eastAsia" w:ascii="仿宋" w:hAnsi="仿宋" w:eastAsia="仿宋"/>
        </w:rPr>
        <w:t>人串通</w:t>
      </w:r>
      <w:r>
        <w:rPr>
          <w:rFonts w:hint="eastAsia" w:ascii="仿宋" w:hAnsi="仿宋" w:eastAsia="仿宋"/>
          <w:lang w:eastAsia="zh-CN"/>
        </w:rPr>
        <w:t>投标</w:t>
      </w:r>
      <w:r>
        <w:rPr>
          <w:rFonts w:hint="eastAsia" w:ascii="仿宋" w:hAnsi="仿宋" w:eastAsia="仿宋"/>
        </w:rPr>
        <w:t>，不得向</w:t>
      </w:r>
      <w:r>
        <w:rPr>
          <w:rFonts w:hint="eastAsia" w:ascii="仿宋" w:hAnsi="仿宋" w:eastAsia="仿宋"/>
          <w:lang w:eastAsia="zh-CN"/>
        </w:rPr>
        <w:t>招标</w:t>
      </w:r>
      <w:r>
        <w:rPr>
          <w:rFonts w:hint="eastAsia" w:ascii="仿宋" w:hAnsi="仿宋" w:eastAsia="仿宋"/>
        </w:rPr>
        <w:t>人或者评标委员会成员行贿谋取承包，不得以他人名义</w:t>
      </w:r>
      <w:r>
        <w:rPr>
          <w:rFonts w:hint="eastAsia" w:ascii="仿宋" w:hAnsi="仿宋" w:eastAsia="仿宋"/>
          <w:lang w:eastAsia="zh-CN"/>
        </w:rPr>
        <w:t>投标</w:t>
      </w:r>
      <w:r>
        <w:rPr>
          <w:rFonts w:hint="eastAsia" w:ascii="仿宋" w:hAnsi="仿宋" w:eastAsia="仿宋"/>
        </w:rPr>
        <w:t>或者以其他方式弄虚作假骗取承包；</w:t>
      </w:r>
      <w:r>
        <w:rPr>
          <w:rFonts w:hint="eastAsia" w:ascii="仿宋" w:hAnsi="仿宋" w:eastAsia="仿宋"/>
          <w:lang w:eastAsia="zh-CN"/>
        </w:rPr>
        <w:t>投标</w:t>
      </w:r>
      <w:r>
        <w:rPr>
          <w:rFonts w:hint="eastAsia" w:ascii="仿宋" w:hAnsi="仿宋" w:eastAsia="仿宋"/>
        </w:rPr>
        <w:t>人不得以任何方式干扰、影响评标工作。</w:t>
      </w:r>
    </w:p>
    <w:p>
      <w:pPr>
        <w:pStyle w:val="5"/>
        <w:spacing w:line="470" w:lineRule="exact"/>
        <w:rPr>
          <w:rFonts w:ascii="仿宋" w:hAnsi="仿宋" w:eastAsia="仿宋"/>
        </w:rPr>
      </w:pPr>
      <w:bookmarkStart w:id="410" w:name="_Toc152045577"/>
      <w:bookmarkStart w:id="411" w:name="_Toc179632595"/>
      <w:bookmarkStart w:id="412" w:name="_Toc152042353"/>
      <w:bookmarkStart w:id="413" w:name="_Toc449509699"/>
      <w:bookmarkStart w:id="414" w:name="_Toc246996964"/>
      <w:bookmarkStart w:id="415" w:name="_Toc247085735"/>
      <w:bookmarkStart w:id="416" w:name="_Toc144974545"/>
      <w:bookmarkStart w:id="417" w:name="_Toc246996221"/>
      <w:r>
        <w:rPr>
          <w:rFonts w:hint="eastAsia" w:ascii="仿宋" w:hAnsi="仿宋" w:eastAsia="仿宋"/>
        </w:rPr>
        <w:t>8.3 对评标委员会成员的纪律要求</w:t>
      </w:r>
      <w:bookmarkEnd w:id="410"/>
      <w:bookmarkEnd w:id="411"/>
      <w:bookmarkEnd w:id="412"/>
      <w:bookmarkEnd w:id="413"/>
      <w:bookmarkEnd w:id="414"/>
      <w:bookmarkEnd w:id="415"/>
      <w:bookmarkEnd w:id="416"/>
      <w:bookmarkEnd w:id="417"/>
    </w:p>
    <w:p>
      <w:pPr>
        <w:spacing w:line="470" w:lineRule="exact"/>
        <w:ind w:firstLine="420" w:firstLineChars="200"/>
        <w:rPr>
          <w:rFonts w:ascii="仿宋" w:hAnsi="仿宋" w:eastAsia="仿宋"/>
        </w:rPr>
      </w:pPr>
      <w:r>
        <w:rPr>
          <w:rFonts w:hint="eastAsia" w:ascii="仿宋" w:hAnsi="仿宋" w:eastAsia="仿宋"/>
        </w:rPr>
        <w:t>评标委员会成员不得收受他人的财物或者其他好处，不得向他人透漏对</w:t>
      </w:r>
      <w:r>
        <w:rPr>
          <w:rFonts w:hint="eastAsia" w:ascii="仿宋" w:hAnsi="仿宋" w:eastAsia="仿宋"/>
          <w:lang w:eastAsia="zh-CN"/>
        </w:rPr>
        <w:t>投标</w:t>
      </w:r>
      <w:r>
        <w:rPr>
          <w:rFonts w:hint="eastAsia" w:ascii="仿宋" w:hAnsi="仿宋" w:eastAsia="仿宋"/>
        </w:rPr>
        <w:t>文件的评审和比较、承包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pPr>
        <w:pStyle w:val="5"/>
        <w:spacing w:line="470" w:lineRule="exact"/>
        <w:rPr>
          <w:rFonts w:ascii="仿宋" w:hAnsi="仿宋" w:eastAsia="仿宋"/>
        </w:rPr>
      </w:pPr>
      <w:bookmarkStart w:id="418" w:name="_Toc246996222"/>
      <w:bookmarkStart w:id="419" w:name="_Toc179632596"/>
      <w:bookmarkStart w:id="420" w:name="_Toc152045578"/>
      <w:bookmarkStart w:id="421" w:name="_Toc247085736"/>
      <w:bookmarkStart w:id="422" w:name="_Toc449509700"/>
      <w:bookmarkStart w:id="423" w:name="_Toc246996965"/>
      <w:bookmarkStart w:id="424" w:name="_Toc152042354"/>
      <w:bookmarkStart w:id="425" w:name="_Toc144974546"/>
      <w:r>
        <w:rPr>
          <w:rFonts w:hint="eastAsia" w:ascii="仿宋" w:hAnsi="仿宋" w:eastAsia="仿宋"/>
        </w:rPr>
        <w:t>8.4 对与评标活动有关的工作人员的纪律要求</w:t>
      </w:r>
      <w:bookmarkEnd w:id="418"/>
      <w:bookmarkEnd w:id="419"/>
      <w:bookmarkEnd w:id="420"/>
      <w:bookmarkEnd w:id="421"/>
      <w:bookmarkEnd w:id="422"/>
      <w:bookmarkEnd w:id="423"/>
      <w:bookmarkEnd w:id="424"/>
    </w:p>
    <w:p>
      <w:pPr>
        <w:spacing w:line="470" w:lineRule="exact"/>
        <w:ind w:firstLine="420" w:firstLineChars="200"/>
        <w:rPr>
          <w:rFonts w:ascii="仿宋" w:hAnsi="仿宋" w:eastAsia="仿宋"/>
        </w:rPr>
      </w:pPr>
      <w:bookmarkStart w:id="426" w:name="_Toc152042355"/>
      <w:r>
        <w:rPr>
          <w:rFonts w:hint="eastAsia" w:ascii="仿宋" w:hAnsi="仿宋" w:eastAsia="仿宋"/>
        </w:rPr>
        <w:t>与评标活动有关的工作人员不得收受他人的财物或者其他好处，不得向他人透漏对</w:t>
      </w:r>
      <w:r>
        <w:rPr>
          <w:rFonts w:hint="eastAsia" w:ascii="仿宋" w:hAnsi="仿宋" w:eastAsia="仿宋"/>
          <w:lang w:eastAsia="zh-CN"/>
        </w:rPr>
        <w:t>投标</w:t>
      </w:r>
      <w:r>
        <w:rPr>
          <w:rFonts w:hint="eastAsia" w:ascii="仿宋" w:hAnsi="仿宋" w:eastAsia="仿宋"/>
        </w:rPr>
        <w:t>文件的评审和比较、中标候选人的推荐情况以及评标有关的其他情况。在评标活动中，与评标活动有关的工作人员不得擅离职守，影响评标程序正常进行。</w:t>
      </w:r>
      <w:bookmarkEnd w:id="426"/>
    </w:p>
    <w:p>
      <w:pPr>
        <w:pStyle w:val="5"/>
        <w:spacing w:line="470" w:lineRule="exact"/>
        <w:rPr>
          <w:rFonts w:ascii="仿宋" w:hAnsi="仿宋" w:eastAsia="仿宋"/>
        </w:rPr>
      </w:pPr>
      <w:bookmarkStart w:id="427" w:name="_Toc246996223"/>
      <w:bookmarkStart w:id="428" w:name="_Toc152045579"/>
      <w:bookmarkStart w:id="429" w:name="_Toc152042356"/>
      <w:bookmarkStart w:id="430" w:name="_Toc449509701"/>
      <w:bookmarkStart w:id="431" w:name="_Toc179632597"/>
      <w:bookmarkStart w:id="432" w:name="_Toc247085737"/>
      <w:bookmarkStart w:id="433" w:name="_Toc246996966"/>
      <w:r>
        <w:rPr>
          <w:rFonts w:hint="eastAsia" w:ascii="仿宋" w:hAnsi="仿宋" w:eastAsia="仿宋"/>
        </w:rPr>
        <w:t>8.5 投诉</w:t>
      </w:r>
      <w:bookmarkEnd w:id="425"/>
      <w:bookmarkEnd w:id="427"/>
      <w:bookmarkEnd w:id="428"/>
      <w:bookmarkEnd w:id="429"/>
      <w:bookmarkEnd w:id="430"/>
      <w:bookmarkEnd w:id="431"/>
      <w:bookmarkEnd w:id="432"/>
      <w:bookmarkEnd w:id="433"/>
    </w:p>
    <w:p>
      <w:pPr>
        <w:spacing w:line="470" w:lineRule="exact"/>
        <w:ind w:firstLine="420" w:firstLineChars="200"/>
        <w:rPr>
          <w:rFonts w:ascii="仿宋" w:hAnsi="仿宋" w:eastAsia="仿宋"/>
        </w:rPr>
      </w:pPr>
      <w:r>
        <w:rPr>
          <w:rFonts w:hint="eastAsia" w:ascii="仿宋" w:hAnsi="仿宋" w:eastAsia="仿宋"/>
          <w:lang w:eastAsia="zh-CN"/>
        </w:rPr>
        <w:t>投标</w:t>
      </w:r>
      <w:r>
        <w:rPr>
          <w:rFonts w:hint="eastAsia" w:ascii="仿宋" w:hAnsi="仿宋" w:eastAsia="仿宋"/>
        </w:rPr>
        <w:t>人和其他利害关系人认为本次</w:t>
      </w:r>
      <w:r>
        <w:rPr>
          <w:rFonts w:hint="eastAsia" w:ascii="仿宋" w:hAnsi="仿宋" w:eastAsia="仿宋"/>
          <w:lang w:eastAsia="zh-CN"/>
        </w:rPr>
        <w:t>招标</w:t>
      </w:r>
      <w:r>
        <w:rPr>
          <w:rFonts w:hint="eastAsia" w:ascii="仿宋" w:hAnsi="仿宋" w:eastAsia="仿宋"/>
        </w:rPr>
        <w:t>活动违反法律、法规和规章规定的，有权按规定程序向</w:t>
      </w:r>
      <w:r>
        <w:rPr>
          <w:rFonts w:hint="eastAsia" w:ascii="仿宋" w:hAnsi="仿宋" w:eastAsia="仿宋"/>
          <w:lang w:eastAsia="zh-CN"/>
        </w:rPr>
        <w:t>招标</w:t>
      </w:r>
      <w:r>
        <w:rPr>
          <w:rFonts w:hint="eastAsia" w:ascii="仿宋" w:hAnsi="仿宋" w:eastAsia="仿宋"/>
        </w:rPr>
        <w:t>人的纪检或分管招</w:t>
      </w:r>
      <w:r>
        <w:rPr>
          <w:rFonts w:hint="eastAsia" w:ascii="仿宋" w:hAnsi="仿宋" w:eastAsia="仿宋"/>
          <w:lang w:eastAsia="zh-CN"/>
        </w:rPr>
        <w:t>投标</w:t>
      </w:r>
      <w:r>
        <w:rPr>
          <w:rFonts w:hint="eastAsia" w:ascii="仿宋" w:hAnsi="仿宋" w:eastAsia="仿宋"/>
        </w:rPr>
        <w:t>监督部门投诉。</w:t>
      </w:r>
    </w:p>
    <w:p>
      <w:pPr>
        <w:pStyle w:val="4"/>
        <w:spacing w:line="470" w:lineRule="exact"/>
        <w:rPr>
          <w:rFonts w:ascii="仿宋" w:hAnsi="仿宋" w:eastAsia="仿宋"/>
        </w:rPr>
      </w:pPr>
      <w:bookmarkStart w:id="434" w:name="_Toc246996224"/>
      <w:bookmarkStart w:id="435" w:name="_Toc247085738"/>
      <w:bookmarkStart w:id="436" w:name="_Toc28245"/>
      <w:bookmarkStart w:id="437" w:name="_Toc246996967"/>
      <w:bookmarkStart w:id="438" w:name="_Toc144974547"/>
      <w:bookmarkStart w:id="439" w:name="_Toc179632598"/>
      <w:bookmarkStart w:id="440" w:name="_Toc152042357"/>
      <w:bookmarkStart w:id="441" w:name="_Toc152045580"/>
      <w:r>
        <w:rPr>
          <w:rFonts w:hint="eastAsia" w:ascii="仿宋" w:hAnsi="仿宋" w:eastAsia="仿宋"/>
        </w:rPr>
        <w:t>9. 需要补充的其他内容</w:t>
      </w:r>
      <w:bookmarkEnd w:id="434"/>
      <w:bookmarkEnd w:id="435"/>
      <w:bookmarkEnd w:id="436"/>
      <w:bookmarkEnd w:id="437"/>
      <w:bookmarkEnd w:id="438"/>
      <w:bookmarkEnd w:id="439"/>
      <w:bookmarkEnd w:id="440"/>
      <w:bookmarkEnd w:id="441"/>
    </w:p>
    <w:p>
      <w:pPr>
        <w:spacing w:line="470" w:lineRule="exact"/>
        <w:ind w:firstLine="420" w:firstLineChars="200"/>
        <w:rPr>
          <w:rFonts w:ascii="仿宋" w:hAnsi="仿宋" w:eastAsia="仿宋"/>
        </w:rPr>
      </w:pPr>
      <w:r>
        <w:rPr>
          <w:rFonts w:hint="eastAsia" w:ascii="仿宋" w:hAnsi="仿宋" w:eastAsia="仿宋"/>
        </w:rPr>
        <w:t>需要补充的其他内容：见</w:t>
      </w:r>
      <w:r>
        <w:rPr>
          <w:rFonts w:hint="eastAsia" w:ascii="仿宋" w:hAnsi="仿宋" w:eastAsia="仿宋"/>
          <w:lang w:eastAsia="zh-CN"/>
        </w:rPr>
        <w:t>投标</w:t>
      </w:r>
      <w:r>
        <w:rPr>
          <w:rFonts w:hint="eastAsia" w:ascii="仿宋" w:hAnsi="仿宋" w:eastAsia="仿宋"/>
        </w:rPr>
        <w:t>人须知前附表。</w:t>
      </w:r>
    </w:p>
    <w:p>
      <w:pPr>
        <w:pStyle w:val="4"/>
        <w:spacing w:line="470" w:lineRule="exact"/>
        <w:rPr>
          <w:rFonts w:ascii="仿宋" w:hAnsi="仿宋" w:eastAsia="仿宋"/>
        </w:rPr>
      </w:pPr>
      <w:bookmarkStart w:id="442" w:name="_Toc28841"/>
      <w:r>
        <w:rPr>
          <w:rFonts w:hint="eastAsia" w:ascii="仿宋" w:hAnsi="仿宋" w:eastAsia="仿宋"/>
        </w:rPr>
        <w:t>10．电子招标投标</w:t>
      </w:r>
      <w:bookmarkEnd w:id="442"/>
    </w:p>
    <w:p>
      <w:pPr>
        <w:spacing w:line="470" w:lineRule="exact"/>
        <w:ind w:firstLine="420" w:firstLineChars="200"/>
        <w:rPr>
          <w:rFonts w:ascii="仿宋" w:hAnsi="仿宋" w:eastAsia="仿宋"/>
        </w:rPr>
      </w:pPr>
      <w:r>
        <w:rPr>
          <w:rFonts w:hint="eastAsia" w:ascii="仿宋" w:hAnsi="仿宋" w:eastAsia="仿宋"/>
        </w:rPr>
        <w:t>本项目采用电子招标投标，对</w:t>
      </w:r>
      <w:r>
        <w:rPr>
          <w:rFonts w:hint="eastAsia" w:ascii="仿宋" w:hAnsi="仿宋" w:eastAsia="仿宋"/>
          <w:lang w:eastAsia="zh-CN"/>
        </w:rPr>
        <w:t>投标</w:t>
      </w:r>
      <w:r>
        <w:rPr>
          <w:rFonts w:hint="eastAsia" w:ascii="仿宋" w:hAnsi="仿宋" w:eastAsia="仿宋"/>
        </w:rPr>
        <w:t>文件的编制、密封和标记、递交、开标、评标等的具体要求，见</w:t>
      </w:r>
      <w:r>
        <w:rPr>
          <w:rFonts w:hint="eastAsia" w:ascii="仿宋" w:hAnsi="仿宋" w:eastAsia="仿宋"/>
          <w:lang w:eastAsia="zh-CN"/>
        </w:rPr>
        <w:t>投标</w:t>
      </w:r>
      <w:r>
        <w:rPr>
          <w:rFonts w:hint="eastAsia" w:ascii="仿宋" w:hAnsi="仿宋" w:eastAsia="仿宋"/>
        </w:rPr>
        <w:t>人须知前附表。</w:t>
      </w:r>
    </w:p>
    <w:p>
      <w:pPr>
        <w:pStyle w:val="4"/>
        <w:spacing w:line="470" w:lineRule="exact"/>
        <w:rPr>
          <w:rFonts w:ascii="仿宋" w:hAnsi="仿宋" w:eastAsia="仿宋"/>
        </w:rPr>
      </w:pPr>
      <w:bookmarkStart w:id="443" w:name="_Toc3424"/>
      <w:r>
        <w:rPr>
          <w:rFonts w:hint="eastAsia" w:ascii="仿宋" w:hAnsi="仿宋" w:eastAsia="仿宋"/>
        </w:rPr>
        <w:t>11．其他（</w:t>
      </w:r>
      <w:r>
        <w:rPr>
          <w:rFonts w:hint="eastAsia" w:ascii="仿宋" w:hAnsi="仿宋" w:eastAsia="仿宋"/>
          <w:lang w:eastAsia="zh-CN"/>
        </w:rPr>
        <w:t>招标</w:t>
      </w:r>
      <w:r>
        <w:rPr>
          <w:rFonts w:hint="eastAsia" w:ascii="仿宋" w:hAnsi="仿宋" w:eastAsia="仿宋"/>
        </w:rPr>
        <w:t>人要求内容）</w:t>
      </w:r>
      <w:bookmarkEnd w:id="443"/>
    </w:p>
    <w:p>
      <w:pPr>
        <w:spacing w:line="470" w:lineRule="exact"/>
        <w:rPr>
          <w:rFonts w:hint="eastAsia" w:ascii="仿宋" w:hAnsi="仿宋" w:eastAsia="仿宋" w:cs="Times New Roman"/>
          <w:sz w:val="21"/>
          <w:szCs w:val="24"/>
          <w:lang w:val="en-US" w:eastAsia="zh-CN" w:bidi="ar-SA"/>
        </w:rPr>
      </w:pPr>
      <w:bookmarkStart w:id="444" w:name="_Toc152045598"/>
      <w:bookmarkStart w:id="445" w:name="_Toc179632616"/>
      <w:bookmarkStart w:id="446" w:name="_Toc152042375"/>
      <w:bookmarkStart w:id="447" w:name="_Toc144974565"/>
      <w:bookmarkStart w:id="448" w:name="_Toc247085756"/>
      <w:bookmarkStart w:id="449" w:name="_Toc246996241"/>
      <w:bookmarkStart w:id="450" w:name="_Toc246996984"/>
      <w:r>
        <w:rPr>
          <w:rFonts w:hint="eastAsia" w:ascii="仿宋" w:hAnsi="仿宋" w:eastAsia="仿宋" w:cs="Times New Roman"/>
          <w:sz w:val="21"/>
          <w:szCs w:val="24"/>
          <w:lang w:val="en-US" w:eastAsia="zh-CN" w:bidi="ar-SA"/>
        </w:rPr>
        <w:t>11.1各投标人自行勘察现场，中标后，承包人的施工用水用电、配合装修单位做好与厨房设备安装有关的接线放线、面板、插座、接线口和线路等工作，产生的相关费用自行考虑在投标报价中；</w:t>
      </w:r>
    </w:p>
    <w:p>
      <w:pPr>
        <w:spacing w:line="470" w:lineRule="exact"/>
        <w:rPr>
          <w:rFonts w:hint="eastAsia" w:ascii="仿宋" w:hAnsi="仿宋" w:eastAsia="仿宋" w:cs="Times New Roman"/>
          <w:sz w:val="21"/>
          <w:szCs w:val="24"/>
          <w:lang w:val="en-US" w:eastAsia="zh-CN" w:bidi="ar-SA"/>
        </w:rPr>
      </w:pPr>
      <w:r>
        <w:rPr>
          <w:rFonts w:hint="eastAsia" w:ascii="仿宋" w:hAnsi="仿宋" w:eastAsia="仿宋" w:cs="Times New Roman"/>
          <w:sz w:val="21"/>
          <w:szCs w:val="24"/>
          <w:lang w:val="en-US" w:eastAsia="zh-CN" w:bidi="ar-SA"/>
        </w:rPr>
        <w:t>11.2投标单位所投产品的颜色由招标人选择，请各投标单位综合考虑报价，不单独另计；</w:t>
      </w:r>
    </w:p>
    <w:p>
      <w:pPr>
        <w:spacing w:line="470" w:lineRule="exact"/>
        <w:rPr>
          <w:rFonts w:hint="eastAsia" w:ascii="仿宋" w:hAnsi="仿宋" w:eastAsia="仿宋" w:cs="Times New Roman"/>
          <w:sz w:val="21"/>
          <w:szCs w:val="24"/>
          <w:lang w:val="en-US" w:eastAsia="zh-CN" w:bidi="ar-SA"/>
        </w:rPr>
      </w:pPr>
      <w:r>
        <w:rPr>
          <w:rFonts w:hint="eastAsia" w:ascii="仿宋" w:hAnsi="仿宋" w:eastAsia="仿宋" w:cs="Times New Roman"/>
          <w:sz w:val="21"/>
          <w:szCs w:val="24"/>
          <w:lang w:val="en-US" w:eastAsia="zh-CN" w:bidi="ar-SA"/>
        </w:rPr>
        <w:t>11.3承包人在供货前，须提前与招标人沟通，并提供样品由招标人确认，经招标人确认后方可供货，因未经招标人确认，擅自批量生产或供货，导致无法通过货物验收的全部责任由承包人自行承担；</w:t>
      </w:r>
    </w:p>
    <w:p>
      <w:pPr>
        <w:spacing w:line="530" w:lineRule="exact"/>
        <w:ind w:firstLine="420" w:firstLineChars="200"/>
        <w:rPr>
          <w:rFonts w:hint="eastAsia" w:ascii="仿宋" w:hAnsi="仿宋" w:eastAsia="仿宋" w:cs="仿宋"/>
          <w:bCs/>
          <w:szCs w:val="21"/>
        </w:rPr>
      </w:pPr>
      <w:r>
        <w:rPr>
          <w:rFonts w:hint="eastAsia" w:ascii="仿宋" w:hAnsi="仿宋" w:eastAsia="仿宋" w:cs="Times New Roman"/>
          <w:sz w:val="21"/>
          <w:szCs w:val="24"/>
          <w:lang w:val="en-US" w:eastAsia="zh-CN" w:bidi="ar-SA"/>
        </w:rPr>
        <w:t>承包人</w:t>
      </w:r>
      <w:r>
        <w:rPr>
          <w:rFonts w:hint="eastAsia" w:ascii="仿宋" w:hAnsi="仿宋" w:eastAsia="仿宋" w:cs="仿宋"/>
          <w:bCs/>
          <w:szCs w:val="21"/>
        </w:rPr>
        <w:t>未及时提供供货样品或因供货样品不符合甲方及货物清单需求导致不能按时完成生产的，延时一天扣</w:t>
      </w:r>
      <w:r>
        <w:rPr>
          <w:rFonts w:hint="eastAsia" w:ascii="仿宋" w:hAnsi="仿宋" w:eastAsia="仿宋" w:cs="仿宋"/>
          <w:bCs/>
          <w:szCs w:val="21"/>
          <w:lang w:val="en-US" w:eastAsia="zh-CN"/>
        </w:rPr>
        <w:t>1万</w:t>
      </w:r>
      <w:r>
        <w:rPr>
          <w:rFonts w:hint="eastAsia" w:ascii="仿宋" w:hAnsi="仿宋" w:eastAsia="仿宋" w:cs="仿宋"/>
          <w:bCs/>
          <w:szCs w:val="21"/>
        </w:rPr>
        <w:t>元，延时两天扣</w:t>
      </w:r>
      <w:r>
        <w:rPr>
          <w:rFonts w:hint="eastAsia" w:ascii="仿宋" w:hAnsi="仿宋" w:eastAsia="仿宋" w:cs="仿宋"/>
          <w:bCs/>
          <w:szCs w:val="21"/>
          <w:lang w:val="en-US" w:eastAsia="zh-CN"/>
        </w:rPr>
        <w:t>2万</w:t>
      </w:r>
      <w:r>
        <w:rPr>
          <w:rFonts w:hint="eastAsia" w:ascii="仿宋" w:hAnsi="仿宋" w:eastAsia="仿宋" w:cs="仿宋"/>
          <w:bCs/>
          <w:szCs w:val="21"/>
        </w:rPr>
        <w:t>元，延时三天扣</w:t>
      </w:r>
      <w:r>
        <w:rPr>
          <w:rFonts w:hint="eastAsia" w:ascii="仿宋" w:hAnsi="仿宋" w:eastAsia="仿宋" w:cs="仿宋"/>
          <w:bCs/>
          <w:szCs w:val="21"/>
          <w:lang w:val="en-US" w:eastAsia="zh-CN"/>
        </w:rPr>
        <w:t>4万</w:t>
      </w:r>
      <w:r>
        <w:rPr>
          <w:rFonts w:hint="eastAsia" w:ascii="仿宋" w:hAnsi="仿宋" w:eastAsia="仿宋" w:cs="仿宋"/>
          <w:bCs/>
          <w:szCs w:val="21"/>
        </w:rPr>
        <w:t>元，延时四天扣</w:t>
      </w:r>
      <w:r>
        <w:rPr>
          <w:rFonts w:hint="eastAsia" w:ascii="仿宋" w:hAnsi="仿宋" w:eastAsia="仿宋" w:cs="仿宋"/>
          <w:bCs/>
          <w:szCs w:val="21"/>
          <w:lang w:val="en-US" w:eastAsia="zh-CN"/>
        </w:rPr>
        <w:t>8万</w:t>
      </w:r>
      <w:r>
        <w:rPr>
          <w:rFonts w:hint="eastAsia" w:ascii="仿宋" w:hAnsi="仿宋" w:eastAsia="仿宋" w:cs="仿宋"/>
          <w:bCs/>
          <w:szCs w:val="21"/>
        </w:rPr>
        <w:t>元，根据天数进行翻倍扣罚，以此类推。此项罚款在货款中扣除。</w:t>
      </w:r>
    </w:p>
    <w:p>
      <w:pPr>
        <w:spacing w:line="530" w:lineRule="exact"/>
        <w:ind w:firstLine="420" w:firstLineChars="200"/>
        <w:rPr>
          <w:rFonts w:hint="eastAsia"/>
          <w:lang w:val="en-US" w:eastAsia="zh-CN"/>
        </w:rPr>
      </w:pPr>
      <w:r>
        <w:rPr>
          <w:rFonts w:hint="eastAsia" w:ascii="仿宋" w:hAnsi="仿宋" w:eastAsia="仿宋" w:cs="Times New Roman"/>
          <w:sz w:val="21"/>
          <w:szCs w:val="24"/>
          <w:lang w:val="en-US" w:eastAsia="zh-CN" w:bidi="ar-SA"/>
        </w:rPr>
        <w:t>承包人</w:t>
      </w:r>
      <w:r>
        <w:rPr>
          <w:rFonts w:hint="eastAsia" w:ascii="仿宋" w:hAnsi="仿宋" w:eastAsia="仿宋" w:cs="仿宋"/>
          <w:bCs/>
          <w:szCs w:val="21"/>
        </w:rPr>
        <w:t>供货产品与应标产品不符时，</w:t>
      </w:r>
      <w:r>
        <w:rPr>
          <w:rFonts w:hint="eastAsia" w:ascii="仿宋" w:hAnsi="仿宋" w:eastAsia="仿宋" w:cs="仿宋"/>
          <w:bCs/>
          <w:szCs w:val="21"/>
          <w:lang w:val="en-US" w:eastAsia="zh-CN"/>
        </w:rPr>
        <w:t>招标人</w:t>
      </w:r>
      <w:r>
        <w:rPr>
          <w:rFonts w:hint="eastAsia" w:ascii="仿宋" w:hAnsi="仿宋" w:eastAsia="仿宋" w:cs="仿宋"/>
          <w:bCs/>
          <w:szCs w:val="21"/>
        </w:rPr>
        <w:t>有权无条件退、换，并且发现一处</w:t>
      </w:r>
      <w:r>
        <w:rPr>
          <w:rFonts w:hint="eastAsia" w:ascii="仿宋" w:hAnsi="仿宋" w:eastAsia="仿宋" w:cs="仿宋"/>
          <w:bCs/>
          <w:szCs w:val="21"/>
          <w:lang w:val="en-US" w:eastAsia="zh-CN"/>
        </w:rPr>
        <w:t>扣除</w:t>
      </w:r>
      <w:r>
        <w:rPr>
          <w:rFonts w:hint="eastAsia" w:ascii="仿宋" w:hAnsi="仿宋" w:eastAsia="仿宋" w:cs="仿宋"/>
          <w:bCs/>
          <w:szCs w:val="21"/>
        </w:rPr>
        <w:t>1万</w:t>
      </w:r>
      <w:r>
        <w:rPr>
          <w:rFonts w:hint="eastAsia" w:ascii="仿宋" w:hAnsi="仿宋" w:eastAsia="仿宋" w:cs="仿宋"/>
          <w:bCs/>
          <w:szCs w:val="21"/>
          <w:lang w:val="en-US" w:eastAsia="zh-CN"/>
        </w:rPr>
        <w:t>违约保证金</w:t>
      </w:r>
      <w:r>
        <w:rPr>
          <w:rFonts w:hint="eastAsia" w:ascii="仿宋" w:hAnsi="仿宋" w:eastAsia="仿宋" w:cs="仿宋"/>
          <w:bCs/>
          <w:szCs w:val="21"/>
        </w:rPr>
        <w:t>，发现二</w:t>
      </w:r>
      <w:r>
        <w:rPr>
          <w:rFonts w:hint="eastAsia" w:ascii="仿宋" w:hAnsi="仿宋" w:eastAsia="仿宋" w:cs="仿宋"/>
          <w:bCs/>
          <w:szCs w:val="21"/>
          <w:lang w:val="en-US" w:eastAsia="zh-CN"/>
        </w:rPr>
        <w:t>扣除</w:t>
      </w:r>
      <w:r>
        <w:rPr>
          <w:rFonts w:hint="eastAsia" w:ascii="仿宋" w:hAnsi="仿宋" w:eastAsia="仿宋" w:cs="仿宋"/>
          <w:bCs/>
          <w:szCs w:val="21"/>
        </w:rPr>
        <w:t>2万</w:t>
      </w:r>
      <w:r>
        <w:rPr>
          <w:rFonts w:hint="eastAsia" w:ascii="仿宋" w:hAnsi="仿宋" w:eastAsia="仿宋" w:cs="仿宋"/>
          <w:bCs/>
          <w:szCs w:val="21"/>
          <w:lang w:val="en-US" w:eastAsia="zh-CN"/>
        </w:rPr>
        <w:t>违约保证金</w:t>
      </w:r>
      <w:r>
        <w:rPr>
          <w:rFonts w:hint="eastAsia" w:ascii="仿宋" w:hAnsi="仿宋" w:eastAsia="仿宋" w:cs="仿宋"/>
          <w:bCs/>
          <w:szCs w:val="21"/>
        </w:rPr>
        <w:t>，发现三</w:t>
      </w:r>
      <w:r>
        <w:rPr>
          <w:rFonts w:hint="eastAsia" w:ascii="仿宋" w:hAnsi="仿宋" w:eastAsia="仿宋" w:cs="仿宋"/>
          <w:bCs/>
          <w:szCs w:val="21"/>
          <w:lang w:val="en-US" w:eastAsia="zh-CN"/>
        </w:rPr>
        <w:t>扣除</w:t>
      </w:r>
      <w:r>
        <w:rPr>
          <w:rFonts w:hint="eastAsia" w:ascii="仿宋" w:hAnsi="仿宋" w:eastAsia="仿宋" w:cs="仿宋"/>
          <w:bCs/>
          <w:szCs w:val="21"/>
        </w:rPr>
        <w:t>4万</w:t>
      </w:r>
      <w:r>
        <w:rPr>
          <w:rFonts w:hint="eastAsia" w:ascii="仿宋" w:hAnsi="仿宋" w:eastAsia="仿宋" w:cs="仿宋"/>
          <w:bCs/>
          <w:szCs w:val="21"/>
          <w:lang w:val="en-US" w:eastAsia="zh-CN"/>
        </w:rPr>
        <w:t>违约保证金</w:t>
      </w:r>
      <w:r>
        <w:rPr>
          <w:rFonts w:hint="eastAsia" w:ascii="仿宋" w:hAnsi="仿宋" w:eastAsia="仿宋" w:cs="仿宋"/>
          <w:bCs/>
          <w:szCs w:val="21"/>
        </w:rPr>
        <w:t>，以此类推。若乙方在投标文件中承诺正偏离的产品，在实际供货的中未按投标文件承诺提供正偏离产品的，除上述罚款外，甲方有权无条件退、换，并对投标人进行对此产品的货款双倍的罚款，从货款中扣除。</w:t>
      </w:r>
    </w:p>
    <w:p>
      <w:pPr>
        <w:spacing w:line="470" w:lineRule="exact"/>
        <w:rPr>
          <w:rFonts w:hint="eastAsia" w:ascii="仿宋" w:hAnsi="仿宋" w:eastAsia="仿宋" w:cs="Times New Roman"/>
          <w:sz w:val="21"/>
          <w:szCs w:val="24"/>
          <w:lang w:val="en-US" w:eastAsia="zh-CN" w:bidi="ar-SA"/>
        </w:rPr>
      </w:pPr>
      <w:r>
        <w:rPr>
          <w:rFonts w:hint="eastAsia" w:ascii="仿宋" w:hAnsi="仿宋" w:eastAsia="仿宋" w:cs="Times New Roman"/>
          <w:sz w:val="21"/>
          <w:szCs w:val="24"/>
          <w:lang w:val="en-US" w:eastAsia="zh-CN" w:bidi="ar-SA"/>
        </w:rPr>
        <w:t>11.4由于承包人的原因，项目未在约定工期内完成，每延误一天扣罚2万元；</w:t>
      </w:r>
    </w:p>
    <w:p>
      <w:pPr>
        <w:spacing w:line="470" w:lineRule="exact"/>
        <w:rPr>
          <w:rFonts w:hint="eastAsia" w:ascii="仿宋" w:hAnsi="仿宋" w:eastAsia="仿宋" w:cs="Times New Roman"/>
          <w:sz w:val="21"/>
          <w:szCs w:val="24"/>
          <w:lang w:val="en-US" w:eastAsia="zh-CN" w:bidi="ar-SA"/>
        </w:rPr>
      </w:pPr>
      <w:r>
        <w:rPr>
          <w:rFonts w:hint="eastAsia" w:ascii="仿宋" w:hAnsi="仿宋" w:eastAsia="仿宋" w:cs="Times New Roman"/>
          <w:sz w:val="21"/>
          <w:szCs w:val="24"/>
          <w:lang w:val="en-US" w:eastAsia="zh-CN" w:bidi="ar-SA"/>
        </w:rPr>
        <w:t>11.5验收过程中，一旦发现承包人弄虚作假、偷工减料的，扣罚全部履约保证金，且处罚金3万元，直接从应付货款中扣除，情节严重者，招标人有权单方面取消合同，上报政府主管部门，列入不良行为，并由中标人承担自身一切损失及给招标人造成的一切损失；</w:t>
      </w:r>
    </w:p>
    <w:p>
      <w:pPr>
        <w:spacing w:line="470" w:lineRule="exact"/>
        <w:rPr>
          <w:rFonts w:hint="eastAsia" w:ascii="仿宋" w:hAnsi="仿宋" w:eastAsia="仿宋" w:cs="Times New Roman"/>
          <w:sz w:val="21"/>
          <w:szCs w:val="24"/>
          <w:lang w:val="en-US" w:eastAsia="zh-CN" w:bidi="ar-SA"/>
        </w:rPr>
      </w:pPr>
      <w:r>
        <w:rPr>
          <w:rFonts w:hint="eastAsia" w:ascii="仿宋" w:hAnsi="仿宋" w:eastAsia="仿宋" w:cs="Times New Roman"/>
          <w:sz w:val="21"/>
          <w:szCs w:val="24"/>
          <w:lang w:val="en-US" w:eastAsia="zh-CN" w:bidi="ar-SA"/>
        </w:rPr>
        <w:t>11.6成交后，承包人在供货时需随货物提供所有主要产品的检测报告，承包人届时未按要求提供，招标人有权拒绝接收该批次的货物；</w:t>
      </w:r>
    </w:p>
    <w:p>
      <w:pPr>
        <w:spacing w:line="470" w:lineRule="exact"/>
        <w:rPr>
          <w:rFonts w:hint="eastAsia" w:ascii="仿宋" w:hAnsi="仿宋" w:eastAsia="仿宋" w:cs="Times New Roman"/>
          <w:sz w:val="21"/>
          <w:szCs w:val="24"/>
          <w:lang w:val="en-US" w:eastAsia="zh-CN" w:bidi="ar-SA"/>
        </w:rPr>
      </w:pPr>
      <w:r>
        <w:rPr>
          <w:rFonts w:hint="eastAsia" w:ascii="仿宋" w:hAnsi="仿宋" w:eastAsia="仿宋" w:cs="Times New Roman"/>
          <w:sz w:val="21"/>
          <w:szCs w:val="24"/>
          <w:lang w:val="en-US" w:eastAsia="zh-CN" w:bidi="ar-SA"/>
        </w:rPr>
        <w:t>11.7到货及安装期间，承包人应做好成品保护及防盗措施，所有设备在未交付使用方前被盗或损坏的均由承包人负责，该费用充分考虑在报价中，发生后不再另行计价；</w:t>
      </w:r>
      <w:r>
        <w:rPr>
          <w:rFonts w:hint="eastAsia" w:ascii="仿宋" w:hAnsi="仿宋" w:eastAsia="仿宋" w:cs="Times New Roman"/>
          <w:sz w:val="21"/>
          <w:szCs w:val="24"/>
          <w:lang w:val="en-US" w:eastAsia="zh-CN"/>
        </w:rPr>
        <w:t>若承包人在搬运或安装过程中对招标人的财产造成损失的承包人需照价赔偿；</w:t>
      </w:r>
    </w:p>
    <w:p>
      <w:pPr>
        <w:spacing w:line="470" w:lineRule="exact"/>
        <w:rPr>
          <w:rFonts w:hint="eastAsia" w:ascii="仿宋" w:hAnsi="仿宋" w:eastAsia="仿宋" w:cs="Times New Roman"/>
          <w:sz w:val="21"/>
          <w:szCs w:val="24"/>
          <w:lang w:val="en-US" w:eastAsia="zh-CN" w:bidi="ar-SA"/>
        </w:rPr>
      </w:pPr>
      <w:r>
        <w:rPr>
          <w:rFonts w:hint="eastAsia" w:ascii="仿宋" w:hAnsi="仿宋" w:eastAsia="仿宋" w:cs="Times New Roman"/>
          <w:sz w:val="21"/>
          <w:szCs w:val="24"/>
          <w:lang w:val="en-US" w:eastAsia="zh-CN" w:bidi="ar-SA"/>
        </w:rPr>
        <w:t>11.9若本次招标设备对甲醛释放量无特定要求的，其甲醛释放量需符合国家规范；</w:t>
      </w:r>
    </w:p>
    <w:p>
      <w:pPr>
        <w:spacing w:line="470" w:lineRule="exact"/>
        <w:rPr>
          <w:rFonts w:hint="eastAsia" w:ascii="仿宋" w:hAnsi="仿宋" w:eastAsia="仿宋" w:cs="Times New Roman"/>
          <w:sz w:val="21"/>
          <w:szCs w:val="24"/>
          <w:lang w:val="en-US" w:eastAsia="zh-CN" w:bidi="ar-SA"/>
        </w:rPr>
      </w:pPr>
      <w:r>
        <w:rPr>
          <w:rFonts w:hint="eastAsia" w:ascii="仿宋" w:hAnsi="仿宋" w:eastAsia="仿宋" w:cs="Times New Roman"/>
          <w:sz w:val="21"/>
          <w:szCs w:val="24"/>
          <w:lang w:val="en-US" w:eastAsia="zh-CN" w:bidi="ar-SA"/>
        </w:rPr>
        <w:t>11.10竞包人按照供货协议约定的交货时间，将供货运至招标人指定地点后，应及时通知招标人及监理单位验收，招标人可自行或委托第三方检测机构随机抽取货物样品进行检测，主要检测如下：</w:t>
      </w:r>
    </w:p>
    <w:p>
      <w:pPr>
        <w:spacing w:line="470" w:lineRule="exact"/>
        <w:rPr>
          <w:rFonts w:hint="eastAsia" w:ascii="仿宋" w:hAnsi="仿宋" w:eastAsia="仿宋" w:cs="Times New Roman"/>
          <w:sz w:val="21"/>
          <w:szCs w:val="24"/>
          <w:lang w:val="en-US" w:eastAsia="zh-CN" w:bidi="ar-SA"/>
        </w:rPr>
      </w:pPr>
      <w:r>
        <w:rPr>
          <w:rFonts w:hint="eastAsia" w:ascii="仿宋" w:hAnsi="仿宋" w:eastAsia="仿宋" w:cs="Times New Roman"/>
          <w:sz w:val="21"/>
          <w:szCs w:val="24"/>
          <w:lang w:val="en-US" w:eastAsia="zh-CN" w:bidi="ar-SA"/>
        </w:rPr>
        <w:t>11.10.1设备用材是否按照投标文件和封样样品所用材料及招标文件要求进行制作；</w:t>
      </w:r>
    </w:p>
    <w:p>
      <w:pPr>
        <w:spacing w:line="470" w:lineRule="exact"/>
        <w:rPr>
          <w:rFonts w:hint="eastAsia" w:ascii="仿宋" w:hAnsi="仿宋" w:eastAsia="仿宋" w:cs="Times New Roman"/>
          <w:sz w:val="21"/>
          <w:szCs w:val="24"/>
          <w:lang w:val="en-US" w:eastAsia="zh-CN" w:bidi="ar-SA"/>
        </w:rPr>
      </w:pPr>
      <w:r>
        <w:rPr>
          <w:rFonts w:hint="eastAsia" w:ascii="仿宋" w:hAnsi="仿宋" w:eastAsia="仿宋" w:cs="Times New Roman"/>
          <w:sz w:val="21"/>
          <w:szCs w:val="24"/>
          <w:lang w:val="en-US" w:eastAsia="zh-CN" w:bidi="ar-SA"/>
        </w:rPr>
        <w:t>11.10.2环保指标检测；若达不到招标文件要求，中标人应自行采取措施在不影响使用费使用前无条件更换产品，并扣除全部履约保证金。若在更换产品后，仍影响使用方正常办公使用的，至少扣罚合同金额30%，若中标人不予更换的，招标人有权终止合同，中标人应承担一切费用和风险并负担招标人蒙受的全部直接损失费用。</w:t>
      </w:r>
    </w:p>
    <w:p>
      <w:pPr>
        <w:spacing w:line="470" w:lineRule="exact"/>
        <w:rPr>
          <w:rFonts w:hint="eastAsia" w:ascii="仿宋" w:hAnsi="仿宋" w:eastAsia="仿宋" w:cs="Times New Roman"/>
          <w:sz w:val="21"/>
          <w:szCs w:val="24"/>
          <w:lang w:val="en-US" w:eastAsia="zh-CN" w:bidi="ar-SA"/>
        </w:rPr>
      </w:pPr>
      <w:r>
        <w:rPr>
          <w:rFonts w:hint="eastAsia" w:ascii="仿宋" w:hAnsi="仿宋" w:eastAsia="仿宋" w:cs="Times New Roman"/>
          <w:sz w:val="21"/>
          <w:szCs w:val="24"/>
          <w:lang w:val="en-US" w:eastAsia="zh-CN" w:bidi="ar-SA"/>
        </w:rPr>
        <w:t>11.10.3检测及验收时若有必要进行破坏性实验检测的，符合要求则对设备损害而造成的费用损失由招标人承担，不符合要求由中标人承担且根据实际情况扣罚履约保证金，情节严重招标人有权追责；</w:t>
      </w:r>
    </w:p>
    <w:p>
      <w:pPr>
        <w:spacing w:line="470" w:lineRule="exact"/>
        <w:rPr>
          <w:rFonts w:hint="eastAsia" w:ascii="仿宋" w:hAnsi="仿宋" w:eastAsia="仿宋" w:cs="Times New Roman"/>
          <w:sz w:val="21"/>
          <w:szCs w:val="24"/>
          <w:lang w:val="en-US" w:eastAsia="zh-CN" w:bidi="ar-SA"/>
        </w:rPr>
      </w:pPr>
      <w:r>
        <w:rPr>
          <w:rFonts w:hint="eastAsia" w:ascii="仿宋" w:hAnsi="仿宋" w:eastAsia="仿宋" w:cs="Times New Roman"/>
          <w:sz w:val="21"/>
          <w:szCs w:val="24"/>
          <w:lang w:val="en-US" w:eastAsia="zh-CN" w:bidi="ar-SA"/>
        </w:rPr>
        <w:t>11.11本工程中材料见证取样检测应由承包人负责，委托主管部门认可的有资质的单位检测；</w:t>
      </w:r>
    </w:p>
    <w:p>
      <w:pPr>
        <w:spacing w:line="470" w:lineRule="exact"/>
        <w:ind w:firstLine="420" w:firstLineChars="200"/>
        <w:jc w:val="left"/>
        <w:rPr>
          <w:rFonts w:hint="eastAsia" w:ascii="仿宋" w:hAnsi="仿宋" w:eastAsia="仿宋" w:cs="Times New Roman"/>
          <w:b w:val="0"/>
          <w:bCs w:val="0"/>
          <w:sz w:val="21"/>
          <w:szCs w:val="24"/>
          <w:highlight w:val="none"/>
          <w:lang w:val="en-US" w:eastAsia="zh-CN" w:bidi="ar-SA"/>
        </w:rPr>
      </w:pPr>
      <w:r>
        <w:rPr>
          <w:rFonts w:hint="eastAsia" w:ascii="仿宋" w:hAnsi="仿宋" w:eastAsia="仿宋" w:cs="Times New Roman"/>
          <w:sz w:val="21"/>
          <w:szCs w:val="24"/>
          <w:lang w:val="en-US" w:eastAsia="zh-CN" w:bidi="ar-SA"/>
        </w:rPr>
        <w:t>11</w:t>
      </w:r>
      <w:r>
        <w:rPr>
          <w:rFonts w:hint="eastAsia" w:ascii="仿宋" w:hAnsi="仿宋" w:eastAsia="仿宋" w:cs="Times New Roman"/>
          <w:sz w:val="21"/>
          <w:szCs w:val="24"/>
          <w:highlight w:val="none"/>
          <w:lang w:val="en-US" w:eastAsia="zh-CN" w:bidi="ar-SA"/>
        </w:rPr>
        <w:t>.12</w:t>
      </w:r>
      <w:r>
        <w:rPr>
          <w:rFonts w:hint="eastAsia" w:ascii="仿宋" w:hAnsi="仿宋" w:eastAsia="仿宋" w:cs="Times New Roman"/>
          <w:b w:val="0"/>
          <w:bCs w:val="0"/>
          <w:sz w:val="21"/>
          <w:szCs w:val="24"/>
          <w:highlight w:val="none"/>
          <w:lang w:val="en-US" w:eastAsia="zh-CN" w:bidi="ar-SA"/>
        </w:rPr>
        <w:t>本项目代理服务费按人民币21680元整计取，由中标人支付给招标代理机构。该费用请各投标单位综合考虑在报价。</w:t>
      </w:r>
    </w:p>
    <w:p>
      <w:pPr>
        <w:spacing w:line="470" w:lineRule="exact"/>
        <w:ind w:firstLine="422" w:firstLineChars="200"/>
        <w:jc w:val="left"/>
      </w:pPr>
      <w:r>
        <w:rPr>
          <w:rFonts w:hint="eastAsia" w:ascii="仿宋" w:hAnsi="仿宋" w:eastAsia="仿宋" w:cs="仿宋"/>
          <w:b/>
          <w:bCs/>
          <w:color w:val="7030A0"/>
          <w:szCs w:val="21"/>
        </w:rPr>
        <w:t>11.</w:t>
      </w:r>
      <w:r>
        <w:rPr>
          <w:rFonts w:hint="eastAsia" w:ascii="仿宋" w:hAnsi="仿宋" w:eastAsia="仿宋" w:cs="仿宋"/>
          <w:b/>
          <w:bCs/>
          <w:color w:val="7030A0"/>
          <w:szCs w:val="21"/>
          <w:lang w:val="en-US" w:eastAsia="zh-CN"/>
        </w:rPr>
        <w:t>13</w:t>
      </w:r>
      <w:r>
        <w:rPr>
          <w:rFonts w:hint="eastAsia" w:ascii="仿宋" w:hAnsi="仿宋" w:eastAsia="仿宋" w:cs="仿宋"/>
          <w:b/>
          <w:bCs/>
          <w:color w:val="7030A0"/>
          <w:szCs w:val="21"/>
        </w:rPr>
        <w:t>其他事项请参照</w:t>
      </w:r>
      <w:r>
        <w:rPr>
          <w:rFonts w:hint="eastAsia" w:ascii="仿宋" w:hAnsi="仿宋" w:eastAsia="仿宋" w:cs="仿宋"/>
          <w:b/>
          <w:bCs/>
          <w:color w:val="7030A0"/>
          <w:szCs w:val="21"/>
          <w:lang w:eastAsia="zh-CN"/>
        </w:rPr>
        <w:t>招标</w:t>
      </w:r>
      <w:r>
        <w:rPr>
          <w:rFonts w:hint="eastAsia" w:ascii="仿宋" w:hAnsi="仿宋" w:eastAsia="仿宋" w:cs="仿宋"/>
          <w:b/>
          <w:bCs/>
          <w:color w:val="7030A0"/>
          <w:szCs w:val="21"/>
        </w:rPr>
        <w:t>答疑。</w:t>
      </w:r>
    </w:p>
    <w:p>
      <w:pPr>
        <w:pStyle w:val="33"/>
        <w:rPr>
          <w:rFonts w:ascii="仿宋" w:hAnsi="仿宋" w:eastAsia="仿宋"/>
        </w:rPr>
      </w:pPr>
      <w:bookmarkStart w:id="451" w:name="_Toc10517"/>
    </w:p>
    <w:p>
      <w:pPr>
        <w:pStyle w:val="3"/>
        <w:spacing w:line="540" w:lineRule="exact"/>
        <w:jc w:val="center"/>
        <w:rPr>
          <w:rFonts w:hint="eastAsia" w:ascii="仿宋" w:hAnsi="仿宋" w:eastAsia="仿宋"/>
        </w:rPr>
      </w:pPr>
    </w:p>
    <w:p>
      <w:pPr>
        <w:rPr>
          <w:rFonts w:hint="eastAsia" w:ascii="仿宋" w:hAnsi="仿宋" w:eastAsia="仿宋"/>
        </w:rPr>
      </w:pPr>
    </w:p>
    <w:p>
      <w:pPr>
        <w:pStyle w:val="37"/>
        <w:rPr>
          <w:rFonts w:hint="eastAsia" w:ascii="仿宋" w:hAnsi="仿宋" w:eastAsia="仿宋"/>
        </w:rPr>
      </w:pPr>
    </w:p>
    <w:p>
      <w:pPr>
        <w:rPr>
          <w:rFonts w:hint="eastAsia" w:ascii="仿宋" w:hAnsi="仿宋" w:eastAsia="仿宋"/>
        </w:rPr>
      </w:pPr>
    </w:p>
    <w:p>
      <w:pPr>
        <w:pStyle w:val="37"/>
        <w:rPr>
          <w:rFonts w:hint="eastAsia"/>
        </w:rPr>
      </w:pPr>
    </w:p>
    <w:p>
      <w:pPr>
        <w:pStyle w:val="3"/>
        <w:keepNext w:val="0"/>
        <w:keepLines w:val="0"/>
        <w:spacing w:line="540" w:lineRule="exact"/>
        <w:jc w:val="center"/>
        <w:rPr>
          <w:rFonts w:hint="eastAsia" w:ascii="仿宋" w:hAnsi="仿宋" w:eastAsia="仿宋"/>
        </w:rPr>
      </w:pPr>
    </w:p>
    <w:p>
      <w:pPr>
        <w:pStyle w:val="3"/>
        <w:keepNext w:val="0"/>
        <w:keepLines w:val="0"/>
        <w:spacing w:line="540" w:lineRule="exact"/>
        <w:jc w:val="center"/>
        <w:rPr>
          <w:rFonts w:hint="eastAsia" w:ascii="仿宋" w:hAnsi="仿宋" w:eastAsia="仿宋"/>
        </w:rPr>
      </w:pPr>
    </w:p>
    <w:p>
      <w:pPr>
        <w:pStyle w:val="3"/>
        <w:keepNext w:val="0"/>
        <w:keepLines w:val="0"/>
        <w:spacing w:line="540" w:lineRule="exact"/>
        <w:jc w:val="center"/>
        <w:rPr>
          <w:rFonts w:hint="eastAsia" w:ascii="仿宋" w:hAnsi="仿宋" w:eastAsia="仿宋"/>
        </w:rPr>
      </w:pPr>
    </w:p>
    <w:p>
      <w:pPr>
        <w:pStyle w:val="3"/>
        <w:keepNext w:val="0"/>
        <w:keepLines w:val="0"/>
        <w:spacing w:line="540" w:lineRule="exact"/>
        <w:jc w:val="center"/>
        <w:rPr>
          <w:rFonts w:hint="eastAsia" w:ascii="仿宋" w:hAnsi="仿宋" w:eastAsia="仿宋"/>
        </w:rPr>
      </w:pPr>
    </w:p>
    <w:p>
      <w:pPr>
        <w:pStyle w:val="3"/>
        <w:keepNext w:val="0"/>
        <w:keepLines w:val="0"/>
        <w:spacing w:line="540" w:lineRule="exact"/>
        <w:jc w:val="center"/>
        <w:rPr>
          <w:rFonts w:hint="eastAsia" w:ascii="仿宋" w:hAnsi="仿宋" w:eastAsia="仿宋"/>
        </w:rPr>
      </w:pPr>
    </w:p>
    <w:p>
      <w:pPr>
        <w:pStyle w:val="3"/>
        <w:keepNext w:val="0"/>
        <w:keepLines w:val="0"/>
        <w:spacing w:line="540" w:lineRule="exact"/>
        <w:jc w:val="center"/>
        <w:rPr>
          <w:rFonts w:hint="eastAsia" w:ascii="仿宋" w:hAnsi="仿宋" w:eastAsia="仿宋"/>
        </w:rPr>
      </w:pPr>
    </w:p>
    <w:p>
      <w:pPr>
        <w:pStyle w:val="3"/>
        <w:keepNext w:val="0"/>
        <w:keepLines w:val="0"/>
        <w:spacing w:line="540" w:lineRule="exact"/>
        <w:jc w:val="center"/>
        <w:rPr>
          <w:rFonts w:hint="eastAsia" w:ascii="仿宋" w:hAnsi="仿宋" w:eastAsia="仿宋"/>
        </w:rPr>
      </w:pPr>
    </w:p>
    <w:p>
      <w:pPr>
        <w:pStyle w:val="3"/>
        <w:keepNext w:val="0"/>
        <w:keepLines w:val="0"/>
        <w:spacing w:line="540" w:lineRule="exact"/>
        <w:jc w:val="center"/>
        <w:rPr>
          <w:rFonts w:hint="eastAsia" w:ascii="仿宋" w:hAnsi="仿宋" w:eastAsia="仿宋"/>
        </w:rPr>
      </w:pPr>
    </w:p>
    <w:p>
      <w:pPr>
        <w:pStyle w:val="3"/>
        <w:keepNext w:val="0"/>
        <w:keepLines w:val="0"/>
        <w:spacing w:line="540" w:lineRule="exact"/>
        <w:jc w:val="center"/>
        <w:rPr>
          <w:rFonts w:hint="eastAsia" w:ascii="仿宋" w:hAnsi="仿宋" w:eastAsia="仿宋"/>
        </w:rPr>
      </w:pPr>
    </w:p>
    <w:p>
      <w:pPr>
        <w:pStyle w:val="3"/>
        <w:keepNext w:val="0"/>
        <w:keepLines w:val="0"/>
        <w:spacing w:line="540" w:lineRule="exact"/>
        <w:jc w:val="center"/>
        <w:rPr>
          <w:rFonts w:hint="eastAsia" w:ascii="仿宋" w:hAnsi="仿宋" w:eastAsia="仿宋"/>
        </w:rPr>
      </w:pPr>
    </w:p>
    <w:p>
      <w:pPr>
        <w:pStyle w:val="3"/>
        <w:keepNext w:val="0"/>
        <w:keepLines w:val="0"/>
        <w:spacing w:line="540" w:lineRule="exact"/>
        <w:jc w:val="center"/>
        <w:rPr>
          <w:rFonts w:hint="eastAsia" w:ascii="仿宋" w:hAnsi="仿宋" w:eastAsia="仿宋"/>
        </w:rPr>
      </w:pPr>
    </w:p>
    <w:p>
      <w:pPr>
        <w:pStyle w:val="3"/>
        <w:keepNext w:val="0"/>
        <w:keepLines w:val="0"/>
        <w:spacing w:line="540" w:lineRule="exact"/>
        <w:jc w:val="center"/>
        <w:rPr>
          <w:rFonts w:hint="eastAsia" w:ascii="仿宋" w:hAnsi="仿宋" w:eastAsia="仿宋"/>
        </w:rPr>
      </w:pPr>
    </w:p>
    <w:p>
      <w:pPr>
        <w:pStyle w:val="3"/>
        <w:keepNext w:val="0"/>
        <w:keepLines w:val="0"/>
        <w:spacing w:line="540" w:lineRule="exact"/>
        <w:jc w:val="center"/>
        <w:rPr>
          <w:rFonts w:hint="eastAsia" w:ascii="仿宋" w:hAnsi="仿宋" w:eastAsia="仿宋"/>
        </w:rPr>
      </w:pPr>
    </w:p>
    <w:p>
      <w:pPr>
        <w:pStyle w:val="3"/>
        <w:keepNext w:val="0"/>
        <w:keepLines w:val="0"/>
        <w:spacing w:line="540" w:lineRule="exact"/>
        <w:jc w:val="center"/>
        <w:rPr>
          <w:rFonts w:hint="eastAsia" w:ascii="仿宋" w:hAnsi="仿宋" w:eastAsia="仿宋"/>
        </w:rPr>
      </w:pPr>
    </w:p>
    <w:p>
      <w:pPr>
        <w:pStyle w:val="3"/>
        <w:keepNext w:val="0"/>
        <w:keepLines w:val="0"/>
        <w:spacing w:line="540" w:lineRule="exact"/>
        <w:jc w:val="center"/>
        <w:rPr>
          <w:rFonts w:hint="eastAsia" w:ascii="仿宋" w:hAnsi="仿宋" w:eastAsia="仿宋"/>
        </w:rPr>
      </w:pPr>
    </w:p>
    <w:p>
      <w:pPr>
        <w:pStyle w:val="3"/>
        <w:keepNext w:val="0"/>
        <w:keepLines w:val="0"/>
        <w:spacing w:line="540" w:lineRule="exact"/>
        <w:jc w:val="center"/>
        <w:rPr>
          <w:rFonts w:hint="eastAsia" w:ascii="仿宋" w:hAnsi="仿宋" w:eastAsia="仿宋"/>
        </w:rPr>
      </w:pPr>
    </w:p>
    <w:p>
      <w:pPr>
        <w:pStyle w:val="3"/>
        <w:keepNext w:val="0"/>
        <w:keepLines w:val="0"/>
        <w:spacing w:line="540" w:lineRule="exact"/>
        <w:jc w:val="center"/>
        <w:rPr>
          <w:rFonts w:hint="eastAsia" w:ascii="仿宋" w:hAnsi="仿宋" w:eastAsia="仿宋"/>
        </w:rPr>
      </w:pPr>
    </w:p>
    <w:p>
      <w:pPr>
        <w:pStyle w:val="3"/>
        <w:spacing w:line="540" w:lineRule="exact"/>
        <w:jc w:val="center"/>
        <w:rPr>
          <w:rFonts w:hint="eastAsia" w:ascii="仿宋" w:hAnsi="仿宋" w:eastAsia="仿宋"/>
        </w:rPr>
      </w:pPr>
    </w:p>
    <w:p>
      <w:pPr>
        <w:pStyle w:val="3"/>
        <w:spacing w:line="540" w:lineRule="exact"/>
        <w:jc w:val="center"/>
        <w:rPr>
          <w:rFonts w:ascii="仿宋" w:hAnsi="仿宋" w:eastAsia="仿宋"/>
        </w:rPr>
      </w:pPr>
      <w:r>
        <w:rPr>
          <w:rFonts w:hint="eastAsia" w:ascii="仿宋" w:hAnsi="仿宋" w:eastAsia="仿宋"/>
        </w:rPr>
        <w:t>第三章 评标办法</w:t>
      </w:r>
    </w:p>
    <w:p>
      <w:pPr>
        <w:pStyle w:val="4"/>
        <w:spacing w:line="540" w:lineRule="exact"/>
        <w:jc w:val="center"/>
        <w:rPr>
          <w:rFonts w:ascii="仿宋" w:hAnsi="仿宋" w:eastAsia="仿宋"/>
        </w:rPr>
      </w:pPr>
      <w:bookmarkStart w:id="452" w:name="_Toc247085757"/>
      <w:bookmarkStart w:id="453" w:name="_Toc179632617"/>
      <w:bookmarkStart w:id="454" w:name="_Toc449509707"/>
      <w:bookmarkStart w:id="455" w:name="_Toc246996242"/>
      <w:bookmarkStart w:id="456" w:name="_Toc246996985"/>
      <w:bookmarkStart w:id="457" w:name="_Toc144974566"/>
      <w:bookmarkStart w:id="458" w:name="_Toc152042376"/>
      <w:bookmarkStart w:id="459" w:name="_Toc10653"/>
      <w:bookmarkStart w:id="460" w:name="_Toc152045599"/>
      <w:bookmarkStart w:id="461" w:name="第三章评标办法前附表"/>
      <w:r>
        <w:rPr>
          <w:rFonts w:hint="eastAsia" w:ascii="仿宋" w:hAnsi="仿宋" w:eastAsia="仿宋"/>
        </w:rPr>
        <w:t>评标办法前附表</w:t>
      </w:r>
      <w:bookmarkEnd w:id="452"/>
      <w:bookmarkEnd w:id="453"/>
      <w:bookmarkEnd w:id="454"/>
      <w:bookmarkEnd w:id="455"/>
      <w:bookmarkEnd w:id="456"/>
      <w:bookmarkEnd w:id="457"/>
      <w:bookmarkEnd w:id="458"/>
      <w:bookmarkEnd w:id="459"/>
      <w:bookmarkEnd w:id="460"/>
      <w:bookmarkEnd w:id="461"/>
    </w:p>
    <w:bookmarkEnd w:id="444"/>
    <w:bookmarkEnd w:id="445"/>
    <w:bookmarkEnd w:id="446"/>
    <w:bookmarkEnd w:id="447"/>
    <w:bookmarkEnd w:id="448"/>
    <w:bookmarkEnd w:id="449"/>
    <w:bookmarkEnd w:id="450"/>
    <w:bookmarkEnd w:id="451"/>
    <w:tbl>
      <w:tblPr>
        <w:tblStyle w:val="28"/>
        <w:tblW w:w="88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990"/>
        <w:gridCol w:w="2261"/>
        <w:gridCol w:w="4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83" w:type="dxa"/>
            <w:gridSpan w:val="2"/>
            <w:tcBorders>
              <w:tl2br w:val="nil"/>
              <w:tr2bl w:val="nil"/>
            </w:tcBorders>
            <w:vAlign w:val="center"/>
          </w:tcPr>
          <w:p>
            <w:pPr>
              <w:spacing w:line="380" w:lineRule="exact"/>
              <w:jc w:val="center"/>
              <w:rPr>
                <w:rFonts w:ascii="仿宋" w:hAnsi="仿宋" w:eastAsia="仿宋"/>
                <w:b/>
                <w:szCs w:val="21"/>
              </w:rPr>
            </w:pPr>
            <w:bookmarkStart w:id="462" w:name="_Toc246996252"/>
            <w:bookmarkStart w:id="463" w:name="_Toc152042387"/>
            <w:bookmarkStart w:id="464" w:name="_Toc152045609"/>
            <w:bookmarkStart w:id="465" w:name="_Toc247085767"/>
            <w:bookmarkStart w:id="466" w:name="_Toc144974577"/>
            <w:bookmarkStart w:id="467" w:name="_Toc179632627"/>
            <w:bookmarkStart w:id="468" w:name="_Toc246996995"/>
            <w:r>
              <w:rPr>
                <w:rFonts w:hint="eastAsia" w:ascii="仿宋" w:hAnsi="仿宋" w:eastAsia="仿宋"/>
                <w:b/>
                <w:szCs w:val="21"/>
              </w:rPr>
              <w:t>条款号</w:t>
            </w:r>
          </w:p>
        </w:tc>
        <w:tc>
          <w:tcPr>
            <w:tcW w:w="2261" w:type="dxa"/>
            <w:tcBorders>
              <w:tl2br w:val="nil"/>
              <w:tr2bl w:val="nil"/>
            </w:tcBorders>
            <w:vAlign w:val="center"/>
          </w:tcPr>
          <w:p>
            <w:pPr>
              <w:spacing w:line="380" w:lineRule="exact"/>
              <w:jc w:val="center"/>
              <w:rPr>
                <w:rFonts w:ascii="仿宋" w:hAnsi="仿宋" w:eastAsia="仿宋"/>
                <w:b/>
                <w:szCs w:val="21"/>
              </w:rPr>
            </w:pPr>
            <w:r>
              <w:rPr>
                <w:rFonts w:hint="eastAsia" w:ascii="仿宋" w:hAnsi="仿宋" w:eastAsia="仿宋"/>
                <w:b/>
                <w:szCs w:val="21"/>
              </w:rPr>
              <w:t>评审因素</w:t>
            </w:r>
          </w:p>
        </w:tc>
        <w:tc>
          <w:tcPr>
            <w:tcW w:w="4579" w:type="dxa"/>
            <w:tcBorders>
              <w:tl2br w:val="nil"/>
              <w:tr2bl w:val="nil"/>
            </w:tcBorders>
            <w:vAlign w:val="center"/>
          </w:tcPr>
          <w:p>
            <w:pPr>
              <w:spacing w:line="380" w:lineRule="exact"/>
              <w:jc w:val="center"/>
              <w:rPr>
                <w:rFonts w:ascii="仿宋" w:hAnsi="仿宋" w:eastAsia="仿宋"/>
                <w:b/>
                <w:szCs w:val="21"/>
              </w:rPr>
            </w:pPr>
            <w:r>
              <w:rPr>
                <w:rFonts w:hint="eastAsia" w:ascii="仿宋" w:hAnsi="仿宋" w:eastAsia="仿宋"/>
                <w:b/>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Merge w:val="restart"/>
            <w:tcBorders>
              <w:tl2br w:val="nil"/>
              <w:tr2bl w:val="nil"/>
            </w:tcBorders>
            <w:vAlign w:val="center"/>
          </w:tcPr>
          <w:p>
            <w:pPr>
              <w:spacing w:line="380" w:lineRule="exact"/>
              <w:jc w:val="center"/>
              <w:rPr>
                <w:rFonts w:ascii="仿宋" w:hAnsi="仿宋" w:eastAsia="仿宋"/>
                <w:szCs w:val="21"/>
              </w:rPr>
            </w:pPr>
            <w:r>
              <w:rPr>
                <w:rFonts w:hint="eastAsia" w:ascii="仿宋" w:hAnsi="仿宋" w:eastAsia="仿宋"/>
                <w:szCs w:val="21"/>
              </w:rPr>
              <w:t>资格文件审查</w:t>
            </w:r>
          </w:p>
        </w:tc>
        <w:tc>
          <w:tcPr>
            <w:tcW w:w="990" w:type="dxa"/>
            <w:vMerge w:val="restart"/>
            <w:tcBorders>
              <w:tl2br w:val="nil"/>
              <w:tr2bl w:val="nil"/>
            </w:tcBorders>
            <w:vAlign w:val="center"/>
          </w:tcPr>
          <w:p>
            <w:pPr>
              <w:spacing w:line="380" w:lineRule="exact"/>
              <w:jc w:val="center"/>
              <w:rPr>
                <w:rFonts w:ascii="仿宋" w:hAnsi="仿宋" w:eastAsia="仿宋"/>
                <w:szCs w:val="21"/>
              </w:rPr>
            </w:pPr>
            <w:r>
              <w:rPr>
                <w:rFonts w:hint="eastAsia" w:ascii="仿宋" w:hAnsi="仿宋" w:eastAsia="仿宋"/>
                <w:szCs w:val="21"/>
              </w:rPr>
              <w:t>形式评审标准</w:t>
            </w:r>
          </w:p>
        </w:tc>
        <w:tc>
          <w:tcPr>
            <w:tcW w:w="2261" w:type="dxa"/>
            <w:tcBorders>
              <w:tl2br w:val="nil"/>
              <w:tr2bl w:val="nil"/>
            </w:tcBorders>
            <w:vAlign w:val="center"/>
          </w:tcPr>
          <w:p>
            <w:pPr>
              <w:spacing w:line="380" w:lineRule="exact"/>
              <w:jc w:val="center"/>
              <w:rPr>
                <w:rFonts w:ascii="仿宋" w:hAnsi="仿宋" w:eastAsia="仿宋"/>
                <w:szCs w:val="21"/>
              </w:rPr>
            </w:pPr>
            <w:r>
              <w:rPr>
                <w:rFonts w:hint="eastAsia" w:ascii="仿宋" w:hAnsi="仿宋" w:eastAsia="仿宋"/>
                <w:szCs w:val="21"/>
                <w:lang w:eastAsia="zh-CN"/>
              </w:rPr>
              <w:t>投标</w:t>
            </w:r>
            <w:r>
              <w:rPr>
                <w:rFonts w:hint="eastAsia" w:ascii="仿宋" w:hAnsi="仿宋" w:eastAsia="仿宋"/>
                <w:szCs w:val="21"/>
              </w:rPr>
              <w:t>人名称</w:t>
            </w:r>
          </w:p>
        </w:tc>
        <w:tc>
          <w:tcPr>
            <w:tcW w:w="4579" w:type="dxa"/>
            <w:tcBorders>
              <w:tl2br w:val="nil"/>
              <w:tr2bl w:val="nil"/>
            </w:tcBorders>
            <w:vAlign w:val="center"/>
          </w:tcPr>
          <w:p>
            <w:pPr>
              <w:spacing w:line="380" w:lineRule="exact"/>
              <w:rPr>
                <w:rFonts w:ascii="仿宋" w:hAnsi="仿宋" w:eastAsia="仿宋"/>
                <w:szCs w:val="21"/>
              </w:rPr>
            </w:pPr>
            <w:r>
              <w:rPr>
                <w:rFonts w:hint="eastAsia" w:ascii="仿宋" w:hAnsi="仿宋" w:eastAsia="仿宋"/>
                <w:szCs w:val="21"/>
              </w:rPr>
              <w:t>与营业执照一致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Merge w:val="continue"/>
            <w:tcBorders>
              <w:tl2br w:val="nil"/>
              <w:tr2bl w:val="nil"/>
            </w:tcBorders>
            <w:vAlign w:val="center"/>
          </w:tcPr>
          <w:p>
            <w:pPr>
              <w:spacing w:line="380" w:lineRule="exact"/>
              <w:jc w:val="center"/>
              <w:rPr>
                <w:rFonts w:ascii="仿宋" w:hAnsi="仿宋" w:eastAsia="仿宋"/>
                <w:szCs w:val="21"/>
              </w:rPr>
            </w:pPr>
          </w:p>
        </w:tc>
        <w:tc>
          <w:tcPr>
            <w:tcW w:w="990" w:type="dxa"/>
            <w:vMerge w:val="continue"/>
            <w:tcBorders>
              <w:tl2br w:val="nil"/>
              <w:tr2bl w:val="nil"/>
            </w:tcBorders>
            <w:vAlign w:val="center"/>
          </w:tcPr>
          <w:p>
            <w:pPr>
              <w:spacing w:line="380" w:lineRule="exact"/>
              <w:jc w:val="center"/>
              <w:rPr>
                <w:rFonts w:ascii="仿宋" w:hAnsi="仿宋" w:eastAsia="仿宋"/>
                <w:szCs w:val="21"/>
              </w:rPr>
            </w:pPr>
          </w:p>
        </w:tc>
        <w:tc>
          <w:tcPr>
            <w:tcW w:w="2261" w:type="dxa"/>
            <w:tcBorders>
              <w:tl2br w:val="nil"/>
              <w:tr2bl w:val="nil"/>
            </w:tcBorders>
            <w:vAlign w:val="center"/>
          </w:tcPr>
          <w:p>
            <w:pPr>
              <w:spacing w:line="380" w:lineRule="exact"/>
              <w:jc w:val="center"/>
              <w:rPr>
                <w:rFonts w:ascii="仿宋" w:hAnsi="仿宋" w:eastAsia="仿宋"/>
                <w:szCs w:val="21"/>
              </w:rPr>
            </w:pPr>
            <w:r>
              <w:rPr>
                <w:rFonts w:hint="eastAsia" w:ascii="仿宋" w:hAnsi="仿宋" w:eastAsia="仿宋"/>
                <w:szCs w:val="21"/>
                <w:lang w:eastAsia="zh-CN"/>
              </w:rPr>
              <w:t>投标</w:t>
            </w:r>
            <w:r>
              <w:rPr>
                <w:rFonts w:hint="eastAsia" w:ascii="仿宋" w:hAnsi="仿宋" w:eastAsia="仿宋"/>
                <w:szCs w:val="21"/>
              </w:rPr>
              <w:t>人条件</w:t>
            </w:r>
          </w:p>
        </w:tc>
        <w:tc>
          <w:tcPr>
            <w:tcW w:w="4579" w:type="dxa"/>
            <w:tcBorders>
              <w:tl2br w:val="nil"/>
              <w:tr2bl w:val="nil"/>
            </w:tcBorders>
            <w:vAlign w:val="center"/>
          </w:tcPr>
          <w:p>
            <w:pPr>
              <w:spacing w:line="380" w:lineRule="exact"/>
              <w:rPr>
                <w:rFonts w:ascii="仿宋" w:hAnsi="仿宋" w:eastAsia="仿宋"/>
                <w:szCs w:val="21"/>
              </w:rPr>
            </w:pPr>
            <w:r>
              <w:rPr>
                <w:rFonts w:hint="eastAsia" w:ascii="仿宋" w:hAnsi="仿宋" w:eastAsia="仿宋"/>
                <w:szCs w:val="21"/>
              </w:rPr>
              <w:t>符合条二章</w:t>
            </w:r>
            <w:r>
              <w:rPr>
                <w:rFonts w:hint="eastAsia" w:ascii="仿宋" w:hAnsi="仿宋" w:eastAsia="仿宋"/>
                <w:szCs w:val="21"/>
                <w:lang w:eastAsia="zh-CN"/>
              </w:rPr>
              <w:t>投标</w:t>
            </w:r>
            <w:r>
              <w:rPr>
                <w:rFonts w:hint="eastAsia" w:ascii="仿宋" w:hAnsi="仿宋" w:eastAsia="仿宋"/>
                <w:szCs w:val="21"/>
              </w:rPr>
              <w:t>人须知1.4.1~1.4.4及</w:t>
            </w:r>
            <w:r>
              <w:rPr>
                <w:rFonts w:hint="eastAsia" w:ascii="仿宋" w:hAnsi="仿宋" w:eastAsia="仿宋"/>
                <w:szCs w:val="21"/>
                <w:lang w:eastAsia="zh-CN"/>
              </w:rPr>
              <w:t>招标</w:t>
            </w:r>
            <w:r>
              <w:rPr>
                <w:rFonts w:hint="eastAsia" w:ascii="仿宋" w:hAnsi="仿宋" w:eastAsia="仿宋"/>
                <w:szCs w:val="21"/>
              </w:rPr>
              <w:t>公告要求等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Merge w:val="continue"/>
            <w:tcBorders>
              <w:tl2br w:val="nil"/>
              <w:tr2bl w:val="nil"/>
            </w:tcBorders>
            <w:vAlign w:val="center"/>
          </w:tcPr>
          <w:p>
            <w:pPr>
              <w:spacing w:line="380" w:lineRule="exact"/>
              <w:jc w:val="center"/>
              <w:rPr>
                <w:rFonts w:ascii="仿宋" w:hAnsi="仿宋" w:eastAsia="仿宋"/>
                <w:szCs w:val="21"/>
              </w:rPr>
            </w:pPr>
          </w:p>
        </w:tc>
        <w:tc>
          <w:tcPr>
            <w:tcW w:w="990" w:type="dxa"/>
            <w:vMerge w:val="continue"/>
            <w:tcBorders>
              <w:tl2br w:val="nil"/>
              <w:tr2bl w:val="nil"/>
            </w:tcBorders>
            <w:vAlign w:val="center"/>
          </w:tcPr>
          <w:p>
            <w:pPr>
              <w:spacing w:line="380" w:lineRule="exact"/>
              <w:jc w:val="center"/>
              <w:rPr>
                <w:rFonts w:ascii="仿宋" w:hAnsi="仿宋" w:eastAsia="仿宋"/>
                <w:szCs w:val="21"/>
              </w:rPr>
            </w:pPr>
          </w:p>
        </w:tc>
        <w:tc>
          <w:tcPr>
            <w:tcW w:w="2261" w:type="dxa"/>
            <w:tcBorders>
              <w:tl2br w:val="nil"/>
              <w:tr2bl w:val="nil"/>
            </w:tcBorders>
            <w:vAlign w:val="center"/>
          </w:tcPr>
          <w:p>
            <w:pPr>
              <w:spacing w:line="380" w:lineRule="exact"/>
              <w:jc w:val="center"/>
              <w:rPr>
                <w:rFonts w:ascii="仿宋" w:hAnsi="仿宋" w:eastAsia="仿宋"/>
                <w:szCs w:val="21"/>
              </w:rPr>
            </w:pPr>
            <w:r>
              <w:rPr>
                <w:rFonts w:hint="eastAsia" w:ascii="仿宋" w:hAnsi="仿宋" w:eastAsia="仿宋"/>
                <w:szCs w:val="21"/>
              </w:rPr>
              <w:t>签字盖章</w:t>
            </w:r>
          </w:p>
        </w:tc>
        <w:tc>
          <w:tcPr>
            <w:tcW w:w="4579" w:type="dxa"/>
            <w:tcBorders>
              <w:tl2br w:val="nil"/>
              <w:tr2bl w:val="nil"/>
            </w:tcBorders>
            <w:vAlign w:val="center"/>
          </w:tcPr>
          <w:p>
            <w:pPr>
              <w:spacing w:line="380" w:lineRule="exact"/>
              <w:rPr>
                <w:rFonts w:ascii="仿宋" w:hAnsi="仿宋" w:eastAsia="仿宋"/>
                <w:szCs w:val="21"/>
              </w:rPr>
            </w:pPr>
            <w:r>
              <w:rPr>
                <w:rFonts w:hint="eastAsia" w:ascii="仿宋" w:hAnsi="仿宋" w:eastAsia="仿宋"/>
                <w:szCs w:val="21"/>
              </w:rPr>
              <w:t>符合 “</w:t>
            </w:r>
            <w:r>
              <w:rPr>
                <w:rFonts w:hint="eastAsia" w:ascii="仿宋" w:hAnsi="仿宋" w:eastAsia="仿宋"/>
                <w:szCs w:val="21"/>
                <w:lang w:eastAsia="zh-CN"/>
              </w:rPr>
              <w:t>投标</w:t>
            </w:r>
            <w:r>
              <w:rPr>
                <w:rFonts w:hint="eastAsia" w:ascii="仿宋" w:hAnsi="仿宋" w:eastAsia="仿宋"/>
                <w:szCs w:val="21"/>
              </w:rPr>
              <w:t>文件格式”的要求签字、盖章（含电子签章）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Merge w:val="continue"/>
            <w:tcBorders>
              <w:tl2br w:val="nil"/>
              <w:tr2bl w:val="nil"/>
            </w:tcBorders>
            <w:vAlign w:val="center"/>
          </w:tcPr>
          <w:p>
            <w:pPr>
              <w:spacing w:line="380" w:lineRule="exact"/>
              <w:jc w:val="center"/>
              <w:rPr>
                <w:rFonts w:ascii="仿宋" w:hAnsi="仿宋" w:eastAsia="仿宋"/>
                <w:szCs w:val="21"/>
              </w:rPr>
            </w:pPr>
          </w:p>
        </w:tc>
        <w:tc>
          <w:tcPr>
            <w:tcW w:w="990" w:type="dxa"/>
            <w:vMerge w:val="continue"/>
            <w:tcBorders>
              <w:tl2br w:val="nil"/>
              <w:tr2bl w:val="nil"/>
            </w:tcBorders>
            <w:vAlign w:val="center"/>
          </w:tcPr>
          <w:p>
            <w:pPr>
              <w:spacing w:line="380" w:lineRule="exact"/>
              <w:jc w:val="center"/>
              <w:rPr>
                <w:rFonts w:ascii="仿宋" w:hAnsi="仿宋" w:eastAsia="仿宋"/>
                <w:szCs w:val="21"/>
              </w:rPr>
            </w:pPr>
          </w:p>
        </w:tc>
        <w:tc>
          <w:tcPr>
            <w:tcW w:w="2261" w:type="dxa"/>
            <w:tcBorders>
              <w:tl2br w:val="nil"/>
              <w:tr2bl w:val="nil"/>
            </w:tcBorders>
            <w:vAlign w:val="center"/>
          </w:tcPr>
          <w:p>
            <w:pPr>
              <w:spacing w:line="380" w:lineRule="exact"/>
              <w:jc w:val="center"/>
              <w:rPr>
                <w:rFonts w:ascii="仿宋" w:hAnsi="仿宋" w:eastAsia="仿宋"/>
                <w:szCs w:val="21"/>
              </w:rPr>
            </w:pPr>
            <w:r>
              <w:rPr>
                <w:rFonts w:hint="eastAsia" w:ascii="仿宋" w:hAnsi="仿宋" w:eastAsia="仿宋"/>
                <w:szCs w:val="21"/>
                <w:lang w:eastAsia="zh-CN"/>
              </w:rPr>
              <w:t>投标</w:t>
            </w:r>
            <w:r>
              <w:rPr>
                <w:rFonts w:hint="eastAsia" w:ascii="仿宋" w:hAnsi="仿宋" w:eastAsia="仿宋"/>
                <w:szCs w:val="21"/>
              </w:rPr>
              <w:t>文件编制</w:t>
            </w:r>
          </w:p>
        </w:tc>
        <w:tc>
          <w:tcPr>
            <w:tcW w:w="4579" w:type="dxa"/>
            <w:tcBorders>
              <w:tl2br w:val="nil"/>
              <w:tr2bl w:val="nil"/>
            </w:tcBorders>
            <w:vAlign w:val="center"/>
          </w:tcPr>
          <w:p>
            <w:pPr>
              <w:spacing w:line="380" w:lineRule="exact"/>
              <w:rPr>
                <w:rFonts w:ascii="仿宋" w:hAnsi="仿宋" w:eastAsia="仿宋"/>
                <w:szCs w:val="21"/>
              </w:rPr>
            </w:pPr>
            <w:r>
              <w:rPr>
                <w:rFonts w:hint="eastAsia" w:ascii="仿宋" w:hAnsi="仿宋" w:eastAsia="仿宋"/>
                <w:szCs w:val="21"/>
              </w:rPr>
              <w:t>按</w:t>
            </w:r>
            <w:r>
              <w:rPr>
                <w:rFonts w:hint="eastAsia" w:ascii="仿宋" w:hAnsi="仿宋" w:eastAsia="仿宋"/>
                <w:szCs w:val="21"/>
                <w:lang w:eastAsia="zh-CN"/>
              </w:rPr>
              <w:t>招标</w:t>
            </w:r>
            <w:r>
              <w:rPr>
                <w:rFonts w:hint="eastAsia" w:ascii="仿宋" w:hAnsi="仿宋" w:eastAsia="仿宋"/>
                <w:szCs w:val="21"/>
              </w:rPr>
              <w:t>文件要求编制，无字迹模糊或上传电子文件模糊、辨认不清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Merge w:val="continue"/>
            <w:tcBorders>
              <w:tl2br w:val="nil"/>
              <w:tr2bl w:val="nil"/>
            </w:tcBorders>
            <w:vAlign w:val="center"/>
          </w:tcPr>
          <w:p>
            <w:pPr>
              <w:spacing w:line="380" w:lineRule="exact"/>
              <w:jc w:val="center"/>
              <w:rPr>
                <w:rFonts w:ascii="仿宋" w:hAnsi="仿宋" w:eastAsia="仿宋"/>
                <w:szCs w:val="21"/>
              </w:rPr>
            </w:pPr>
          </w:p>
        </w:tc>
        <w:tc>
          <w:tcPr>
            <w:tcW w:w="990" w:type="dxa"/>
            <w:vMerge w:val="continue"/>
            <w:tcBorders>
              <w:tl2br w:val="nil"/>
              <w:tr2bl w:val="nil"/>
            </w:tcBorders>
            <w:vAlign w:val="center"/>
          </w:tcPr>
          <w:p>
            <w:pPr>
              <w:spacing w:line="380" w:lineRule="exact"/>
              <w:jc w:val="center"/>
              <w:rPr>
                <w:rFonts w:ascii="仿宋" w:hAnsi="仿宋" w:eastAsia="仿宋"/>
                <w:szCs w:val="21"/>
              </w:rPr>
            </w:pPr>
          </w:p>
        </w:tc>
        <w:tc>
          <w:tcPr>
            <w:tcW w:w="2261" w:type="dxa"/>
            <w:tcBorders>
              <w:tl2br w:val="nil"/>
              <w:tr2bl w:val="nil"/>
            </w:tcBorders>
            <w:vAlign w:val="center"/>
          </w:tcPr>
          <w:p>
            <w:pPr>
              <w:spacing w:line="380" w:lineRule="exact"/>
              <w:jc w:val="center"/>
              <w:rPr>
                <w:rFonts w:ascii="仿宋" w:hAnsi="仿宋" w:eastAsia="仿宋"/>
                <w:szCs w:val="21"/>
              </w:rPr>
            </w:pPr>
            <w:r>
              <w:rPr>
                <w:rFonts w:hint="eastAsia" w:ascii="仿宋" w:hAnsi="仿宋" w:eastAsia="仿宋"/>
                <w:szCs w:val="21"/>
                <w:lang w:eastAsia="zh-CN"/>
              </w:rPr>
              <w:t>投标</w:t>
            </w:r>
            <w:r>
              <w:rPr>
                <w:rFonts w:hint="eastAsia" w:ascii="仿宋" w:hAnsi="仿宋" w:eastAsia="仿宋"/>
                <w:szCs w:val="21"/>
              </w:rPr>
              <w:t>书唯一</w:t>
            </w:r>
          </w:p>
        </w:tc>
        <w:tc>
          <w:tcPr>
            <w:tcW w:w="4579" w:type="dxa"/>
            <w:tcBorders>
              <w:tl2br w:val="nil"/>
              <w:tr2bl w:val="nil"/>
            </w:tcBorders>
            <w:vAlign w:val="center"/>
          </w:tcPr>
          <w:p>
            <w:pPr>
              <w:spacing w:line="380" w:lineRule="exact"/>
              <w:rPr>
                <w:rFonts w:ascii="仿宋" w:hAnsi="仿宋" w:eastAsia="仿宋"/>
                <w:szCs w:val="21"/>
              </w:rPr>
            </w:pPr>
            <w:r>
              <w:rPr>
                <w:rFonts w:hint="eastAsia" w:ascii="仿宋" w:hAnsi="仿宋" w:eastAsia="仿宋"/>
                <w:szCs w:val="21"/>
              </w:rPr>
              <w:t>不应出现“递交两份或两份以上内容不同的</w:t>
            </w:r>
            <w:r>
              <w:rPr>
                <w:rFonts w:hint="eastAsia" w:ascii="仿宋" w:hAnsi="仿宋" w:eastAsia="仿宋"/>
                <w:szCs w:val="21"/>
                <w:lang w:eastAsia="zh-CN"/>
              </w:rPr>
              <w:t>投标</w:t>
            </w:r>
            <w:r>
              <w:rPr>
                <w:rFonts w:hint="eastAsia" w:ascii="仿宋" w:hAnsi="仿宋" w:eastAsia="仿宋"/>
                <w:szCs w:val="21"/>
              </w:rPr>
              <w:t>书，且未声明哪一份有效的”情形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1" w:hRule="atLeast"/>
          <w:jc w:val="center"/>
        </w:trPr>
        <w:tc>
          <w:tcPr>
            <w:tcW w:w="993" w:type="dxa"/>
            <w:vMerge w:val="continue"/>
            <w:tcBorders>
              <w:tl2br w:val="nil"/>
              <w:tr2bl w:val="nil"/>
            </w:tcBorders>
            <w:vAlign w:val="center"/>
          </w:tcPr>
          <w:p>
            <w:pPr>
              <w:spacing w:line="380" w:lineRule="exact"/>
              <w:jc w:val="center"/>
              <w:rPr>
                <w:rFonts w:ascii="仿宋" w:hAnsi="仿宋" w:eastAsia="仿宋"/>
                <w:szCs w:val="21"/>
              </w:rPr>
            </w:pPr>
          </w:p>
        </w:tc>
        <w:tc>
          <w:tcPr>
            <w:tcW w:w="990" w:type="dxa"/>
            <w:vMerge w:val="continue"/>
            <w:tcBorders>
              <w:tl2br w:val="nil"/>
              <w:tr2bl w:val="nil"/>
            </w:tcBorders>
            <w:vAlign w:val="center"/>
          </w:tcPr>
          <w:p>
            <w:pPr>
              <w:spacing w:line="380" w:lineRule="exact"/>
              <w:jc w:val="center"/>
              <w:rPr>
                <w:rFonts w:ascii="仿宋" w:hAnsi="仿宋" w:eastAsia="仿宋"/>
                <w:szCs w:val="21"/>
              </w:rPr>
            </w:pPr>
          </w:p>
        </w:tc>
        <w:tc>
          <w:tcPr>
            <w:tcW w:w="2261" w:type="dxa"/>
            <w:tcBorders>
              <w:tl2br w:val="nil"/>
              <w:tr2bl w:val="nil"/>
            </w:tcBorders>
            <w:vAlign w:val="center"/>
          </w:tcPr>
          <w:p>
            <w:pPr>
              <w:spacing w:line="380" w:lineRule="exact"/>
              <w:jc w:val="center"/>
              <w:rPr>
                <w:rFonts w:ascii="仿宋" w:hAnsi="仿宋" w:eastAsia="仿宋"/>
                <w:szCs w:val="21"/>
              </w:rPr>
            </w:pPr>
            <w:r>
              <w:rPr>
                <w:rFonts w:hint="eastAsia" w:ascii="仿宋" w:hAnsi="仿宋" w:eastAsia="仿宋"/>
                <w:szCs w:val="21"/>
              </w:rPr>
              <w:t>其他</w:t>
            </w:r>
          </w:p>
        </w:tc>
        <w:tc>
          <w:tcPr>
            <w:tcW w:w="4579" w:type="dxa"/>
            <w:tcBorders>
              <w:tl2br w:val="nil"/>
              <w:tr2bl w:val="nil"/>
            </w:tcBorders>
            <w:vAlign w:val="center"/>
          </w:tcPr>
          <w:p>
            <w:pPr>
              <w:spacing w:line="380" w:lineRule="exact"/>
              <w:rPr>
                <w:rFonts w:ascii="仿宋" w:hAnsi="仿宋" w:eastAsia="仿宋"/>
                <w:b/>
              </w:rPr>
            </w:pPr>
            <w:r>
              <w:rPr>
                <w:rFonts w:hint="eastAsia" w:ascii="仿宋" w:hAnsi="仿宋" w:eastAsia="仿宋"/>
                <w:b/>
              </w:rPr>
              <w:t>不同</w:t>
            </w:r>
            <w:r>
              <w:rPr>
                <w:rFonts w:hint="eastAsia" w:ascii="仿宋" w:hAnsi="仿宋" w:eastAsia="仿宋"/>
                <w:b/>
                <w:lang w:eastAsia="zh-CN"/>
              </w:rPr>
              <w:t>投标</w:t>
            </w:r>
            <w:r>
              <w:rPr>
                <w:rFonts w:hint="eastAsia" w:ascii="仿宋" w:hAnsi="仿宋" w:eastAsia="仿宋"/>
                <w:b/>
              </w:rPr>
              <w:t>人未使用同一台电脑制作</w:t>
            </w:r>
            <w:r>
              <w:rPr>
                <w:rFonts w:hint="eastAsia" w:ascii="仿宋" w:hAnsi="仿宋" w:eastAsia="仿宋"/>
                <w:b/>
                <w:lang w:eastAsia="zh-CN"/>
              </w:rPr>
              <w:t>投标</w:t>
            </w:r>
            <w:r>
              <w:rPr>
                <w:rFonts w:hint="eastAsia" w:ascii="仿宋" w:hAnsi="仿宋" w:eastAsia="仿宋"/>
                <w:b/>
              </w:rPr>
              <w:t>文件；</w:t>
            </w:r>
          </w:p>
          <w:p>
            <w:pPr>
              <w:spacing w:line="380" w:lineRule="exact"/>
              <w:rPr>
                <w:b/>
              </w:rPr>
            </w:pPr>
            <w:r>
              <w:rPr>
                <w:rFonts w:hint="eastAsia" w:ascii="仿宋" w:hAnsi="仿宋" w:eastAsia="仿宋"/>
                <w:szCs w:val="21"/>
                <w:lang w:eastAsia="zh-CN"/>
              </w:rPr>
              <w:t>投标</w:t>
            </w:r>
            <w:r>
              <w:rPr>
                <w:rFonts w:hint="eastAsia" w:ascii="仿宋" w:hAnsi="仿宋" w:eastAsia="仿宋"/>
                <w:szCs w:val="21"/>
              </w:rPr>
              <w:t>文件未附有</w:t>
            </w:r>
            <w:r>
              <w:rPr>
                <w:rFonts w:hint="eastAsia" w:ascii="仿宋" w:hAnsi="仿宋" w:eastAsia="仿宋"/>
                <w:szCs w:val="21"/>
                <w:lang w:eastAsia="zh-CN"/>
              </w:rPr>
              <w:t>招标</w:t>
            </w:r>
            <w:r>
              <w:rPr>
                <w:rFonts w:hint="eastAsia" w:ascii="仿宋" w:hAnsi="仿宋" w:eastAsia="仿宋"/>
                <w:szCs w:val="21"/>
              </w:rPr>
              <w:t>人不能接受的条件。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Merge w:val="continue"/>
            <w:tcBorders>
              <w:tl2br w:val="nil"/>
              <w:tr2bl w:val="nil"/>
            </w:tcBorders>
            <w:vAlign w:val="center"/>
          </w:tcPr>
          <w:p>
            <w:pPr>
              <w:spacing w:line="380" w:lineRule="exact"/>
              <w:jc w:val="center"/>
              <w:rPr>
                <w:rFonts w:ascii="仿宋" w:hAnsi="仿宋" w:eastAsia="仿宋"/>
                <w:szCs w:val="21"/>
              </w:rPr>
            </w:pPr>
          </w:p>
        </w:tc>
        <w:tc>
          <w:tcPr>
            <w:tcW w:w="990" w:type="dxa"/>
            <w:tcBorders>
              <w:tl2br w:val="nil"/>
              <w:tr2bl w:val="nil"/>
            </w:tcBorders>
            <w:vAlign w:val="center"/>
          </w:tcPr>
          <w:p>
            <w:pPr>
              <w:spacing w:line="380" w:lineRule="exact"/>
              <w:jc w:val="center"/>
              <w:rPr>
                <w:rFonts w:ascii="仿宋" w:hAnsi="仿宋" w:eastAsia="仿宋"/>
                <w:szCs w:val="21"/>
              </w:rPr>
            </w:pPr>
            <w:r>
              <w:rPr>
                <w:rFonts w:hint="eastAsia" w:ascii="仿宋" w:hAnsi="仿宋" w:eastAsia="仿宋"/>
                <w:szCs w:val="21"/>
              </w:rPr>
              <w:t>资格评审标准</w:t>
            </w:r>
          </w:p>
        </w:tc>
        <w:tc>
          <w:tcPr>
            <w:tcW w:w="2261" w:type="dxa"/>
            <w:tcBorders>
              <w:tl2br w:val="nil"/>
              <w:tr2bl w:val="nil"/>
            </w:tcBorders>
            <w:vAlign w:val="center"/>
          </w:tcPr>
          <w:p>
            <w:pPr>
              <w:spacing w:line="380" w:lineRule="exact"/>
              <w:jc w:val="center"/>
              <w:rPr>
                <w:rFonts w:ascii="仿宋" w:hAnsi="仿宋" w:eastAsia="仿宋"/>
                <w:szCs w:val="21"/>
              </w:rPr>
            </w:pPr>
            <w:r>
              <w:rPr>
                <w:rFonts w:hint="eastAsia" w:ascii="仿宋" w:hAnsi="仿宋" w:eastAsia="仿宋"/>
                <w:szCs w:val="21"/>
              </w:rPr>
              <w:t>资格文件组成</w:t>
            </w:r>
          </w:p>
        </w:tc>
        <w:tc>
          <w:tcPr>
            <w:tcW w:w="4579" w:type="dxa"/>
            <w:tcBorders>
              <w:tl2br w:val="nil"/>
              <w:tr2bl w:val="nil"/>
            </w:tcBorders>
            <w:vAlign w:val="center"/>
          </w:tcPr>
          <w:p>
            <w:pPr>
              <w:spacing w:line="380" w:lineRule="exact"/>
              <w:rPr>
                <w:rFonts w:ascii="仿宋" w:hAnsi="仿宋" w:eastAsia="仿宋"/>
                <w:szCs w:val="21"/>
              </w:rPr>
            </w:pPr>
            <w:r>
              <w:rPr>
                <w:rFonts w:hint="eastAsia" w:ascii="仿宋" w:hAnsi="仿宋" w:eastAsia="仿宋"/>
                <w:szCs w:val="21"/>
              </w:rPr>
              <w:t>符合第二章</w:t>
            </w:r>
            <w:r>
              <w:rPr>
                <w:rFonts w:hint="eastAsia" w:ascii="仿宋" w:hAnsi="仿宋" w:eastAsia="仿宋"/>
                <w:szCs w:val="21"/>
                <w:lang w:eastAsia="zh-CN"/>
              </w:rPr>
              <w:t>投标</w:t>
            </w:r>
            <w:r>
              <w:rPr>
                <w:rFonts w:hint="eastAsia" w:ascii="仿宋" w:hAnsi="仿宋" w:eastAsia="仿宋"/>
                <w:szCs w:val="21"/>
              </w:rPr>
              <w:t>人须知3.1.1条</w:t>
            </w:r>
            <w:r>
              <w:rPr>
                <w:rFonts w:hint="eastAsia" w:ascii="仿宋" w:hAnsi="仿宋" w:eastAsia="仿宋"/>
              </w:rPr>
              <w:t>资格文件主要内容及符合法律法规规定的实质性条款。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993" w:type="dxa"/>
            <w:vMerge w:val="restart"/>
            <w:tcBorders>
              <w:tl2br w:val="nil"/>
              <w:tr2bl w:val="nil"/>
            </w:tcBorders>
            <w:vAlign w:val="center"/>
          </w:tcPr>
          <w:p>
            <w:pPr>
              <w:spacing w:line="380" w:lineRule="exact"/>
              <w:jc w:val="center"/>
              <w:rPr>
                <w:rFonts w:ascii="仿宋" w:hAnsi="仿宋" w:eastAsia="仿宋"/>
                <w:szCs w:val="21"/>
              </w:rPr>
            </w:pPr>
            <w:r>
              <w:rPr>
                <w:rFonts w:hint="eastAsia" w:ascii="仿宋" w:hAnsi="仿宋" w:eastAsia="仿宋"/>
                <w:szCs w:val="21"/>
              </w:rPr>
              <w:t>技术资信文件审查</w:t>
            </w:r>
          </w:p>
        </w:tc>
        <w:tc>
          <w:tcPr>
            <w:tcW w:w="990" w:type="dxa"/>
            <w:vMerge w:val="restart"/>
            <w:tcBorders>
              <w:tl2br w:val="nil"/>
              <w:tr2bl w:val="nil"/>
            </w:tcBorders>
            <w:vAlign w:val="center"/>
          </w:tcPr>
          <w:p>
            <w:pPr>
              <w:spacing w:line="380" w:lineRule="exact"/>
              <w:jc w:val="center"/>
              <w:rPr>
                <w:rFonts w:ascii="仿宋" w:hAnsi="仿宋" w:eastAsia="仿宋"/>
                <w:szCs w:val="21"/>
              </w:rPr>
            </w:pPr>
            <w:r>
              <w:rPr>
                <w:rFonts w:hint="eastAsia" w:ascii="仿宋" w:hAnsi="仿宋" w:eastAsia="仿宋"/>
                <w:szCs w:val="21"/>
              </w:rPr>
              <w:t>形式评审标准</w:t>
            </w:r>
          </w:p>
        </w:tc>
        <w:tc>
          <w:tcPr>
            <w:tcW w:w="2261" w:type="dxa"/>
            <w:tcBorders>
              <w:tl2br w:val="nil"/>
              <w:tr2bl w:val="nil"/>
            </w:tcBorders>
            <w:vAlign w:val="center"/>
          </w:tcPr>
          <w:p>
            <w:pPr>
              <w:spacing w:line="380" w:lineRule="exact"/>
              <w:jc w:val="center"/>
              <w:rPr>
                <w:rFonts w:ascii="仿宋" w:hAnsi="仿宋" w:eastAsia="仿宋"/>
                <w:szCs w:val="21"/>
              </w:rPr>
            </w:pPr>
            <w:r>
              <w:rPr>
                <w:rFonts w:hint="eastAsia" w:ascii="仿宋" w:hAnsi="仿宋" w:eastAsia="仿宋"/>
                <w:szCs w:val="21"/>
                <w:lang w:eastAsia="zh-CN"/>
              </w:rPr>
              <w:t>投标</w:t>
            </w:r>
            <w:r>
              <w:rPr>
                <w:rFonts w:hint="eastAsia" w:ascii="仿宋" w:hAnsi="仿宋" w:eastAsia="仿宋"/>
                <w:szCs w:val="21"/>
              </w:rPr>
              <w:t>人名称</w:t>
            </w:r>
          </w:p>
        </w:tc>
        <w:tc>
          <w:tcPr>
            <w:tcW w:w="4579" w:type="dxa"/>
            <w:tcBorders>
              <w:tl2br w:val="nil"/>
              <w:tr2bl w:val="nil"/>
            </w:tcBorders>
            <w:vAlign w:val="center"/>
          </w:tcPr>
          <w:p>
            <w:pPr>
              <w:spacing w:line="380" w:lineRule="exact"/>
              <w:rPr>
                <w:rFonts w:ascii="仿宋" w:hAnsi="仿宋" w:eastAsia="仿宋"/>
                <w:szCs w:val="21"/>
              </w:rPr>
            </w:pPr>
            <w:r>
              <w:rPr>
                <w:rFonts w:hint="eastAsia" w:ascii="仿宋" w:hAnsi="仿宋" w:eastAsia="仿宋"/>
                <w:szCs w:val="21"/>
              </w:rPr>
              <w:t>与资格文件一致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93" w:type="dxa"/>
            <w:vMerge w:val="continue"/>
            <w:tcBorders>
              <w:tl2br w:val="nil"/>
              <w:tr2bl w:val="nil"/>
            </w:tcBorders>
            <w:vAlign w:val="center"/>
          </w:tcPr>
          <w:p>
            <w:pPr>
              <w:spacing w:line="380" w:lineRule="exact"/>
              <w:jc w:val="center"/>
              <w:rPr>
                <w:rFonts w:ascii="仿宋" w:hAnsi="仿宋" w:eastAsia="仿宋"/>
                <w:szCs w:val="21"/>
              </w:rPr>
            </w:pPr>
          </w:p>
        </w:tc>
        <w:tc>
          <w:tcPr>
            <w:tcW w:w="990" w:type="dxa"/>
            <w:vMerge w:val="continue"/>
            <w:tcBorders>
              <w:tl2br w:val="nil"/>
              <w:tr2bl w:val="nil"/>
            </w:tcBorders>
            <w:vAlign w:val="center"/>
          </w:tcPr>
          <w:p>
            <w:pPr>
              <w:spacing w:line="380" w:lineRule="exact"/>
              <w:jc w:val="center"/>
              <w:rPr>
                <w:rFonts w:ascii="仿宋" w:hAnsi="仿宋" w:eastAsia="仿宋"/>
                <w:szCs w:val="21"/>
              </w:rPr>
            </w:pPr>
          </w:p>
        </w:tc>
        <w:tc>
          <w:tcPr>
            <w:tcW w:w="2261" w:type="dxa"/>
            <w:tcBorders>
              <w:tl2br w:val="nil"/>
              <w:tr2bl w:val="nil"/>
            </w:tcBorders>
            <w:vAlign w:val="center"/>
          </w:tcPr>
          <w:p>
            <w:pPr>
              <w:spacing w:line="380" w:lineRule="exact"/>
              <w:jc w:val="center"/>
              <w:rPr>
                <w:rFonts w:ascii="仿宋" w:hAnsi="仿宋" w:eastAsia="仿宋"/>
                <w:szCs w:val="21"/>
              </w:rPr>
            </w:pPr>
            <w:r>
              <w:rPr>
                <w:rFonts w:hint="eastAsia" w:ascii="仿宋" w:hAnsi="仿宋" w:eastAsia="仿宋"/>
                <w:szCs w:val="21"/>
              </w:rPr>
              <w:t>签字盖章</w:t>
            </w:r>
          </w:p>
        </w:tc>
        <w:tc>
          <w:tcPr>
            <w:tcW w:w="4579" w:type="dxa"/>
            <w:tcBorders>
              <w:tl2br w:val="nil"/>
              <w:tr2bl w:val="nil"/>
            </w:tcBorders>
            <w:vAlign w:val="center"/>
          </w:tcPr>
          <w:p>
            <w:pPr>
              <w:spacing w:line="380" w:lineRule="exact"/>
              <w:rPr>
                <w:rFonts w:ascii="仿宋" w:hAnsi="仿宋" w:eastAsia="仿宋"/>
                <w:szCs w:val="21"/>
              </w:rPr>
            </w:pPr>
            <w:r>
              <w:rPr>
                <w:rFonts w:hint="eastAsia" w:ascii="仿宋" w:hAnsi="仿宋" w:eastAsia="仿宋"/>
                <w:szCs w:val="21"/>
              </w:rPr>
              <w:t>符合 “</w:t>
            </w:r>
            <w:r>
              <w:rPr>
                <w:rFonts w:hint="eastAsia" w:ascii="仿宋" w:hAnsi="仿宋" w:eastAsia="仿宋"/>
                <w:szCs w:val="21"/>
                <w:lang w:eastAsia="zh-CN"/>
              </w:rPr>
              <w:t>投标</w:t>
            </w:r>
            <w:r>
              <w:rPr>
                <w:rFonts w:hint="eastAsia" w:ascii="仿宋" w:hAnsi="仿宋" w:eastAsia="仿宋"/>
                <w:szCs w:val="21"/>
              </w:rPr>
              <w:t>文件格式”的要求签字、盖章（含电子签章）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993" w:type="dxa"/>
            <w:vMerge w:val="continue"/>
            <w:tcBorders>
              <w:tl2br w:val="nil"/>
              <w:tr2bl w:val="nil"/>
            </w:tcBorders>
            <w:vAlign w:val="center"/>
          </w:tcPr>
          <w:p>
            <w:pPr>
              <w:spacing w:line="380" w:lineRule="exact"/>
              <w:jc w:val="center"/>
              <w:rPr>
                <w:rFonts w:ascii="仿宋" w:hAnsi="仿宋" w:eastAsia="仿宋"/>
                <w:szCs w:val="21"/>
              </w:rPr>
            </w:pPr>
          </w:p>
        </w:tc>
        <w:tc>
          <w:tcPr>
            <w:tcW w:w="990" w:type="dxa"/>
            <w:vMerge w:val="continue"/>
            <w:tcBorders>
              <w:tl2br w:val="nil"/>
              <w:tr2bl w:val="nil"/>
            </w:tcBorders>
            <w:vAlign w:val="center"/>
          </w:tcPr>
          <w:p>
            <w:pPr>
              <w:spacing w:line="380" w:lineRule="exact"/>
              <w:jc w:val="center"/>
              <w:rPr>
                <w:rFonts w:ascii="仿宋" w:hAnsi="仿宋" w:eastAsia="仿宋"/>
                <w:szCs w:val="21"/>
              </w:rPr>
            </w:pPr>
          </w:p>
        </w:tc>
        <w:tc>
          <w:tcPr>
            <w:tcW w:w="2261" w:type="dxa"/>
            <w:tcBorders>
              <w:tl2br w:val="nil"/>
              <w:tr2bl w:val="nil"/>
            </w:tcBorders>
            <w:vAlign w:val="center"/>
          </w:tcPr>
          <w:p>
            <w:pPr>
              <w:spacing w:line="380" w:lineRule="exact"/>
              <w:jc w:val="center"/>
              <w:rPr>
                <w:rFonts w:ascii="仿宋" w:hAnsi="仿宋" w:eastAsia="仿宋"/>
                <w:szCs w:val="21"/>
              </w:rPr>
            </w:pPr>
            <w:r>
              <w:rPr>
                <w:rFonts w:hint="eastAsia" w:ascii="仿宋" w:hAnsi="仿宋" w:eastAsia="仿宋"/>
                <w:szCs w:val="21"/>
                <w:lang w:eastAsia="zh-CN"/>
              </w:rPr>
              <w:t>投标</w:t>
            </w:r>
            <w:r>
              <w:rPr>
                <w:rFonts w:hint="eastAsia" w:ascii="仿宋" w:hAnsi="仿宋" w:eastAsia="仿宋"/>
                <w:szCs w:val="21"/>
              </w:rPr>
              <w:t>文件编制</w:t>
            </w:r>
          </w:p>
        </w:tc>
        <w:tc>
          <w:tcPr>
            <w:tcW w:w="4579" w:type="dxa"/>
            <w:tcBorders>
              <w:tl2br w:val="nil"/>
              <w:tr2bl w:val="nil"/>
            </w:tcBorders>
            <w:vAlign w:val="center"/>
          </w:tcPr>
          <w:p>
            <w:pPr>
              <w:spacing w:line="380" w:lineRule="exact"/>
              <w:rPr>
                <w:rFonts w:ascii="仿宋" w:hAnsi="仿宋" w:eastAsia="仿宋"/>
                <w:szCs w:val="21"/>
              </w:rPr>
            </w:pPr>
            <w:r>
              <w:rPr>
                <w:rFonts w:hint="eastAsia" w:ascii="仿宋" w:hAnsi="仿宋" w:eastAsia="仿宋"/>
                <w:szCs w:val="21"/>
              </w:rPr>
              <w:t>按</w:t>
            </w:r>
            <w:r>
              <w:rPr>
                <w:rFonts w:hint="eastAsia" w:ascii="仿宋" w:hAnsi="仿宋" w:eastAsia="仿宋"/>
                <w:szCs w:val="21"/>
                <w:lang w:eastAsia="zh-CN"/>
              </w:rPr>
              <w:t>招标</w:t>
            </w:r>
            <w:r>
              <w:rPr>
                <w:rFonts w:hint="eastAsia" w:ascii="仿宋" w:hAnsi="仿宋" w:eastAsia="仿宋"/>
                <w:szCs w:val="21"/>
              </w:rPr>
              <w:t>文件要求编制，无字迹或扫描件模糊、辨认不清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 w:hRule="atLeast"/>
          <w:jc w:val="center"/>
        </w:trPr>
        <w:tc>
          <w:tcPr>
            <w:tcW w:w="993" w:type="dxa"/>
            <w:vMerge w:val="continue"/>
            <w:tcBorders>
              <w:tl2br w:val="nil"/>
              <w:tr2bl w:val="nil"/>
            </w:tcBorders>
            <w:vAlign w:val="center"/>
          </w:tcPr>
          <w:p>
            <w:pPr>
              <w:spacing w:line="380" w:lineRule="exact"/>
              <w:jc w:val="center"/>
              <w:rPr>
                <w:rFonts w:ascii="仿宋" w:hAnsi="仿宋" w:eastAsia="仿宋"/>
                <w:szCs w:val="21"/>
              </w:rPr>
            </w:pPr>
          </w:p>
        </w:tc>
        <w:tc>
          <w:tcPr>
            <w:tcW w:w="990" w:type="dxa"/>
            <w:vMerge w:val="continue"/>
            <w:tcBorders>
              <w:tl2br w:val="nil"/>
              <w:tr2bl w:val="nil"/>
            </w:tcBorders>
            <w:vAlign w:val="center"/>
          </w:tcPr>
          <w:p>
            <w:pPr>
              <w:spacing w:line="380" w:lineRule="exact"/>
              <w:jc w:val="center"/>
              <w:rPr>
                <w:rFonts w:ascii="仿宋" w:hAnsi="仿宋" w:eastAsia="仿宋"/>
                <w:szCs w:val="21"/>
              </w:rPr>
            </w:pPr>
          </w:p>
        </w:tc>
        <w:tc>
          <w:tcPr>
            <w:tcW w:w="2261" w:type="dxa"/>
            <w:tcBorders>
              <w:tl2br w:val="nil"/>
              <w:tr2bl w:val="nil"/>
            </w:tcBorders>
            <w:vAlign w:val="center"/>
          </w:tcPr>
          <w:p>
            <w:pPr>
              <w:spacing w:line="380" w:lineRule="exact"/>
              <w:jc w:val="center"/>
              <w:rPr>
                <w:rFonts w:ascii="仿宋" w:hAnsi="仿宋" w:eastAsia="仿宋"/>
                <w:szCs w:val="21"/>
              </w:rPr>
            </w:pPr>
            <w:r>
              <w:rPr>
                <w:rFonts w:hint="eastAsia" w:ascii="仿宋" w:hAnsi="仿宋" w:eastAsia="仿宋"/>
                <w:szCs w:val="21"/>
                <w:lang w:eastAsia="zh-CN"/>
              </w:rPr>
              <w:t>投标</w:t>
            </w:r>
            <w:r>
              <w:rPr>
                <w:rFonts w:hint="eastAsia" w:ascii="仿宋" w:hAnsi="仿宋" w:eastAsia="仿宋"/>
                <w:szCs w:val="21"/>
              </w:rPr>
              <w:t>文件响应</w:t>
            </w:r>
          </w:p>
        </w:tc>
        <w:tc>
          <w:tcPr>
            <w:tcW w:w="4579" w:type="dxa"/>
            <w:tcBorders>
              <w:tl2br w:val="nil"/>
              <w:tr2bl w:val="nil"/>
            </w:tcBorders>
            <w:vAlign w:val="center"/>
          </w:tcPr>
          <w:p>
            <w:pPr>
              <w:spacing w:line="380" w:lineRule="exact"/>
              <w:rPr>
                <w:rFonts w:ascii="仿宋" w:hAnsi="仿宋" w:eastAsia="仿宋"/>
                <w:b/>
                <w:szCs w:val="21"/>
              </w:rPr>
            </w:pPr>
            <w:r>
              <w:rPr>
                <w:rFonts w:hint="eastAsia" w:ascii="仿宋" w:hAnsi="仿宋" w:eastAsia="仿宋"/>
                <w:b/>
                <w:szCs w:val="21"/>
              </w:rPr>
              <w:t>符合</w:t>
            </w:r>
            <w:r>
              <w:rPr>
                <w:rFonts w:hint="eastAsia" w:ascii="仿宋" w:hAnsi="仿宋" w:eastAsia="仿宋"/>
                <w:b/>
                <w:szCs w:val="21"/>
                <w:lang w:eastAsia="zh-CN"/>
              </w:rPr>
              <w:t>招标</w:t>
            </w:r>
            <w:r>
              <w:rPr>
                <w:rFonts w:hint="eastAsia" w:ascii="仿宋" w:hAnsi="仿宋" w:eastAsia="仿宋"/>
                <w:b/>
                <w:szCs w:val="21"/>
              </w:rPr>
              <w:t>文件中实质性的要求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 w:hRule="atLeast"/>
          <w:jc w:val="center"/>
        </w:trPr>
        <w:tc>
          <w:tcPr>
            <w:tcW w:w="993" w:type="dxa"/>
            <w:vMerge w:val="continue"/>
            <w:tcBorders>
              <w:tl2br w:val="nil"/>
              <w:tr2bl w:val="nil"/>
            </w:tcBorders>
            <w:vAlign w:val="center"/>
          </w:tcPr>
          <w:p>
            <w:pPr>
              <w:spacing w:line="380" w:lineRule="exact"/>
              <w:jc w:val="center"/>
              <w:rPr>
                <w:rFonts w:ascii="仿宋" w:hAnsi="仿宋" w:eastAsia="仿宋"/>
                <w:szCs w:val="21"/>
              </w:rPr>
            </w:pPr>
          </w:p>
        </w:tc>
        <w:tc>
          <w:tcPr>
            <w:tcW w:w="990" w:type="dxa"/>
            <w:vMerge w:val="continue"/>
            <w:tcBorders>
              <w:tl2br w:val="nil"/>
              <w:tr2bl w:val="nil"/>
            </w:tcBorders>
            <w:vAlign w:val="center"/>
          </w:tcPr>
          <w:p>
            <w:pPr>
              <w:spacing w:line="380" w:lineRule="exact"/>
              <w:jc w:val="center"/>
              <w:rPr>
                <w:rFonts w:ascii="仿宋" w:hAnsi="仿宋" w:eastAsia="仿宋"/>
                <w:szCs w:val="21"/>
              </w:rPr>
            </w:pPr>
          </w:p>
        </w:tc>
        <w:tc>
          <w:tcPr>
            <w:tcW w:w="2261" w:type="dxa"/>
            <w:tcBorders>
              <w:tl2br w:val="nil"/>
              <w:tr2bl w:val="nil"/>
            </w:tcBorders>
            <w:vAlign w:val="center"/>
          </w:tcPr>
          <w:p>
            <w:pPr>
              <w:spacing w:line="380" w:lineRule="exact"/>
              <w:jc w:val="center"/>
              <w:rPr>
                <w:rFonts w:ascii="仿宋" w:hAnsi="仿宋" w:eastAsia="仿宋"/>
                <w:szCs w:val="21"/>
              </w:rPr>
            </w:pPr>
            <w:r>
              <w:rPr>
                <w:rFonts w:hint="eastAsia" w:ascii="仿宋" w:hAnsi="仿宋" w:eastAsia="仿宋"/>
                <w:szCs w:val="21"/>
              </w:rPr>
              <w:t>其他</w:t>
            </w:r>
          </w:p>
        </w:tc>
        <w:tc>
          <w:tcPr>
            <w:tcW w:w="4579" w:type="dxa"/>
            <w:tcBorders>
              <w:tl2br w:val="nil"/>
              <w:tr2bl w:val="nil"/>
            </w:tcBorders>
            <w:vAlign w:val="center"/>
          </w:tcPr>
          <w:p>
            <w:pPr>
              <w:spacing w:line="380" w:lineRule="exact"/>
              <w:rPr>
                <w:rFonts w:ascii="仿宋" w:hAnsi="仿宋" w:eastAsia="仿宋"/>
                <w:b/>
                <w:szCs w:val="21"/>
              </w:rPr>
            </w:pPr>
            <w:r>
              <w:rPr>
                <w:rFonts w:hint="eastAsia" w:ascii="仿宋" w:hAnsi="仿宋" w:eastAsia="仿宋"/>
                <w:b/>
                <w:szCs w:val="21"/>
              </w:rPr>
              <w:t>符合第三章评标办法要求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993" w:type="dxa"/>
            <w:vMerge w:val="continue"/>
            <w:tcBorders>
              <w:tl2br w:val="nil"/>
              <w:tr2bl w:val="nil"/>
            </w:tcBorders>
            <w:vAlign w:val="center"/>
          </w:tcPr>
          <w:p>
            <w:pPr>
              <w:spacing w:line="380" w:lineRule="exact"/>
              <w:jc w:val="center"/>
              <w:rPr>
                <w:rFonts w:ascii="仿宋" w:hAnsi="仿宋" w:eastAsia="仿宋"/>
                <w:szCs w:val="21"/>
              </w:rPr>
            </w:pPr>
          </w:p>
        </w:tc>
        <w:tc>
          <w:tcPr>
            <w:tcW w:w="990" w:type="dxa"/>
            <w:tcBorders>
              <w:tl2br w:val="nil"/>
              <w:tr2bl w:val="nil"/>
            </w:tcBorders>
            <w:vAlign w:val="center"/>
          </w:tcPr>
          <w:p>
            <w:pPr>
              <w:spacing w:line="380" w:lineRule="exact"/>
              <w:jc w:val="center"/>
              <w:rPr>
                <w:rFonts w:ascii="仿宋" w:hAnsi="仿宋" w:eastAsia="仿宋"/>
                <w:szCs w:val="21"/>
              </w:rPr>
            </w:pPr>
            <w:r>
              <w:rPr>
                <w:rFonts w:hint="eastAsia" w:ascii="仿宋" w:hAnsi="仿宋" w:eastAsia="仿宋"/>
                <w:szCs w:val="21"/>
              </w:rPr>
              <w:t>技术</w:t>
            </w:r>
          </w:p>
          <w:p>
            <w:pPr>
              <w:spacing w:line="380" w:lineRule="exact"/>
              <w:jc w:val="center"/>
              <w:rPr>
                <w:rFonts w:ascii="仿宋" w:hAnsi="仿宋" w:eastAsia="仿宋"/>
                <w:szCs w:val="21"/>
              </w:rPr>
            </w:pPr>
            <w:r>
              <w:rPr>
                <w:rFonts w:hint="eastAsia" w:ascii="仿宋" w:hAnsi="仿宋" w:eastAsia="仿宋"/>
                <w:szCs w:val="21"/>
              </w:rPr>
              <w:t>评审</w:t>
            </w:r>
          </w:p>
        </w:tc>
        <w:tc>
          <w:tcPr>
            <w:tcW w:w="6840" w:type="dxa"/>
            <w:gridSpan w:val="2"/>
            <w:tcBorders>
              <w:tl2br w:val="nil"/>
              <w:tr2bl w:val="nil"/>
            </w:tcBorders>
            <w:vAlign w:val="center"/>
          </w:tcPr>
          <w:p>
            <w:pPr>
              <w:spacing w:line="380" w:lineRule="exact"/>
              <w:rPr>
                <w:rFonts w:ascii="仿宋" w:hAnsi="仿宋" w:eastAsia="仿宋"/>
                <w:b/>
                <w:szCs w:val="21"/>
              </w:rPr>
            </w:pPr>
            <w:r>
              <w:rPr>
                <w:rFonts w:hint="eastAsia" w:ascii="仿宋" w:hAnsi="仿宋" w:eastAsia="仿宋" w:cs="仿宋"/>
                <w:szCs w:val="21"/>
              </w:rPr>
              <w:t>详见技术分评定标准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993" w:type="dxa"/>
            <w:vMerge w:val="restart"/>
            <w:tcBorders>
              <w:tl2br w:val="nil"/>
              <w:tr2bl w:val="nil"/>
            </w:tcBorders>
            <w:vAlign w:val="center"/>
          </w:tcPr>
          <w:p>
            <w:pPr>
              <w:spacing w:line="380" w:lineRule="exact"/>
              <w:jc w:val="center"/>
              <w:rPr>
                <w:rFonts w:ascii="仿宋" w:hAnsi="仿宋" w:eastAsia="仿宋"/>
                <w:szCs w:val="21"/>
              </w:rPr>
            </w:pPr>
            <w:r>
              <w:rPr>
                <w:rFonts w:hint="eastAsia" w:ascii="仿宋" w:hAnsi="仿宋" w:eastAsia="仿宋"/>
                <w:szCs w:val="21"/>
              </w:rPr>
              <w:t>商务文件审查</w:t>
            </w:r>
          </w:p>
        </w:tc>
        <w:tc>
          <w:tcPr>
            <w:tcW w:w="990" w:type="dxa"/>
            <w:vMerge w:val="restart"/>
            <w:tcBorders>
              <w:tl2br w:val="nil"/>
              <w:tr2bl w:val="nil"/>
            </w:tcBorders>
            <w:vAlign w:val="center"/>
          </w:tcPr>
          <w:p>
            <w:pPr>
              <w:spacing w:line="380" w:lineRule="exact"/>
              <w:jc w:val="center"/>
              <w:rPr>
                <w:rFonts w:ascii="仿宋" w:hAnsi="仿宋" w:eastAsia="仿宋"/>
                <w:szCs w:val="21"/>
              </w:rPr>
            </w:pPr>
            <w:r>
              <w:rPr>
                <w:rFonts w:hint="eastAsia" w:ascii="仿宋" w:hAnsi="仿宋" w:eastAsia="仿宋"/>
                <w:szCs w:val="21"/>
              </w:rPr>
              <w:t>形式评审标准</w:t>
            </w:r>
          </w:p>
        </w:tc>
        <w:tc>
          <w:tcPr>
            <w:tcW w:w="2261" w:type="dxa"/>
            <w:tcBorders>
              <w:tl2br w:val="nil"/>
              <w:tr2bl w:val="nil"/>
            </w:tcBorders>
            <w:vAlign w:val="center"/>
          </w:tcPr>
          <w:p>
            <w:pPr>
              <w:spacing w:line="380" w:lineRule="exact"/>
              <w:jc w:val="center"/>
              <w:rPr>
                <w:rFonts w:ascii="仿宋" w:hAnsi="仿宋" w:eastAsia="仿宋"/>
                <w:szCs w:val="21"/>
              </w:rPr>
            </w:pPr>
            <w:r>
              <w:rPr>
                <w:rFonts w:hint="eastAsia" w:ascii="仿宋" w:hAnsi="仿宋" w:eastAsia="仿宋"/>
                <w:szCs w:val="21"/>
                <w:lang w:eastAsia="zh-CN"/>
              </w:rPr>
              <w:t>投标</w:t>
            </w:r>
            <w:r>
              <w:rPr>
                <w:rFonts w:hint="eastAsia" w:ascii="仿宋" w:hAnsi="仿宋" w:eastAsia="仿宋"/>
                <w:szCs w:val="21"/>
              </w:rPr>
              <w:t>人名称</w:t>
            </w:r>
          </w:p>
        </w:tc>
        <w:tc>
          <w:tcPr>
            <w:tcW w:w="4579" w:type="dxa"/>
            <w:tcBorders>
              <w:tl2br w:val="nil"/>
              <w:tr2bl w:val="nil"/>
            </w:tcBorders>
            <w:vAlign w:val="center"/>
          </w:tcPr>
          <w:p>
            <w:pPr>
              <w:spacing w:line="380" w:lineRule="exact"/>
              <w:rPr>
                <w:rFonts w:ascii="仿宋" w:hAnsi="仿宋" w:eastAsia="仿宋"/>
                <w:szCs w:val="21"/>
              </w:rPr>
            </w:pPr>
            <w:r>
              <w:rPr>
                <w:rFonts w:hint="eastAsia" w:ascii="仿宋" w:hAnsi="仿宋" w:eastAsia="仿宋"/>
                <w:szCs w:val="21"/>
              </w:rPr>
              <w:t>与资格文件一致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4" w:hRule="atLeast"/>
          <w:jc w:val="center"/>
        </w:trPr>
        <w:tc>
          <w:tcPr>
            <w:tcW w:w="993" w:type="dxa"/>
            <w:vMerge w:val="continue"/>
            <w:tcBorders>
              <w:tl2br w:val="nil"/>
              <w:tr2bl w:val="nil"/>
            </w:tcBorders>
            <w:vAlign w:val="center"/>
          </w:tcPr>
          <w:p>
            <w:pPr>
              <w:spacing w:line="380" w:lineRule="exact"/>
              <w:jc w:val="center"/>
              <w:rPr>
                <w:rFonts w:ascii="仿宋" w:hAnsi="仿宋" w:eastAsia="仿宋"/>
                <w:szCs w:val="21"/>
              </w:rPr>
            </w:pPr>
          </w:p>
        </w:tc>
        <w:tc>
          <w:tcPr>
            <w:tcW w:w="990" w:type="dxa"/>
            <w:vMerge w:val="continue"/>
            <w:tcBorders>
              <w:tl2br w:val="nil"/>
              <w:tr2bl w:val="nil"/>
            </w:tcBorders>
            <w:vAlign w:val="center"/>
          </w:tcPr>
          <w:p>
            <w:pPr>
              <w:spacing w:line="380" w:lineRule="exact"/>
              <w:jc w:val="center"/>
              <w:rPr>
                <w:rFonts w:ascii="仿宋" w:hAnsi="仿宋" w:eastAsia="仿宋"/>
                <w:szCs w:val="21"/>
              </w:rPr>
            </w:pPr>
          </w:p>
        </w:tc>
        <w:tc>
          <w:tcPr>
            <w:tcW w:w="2261" w:type="dxa"/>
            <w:tcBorders>
              <w:tl2br w:val="nil"/>
              <w:tr2bl w:val="nil"/>
            </w:tcBorders>
            <w:vAlign w:val="center"/>
          </w:tcPr>
          <w:p>
            <w:pPr>
              <w:spacing w:line="380" w:lineRule="exact"/>
              <w:jc w:val="center"/>
              <w:rPr>
                <w:rFonts w:ascii="仿宋" w:hAnsi="仿宋" w:eastAsia="仿宋"/>
                <w:szCs w:val="21"/>
              </w:rPr>
            </w:pPr>
            <w:r>
              <w:rPr>
                <w:rFonts w:hint="eastAsia" w:ascii="仿宋" w:hAnsi="仿宋" w:eastAsia="仿宋"/>
                <w:szCs w:val="21"/>
              </w:rPr>
              <w:t>签字盖章</w:t>
            </w:r>
          </w:p>
        </w:tc>
        <w:tc>
          <w:tcPr>
            <w:tcW w:w="4579" w:type="dxa"/>
            <w:tcBorders>
              <w:tl2br w:val="nil"/>
              <w:tr2bl w:val="nil"/>
            </w:tcBorders>
            <w:vAlign w:val="center"/>
          </w:tcPr>
          <w:p>
            <w:pPr>
              <w:spacing w:line="380" w:lineRule="exact"/>
              <w:rPr>
                <w:rFonts w:ascii="仿宋" w:hAnsi="仿宋" w:eastAsia="仿宋"/>
                <w:szCs w:val="21"/>
              </w:rPr>
            </w:pPr>
            <w:r>
              <w:rPr>
                <w:rFonts w:hint="eastAsia" w:ascii="仿宋" w:hAnsi="仿宋" w:eastAsia="仿宋"/>
                <w:szCs w:val="21"/>
              </w:rPr>
              <w:t>符合 “</w:t>
            </w:r>
            <w:r>
              <w:rPr>
                <w:rFonts w:hint="eastAsia" w:ascii="仿宋" w:hAnsi="仿宋" w:eastAsia="仿宋"/>
                <w:szCs w:val="21"/>
                <w:lang w:eastAsia="zh-CN"/>
              </w:rPr>
              <w:t>投标</w:t>
            </w:r>
            <w:r>
              <w:rPr>
                <w:rFonts w:hint="eastAsia" w:ascii="仿宋" w:hAnsi="仿宋" w:eastAsia="仿宋"/>
                <w:szCs w:val="21"/>
              </w:rPr>
              <w:t>文件格式”的要求签字、盖章（含电子签章）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993" w:type="dxa"/>
            <w:vMerge w:val="continue"/>
            <w:tcBorders>
              <w:tl2br w:val="nil"/>
              <w:tr2bl w:val="nil"/>
            </w:tcBorders>
            <w:vAlign w:val="center"/>
          </w:tcPr>
          <w:p>
            <w:pPr>
              <w:spacing w:line="380" w:lineRule="exact"/>
              <w:jc w:val="center"/>
              <w:rPr>
                <w:rFonts w:ascii="仿宋" w:hAnsi="仿宋" w:eastAsia="仿宋"/>
                <w:szCs w:val="21"/>
              </w:rPr>
            </w:pPr>
          </w:p>
        </w:tc>
        <w:tc>
          <w:tcPr>
            <w:tcW w:w="990" w:type="dxa"/>
            <w:vMerge w:val="continue"/>
            <w:tcBorders>
              <w:tl2br w:val="nil"/>
              <w:tr2bl w:val="nil"/>
            </w:tcBorders>
            <w:vAlign w:val="center"/>
          </w:tcPr>
          <w:p>
            <w:pPr>
              <w:spacing w:line="380" w:lineRule="exact"/>
              <w:jc w:val="center"/>
              <w:rPr>
                <w:rFonts w:ascii="仿宋" w:hAnsi="仿宋" w:eastAsia="仿宋"/>
                <w:szCs w:val="21"/>
              </w:rPr>
            </w:pPr>
          </w:p>
        </w:tc>
        <w:tc>
          <w:tcPr>
            <w:tcW w:w="2261" w:type="dxa"/>
            <w:tcBorders>
              <w:tl2br w:val="nil"/>
              <w:tr2bl w:val="nil"/>
            </w:tcBorders>
            <w:vAlign w:val="center"/>
          </w:tcPr>
          <w:p>
            <w:pPr>
              <w:spacing w:line="380" w:lineRule="exact"/>
              <w:jc w:val="center"/>
              <w:rPr>
                <w:rFonts w:ascii="仿宋" w:hAnsi="仿宋" w:eastAsia="仿宋"/>
                <w:szCs w:val="21"/>
              </w:rPr>
            </w:pPr>
            <w:r>
              <w:rPr>
                <w:rFonts w:hint="eastAsia" w:ascii="仿宋" w:hAnsi="仿宋" w:eastAsia="仿宋"/>
                <w:szCs w:val="21"/>
                <w:lang w:eastAsia="zh-CN"/>
              </w:rPr>
              <w:t>投标</w:t>
            </w:r>
            <w:r>
              <w:rPr>
                <w:rFonts w:hint="eastAsia" w:ascii="仿宋" w:hAnsi="仿宋" w:eastAsia="仿宋"/>
                <w:szCs w:val="21"/>
              </w:rPr>
              <w:t>文件编制</w:t>
            </w:r>
          </w:p>
        </w:tc>
        <w:tc>
          <w:tcPr>
            <w:tcW w:w="4579" w:type="dxa"/>
            <w:tcBorders>
              <w:tl2br w:val="nil"/>
              <w:tr2bl w:val="nil"/>
            </w:tcBorders>
            <w:vAlign w:val="center"/>
          </w:tcPr>
          <w:p>
            <w:pPr>
              <w:spacing w:line="380" w:lineRule="exact"/>
              <w:rPr>
                <w:rFonts w:ascii="仿宋" w:hAnsi="仿宋" w:eastAsia="仿宋"/>
                <w:szCs w:val="21"/>
              </w:rPr>
            </w:pPr>
            <w:r>
              <w:rPr>
                <w:rFonts w:hint="eastAsia" w:ascii="仿宋" w:hAnsi="仿宋" w:eastAsia="仿宋"/>
                <w:szCs w:val="21"/>
              </w:rPr>
              <w:t>按</w:t>
            </w:r>
            <w:r>
              <w:rPr>
                <w:rFonts w:hint="eastAsia" w:ascii="仿宋" w:hAnsi="仿宋" w:eastAsia="仿宋"/>
                <w:szCs w:val="21"/>
                <w:lang w:eastAsia="zh-CN"/>
              </w:rPr>
              <w:t>招标</w:t>
            </w:r>
            <w:r>
              <w:rPr>
                <w:rFonts w:hint="eastAsia" w:ascii="仿宋" w:hAnsi="仿宋" w:eastAsia="仿宋"/>
                <w:szCs w:val="21"/>
              </w:rPr>
              <w:t>文件要求编制，无字迹模糊或上传电子文件模糊、辨认不清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93" w:type="dxa"/>
            <w:vMerge w:val="continue"/>
            <w:tcBorders>
              <w:tl2br w:val="nil"/>
              <w:tr2bl w:val="nil"/>
            </w:tcBorders>
            <w:vAlign w:val="center"/>
          </w:tcPr>
          <w:p>
            <w:pPr>
              <w:spacing w:line="380" w:lineRule="exact"/>
              <w:jc w:val="center"/>
              <w:rPr>
                <w:rFonts w:ascii="仿宋" w:hAnsi="仿宋" w:eastAsia="仿宋"/>
                <w:szCs w:val="21"/>
              </w:rPr>
            </w:pPr>
          </w:p>
        </w:tc>
        <w:tc>
          <w:tcPr>
            <w:tcW w:w="990" w:type="dxa"/>
            <w:vMerge w:val="continue"/>
            <w:tcBorders>
              <w:tl2br w:val="nil"/>
              <w:tr2bl w:val="nil"/>
            </w:tcBorders>
            <w:vAlign w:val="center"/>
          </w:tcPr>
          <w:p>
            <w:pPr>
              <w:spacing w:line="380" w:lineRule="exact"/>
              <w:jc w:val="center"/>
              <w:rPr>
                <w:rFonts w:ascii="仿宋" w:hAnsi="仿宋" w:eastAsia="仿宋"/>
                <w:szCs w:val="21"/>
              </w:rPr>
            </w:pPr>
          </w:p>
        </w:tc>
        <w:tc>
          <w:tcPr>
            <w:tcW w:w="2261" w:type="dxa"/>
            <w:vMerge w:val="restart"/>
            <w:tcBorders>
              <w:tl2br w:val="nil"/>
              <w:tr2bl w:val="nil"/>
            </w:tcBorders>
            <w:vAlign w:val="center"/>
          </w:tcPr>
          <w:p>
            <w:pPr>
              <w:spacing w:line="380" w:lineRule="exact"/>
              <w:jc w:val="center"/>
              <w:rPr>
                <w:rFonts w:ascii="仿宋" w:hAnsi="仿宋" w:eastAsia="仿宋"/>
                <w:szCs w:val="21"/>
              </w:rPr>
            </w:pPr>
            <w:r>
              <w:rPr>
                <w:rFonts w:hint="eastAsia" w:ascii="仿宋" w:hAnsi="仿宋" w:eastAsia="仿宋"/>
                <w:szCs w:val="21"/>
              </w:rPr>
              <w:t>报价唯一</w:t>
            </w:r>
          </w:p>
        </w:tc>
        <w:tc>
          <w:tcPr>
            <w:tcW w:w="4579" w:type="dxa"/>
            <w:tcBorders>
              <w:tl2br w:val="nil"/>
              <w:tr2bl w:val="nil"/>
            </w:tcBorders>
            <w:vAlign w:val="center"/>
          </w:tcPr>
          <w:p>
            <w:pPr>
              <w:spacing w:line="380" w:lineRule="exact"/>
              <w:rPr>
                <w:rFonts w:ascii="仿宋" w:hAnsi="仿宋" w:eastAsia="仿宋"/>
                <w:szCs w:val="21"/>
              </w:rPr>
            </w:pPr>
            <w:r>
              <w:rPr>
                <w:rFonts w:hint="eastAsia" w:ascii="仿宋" w:hAnsi="仿宋" w:eastAsia="仿宋"/>
                <w:szCs w:val="21"/>
              </w:rPr>
              <w:t>只能有一个有效报价。开标记录中的填写内容（即解密后系统公布的内容）与</w:t>
            </w:r>
            <w:r>
              <w:rPr>
                <w:rFonts w:hint="eastAsia" w:ascii="仿宋" w:hAnsi="仿宋" w:eastAsia="仿宋"/>
                <w:szCs w:val="21"/>
                <w:lang w:eastAsia="zh-CN"/>
              </w:rPr>
              <w:t>投标</w:t>
            </w:r>
            <w:r>
              <w:rPr>
                <w:rFonts w:hint="eastAsia" w:ascii="仿宋" w:hAnsi="仿宋" w:eastAsia="仿宋"/>
                <w:szCs w:val="21"/>
              </w:rPr>
              <w:t>函中的填写内容一致的。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5" w:hRule="atLeast"/>
          <w:jc w:val="center"/>
        </w:trPr>
        <w:tc>
          <w:tcPr>
            <w:tcW w:w="993" w:type="dxa"/>
            <w:vMerge w:val="continue"/>
            <w:tcBorders>
              <w:tl2br w:val="nil"/>
              <w:tr2bl w:val="nil"/>
            </w:tcBorders>
            <w:vAlign w:val="center"/>
          </w:tcPr>
          <w:p>
            <w:pPr>
              <w:spacing w:line="380" w:lineRule="exact"/>
              <w:jc w:val="center"/>
              <w:rPr>
                <w:rFonts w:ascii="仿宋" w:hAnsi="仿宋" w:eastAsia="仿宋"/>
                <w:szCs w:val="21"/>
              </w:rPr>
            </w:pPr>
          </w:p>
        </w:tc>
        <w:tc>
          <w:tcPr>
            <w:tcW w:w="990" w:type="dxa"/>
            <w:vMerge w:val="continue"/>
            <w:tcBorders>
              <w:tl2br w:val="nil"/>
              <w:tr2bl w:val="nil"/>
            </w:tcBorders>
            <w:vAlign w:val="center"/>
          </w:tcPr>
          <w:p>
            <w:pPr>
              <w:spacing w:line="380" w:lineRule="exact"/>
              <w:jc w:val="center"/>
              <w:rPr>
                <w:rFonts w:ascii="仿宋" w:hAnsi="仿宋" w:eastAsia="仿宋"/>
                <w:szCs w:val="21"/>
              </w:rPr>
            </w:pPr>
          </w:p>
        </w:tc>
        <w:tc>
          <w:tcPr>
            <w:tcW w:w="2261" w:type="dxa"/>
            <w:vMerge w:val="continue"/>
            <w:tcBorders>
              <w:tl2br w:val="nil"/>
              <w:tr2bl w:val="nil"/>
            </w:tcBorders>
            <w:vAlign w:val="center"/>
          </w:tcPr>
          <w:p>
            <w:pPr>
              <w:spacing w:line="380" w:lineRule="exact"/>
              <w:jc w:val="center"/>
              <w:rPr>
                <w:rFonts w:ascii="仿宋" w:hAnsi="仿宋" w:eastAsia="仿宋"/>
                <w:szCs w:val="21"/>
              </w:rPr>
            </w:pPr>
          </w:p>
        </w:tc>
        <w:tc>
          <w:tcPr>
            <w:tcW w:w="4579" w:type="dxa"/>
            <w:tcBorders>
              <w:tl2br w:val="nil"/>
              <w:tr2bl w:val="nil"/>
            </w:tcBorders>
            <w:vAlign w:val="center"/>
          </w:tcPr>
          <w:p>
            <w:pPr>
              <w:spacing w:line="380" w:lineRule="exact"/>
              <w:rPr>
                <w:rFonts w:ascii="仿宋" w:hAnsi="仿宋" w:eastAsia="仿宋"/>
                <w:szCs w:val="21"/>
              </w:rPr>
            </w:pPr>
            <w:r>
              <w:rPr>
                <w:rFonts w:hint="eastAsia" w:ascii="仿宋" w:hAnsi="仿宋" w:eastAsia="仿宋"/>
                <w:szCs w:val="21"/>
                <w:lang w:eastAsia="zh-CN"/>
              </w:rPr>
              <w:t>投标</w:t>
            </w:r>
            <w:r>
              <w:rPr>
                <w:rFonts w:hint="eastAsia" w:ascii="仿宋" w:hAnsi="仿宋" w:eastAsia="仿宋"/>
                <w:szCs w:val="21"/>
              </w:rPr>
              <w:t>人对</w:t>
            </w:r>
            <w:r>
              <w:rPr>
                <w:rFonts w:hint="eastAsia" w:ascii="仿宋" w:hAnsi="仿宋" w:eastAsia="仿宋"/>
                <w:szCs w:val="21"/>
                <w:lang w:eastAsia="zh-CN"/>
              </w:rPr>
              <w:t>招标</w:t>
            </w:r>
            <w:r>
              <w:rPr>
                <w:rFonts w:hint="eastAsia" w:ascii="仿宋" w:hAnsi="仿宋" w:eastAsia="仿宋"/>
                <w:szCs w:val="21"/>
              </w:rPr>
              <w:t>人提供的采购清单中所列的项目项目名称、货物参数、计量单位、采购数量、未进行更改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993" w:type="dxa"/>
            <w:vMerge w:val="continue"/>
            <w:tcBorders>
              <w:tl2br w:val="nil"/>
              <w:tr2bl w:val="nil"/>
            </w:tcBorders>
            <w:vAlign w:val="center"/>
          </w:tcPr>
          <w:p>
            <w:pPr>
              <w:spacing w:line="380" w:lineRule="exact"/>
              <w:jc w:val="center"/>
              <w:rPr>
                <w:rFonts w:ascii="仿宋" w:hAnsi="仿宋" w:eastAsia="仿宋"/>
                <w:szCs w:val="21"/>
              </w:rPr>
            </w:pPr>
          </w:p>
        </w:tc>
        <w:tc>
          <w:tcPr>
            <w:tcW w:w="990" w:type="dxa"/>
            <w:vMerge w:val="continue"/>
            <w:tcBorders>
              <w:tl2br w:val="nil"/>
              <w:tr2bl w:val="nil"/>
            </w:tcBorders>
            <w:vAlign w:val="center"/>
          </w:tcPr>
          <w:p>
            <w:pPr>
              <w:spacing w:line="380" w:lineRule="exact"/>
              <w:jc w:val="center"/>
              <w:rPr>
                <w:rFonts w:ascii="仿宋" w:hAnsi="仿宋" w:eastAsia="仿宋"/>
                <w:szCs w:val="21"/>
              </w:rPr>
            </w:pPr>
          </w:p>
        </w:tc>
        <w:tc>
          <w:tcPr>
            <w:tcW w:w="2261" w:type="dxa"/>
            <w:tcBorders>
              <w:tl2br w:val="nil"/>
              <w:tr2bl w:val="nil"/>
            </w:tcBorders>
            <w:vAlign w:val="center"/>
          </w:tcPr>
          <w:p>
            <w:pPr>
              <w:spacing w:line="380" w:lineRule="exact"/>
              <w:jc w:val="center"/>
              <w:rPr>
                <w:rFonts w:ascii="仿宋" w:hAnsi="仿宋" w:eastAsia="仿宋"/>
                <w:szCs w:val="21"/>
              </w:rPr>
            </w:pPr>
            <w:r>
              <w:rPr>
                <w:rFonts w:hint="eastAsia" w:ascii="仿宋" w:hAnsi="仿宋" w:eastAsia="仿宋"/>
                <w:szCs w:val="21"/>
              </w:rPr>
              <w:t>其他</w:t>
            </w:r>
          </w:p>
        </w:tc>
        <w:tc>
          <w:tcPr>
            <w:tcW w:w="4579" w:type="dxa"/>
            <w:tcBorders>
              <w:tl2br w:val="nil"/>
              <w:tr2bl w:val="nil"/>
            </w:tcBorders>
            <w:vAlign w:val="center"/>
          </w:tcPr>
          <w:p>
            <w:pPr>
              <w:spacing w:line="380" w:lineRule="exact"/>
              <w:rPr>
                <w:rFonts w:ascii="仿宋" w:hAnsi="仿宋" w:eastAsia="仿宋"/>
              </w:rPr>
            </w:pPr>
            <w:r>
              <w:rPr>
                <w:rFonts w:hint="eastAsia" w:ascii="仿宋" w:hAnsi="仿宋" w:eastAsia="仿宋"/>
                <w:lang w:eastAsia="zh-CN"/>
              </w:rPr>
              <w:t>投标</w:t>
            </w:r>
            <w:r>
              <w:rPr>
                <w:rFonts w:hint="eastAsia" w:ascii="仿宋" w:hAnsi="仿宋" w:eastAsia="仿宋"/>
              </w:rPr>
              <w:t>文件未附有</w:t>
            </w:r>
            <w:r>
              <w:rPr>
                <w:rFonts w:hint="eastAsia" w:ascii="仿宋" w:hAnsi="仿宋" w:eastAsia="仿宋"/>
                <w:lang w:eastAsia="zh-CN"/>
              </w:rPr>
              <w:t>招标</w:t>
            </w:r>
            <w:r>
              <w:rPr>
                <w:rFonts w:hint="eastAsia" w:ascii="仿宋" w:hAnsi="仿宋" w:eastAsia="仿宋"/>
              </w:rPr>
              <w:t>人不能接受的条件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 w:hRule="atLeast"/>
          <w:jc w:val="center"/>
        </w:trPr>
        <w:tc>
          <w:tcPr>
            <w:tcW w:w="993" w:type="dxa"/>
            <w:vMerge w:val="continue"/>
            <w:tcBorders>
              <w:tl2br w:val="nil"/>
              <w:tr2bl w:val="nil"/>
            </w:tcBorders>
            <w:vAlign w:val="center"/>
          </w:tcPr>
          <w:p>
            <w:pPr>
              <w:spacing w:line="380" w:lineRule="exact"/>
              <w:jc w:val="center"/>
              <w:rPr>
                <w:rFonts w:ascii="仿宋" w:hAnsi="仿宋" w:eastAsia="仿宋"/>
                <w:szCs w:val="21"/>
              </w:rPr>
            </w:pPr>
          </w:p>
        </w:tc>
        <w:tc>
          <w:tcPr>
            <w:tcW w:w="990" w:type="dxa"/>
            <w:vMerge w:val="restart"/>
            <w:tcBorders>
              <w:tl2br w:val="nil"/>
              <w:tr2bl w:val="nil"/>
            </w:tcBorders>
            <w:vAlign w:val="center"/>
          </w:tcPr>
          <w:p>
            <w:pPr>
              <w:spacing w:line="380" w:lineRule="exact"/>
              <w:jc w:val="center"/>
              <w:rPr>
                <w:rFonts w:ascii="仿宋" w:hAnsi="仿宋" w:eastAsia="仿宋"/>
                <w:szCs w:val="21"/>
              </w:rPr>
            </w:pPr>
            <w:r>
              <w:rPr>
                <w:rFonts w:hint="eastAsia" w:ascii="仿宋" w:hAnsi="仿宋" w:eastAsia="仿宋"/>
                <w:szCs w:val="21"/>
              </w:rPr>
              <w:t>商务</w:t>
            </w:r>
          </w:p>
          <w:p>
            <w:pPr>
              <w:spacing w:line="380" w:lineRule="exact"/>
              <w:jc w:val="center"/>
              <w:rPr>
                <w:rFonts w:ascii="仿宋" w:hAnsi="仿宋" w:eastAsia="仿宋"/>
                <w:szCs w:val="21"/>
              </w:rPr>
            </w:pPr>
            <w:r>
              <w:rPr>
                <w:rFonts w:hint="eastAsia" w:ascii="仿宋" w:hAnsi="仿宋" w:eastAsia="仿宋"/>
                <w:szCs w:val="21"/>
              </w:rPr>
              <w:t>评审</w:t>
            </w:r>
          </w:p>
        </w:tc>
        <w:tc>
          <w:tcPr>
            <w:tcW w:w="2261" w:type="dxa"/>
            <w:tcBorders>
              <w:tl2br w:val="nil"/>
              <w:tr2bl w:val="nil"/>
            </w:tcBorders>
            <w:vAlign w:val="center"/>
          </w:tcPr>
          <w:p>
            <w:pPr>
              <w:spacing w:line="380" w:lineRule="exact"/>
              <w:jc w:val="center"/>
              <w:rPr>
                <w:rFonts w:ascii="仿宋" w:hAnsi="仿宋" w:eastAsia="仿宋"/>
                <w:szCs w:val="21"/>
              </w:rPr>
            </w:pPr>
            <w:r>
              <w:rPr>
                <w:rFonts w:hint="eastAsia" w:ascii="仿宋" w:hAnsi="仿宋" w:eastAsia="仿宋"/>
                <w:szCs w:val="21"/>
                <w:lang w:eastAsia="zh-CN"/>
              </w:rPr>
              <w:t>投标</w:t>
            </w:r>
            <w:r>
              <w:rPr>
                <w:rFonts w:hint="eastAsia" w:ascii="仿宋" w:hAnsi="仿宋" w:eastAsia="仿宋"/>
                <w:szCs w:val="21"/>
              </w:rPr>
              <w:t>内容</w:t>
            </w:r>
          </w:p>
        </w:tc>
        <w:tc>
          <w:tcPr>
            <w:tcW w:w="4579" w:type="dxa"/>
            <w:tcBorders>
              <w:tl2br w:val="nil"/>
              <w:tr2bl w:val="nil"/>
            </w:tcBorders>
            <w:vAlign w:val="center"/>
          </w:tcPr>
          <w:p>
            <w:pPr>
              <w:spacing w:line="380" w:lineRule="exact"/>
              <w:rPr>
                <w:rFonts w:ascii="仿宋" w:hAnsi="仿宋" w:eastAsia="仿宋"/>
              </w:rPr>
            </w:pPr>
            <w:r>
              <w:rPr>
                <w:rFonts w:hint="eastAsia" w:ascii="仿宋" w:hAnsi="仿宋" w:eastAsia="仿宋"/>
              </w:rPr>
              <w:t>符合</w:t>
            </w:r>
            <w:r>
              <w:fldChar w:fldCharType="begin"/>
            </w:r>
            <w:r>
              <w:instrText xml:space="preserve"> HYPERLINK \l "第二章第131项" </w:instrText>
            </w:r>
            <w:r>
              <w:fldChar w:fldCharType="separate"/>
            </w:r>
            <w:r>
              <w:rPr>
                <w:rFonts w:hint="eastAsia" w:ascii="仿宋" w:hAnsi="仿宋" w:eastAsia="仿宋"/>
              </w:rPr>
              <w:t>第二章“</w:t>
            </w:r>
            <w:bookmarkStart w:id="469" w:name="_Hlt449512582"/>
            <w:bookmarkStart w:id="470" w:name="_Hlt449512583"/>
            <w:r>
              <w:rPr>
                <w:rFonts w:hint="eastAsia" w:ascii="仿宋" w:hAnsi="仿宋" w:eastAsia="仿宋"/>
                <w:lang w:eastAsia="zh-CN"/>
              </w:rPr>
              <w:t>投标</w:t>
            </w:r>
            <w:r>
              <w:rPr>
                <w:rFonts w:hint="eastAsia" w:ascii="仿宋" w:hAnsi="仿宋" w:eastAsia="仿宋"/>
              </w:rPr>
              <w:t>人须</w:t>
            </w:r>
            <w:bookmarkEnd w:id="469"/>
            <w:bookmarkEnd w:id="470"/>
            <w:r>
              <w:rPr>
                <w:rFonts w:hint="eastAsia" w:ascii="仿宋" w:hAnsi="仿宋" w:eastAsia="仿宋"/>
              </w:rPr>
              <w:t>知”第</w:t>
            </w:r>
            <w:bookmarkStart w:id="471" w:name="_Hlt449512604"/>
            <w:r>
              <w:rPr>
                <w:rFonts w:hint="eastAsia" w:ascii="仿宋" w:hAnsi="仿宋" w:eastAsia="仿宋"/>
              </w:rPr>
              <w:t>1</w:t>
            </w:r>
            <w:bookmarkEnd w:id="471"/>
            <w:r>
              <w:rPr>
                <w:rFonts w:hint="eastAsia" w:ascii="仿宋" w:hAnsi="仿宋" w:eastAsia="仿宋"/>
              </w:rPr>
              <w:t>.3.1</w:t>
            </w:r>
            <w:bookmarkStart w:id="472" w:name="_Hlt449509929"/>
            <w:r>
              <w:rPr>
                <w:rFonts w:hint="eastAsia" w:ascii="仿宋" w:hAnsi="仿宋" w:eastAsia="仿宋"/>
              </w:rPr>
              <w:t>项</w:t>
            </w:r>
            <w:bookmarkEnd w:id="472"/>
            <w:r>
              <w:rPr>
                <w:rFonts w:hint="eastAsia" w:ascii="仿宋" w:hAnsi="仿宋" w:eastAsia="仿宋"/>
              </w:rPr>
              <w:fldChar w:fldCharType="end"/>
            </w:r>
            <w:r>
              <w:rPr>
                <w:rFonts w:hint="eastAsia" w:ascii="仿宋" w:hAnsi="仿宋" w:eastAsia="仿宋"/>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993" w:type="dxa"/>
            <w:vMerge w:val="continue"/>
            <w:tcBorders>
              <w:tl2br w:val="nil"/>
              <w:tr2bl w:val="nil"/>
            </w:tcBorders>
            <w:vAlign w:val="center"/>
          </w:tcPr>
          <w:p>
            <w:pPr>
              <w:spacing w:line="380" w:lineRule="exact"/>
              <w:jc w:val="center"/>
              <w:rPr>
                <w:rFonts w:ascii="仿宋" w:hAnsi="仿宋" w:eastAsia="仿宋"/>
                <w:szCs w:val="21"/>
              </w:rPr>
            </w:pPr>
          </w:p>
        </w:tc>
        <w:tc>
          <w:tcPr>
            <w:tcW w:w="990" w:type="dxa"/>
            <w:vMerge w:val="continue"/>
            <w:tcBorders>
              <w:tl2br w:val="nil"/>
              <w:tr2bl w:val="nil"/>
            </w:tcBorders>
            <w:vAlign w:val="center"/>
          </w:tcPr>
          <w:p>
            <w:pPr>
              <w:spacing w:line="380" w:lineRule="exact"/>
              <w:jc w:val="center"/>
              <w:rPr>
                <w:rFonts w:ascii="仿宋" w:hAnsi="仿宋" w:eastAsia="仿宋"/>
                <w:szCs w:val="21"/>
              </w:rPr>
            </w:pPr>
          </w:p>
        </w:tc>
        <w:tc>
          <w:tcPr>
            <w:tcW w:w="2261" w:type="dxa"/>
            <w:tcBorders>
              <w:tl2br w:val="nil"/>
              <w:tr2bl w:val="nil"/>
            </w:tcBorders>
            <w:vAlign w:val="center"/>
          </w:tcPr>
          <w:p>
            <w:pPr>
              <w:spacing w:line="380" w:lineRule="exact"/>
              <w:jc w:val="center"/>
              <w:rPr>
                <w:rFonts w:ascii="仿宋" w:hAnsi="仿宋" w:eastAsia="仿宋"/>
                <w:szCs w:val="21"/>
              </w:rPr>
            </w:pPr>
            <w:r>
              <w:rPr>
                <w:rFonts w:hint="eastAsia" w:ascii="仿宋" w:hAnsi="仿宋" w:eastAsia="仿宋"/>
                <w:szCs w:val="21"/>
                <w:lang w:eastAsia="zh-CN"/>
              </w:rPr>
              <w:t>投标</w:t>
            </w:r>
            <w:r>
              <w:rPr>
                <w:rFonts w:hint="eastAsia" w:ascii="仿宋" w:hAnsi="仿宋" w:eastAsia="仿宋"/>
                <w:szCs w:val="21"/>
              </w:rPr>
              <w:t>报价</w:t>
            </w:r>
          </w:p>
        </w:tc>
        <w:tc>
          <w:tcPr>
            <w:tcW w:w="4579" w:type="dxa"/>
            <w:tcBorders>
              <w:tl2br w:val="nil"/>
              <w:tr2bl w:val="nil"/>
            </w:tcBorders>
            <w:vAlign w:val="center"/>
          </w:tcPr>
          <w:p>
            <w:pPr>
              <w:spacing w:line="380" w:lineRule="exact"/>
              <w:rPr>
                <w:rFonts w:ascii="仿宋" w:hAnsi="仿宋" w:eastAsia="仿宋"/>
                <w:szCs w:val="21"/>
              </w:rPr>
            </w:pPr>
            <w:r>
              <w:rPr>
                <w:rFonts w:hint="eastAsia" w:ascii="仿宋" w:hAnsi="仿宋" w:eastAsia="仿宋"/>
                <w:szCs w:val="21"/>
              </w:rPr>
              <w:t>1、报价不得高于最高</w:t>
            </w:r>
            <w:r>
              <w:rPr>
                <w:rFonts w:hint="eastAsia" w:ascii="仿宋" w:hAnsi="仿宋" w:eastAsia="仿宋"/>
                <w:szCs w:val="21"/>
                <w:lang w:eastAsia="zh-CN"/>
              </w:rPr>
              <w:t>投标</w:t>
            </w:r>
            <w:r>
              <w:rPr>
                <w:rFonts w:hint="eastAsia" w:ascii="仿宋" w:hAnsi="仿宋" w:eastAsia="仿宋"/>
                <w:szCs w:val="21"/>
              </w:rPr>
              <w:t>限价；2商务</w:t>
            </w:r>
            <w:r>
              <w:rPr>
                <w:rFonts w:hint="eastAsia" w:ascii="仿宋" w:hAnsi="仿宋" w:eastAsia="仿宋"/>
                <w:szCs w:val="21"/>
                <w:lang w:eastAsia="zh-CN"/>
              </w:rPr>
              <w:t>投标</w:t>
            </w:r>
            <w:r>
              <w:rPr>
                <w:rFonts w:hint="eastAsia" w:ascii="仿宋" w:hAnsi="仿宋" w:eastAsia="仿宋"/>
                <w:szCs w:val="21"/>
              </w:rPr>
              <w:t>报价应</w:t>
            </w:r>
            <w:r>
              <w:rPr>
                <w:rFonts w:hint="eastAsia" w:ascii="仿宋" w:hAnsi="仿宋" w:eastAsia="仿宋"/>
              </w:rPr>
              <w:t>加盖企业公章、法定代表人或其授权代理人电子签章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993" w:type="dxa"/>
            <w:vMerge w:val="continue"/>
            <w:tcBorders>
              <w:tl2br w:val="nil"/>
              <w:tr2bl w:val="nil"/>
            </w:tcBorders>
            <w:vAlign w:val="center"/>
          </w:tcPr>
          <w:p>
            <w:pPr>
              <w:spacing w:line="380" w:lineRule="exact"/>
              <w:jc w:val="center"/>
              <w:rPr>
                <w:rFonts w:ascii="仿宋" w:hAnsi="仿宋" w:eastAsia="仿宋"/>
                <w:szCs w:val="21"/>
              </w:rPr>
            </w:pPr>
          </w:p>
        </w:tc>
        <w:tc>
          <w:tcPr>
            <w:tcW w:w="990" w:type="dxa"/>
            <w:vMerge w:val="continue"/>
            <w:tcBorders>
              <w:tl2br w:val="nil"/>
              <w:tr2bl w:val="nil"/>
            </w:tcBorders>
            <w:vAlign w:val="center"/>
          </w:tcPr>
          <w:p>
            <w:pPr>
              <w:spacing w:line="380" w:lineRule="exact"/>
              <w:jc w:val="center"/>
              <w:rPr>
                <w:rFonts w:ascii="仿宋" w:hAnsi="仿宋" w:eastAsia="仿宋"/>
                <w:szCs w:val="21"/>
              </w:rPr>
            </w:pPr>
          </w:p>
        </w:tc>
        <w:tc>
          <w:tcPr>
            <w:tcW w:w="2261" w:type="dxa"/>
            <w:tcBorders>
              <w:tl2br w:val="nil"/>
              <w:tr2bl w:val="nil"/>
            </w:tcBorders>
            <w:vAlign w:val="center"/>
          </w:tcPr>
          <w:p>
            <w:pPr>
              <w:spacing w:line="380" w:lineRule="exact"/>
              <w:jc w:val="center"/>
              <w:rPr>
                <w:rFonts w:ascii="仿宋" w:hAnsi="仿宋" w:eastAsia="仿宋"/>
                <w:szCs w:val="21"/>
              </w:rPr>
            </w:pPr>
            <w:r>
              <w:rPr>
                <w:rFonts w:hint="eastAsia" w:ascii="仿宋" w:hAnsi="仿宋" w:eastAsia="仿宋"/>
                <w:szCs w:val="21"/>
              </w:rPr>
              <w:t>交货期及安装工期</w:t>
            </w:r>
          </w:p>
          <w:p>
            <w:pPr>
              <w:spacing w:line="380" w:lineRule="exact"/>
              <w:jc w:val="center"/>
              <w:rPr>
                <w:rFonts w:ascii="仿宋" w:hAnsi="仿宋" w:eastAsia="仿宋"/>
                <w:szCs w:val="21"/>
              </w:rPr>
            </w:pPr>
            <w:r>
              <w:rPr>
                <w:rFonts w:hint="eastAsia" w:ascii="仿宋" w:hAnsi="仿宋" w:eastAsia="仿宋"/>
                <w:szCs w:val="21"/>
              </w:rPr>
              <w:t>要求</w:t>
            </w:r>
          </w:p>
        </w:tc>
        <w:tc>
          <w:tcPr>
            <w:tcW w:w="4579" w:type="dxa"/>
            <w:tcBorders>
              <w:tl2br w:val="nil"/>
              <w:tr2bl w:val="nil"/>
            </w:tcBorders>
            <w:vAlign w:val="center"/>
          </w:tcPr>
          <w:p>
            <w:pPr>
              <w:spacing w:line="380" w:lineRule="exact"/>
              <w:rPr>
                <w:rFonts w:ascii="仿宋" w:hAnsi="仿宋" w:eastAsia="仿宋"/>
                <w:szCs w:val="21"/>
              </w:rPr>
            </w:pPr>
            <w:r>
              <w:rPr>
                <w:rFonts w:hint="eastAsia" w:ascii="仿宋" w:hAnsi="仿宋" w:eastAsia="仿宋"/>
                <w:szCs w:val="21"/>
              </w:rPr>
              <w:t>符合</w:t>
            </w:r>
            <w:r>
              <w:fldChar w:fldCharType="begin"/>
            </w:r>
            <w:r>
              <w:instrText xml:space="preserve"> HYPERLINK \l "第二章第132项" </w:instrText>
            </w:r>
            <w:r>
              <w:fldChar w:fldCharType="separate"/>
            </w:r>
            <w:r>
              <w:rPr>
                <w:rStyle w:val="31"/>
                <w:rFonts w:hint="eastAsia" w:ascii="仿宋" w:hAnsi="仿宋" w:eastAsia="仿宋"/>
                <w:szCs w:val="21"/>
              </w:rPr>
              <w:t>第二章“</w:t>
            </w:r>
            <w:r>
              <w:rPr>
                <w:rStyle w:val="31"/>
                <w:rFonts w:hint="eastAsia" w:ascii="仿宋" w:hAnsi="仿宋" w:eastAsia="仿宋"/>
                <w:szCs w:val="21"/>
                <w:lang w:eastAsia="zh-CN"/>
              </w:rPr>
              <w:t>投标</w:t>
            </w:r>
            <w:r>
              <w:rPr>
                <w:rStyle w:val="31"/>
                <w:rFonts w:hint="eastAsia" w:ascii="仿宋" w:hAnsi="仿宋" w:eastAsia="仿宋"/>
                <w:szCs w:val="21"/>
              </w:rPr>
              <w:t>人须知</w:t>
            </w:r>
            <w:bookmarkStart w:id="473" w:name="_Hlt454281096"/>
            <w:r>
              <w:rPr>
                <w:rStyle w:val="31"/>
                <w:rFonts w:hint="eastAsia" w:ascii="仿宋" w:hAnsi="仿宋" w:eastAsia="仿宋"/>
                <w:szCs w:val="21"/>
              </w:rPr>
              <w:t>”</w:t>
            </w:r>
            <w:bookmarkEnd w:id="473"/>
            <w:r>
              <w:rPr>
                <w:rStyle w:val="31"/>
                <w:rFonts w:hint="eastAsia" w:ascii="仿宋" w:hAnsi="仿宋" w:eastAsia="仿宋"/>
                <w:szCs w:val="21"/>
              </w:rPr>
              <w:t>第1.3.2项</w:t>
            </w:r>
            <w:r>
              <w:rPr>
                <w:rStyle w:val="31"/>
                <w:rFonts w:hint="eastAsia" w:ascii="仿宋" w:hAnsi="仿宋" w:eastAsia="仿宋"/>
                <w:szCs w:val="21"/>
              </w:rPr>
              <w:fldChar w:fldCharType="end"/>
            </w:r>
            <w:r>
              <w:rPr>
                <w:rFonts w:hint="eastAsia" w:ascii="仿宋" w:hAnsi="仿宋" w:eastAsia="仿宋"/>
                <w:szCs w:val="21"/>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993" w:type="dxa"/>
            <w:vMerge w:val="continue"/>
            <w:tcBorders>
              <w:tl2br w:val="nil"/>
              <w:tr2bl w:val="nil"/>
            </w:tcBorders>
            <w:vAlign w:val="center"/>
          </w:tcPr>
          <w:p>
            <w:pPr>
              <w:spacing w:line="380" w:lineRule="exact"/>
              <w:jc w:val="center"/>
              <w:rPr>
                <w:rFonts w:ascii="仿宋" w:hAnsi="仿宋" w:eastAsia="仿宋"/>
                <w:szCs w:val="21"/>
              </w:rPr>
            </w:pPr>
          </w:p>
        </w:tc>
        <w:tc>
          <w:tcPr>
            <w:tcW w:w="990" w:type="dxa"/>
            <w:vMerge w:val="continue"/>
            <w:tcBorders>
              <w:tl2br w:val="nil"/>
              <w:tr2bl w:val="nil"/>
            </w:tcBorders>
            <w:vAlign w:val="center"/>
          </w:tcPr>
          <w:p>
            <w:pPr>
              <w:spacing w:line="380" w:lineRule="exact"/>
              <w:jc w:val="center"/>
              <w:rPr>
                <w:rFonts w:ascii="仿宋" w:hAnsi="仿宋" w:eastAsia="仿宋"/>
                <w:szCs w:val="21"/>
              </w:rPr>
            </w:pPr>
          </w:p>
        </w:tc>
        <w:tc>
          <w:tcPr>
            <w:tcW w:w="2261" w:type="dxa"/>
            <w:tcBorders>
              <w:tl2br w:val="nil"/>
              <w:tr2bl w:val="nil"/>
            </w:tcBorders>
            <w:vAlign w:val="center"/>
          </w:tcPr>
          <w:p>
            <w:pPr>
              <w:spacing w:line="380" w:lineRule="exact"/>
              <w:jc w:val="center"/>
              <w:rPr>
                <w:rFonts w:ascii="仿宋" w:hAnsi="仿宋" w:eastAsia="仿宋"/>
                <w:szCs w:val="21"/>
              </w:rPr>
            </w:pPr>
            <w:r>
              <w:rPr>
                <w:rFonts w:hint="eastAsia" w:ascii="仿宋" w:hAnsi="仿宋" w:eastAsia="仿宋"/>
                <w:szCs w:val="21"/>
              </w:rPr>
              <w:t>质量</w:t>
            </w:r>
          </w:p>
        </w:tc>
        <w:tc>
          <w:tcPr>
            <w:tcW w:w="4579" w:type="dxa"/>
            <w:tcBorders>
              <w:tl2br w:val="nil"/>
              <w:tr2bl w:val="nil"/>
            </w:tcBorders>
            <w:vAlign w:val="center"/>
          </w:tcPr>
          <w:p>
            <w:pPr>
              <w:spacing w:line="380" w:lineRule="exact"/>
              <w:rPr>
                <w:rFonts w:ascii="仿宋" w:hAnsi="仿宋" w:eastAsia="仿宋"/>
                <w:szCs w:val="21"/>
              </w:rPr>
            </w:pPr>
            <w:r>
              <w:rPr>
                <w:rFonts w:hint="eastAsia" w:ascii="仿宋" w:hAnsi="仿宋" w:eastAsia="仿宋"/>
                <w:szCs w:val="21"/>
              </w:rPr>
              <w:t>符合</w:t>
            </w:r>
            <w:r>
              <w:fldChar w:fldCharType="begin"/>
            </w:r>
            <w:r>
              <w:instrText xml:space="preserve"> HYPERLINK \l "第二章第133项" </w:instrText>
            </w:r>
            <w:r>
              <w:fldChar w:fldCharType="separate"/>
            </w:r>
            <w:r>
              <w:rPr>
                <w:rStyle w:val="31"/>
                <w:rFonts w:hint="eastAsia" w:ascii="仿宋" w:hAnsi="仿宋" w:eastAsia="仿宋"/>
                <w:szCs w:val="21"/>
              </w:rPr>
              <w:t>第二章“</w:t>
            </w:r>
            <w:r>
              <w:rPr>
                <w:rStyle w:val="31"/>
                <w:rFonts w:hint="eastAsia" w:ascii="仿宋" w:hAnsi="仿宋" w:eastAsia="仿宋"/>
                <w:szCs w:val="21"/>
                <w:lang w:eastAsia="zh-CN"/>
              </w:rPr>
              <w:t>投标</w:t>
            </w:r>
            <w:r>
              <w:rPr>
                <w:rStyle w:val="31"/>
                <w:rFonts w:hint="eastAsia" w:ascii="仿宋" w:hAnsi="仿宋" w:eastAsia="仿宋"/>
                <w:szCs w:val="21"/>
              </w:rPr>
              <w:t>人须知”第1.3.3项</w:t>
            </w:r>
            <w:r>
              <w:rPr>
                <w:rStyle w:val="31"/>
                <w:rFonts w:hint="eastAsia" w:ascii="仿宋" w:hAnsi="仿宋" w:eastAsia="仿宋"/>
                <w:szCs w:val="21"/>
              </w:rPr>
              <w:fldChar w:fldCharType="end"/>
            </w:r>
            <w:r>
              <w:rPr>
                <w:rFonts w:hint="eastAsia" w:ascii="仿宋" w:hAnsi="仿宋" w:eastAsia="仿宋"/>
                <w:szCs w:val="21"/>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993" w:type="dxa"/>
            <w:vMerge w:val="continue"/>
            <w:tcBorders>
              <w:tl2br w:val="nil"/>
              <w:tr2bl w:val="nil"/>
            </w:tcBorders>
            <w:vAlign w:val="center"/>
          </w:tcPr>
          <w:p>
            <w:pPr>
              <w:spacing w:line="380" w:lineRule="exact"/>
              <w:jc w:val="center"/>
              <w:rPr>
                <w:rFonts w:ascii="仿宋" w:hAnsi="仿宋" w:eastAsia="仿宋"/>
                <w:szCs w:val="21"/>
              </w:rPr>
            </w:pPr>
          </w:p>
        </w:tc>
        <w:tc>
          <w:tcPr>
            <w:tcW w:w="990" w:type="dxa"/>
            <w:vMerge w:val="continue"/>
            <w:tcBorders>
              <w:tl2br w:val="nil"/>
              <w:tr2bl w:val="nil"/>
            </w:tcBorders>
            <w:vAlign w:val="center"/>
          </w:tcPr>
          <w:p>
            <w:pPr>
              <w:spacing w:line="380" w:lineRule="exact"/>
              <w:jc w:val="center"/>
              <w:rPr>
                <w:rFonts w:ascii="仿宋" w:hAnsi="仿宋" w:eastAsia="仿宋"/>
                <w:szCs w:val="21"/>
              </w:rPr>
            </w:pPr>
          </w:p>
        </w:tc>
        <w:tc>
          <w:tcPr>
            <w:tcW w:w="2261" w:type="dxa"/>
            <w:tcBorders>
              <w:tl2br w:val="nil"/>
              <w:tr2bl w:val="nil"/>
            </w:tcBorders>
            <w:vAlign w:val="center"/>
          </w:tcPr>
          <w:p>
            <w:pPr>
              <w:spacing w:line="380" w:lineRule="exact"/>
              <w:jc w:val="center"/>
              <w:rPr>
                <w:rFonts w:ascii="仿宋" w:hAnsi="仿宋" w:eastAsia="仿宋"/>
                <w:szCs w:val="21"/>
              </w:rPr>
            </w:pPr>
            <w:r>
              <w:rPr>
                <w:rFonts w:hint="eastAsia" w:ascii="仿宋" w:hAnsi="仿宋" w:eastAsia="仿宋"/>
                <w:szCs w:val="21"/>
                <w:lang w:eastAsia="zh-CN"/>
              </w:rPr>
              <w:t>投标</w:t>
            </w:r>
            <w:r>
              <w:rPr>
                <w:rFonts w:hint="eastAsia" w:ascii="仿宋" w:hAnsi="仿宋" w:eastAsia="仿宋"/>
                <w:szCs w:val="21"/>
              </w:rPr>
              <w:t>有效期</w:t>
            </w:r>
          </w:p>
        </w:tc>
        <w:tc>
          <w:tcPr>
            <w:tcW w:w="4579" w:type="dxa"/>
            <w:tcBorders>
              <w:tl2br w:val="nil"/>
              <w:tr2bl w:val="nil"/>
            </w:tcBorders>
            <w:vAlign w:val="center"/>
          </w:tcPr>
          <w:p>
            <w:pPr>
              <w:spacing w:line="380" w:lineRule="exact"/>
              <w:rPr>
                <w:rFonts w:ascii="仿宋" w:hAnsi="仿宋" w:eastAsia="仿宋"/>
                <w:szCs w:val="21"/>
              </w:rPr>
            </w:pPr>
            <w:r>
              <w:rPr>
                <w:rFonts w:hint="eastAsia" w:ascii="仿宋" w:hAnsi="仿宋" w:eastAsia="仿宋"/>
                <w:szCs w:val="21"/>
              </w:rPr>
              <w:t>符合</w:t>
            </w:r>
            <w:r>
              <w:fldChar w:fldCharType="begin"/>
            </w:r>
            <w:r>
              <w:instrText xml:space="preserve"> HYPERLINK \l "第二章第331项" </w:instrText>
            </w:r>
            <w:r>
              <w:fldChar w:fldCharType="separate"/>
            </w:r>
            <w:r>
              <w:rPr>
                <w:rStyle w:val="31"/>
                <w:rFonts w:hint="eastAsia" w:ascii="仿宋" w:hAnsi="仿宋" w:eastAsia="仿宋"/>
                <w:szCs w:val="21"/>
              </w:rPr>
              <w:t>第二章“</w:t>
            </w:r>
            <w:r>
              <w:rPr>
                <w:rStyle w:val="31"/>
                <w:rFonts w:hint="eastAsia" w:ascii="仿宋" w:hAnsi="仿宋" w:eastAsia="仿宋"/>
                <w:szCs w:val="21"/>
                <w:lang w:eastAsia="zh-CN"/>
              </w:rPr>
              <w:t>投标</w:t>
            </w:r>
            <w:r>
              <w:rPr>
                <w:rStyle w:val="31"/>
                <w:rFonts w:hint="eastAsia" w:ascii="仿宋" w:hAnsi="仿宋" w:eastAsia="仿宋"/>
                <w:szCs w:val="21"/>
              </w:rPr>
              <w:t>人须知</w:t>
            </w:r>
            <w:bookmarkStart w:id="474" w:name="_Hlt457381250"/>
            <w:r>
              <w:rPr>
                <w:rStyle w:val="31"/>
                <w:rFonts w:hint="eastAsia" w:ascii="仿宋" w:hAnsi="仿宋" w:eastAsia="仿宋"/>
                <w:szCs w:val="21"/>
              </w:rPr>
              <w:t>”</w:t>
            </w:r>
            <w:bookmarkEnd w:id="474"/>
            <w:r>
              <w:rPr>
                <w:rStyle w:val="31"/>
                <w:rFonts w:hint="eastAsia" w:ascii="仿宋" w:hAnsi="仿宋" w:eastAsia="仿宋"/>
                <w:szCs w:val="21"/>
              </w:rPr>
              <w:t>第3.</w:t>
            </w:r>
            <w:bookmarkStart w:id="475" w:name="_Hlt454281109"/>
            <w:r>
              <w:rPr>
                <w:rStyle w:val="31"/>
                <w:rFonts w:hint="eastAsia" w:ascii="仿宋" w:hAnsi="仿宋" w:eastAsia="仿宋"/>
                <w:szCs w:val="21"/>
              </w:rPr>
              <w:t>3</w:t>
            </w:r>
            <w:bookmarkEnd w:id="475"/>
            <w:r>
              <w:rPr>
                <w:rStyle w:val="31"/>
                <w:rFonts w:hint="eastAsia" w:ascii="仿宋" w:hAnsi="仿宋" w:eastAsia="仿宋"/>
                <w:szCs w:val="21"/>
              </w:rPr>
              <w:t>.1项</w:t>
            </w:r>
            <w:r>
              <w:rPr>
                <w:rStyle w:val="31"/>
                <w:rFonts w:hint="eastAsia" w:ascii="仿宋" w:hAnsi="仿宋" w:eastAsia="仿宋"/>
                <w:szCs w:val="21"/>
              </w:rPr>
              <w:fldChar w:fldCharType="end"/>
            </w:r>
            <w:r>
              <w:rPr>
                <w:rFonts w:hint="eastAsia" w:ascii="仿宋" w:hAnsi="仿宋" w:eastAsia="仿宋"/>
                <w:szCs w:val="21"/>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993" w:type="dxa"/>
            <w:vMerge w:val="continue"/>
            <w:tcBorders>
              <w:tl2br w:val="nil"/>
              <w:tr2bl w:val="nil"/>
            </w:tcBorders>
            <w:vAlign w:val="center"/>
          </w:tcPr>
          <w:p>
            <w:pPr>
              <w:spacing w:line="380" w:lineRule="exact"/>
              <w:jc w:val="center"/>
              <w:rPr>
                <w:rFonts w:ascii="仿宋" w:hAnsi="仿宋" w:eastAsia="仿宋"/>
                <w:szCs w:val="21"/>
              </w:rPr>
            </w:pPr>
          </w:p>
        </w:tc>
        <w:tc>
          <w:tcPr>
            <w:tcW w:w="990" w:type="dxa"/>
            <w:vMerge w:val="continue"/>
            <w:tcBorders>
              <w:tl2br w:val="nil"/>
              <w:tr2bl w:val="nil"/>
            </w:tcBorders>
            <w:vAlign w:val="center"/>
          </w:tcPr>
          <w:p>
            <w:pPr>
              <w:spacing w:line="380" w:lineRule="exact"/>
              <w:jc w:val="center"/>
              <w:rPr>
                <w:rFonts w:ascii="仿宋" w:hAnsi="仿宋" w:eastAsia="仿宋"/>
                <w:szCs w:val="21"/>
              </w:rPr>
            </w:pPr>
          </w:p>
        </w:tc>
        <w:tc>
          <w:tcPr>
            <w:tcW w:w="2261" w:type="dxa"/>
            <w:tcBorders>
              <w:tl2br w:val="nil"/>
              <w:tr2bl w:val="nil"/>
            </w:tcBorders>
            <w:vAlign w:val="center"/>
          </w:tcPr>
          <w:p>
            <w:pPr>
              <w:spacing w:line="380" w:lineRule="exact"/>
              <w:jc w:val="center"/>
              <w:rPr>
                <w:rFonts w:ascii="仿宋" w:hAnsi="仿宋" w:eastAsia="仿宋"/>
                <w:szCs w:val="21"/>
              </w:rPr>
            </w:pPr>
            <w:r>
              <w:rPr>
                <w:rFonts w:hint="eastAsia" w:ascii="仿宋" w:hAnsi="仿宋" w:eastAsia="仿宋"/>
                <w:szCs w:val="21"/>
              </w:rPr>
              <w:t>采购清单</w:t>
            </w:r>
          </w:p>
        </w:tc>
        <w:tc>
          <w:tcPr>
            <w:tcW w:w="4579" w:type="dxa"/>
            <w:tcBorders>
              <w:tl2br w:val="nil"/>
              <w:tr2bl w:val="nil"/>
            </w:tcBorders>
            <w:vAlign w:val="center"/>
          </w:tcPr>
          <w:p>
            <w:pPr>
              <w:spacing w:line="380" w:lineRule="exact"/>
              <w:rPr>
                <w:rFonts w:ascii="仿宋" w:hAnsi="仿宋" w:eastAsia="仿宋"/>
                <w:szCs w:val="21"/>
              </w:rPr>
            </w:pPr>
            <w:r>
              <w:rPr>
                <w:rFonts w:hint="eastAsia" w:ascii="仿宋" w:hAnsi="仿宋" w:eastAsia="仿宋"/>
                <w:szCs w:val="21"/>
              </w:rPr>
              <w:t>符合</w:t>
            </w:r>
            <w:r>
              <w:fldChar w:fldCharType="begin"/>
            </w:r>
            <w:r>
              <w:instrText xml:space="preserve"> HYPERLINK \l "第五章工程量清单" </w:instrText>
            </w:r>
            <w:r>
              <w:fldChar w:fldCharType="separate"/>
            </w:r>
            <w:r>
              <w:rPr>
                <w:rStyle w:val="31"/>
                <w:rFonts w:hint="eastAsia" w:ascii="仿宋" w:hAnsi="仿宋" w:eastAsia="仿宋"/>
                <w:szCs w:val="21"/>
              </w:rPr>
              <w:t>第五章</w:t>
            </w:r>
            <w:bookmarkStart w:id="476" w:name="_Hlt457381837"/>
            <w:r>
              <w:rPr>
                <w:rStyle w:val="31"/>
                <w:rFonts w:hint="eastAsia" w:ascii="仿宋" w:hAnsi="仿宋" w:eastAsia="仿宋"/>
                <w:szCs w:val="21"/>
              </w:rPr>
              <w:t>“</w:t>
            </w:r>
            <w:bookmarkEnd w:id="476"/>
            <w:r>
              <w:rPr>
                <w:rStyle w:val="31"/>
                <w:rFonts w:hint="eastAsia" w:ascii="仿宋" w:hAnsi="仿宋" w:eastAsia="仿宋"/>
                <w:szCs w:val="21"/>
              </w:rPr>
              <w:t>采购清单”</w:t>
            </w:r>
            <w:r>
              <w:rPr>
                <w:rStyle w:val="31"/>
                <w:rFonts w:hint="eastAsia" w:ascii="仿宋" w:hAnsi="仿宋" w:eastAsia="仿宋"/>
                <w:szCs w:val="21"/>
              </w:rPr>
              <w:fldChar w:fldCharType="end"/>
            </w:r>
            <w:r>
              <w:rPr>
                <w:rFonts w:hint="eastAsia" w:ascii="仿宋" w:hAnsi="仿宋" w:eastAsia="仿宋"/>
                <w:szCs w:val="21"/>
              </w:rPr>
              <w:t>给出的范围及数量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993" w:type="dxa"/>
            <w:vMerge w:val="continue"/>
            <w:tcBorders>
              <w:tl2br w:val="nil"/>
              <w:tr2bl w:val="nil"/>
            </w:tcBorders>
            <w:vAlign w:val="center"/>
          </w:tcPr>
          <w:p>
            <w:pPr>
              <w:spacing w:line="380" w:lineRule="exact"/>
              <w:jc w:val="center"/>
              <w:rPr>
                <w:rFonts w:ascii="仿宋" w:hAnsi="仿宋" w:eastAsia="仿宋"/>
                <w:szCs w:val="21"/>
              </w:rPr>
            </w:pPr>
          </w:p>
        </w:tc>
        <w:tc>
          <w:tcPr>
            <w:tcW w:w="990" w:type="dxa"/>
            <w:vMerge w:val="continue"/>
            <w:tcBorders>
              <w:tl2br w:val="nil"/>
              <w:tr2bl w:val="nil"/>
            </w:tcBorders>
            <w:vAlign w:val="center"/>
          </w:tcPr>
          <w:p>
            <w:pPr>
              <w:spacing w:line="380" w:lineRule="exact"/>
              <w:jc w:val="center"/>
              <w:rPr>
                <w:rFonts w:ascii="仿宋" w:hAnsi="仿宋" w:eastAsia="仿宋"/>
                <w:szCs w:val="21"/>
              </w:rPr>
            </w:pPr>
          </w:p>
        </w:tc>
        <w:tc>
          <w:tcPr>
            <w:tcW w:w="2261" w:type="dxa"/>
            <w:tcBorders>
              <w:tl2br w:val="nil"/>
              <w:tr2bl w:val="nil"/>
            </w:tcBorders>
            <w:vAlign w:val="center"/>
          </w:tcPr>
          <w:p>
            <w:pPr>
              <w:spacing w:line="380" w:lineRule="exact"/>
              <w:jc w:val="center"/>
              <w:rPr>
                <w:rFonts w:ascii="仿宋" w:hAnsi="仿宋" w:eastAsia="仿宋"/>
                <w:szCs w:val="21"/>
              </w:rPr>
            </w:pPr>
            <w:r>
              <w:rPr>
                <w:rFonts w:hint="eastAsia" w:ascii="仿宋" w:hAnsi="仿宋" w:eastAsia="仿宋"/>
                <w:szCs w:val="21"/>
              </w:rPr>
              <w:t>技术标准和要求</w:t>
            </w:r>
          </w:p>
        </w:tc>
        <w:tc>
          <w:tcPr>
            <w:tcW w:w="4579" w:type="dxa"/>
            <w:tcBorders>
              <w:tl2br w:val="nil"/>
              <w:tr2bl w:val="nil"/>
            </w:tcBorders>
            <w:vAlign w:val="center"/>
          </w:tcPr>
          <w:p>
            <w:pPr>
              <w:spacing w:line="380" w:lineRule="exact"/>
              <w:rPr>
                <w:rFonts w:ascii="仿宋" w:hAnsi="仿宋" w:eastAsia="仿宋"/>
                <w:szCs w:val="21"/>
              </w:rPr>
            </w:pPr>
            <w:r>
              <w:rPr>
                <w:rFonts w:hint="eastAsia" w:ascii="仿宋" w:hAnsi="仿宋" w:eastAsia="仿宋"/>
                <w:szCs w:val="21"/>
              </w:rPr>
              <w:t>符合</w:t>
            </w:r>
            <w:r>
              <w:fldChar w:fldCharType="begin"/>
            </w:r>
            <w:r>
              <w:instrText xml:space="preserve"> HYPERLINK \l "第七章" </w:instrText>
            </w:r>
            <w:r>
              <w:fldChar w:fldCharType="separate"/>
            </w:r>
            <w:r>
              <w:rPr>
                <w:rStyle w:val="31"/>
                <w:rFonts w:hint="eastAsia" w:ascii="仿宋" w:hAnsi="仿宋" w:eastAsia="仿宋"/>
                <w:szCs w:val="21"/>
              </w:rPr>
              <w:t>第五章“技术要求”</w:t>
            </w:r>
            <w:r>
              <w:rPr>
                <w:rStyle w:val="31"/>
                <w:rFonts w:hint="eastAsia" w:ascii="仿宋" w:hAnsi="仿宋" w:eastAsia="仿宋"/>
                <w:szCs w:val="21"/>
              </w:rPr>
              <w:fldChar w:fldCharType="end"/>
            </w:r>
            <w:r>
              <w:rPr>
                <w:rFonts w:hint="eastAsia" w:ascii="仿宋" w:hAnsi="仿宋" w:eastAsia="仿宋"/>
                <w:szCs w:val="21"/>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jc w:val="center"/>
        </w:trPr>
        <w:tc>
          <w:tcPr>
            <w:tcW w:w="993" w:type="dxa"/>
            <w:vMerge w:val="continue"/>
            <w:tcBorders>
              <w:tl2br w:val="nil"/>
              <w:tr2bl w:val="nil"/>
            </w:tcBorders>
            <w:vAlign w:val="center"/>
          </w:tcPr>
          <w:p>
            <w:pPr>
              <w:spacing w:line="380" w:lineRule="exact"/>
              <w:jc w:val="center"/>
              <w:rPr>
                <w:rFonts w:ascii="仿宋" w:hAnsi="仿宋" w:eastAsia="仿宋"/>
                <w:szCs w:val="21"/>
              </w:rPr>
            </w:pPr>
          </w:p>
        </w:tc>
        <w:tc>
          <w:tcPr>
            <w:tcW w:w="990" w:type="dxa"/>
            <w:vMerge w:val="continue"/>
            <w:tcBorders>
              <w:tl2br w:val="nil"/>
              <w:tr2bl w:val="nil"/>
            </w:tcBorders>
            <w:vAlign w:val="center"/>
          </w:tcPr>
          <w:p>
            <w:pPr>
              <w:spacing w:line="380" w:lineRule="exact"/>
              <w:jc w:val="center"/>
              <w:rPr>
                <w:rFonts w:ascii="仿宋" w:hAnsi="仿宋" w:eastAsia="仿宋"/>
                <w:szCs w:val="21"/>
              </w:rPr>
            </w:pPr>
          </w:p>
        </w:tc>
        <w:tc>
          <w:tcPr>
            <w:tcW w:w="2261" w:type="dxa"/>
            <w:tcBorders>
              <w:tl2br w:val="nil"/>
              <w:tr2bl w:val="nil"/>
            </w:tcBorders>
            <w:vAlign w:val="center"/>
          </w:tcPr>
          <w:p>
            <w:pPr>
              <w:spacing w:line="380" w:lineRule="exact"/>
              <w:jc w:val="center"/>
              <w:rPr>
                <w:rFonts w:ascii="仿宋" w:hAnsi="仿宋" w:eastAsia="仿宋"/>
                <w:szCs w:val="21"/>
              </w:rPr>
            </w:pPr>
            <w:r>
              <w:rPr>
                <w:rFonts w:hint="eastAsia" w:ascii="仿宋" w:hAnsi="仿宋" w:eastAsia="仿宋"/>
                <w:szCs w:val="21"/>
              </w:rPr>
              <w:t>其他要求</w:t>
            </w:r>
          </w:p>
        </w:tc>
        <w:tc>
          <w:tcPr>
            <w:tcW w:w="4579" w:type="dxa"/>
            <w:tcBorders>
              <w:tl2br w:val="nil"/>
              <w:tr2bl w:val="nil"/>
            </w:tcBorders>
            <w:vAlign w:val="center"/>
          </w:tcPr>
          <w:p>
            <w:pPr>
              <w:spacing w:line="380" w:lineRule="exact"/>
              <w:jc w:val="left"/>
              <w:rPr>
                <w:rFonts w:ascii="仿宋" w:hAnsi="仿宋" w:eastAsia="仿宋"/>
                <w:szCs w:val="21"/>
              </w:rPr>
            </w:pPr>
            <w:r>
              <w:rPr>
                <w:rFonts w:hint="eastAsia" w:ascii="仿宋" w:hAnsi="仿宋" w:eastAsia="仿宋"/>
                <w:szCs w:val="21"/>
              </w:rPr>
              <w:t>符合</w:t>
            </w:r>
            <w:r>
              <w:fldChar w:fldCharType="begin"/>
            </w:r>
            <w:r>
              <w:instrText xml:space="preserve"> HYPERLINK \l "第二章第312项" </w:instrText>
            </w:r>
            <w:r>
              <w:fldChar w:fldCharType="separate"/>
            </w:r>
            <w:r>
              <w:rPr>
                <w:rStyle w:val="31"/>
                <w:rFonts w:hint="eastAsia" w:ascii="仿宋" w:hAnsi="仿宋" w:eastAsia="仿宋"/>
                <w:szCs w:val="21"/>
              </w:rPr>
              <w:t>第二章“</w:t>
            </w:r>
            <w:r>
              <w:rPr>
                <w:rStyle w:val="31"/>
                <w:rFonts w:hint="eastAsia" w:ascii="仿宋" w:hAnsi="仿宋" w:eastAsia="仿宋"/>
                <w:szCs w:val="21"/>
                <w:lang w:eastAsia="zh-CN"/>
              </w:rPr>
              <w:t>投标</w:t>
            </w:r>
            <w:r>
              <w:rPr>
                <w:rStyle w:val="31"/>
                <w:rFonts w:hint="eastAsia" w:ascii="仿宋" w:hAnsi="仿宋" w:eastAsia="仿宋"/>
                <w:szCs w:val="21"/>
              </w:rPr>
              <w:t>人须知</w:t>
            </w:r>
            <w:bookmarkStart w:id="477" w:name="_Hlt454281086"/>
            <w:r>
              <w:rPr>
                <w:rStyle w:val="31"/>
                <w:rFonts w:hint="eastAsia" w:ascii="仿宋" w:hAnsi="仿宋" w:eastAsia="仿宋"/>
                <w:szCs w:val="21"/>
              </w:rPr>
              <w:t>”</w:t>
            </w:r>
            <w:bookmarkEnd w:id="477"/>
            <w:r>
              <w:rPr>
                <w:rStyle w:val="31"/>
                <w:rFonts w:hint="eastAsia" w:ascii="仿宋" w:hAnsi="仿宋" w:eastAsia="仿宋"/>
                <w:szCs w:val="21"/>
              </w:rPr>
              <w:t>第3.1.2项</w:t>
            </w:r>
            <w:r>
              <w:rPr>
                <w:rStyle w:val="31"/>
                <w:rFonts w:hint="eastAsia" w:ascii="仿宋" w:hAnsi="仿宋" w:eastAsia="仿宋"/>
                <w:szCs w:val="21"/>
              </w:rPr>
              <w:fldChar w:fldCharType="end"/>
            </w:r>
            <w:r>
              <w:rPr>
                <w:rFonts w:hint="eastAsia" w:ascii="仿宋" w:hAnsi="仿宋" w:eastAsia="仿宋"/>
                <w:szCs w:val="21"/>
              </w:rPr>
              <w:t>、</w:t>
            </w:r>
            <w:r>
              <w:fldChar w:fldCharType="begin"/>
            </w:r>
            <w:r>
              <w:instrText xml:space="preserve"> HYPERLINK \l "第五章工程量清单" </w:instrText>
            </w:r>
            <w:r>
              <w:fldChar w:fldCharType="separate"/>
            </w:r>
            <w:r>
              <w:rPr>
                <w:rStyle w:val="31"/>
                <w:rFonts w:hint="eastAsia" w:ascii="仿宋" w:hAnsi="仿宋" w:eastAsia="仿宋"/>
                <w:szCs w:val="21"/>
              </w:rPr>
              <w:t>第六章“采购清单”</w:t>
            </w:r>
            <w:r>
              <w:rPr>
                <w:rStyle w:val="31"/>
                <w:rFonts w:hint="eastAsia" w:ascii="仿宋" w:hAnsi="仿宋" w:eastAsia="仿宋"/>
                <w:szCs w:val="21"/>
              </w:rPr>
              <w:fldChar w:fldCharType="end"/>
            </w:r>
            <w:r>
              <w:rPr>
                <w:rFonts w:hint="eastAsia" w:ascii="仿宋" w:hAnsi="仿宋" w:eastAsia="仿宋"/>
                <w:szCs w:val="21"/>
              </w:rPr>
              <w:t>规定，</w:t>
            </w:r>
            <w:r>
              <w:rPr>
                <w:rFonts w:hint="eastAsia" w:ascii="仿宋" w:hAnsi="仿宋" w:eastAsia="仿宋"/>
              </w:rPr>
              <w:t>符合法律法规规定的实质性条款。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993" w:type="dxa"/>
            <w:vMerge w:val="restart"/>
            <w:tcBorders>
              <w:tl2br w:val="nil"/>
              <w:tr2bl w:val="nil"/>
            </w:tcBorders>
            <w:vAlign w:val="center"/>
          </w:tcPr>
          <w:p>
            <w:pPr>
              <w:spacing w:line="380" w:lineRule="exact"/>
              <w:jc w:val="center"/>
              <w:rPr>
                <w:rFonts w:ascii="仿宋" w:hAnsi="仿宋" w:eastAsia="仿宋"/>
                <w:szCs w:val="21"/>
              </w:rPr>
            </w:pPr>
            <w:r>
              <w:rPr>
                <w:rFonts w:hint="eastAsia" w:ascii="仿宋" w:hAnsi="仿宋" w:eastAsia="仿宋"/>
                <w:szCs w:val="21"/>
              </w:rPr>
              <w:t>评标分值计算</w:t>
            </w:r>
          </w:p>
          <w:p>
            <w:pPr>
              <w:spacing w:line="380" w:lineRule="exact"/>
              <w:jc w:val="center"/>
              <w:rPr>
                <w:rFonts w:ascii="仿宋" w:hAnsi="仿宋" w:eastAsia="仿宋"/>
                <w:szCs w:val="21"/>
              </w:rPr>
            </w:pPr>
          </w:p>
        </w:tc>
        <w:tc>
          <w:tcPr>
            <w:tcW w:w="990" w:type="dxa"/>
            <w:tcBorders>
              <w:tl2br w:val="nil"/>
              <w:tr2bl w:val="nil"/>
            </w:tcBorders>
            <w:vAlign w:val="center"/>
          </w:tcPr>
          <w:p>
            <w:pPr>
              <w:spacing w:line="380" w:lineRule="exact"/>
              <w:jc w:val="center"/>
              <w:rPr>
                <w:rFonts w:ascii="仿宋" w:hAnsi="仿宋" w:eastAsia="仿宋"/>
                <w:szCs w:val="21"/>
              </w:rPr>
            </w:pPr>
          </w:p>
        </w:tc>
        <w:tc>
          <w:tcPr>
            <w:tcW w:w="2261" w:type="dxa"/>
            <w:tcBorders>
              <w:tl2br w:val="nil"/>
              <w:tr2bl w:val="nil"/>
            </w:tcBorders>
            <w:vAlign w:val="center"/>
          </w:tcPr>
          <w:p>
            <w:pPr>
              <w:spacing w:line="380" w:lineRule="exact"/>
              <w:jc w:val="center"/>
              <w:rPr>
                <w:rFonts w:ascii="仿宋" w:hAnsi="仿宋" w:eastAsia="仿宋"/>
                <w:szCs w:val="21"/>
              </w:rPr>
            </w:pPr>
            <w:r>
              <w:rPr>
                <w:rFonts w:hint="eastAsia" w:ascii="仿宋" w:hAnsi="仿宋" w:eastAsia="仿宋"/>
                <w:szCs w:val="21"/>
              </w:rPr>
              <w:t>条款内容</w:t>
            </w:r>
          </w:p>
        </w:tc>
        <w:tc>
          <w:tcPr>
            <w:tcW w:w="4579" w:type="dxa"/>
            <w:tcBorders>
              <w:tl2br w:val="nil"/>
              <w:tr2bl w:val="nil"/>
            </w:tcBorders>
            <w:vAlign w:val="center"/>
          </w:tcPr>
          <w:p>
            <w:pPr>
              <w:spacing w:line="380" w:lineRule="exact"/>
              <w:jc w:val="center"/>
              <w:rPr>
                <w:rFonts w:ascii="仿宋" w:hAnsi="仿宋" w:eastAsia="仿宋"/>
                <w:b/>
                <w:szCs w:val="21"/>
              </w:rPr>
            </w:pPr>
            <w:r>
              <w:rPr>
                <w:rFonts w:hint="eastAsia" w:ascii="仿宋" w:hAnsi="仿宋" w:eastAsia="仿宋"/>
                <w:b/>
                <w:szCs w:val="21"/>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5" w:hRule="atLeast"/>
          <w:jc w:val="center"/>
        </w:trPr>
        <w:tc>
          <w:tcPr>
            <w:tcW w:w="993" w:type="dxa"/>
            <w:vMerge w:val="continue"/>
            <w:tcBorders>
              <w:tl2br w:val="nil"/>
              <w:tr2bl w:val="nil"/>
            </w:tcBorders>
            <w:vAlign w:val="center"/>
          </w:tcPr>
          <w:p>
            <w:pPr>
              <w:spacing w:line="380" w:lineRule="exact"/>
              <w:jc w:val="center"/>
              <w:rPr>
                <w:rFonts w:ascii="仿宋" w:hAnsi="仿宋" w:eastAsia="仿宋"/>
                <w:szCs w:val="21"/>
              </w:rPr>
            </w:pPr>
          </w:p>
        </w:tc>
        <w:tc>
          <w:tcPr>
            <w:tcW w:w="990" w:type="dxa"/>
            <w:tcBorders>
              <w:tl2br w:val="nil"/>
              <w:tr2bl w:val="nil"/>
            </w:tcBorders>
            <w:vAlign w:val="center"/>
          </w:tcPr>
          <w:p>
            <w:pPr>
              <w:spacing w:line="380" w:lineRule="exact"/>
              <w:jc w:val="center"/>
              <w:rPr>
                <w:rFonts w:ascii="仿宋" w:hAnsi="仿宋" w:eastAsia="仿宋"/>
                <w:szCs w:val="21"/>
              </w:rPr>
            </w:pPr>
            <w:r>
              <w:rPr>
                <w:rFonts w:hint="eastAsia" w:ascii="仿宋" w:hAnsi="仿宋" w:eastAsia="仿宋"/>
                <w:szCs w:val="21"/>
              </w:rPr>
              <w:t>2.2.1</w:t>
            </w:r>
          </w:p>
        </w:tc>
        <w:tc>
          <w:tcPr>
            <w:tcW w:w="2261" w:type="dxa"/>
            <w:tcBorders>
              <w:tl2br w:val="nil"/>
              <w:tr2bl w:val="nil"/>
            </w:tcBorders>
            <w:vAlign w:val="center"/>
          </w:tcPr>
          <w:p>
            <w:pPr>
              <w:spacing w:line="380" w:lineRule="exact"/>
              <w:jc w:val="center"/>
              <w:rPr>
                <w:rFonts w:ascii="仿宋" w:hAnsi="仿宋" w:eastAsia="仿宋"/>
                <w:szCs w:val="21"/>
              </w:rPr>
            </w:pPr>
            <w:r>
              <w:rPr>
                <w:rFonts w:hint="eastAsia" w:ascii="仿宋" w:hAnsi="仿宋" w:eastAsia="仿宋"/>
                <w:szCs w:val="21"/>
              </w:rPr>
              <w:t>分值构成</w:t>
            </w:r>
          </w:p>
          <w:p>
            <w:pPr>
              <w:spacing w:line="380" w:lineRule="exact"/>
              <w:jc w:val="center"/>
              <w:rPr>
                <w:rFonts w:ascii="仿宋" w:hAnsi="仿宋" w:eastAsia="仿宋"/>
                <w:szCs w:val="21"/>
              </w:rPr>
            </w:pPr>
            <w:r>
              <w:rPr>
                <w:rFonts w:hint="eastAsia" w:ascii="仿宋" w:hAnsi="仿宋" w:eastAsia="仿宋"/>
                <w:szCs w:val="21"/>
              </w:rPr>
              <w:t>(总分100分)</w:t>
            </w:r>
          </w:p>
        </w:tc>
        <w:tc>
          <w:tcPr>
            <w:tcW w:w="4579" w:type="dxa"/>
            <w:tcBorders>
              <w:tl2br w:val="nil"/>
              <w:tr2bl w:val="nil"/>
            </w:tcBorders>
            <w:vAlign w:val="center"/>
          </w:tcPr>
          <w:p>
            <w:pPr>
              <w:spacing w:line="380" w:lineRule="exact"/>
              <w:jc w:val="left"/>
              <w:rPr>
                <w:rFonts w:ascii="仿宋" w:hAnsi="仿宋" w:eastAsia="仿宋"/>
                <w:szCs w:val="21"/>
              </w:rPr>
            </w:pPr>
            <w:r>
              <w:rPr>
                <w:rFonts w:hint="eastAsia" w:ascii="仿宋" w:hAnsi="仿宋" w:eastAsia="仿宋"/>
                <w:szCs w:val="21"/>
              </w:rPr>
              <w:t>商务标：</w:t>
            </w:r>
            <w:r>
              <w:rPr>
                <w:rFonts w:hint="eastAsia" w:ascii="仿宋" w:hAnsi="仿宋" w:eastAsia="仿宋"/>
                <w:szCs w:val="21"/>
                <w:lang w:val="en-US" w:eastAsia="zh-CN"/>
              </w:rPr>
              <w:t>40</w:t>
            </w:r>
            <w:r>
              <w:rPr>
                <w:rFonts w:hint="eastAsia" w:ascii="仿宋" w:hAnsi="仿宋" w:eastAsia="仿宋"/>
                <w:szCs w:val="21"/>
              </w:rPr>
              <w:t>分</w:t>
            </w:r>
          </w:p>
          <w:p>
            <w:pPr>
              <w:spacing w:line="380" w:lineRule="exact"/>
              <w:jc w:val="left"/>
              <w:rPr>
                <w:rFonts w:ascii="仿宋" w:hAnsi="仿宋" w:eastAsia="仿宋"/>
                <w:szCs w:val="21"/>
              </w:rPr>
            </w:pPr>
            <w:r>
              <w:rPr>
                <w:rFonts w:hint="eastAsia" w:ascii="仿宋" w:hAnsi="仿宋" w:eastAsia="仿宋"/>
                <w:szCs w:val="21"/>
              </w:rPr>
              <w:t>技术标：</w:t>
            </w:r>
            <w:r>
              <w:rPr>
                <w:rFonts w:hint="eastAsia" w:ascii="仿宋" w:hAnsi="仿宋" w:eastAsia="仿宋"/>
                <w:szCs w:val="21"/>
                <w:lang w:val="en-US" w:eastAsia="zh-CN"/>
              </w:rPr>
              <w:t>60</w:t>
            </w:r>
            <w:r>
              <w:rPr>
                <w:rFonts w:hint="eastAsia" w:ascii="仿宋" w:hAnsi="仿宋" w:eastAsia="仿宋"/>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993" w:type="dxa"/>
            <w:vMerge w:val="continue"/>
            <w:tcBorders>
              <w:tl2br w:val="nil"/>
              <w:tr2bl w:val="nil"/>
            </w:tcBorders>
            <w:vAlign w:val="center"/>
          </w:tcPr>
          <w:p>
            <w:pPr>
              <w:spacing w:line="380" w:lineRule="exact"/>
              <w:jc w:val="center"/>
              <w:rPr>
                <w:rFonts w:ascii="仿宋" w:hAnsi="仿宋" w:eastAsia="仿宋"/>
                <w:szCs w:val="21"/>
              </w:rPr>
            </w:pPr>
          </w:p>
        </w:tc>
        <w:tc>
          <w:tcPr>
            <w:tcW w:w="990" w:type="dxa"/>
            <w:tcBorders>
              <w:tl2br w:val="nil"/>
              <w:tr2bl w:val="nil"/>
            </w:tcBorders>
            <w:vAlign w:val="center"/>
          </w:tcPr>
          <w:p>
            <w:pPr>
              <w:spacing w:line="380" w:lineRule="exact"/>
              <w:jc w:val="center"/>
              <w:rPr>
                <w:rFonts w:ascii="仿宋" w:hAnsi="仿宋" w:eastAsia="仿宋"/>
                <w:szCs w:val="21"/>
              </w:rPr>
            </w:pPr>
            <w:r>
              <w:rPr>
                <w:rFonts w:hint="eastAsia" w:ascii="仿宋" w:hAnsi="仿宋" w:eastAsia="仿宋"/>
                <w:szCs w:val="21"/>
              </w:rPr>
              <w:t>2.2.2</w:t>
            </w:r>
          </w:p>
        </w:tc>
        <w:tc>
          <w:tcPr>
            <w:tcW w:w="2261" w:type="dxa"/>
            <w:tcBorders>
              <w:tl2br w:val="nil"/>
              <w:tr2bl w:val="nil"/>
            </w:tcBorders>
            <w:vAlign w:val="center"/>
          </w:tcPr>
          <w:p>
            <w:pPr>
              <w:spacing w:line="380" w:lineRule="exact"/>
              <w:jc w:val="center"/>
              <w:rPr>
                <w:rFonts w:ascii="仿宋" w:hAnsi="仿宋" w:eastAsia="仿宋"/>
                <w:szCs w:val="21"/>
              </w:rPr>
            </w:pPr>
            <w:r>
              <w:rPr>
                <w:rFonts w:hint="eastAsia" w:ascii="仿宋" w:hAnsi="仿宋" w:eastAsia="仿宋"/>
                <w:szCs w:val="21"/>
              </w:rPr>
              <w:t>技术标评定</w:t>
            </w:r>
          </w:p>
        </w:tc>
        <w:tc>
          <w:tcPr>
            <w:tcW w:w="4579" w:type="dxa"/>
            <w:tcBorders>
              <w:tl2br w:val="nil"/>
              <w:tr2bl w:val="nil"/>
            </w:tcBorders>
            <w:vAlign w:val="center"/>
          </w:tcPr>
          <w:p>
            <w:pPr>
              <w:spacing w:line="380" w:lineRule="exact"/>
              <w:rPr>
                <w:rFonts w:ascii="仿宋" w:hAnsi="仿宋" w:eastAsia="仿宋"/>
                <w:szCs w:val="21"/>
              </w:rPr>
            </w:pPr>
            <w:r>
              <w:rPr>
                <w:rFonts w:hint="eastAsia" w:ascii="仿宋" w:hAnsi="仿宋" w:eastAsia="仿宋"/>
                <w:szCs w:val="21"/>
              </w:rPr>
              <w:t>按第三章2.2.2条规定评定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993" w:type="dxa"/>
            <w:vMerge w:val="continue"/>
            <w:tcBorders>
              <w:tl2br w:val="nil"/>
              <w:tr2bl w:val="nil"/>
            </w:tcBorders>
            <w:vAlign w:val="center"/>
          </w:tcPr>
          <w:p>
            <w:pPr>
              <w:spacing w:line="380" w:lineRule="exact"/>
              <w:jc w:val="center"/>
              <w:rPr>
                <w:rFonts w:ascii="仿宋" w:hAnsi="仿宋" w:eastAsia="仿宋"/>
                <w:szCs w:val="21"/>
              </w:rPr>
            </w:pPr>
          </w:p>
        </w:tc>
        <w:tc>
          <w:tcPr>
            <w:tcW w:w="990" w:type="dxa"/>
            <w:tcBorders>
              <w:tl2br w:val="nil"/>
              <w:tr2bl w:val="nil"/>
            </w:tcBorders>
            <w:vAlign w:val="center"/>
          </w:tcPr>
          <w:p>
            <w:pPr>
              <w:spacing w:line="380" w:lineRule="exact"/>
              <w:jc w:val="center"/>
              <w:rPr>
                <w:rFonts w:ascii="仿宋" w:hAnsi="仿宋" w:eastAsia="仿宋"/>
                <w:szCs w:val="21"/>
              </w:rPr>
            </w:pPr>
            <w:r>
              <w:rPr>
                <w:rFonts w:hint="eastAsia" w:ascii="仿宋" w:hAnsi="仿宋" w:eastAsia="仿宋"/>
                <w:szCs w:val="21"/>
              </w:rPr>
              <w:t>2.2.3</w:t>
            </w:r>
          </w:p>
        </w:tc>
        <w:tc>
          <w:tcPr>
            <w:tcW w:w="2261" w:type="dxa"/>
            <w:tcBorders>
              <w:tl2br w:val="nil"/>
              <w:tr2bl w:val="nil"/>
            </w:tcBorders>
            <w:vAlign w:val="center"/>
          </w:tcPr>
          <w:p>
            <w:pPr>
              <w:spacing w:line="380" w:lineRule="exact"/>
              <w:jc w:val="center"/>
              <w:rPr>
                <w:rFonts w:ascii="仿宋" w:hAnsi="仿宋" w:eastAsia="仿宋"/>
                <w:szCs w:val="21"/>
              </w:rPr>
            </w:pPr>
            <w:r>
              <w:rPr>
                <w:rFonts w:hint="eastAsia" w:ascii="仿宋" w:hAnsi="仿宋" w:eastAsia="仿宋"/>
                <w:szCs w:val="21"/>
              </w:rPr>
              <w:t>技术标得分</w:t>
            </w:r>
          </w:p>
        </w:tc>
        <w:tc>
          <w:tcPr>
            <w:tcW w:w="4579" w:type="dxa"/>
            <w:tcBorders>
              <w:tl2br w:val="nil"/>
              <w:tr2bl w:val="nil"/>
            </w:tcBorders>
            <w:vAlign w:val="center"/>
          </w:tcPr>
          <w:p>
            <w:pPr>
              <w:spacing w:line="380" w:lineRule="exact"/>
              <w:rPr>
                <w:rFonts w:ascii="仿宋" w:hAnsi="仿宋" w:eastAsia="仿宋"/>
                <w:szCs w:val="21"/>
              </w:rPr>
            </w:pPr>
            <w:r>
              <w:rPr>
                <w:rFonts w:hint="eastAsia" w:ascii="仿宋" w:hAnsi="仿宋" w:eastAsia="仿宋"/>
                <w:szCs w:val="21"/>
              </w:rPr>
              <w:t>按第三章2.2.2条规定评定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993" w:type="dxa"/>
            <w:vMerge w:val="continue"/>
            <w:tcBorders>
              <w:tl2br w:val="nil"/>
              <w:tr2bl w:val="nil"/>
            </w:tcBorders>
            <w:vAlign w:val="center"/>
          </w:tcPr>
          <w:p>
            <w:pPr>
              <w:spacing w:line="380" w:lineRule="exact"/>
              <w:jc w:val="center"/>
              <w:rPr>
                <w:rFonts w:ascii="仿宋" w:hAnsi="仿宋" w:eastAsia="仿宋"/>
                <w:szCs w:val="21"/>
              </w:rPr>
            </w:pPr>
          </w:p>
        </w:tc>
        <w:tc>
          <w:tcPr>
            <w:tcW w:w="990" w:type="dxa"/>
            <w:tcBorders>
              <w:tl2br w:val="nil"/>
              <w:tr2bl w:val="nil"/>
            </w:tcBorders>
            <w:vAlign w:val="center"/>
          </w:tcPr>
          <w:p>
            <w:pPr>
              <w:spacing w:line="380" w:lineRule="exact"/>
              <w:jc w:val="center"/>
              <w:rPr>
                <w:rFonts w:ascii="仿宋" w:hAnsi="仿宋" w:eastAsia="仿宋"/>
                <w:szCs w:val="21"/>
              </w:rPr>
            </w:pPr>
            <w:r>
              <w:rPr>
                <w:rFonts w:hint="eastAsia" w:ascii="仿宋" w:hAnsi="仿宋" w:eastAsia="仿宋"/>
                <w:szCs w:val="21"/>
              </w:rPr>
              <w:t>2.2.4</w:t>
            </w:r>
          </w:p>
        </w:tc>
        <w:tc>
          <w:tcPr>
            <w:tcW w:w="2261" w:type="dxa"/>
            <w:tcBorders>
              <w:tl2br w:val="nil"/>
              <w:tr2bl w:val="nil"/>
            </w:tcBorders>
            <w:vAlign w:val="center"/>
          </w:tcPr>
          <w:p>
            <w:pPr>
              <w:spacing w:line="380" w:lineRule="exact"/>
              <w:jc w:val="center"/>
              <w:rPr>
                <w:rFonts w:ascii="仿宋" w:hAnsi="仿宋" w:eastAsia="仿宋"/>
                <w:szCs w:val="21"/>
              </w:rPr>
            </w:pPr>
            <w:r>
              <w:rPr>
                <w:rFonts w:hint="eastAsia" w:ascii="仿宋" w:hAnsi="仿宋" w:eastAsia="仿宋"/>
                <w:szCs w:val="21"/>
              </w:rPr>
              <w:t>商务标评定</w:t>
            </w:r>
          </w:p>
        </w:tc>
        <w:tc>
          <w:tcPr>
            <w:tcW w:w="4579" w:type="dxa"/>
            <w:tcBorders>
              <w:tl2br w:val="nil"/>
              <w:tr2bl w:val="nil"/>
            </w:tcBorders>
            <w:vAlign w:val="center"/>
          </w:tcPr>
          <w:p>
            <w:pPr>
              <w:spacing w:line="380" w:lineRule="exact"/>
              <w:rPr>
                <w:rFonts w:ascii="仿宋" w:hAnsi="仿宋" w:eastAsia="仿宋"/>
                <w:szCs w:val="21"/>
              </w:rPr>
            </w:pPr>
            <w:r>
              <w:rPr>
                <w:rFonts w:hint="eastAsia" w:ascii="仿宋" w:hAnsi="仿宋" w:eastAsia="仿宋"/>
                <w:szCs w:val="21"/>
              </w:rPr>
              <w:t>按第三章2.2.3条规定评定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993" w:type="dxa"/>
            <w:vMerge w:val="continue"/>
            <w:tcBorders>
              <w:tl2br w:val="nil"/>
              <w:tr2bl w:val="nil"/>
            </w:tcBorders>
            <w:vAlign w:val="center"/>
          </w:tcPr>
          <w:p>
            <w:pPr>
              <w:spacing w:line="380" w:lineRule="exact"/>
              <w:jc w:val="center"/>
              <w:rPr>
                <w:rFonts w:ascii="仿宋" w:hAnsi="仿宋" w:eastAsia="仿宋"/>
                <w:szCs w:val="21"/>
              </w:rPr>
            </w:pPr>
          </w:p>
        </w:tc>
        <w:tc>
          <w:tcPr>
            <w:tcW w:w="990" w:type="dxa"/>
            <w:tcBorders>
              <w:tl2br w:val="nil"/>
              <w:tr2bl w:val="nil"/>
            </w:tcBorders>
            <w:vAlign w:val="center"/>
          </w:tcPr>
          <w:p>
            <w:pPr>
              <w:spacing w:line="380" w:lineRule="exact"/>
              <w:jc w:val="center"/>
              <w:rPr>
                <w:rFonts w:ascii="仿宋" w:hAnsi="仿宋" w:eastAsia="仿宋"/>
                <w:szCs w:val="21"/>
              </w:rPr>
            </w:pPr>
            <w:r>
              <w:rPr>
                <w:rFonts w:hint="eastAsia" w:ascii="仿宋" w:hAnsi="仿宋" w:eastAsia="仿宋"/>
                <w:szCs w:val="21"/>
              </w:rPr>
              <w:t>2.2.5</w:t>
            </w:r>
          </w:p>
        </w:tc>
        <w:tc>
          <w:tcPr>
            <w:tcW w:w="2261" w:type="dxa"/>
            <w:tcBorders>
              <w:tl2br w:val="nil"/>
              <w:tr2bl w:val="nil"/>
            </w:tcBorders>
            <w:vAlign w:val="center"/>
          </w:tcPr>
          <w:p>
            <w:pPr>
              <w:spacing w:line="380" w:lineRule="exact"/>
              <w:jc w:val="center"/>
              <w:rPr>
                <w:rFonts w:ascii="仿宋" w:hAnsi="仿宋" w:eastAsia="仿宋"/>
                <w:szCs w:val="21"/>
              </w:rPr>
            </w:pPr>
            <w:r>
              <w:rPr>
                <w:rFonts w:hint="eastAsia" w:ascii="仿宋" w:hAnsi="仿宋" w:eastAsia="仿宋"/>
                <w:szCs w:val="21"/>
              </w:rPr>
              <w:t>商务标得分</w:t>
            </w:r>
          </w:p>
        </w:tc>
        <w:tc>
          <w:tcPr>
            <w:tcW w:w="4579" w:type="dxa"/>
            <w:tcBorders>
              <w:tl2br w:val="nil"/>
              <w:tr2bl w:val="nil"/>
            </w:tcBorders>
            <w:vAlign w:val="center"/>
          </w:tcPr>
          <w:p>
            <w:pPr>
              <w:spacing w:line="380" w:lineRule="exact"/>
              <w:rPr>
                <w:rFonts w:ascii="仿宋" w:hAnsi="仿宋" w:eastAsia="仿宋"/>
                <w:szCs w:val="21"/>
              </w:rPr>
            </w:pPr>
            <w:r>
              <w:rPr>
                <w:rFonts w:hint="eastAsia" w:ascii="仿宋" w:hAnsi="仿宋" w:eastAsia="仿宋"/>
                <w:szCs w:val="21"/>
              </w:rPr>
              <w:t>按第三章2.2.3条规定计算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993" w:type="dxa"/>
            <w:vMerge w:val="continue"/>
            <w:tcBorders>
              <w:tl2br w:val="nil"/>
              <w:tr2bl w:val="nil"/>
            </w:tcBorders>
            <w:vAlign w:val="center"/>
          </w:tcPr>
          <w:p>
            <w:pPr>
              <w:spacing w:line="380" w:lineRule="exact"/>
              <w:jc w:val="center"/>
              <w:rPr>
                <w:rFonts w:ascii="仿宋" w:hAnsi="仿宋" w:eastAsia="仿宋"/>
                <w:szCs w:val="21"/>
              </w:rPr>
            </w:pPr>
          </w:p>
        </w:tc>
        <w:tc>
          <w:tcPr>
            <w:tcW w:w="990" w:type="dxa"/>
            <w:tcBorders>
              <w:tl2br w:val="nil"/>
              <w:tr2bl w:val="nil"/>
            </w:tcBorders>
            <w:vAlign w:val="center"/>
          </w:tcPr>
          <w:p>
            <w:pPr>
              <w:spacing w:line="380" w:lineRule="exact"/>
              <w:jc w:val="center"/>
              <w:rPr>
                <w:rFonts w:ascii="仿宋" w:hAnsi="仿宋" w:eastAsia="仿宋"/>
                <w:szCs w:val="21"/>
              </w:rPr>
            </w:pPr>
          </w:p>
        </w:tc>
        <w:tc>
          <w:tcPr>
            <w:tcW w:w="2261" w:type="dxa"/>
            <w:tcBorders>
              <w:tl2br w:val="nil"/>
              <w:tr2bl w:val="nil"/>
            </w:tcBorders>
            <w:vAlign w:val="center"/>
          </w:tcPr>
          <w:p>
            <w:pPr>
              <w:spacing w:line="380" w:lineRule="exact"/>
              <w:jc w:val="center"/>
              <w:rPr>
                <w:rFonts w:ascii="仿宋" w:hAnsi="仿宋" w:eastAsia="仿宋"/>
                <w:szCs w:val="21"/>
              </w:rPr>
            </w:pPr>
            <w:r>
              <w:rPr>
                <w:rFonts w:hint="eastAsia" w:ascii="仿宋" w:hAnsi="仿宋" w:eastAsia="仿宋"/>
                <w:szCs w:val="21"/>
              </w:rPr>
              <w:t>最终得分</w:t>
            </w:r>
          </w:p>
        </w:tc>
        <w:tc>
          <w:tcPr>
            <w:tcW w:w="4579" w:type="dxa"/>
            <w:tcBorders>
              <w:tl2br w:val="nil"/>
              <w:tr2bl w:val="nil"/>
            </w:tcBorders>
            <w:vAlign w:val="center"/>
          </w:tcPr>
          <w:p>
            <w:pPr>
              <w:spacing w:line="380" w:lineRule="exact"/>
              <w:rPr>
                <w:rFonts w:ascii="仿宋" w:hAnsi="仿宋" w:eastAsia="仿宋"/>
                <w:szCs w:val="21"/>
              </w:rPr>
            </w:pPr>
            <w:r>
              <w:rPr>
                <w:rFonts w:hint="eastAsia" w:ascii="仿宋" w:hAnsi="仿宋" w:eastAsia="仿宋"/>
                <w:szCs w:val="21"/>
              </w:rPr>
              <w:t>最终得分=技术部分得分+商务部分得分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 w:hRule="atLeast"/>
          <w:jc w:val="center"/>
        </w:trPr>
        <w:tc>
          <w:tcPr>
            <w:tcW w:w="993" w:type="dxa"/>
            <w:tcBorders>
              <w:tl2br w:val="nil"/>
              <w:tr2bl w:val="nil"/>
            </w:tcBorders>
            <w:vAlign w:val="center"/>
          </w:tcPr>
          <w:p>
            <w:pPr>
              <w:spacing w:line="380" w:lineRule="exact"/>
              <w:jc w:val="center"/>
              <w:rPr>
                <w:rFonts w:ascii="仿宋" w:hAnsi="仿宋" w:eastAsia="仿宋"/>
                <w:szCs w:val="21"/>
              </w:rPr>
            </w:pPr>
            <w:r>
              <w:rPr>
                <w:rFonts w:hint="eastAsia" w:ascii="仿宋" w:hAnsi="仿宋" w:eastAsia="仿宋"/>
                <w:szCs w:val="21"/>
              </w:rPr>
              <w:t>串标</w:t>
            </w:r>
          </w:p>
          <w:p>
            <w:pPr>
              <w:spacing w:line="380" w:lineRule="exact"/>
              <w:jc w:val="center"/>
              <w:rPr>
                <w:rFonts w:ascii="仿宋" w:hAnsi="仿宋" w:eastAsia="仿宋"/>
                <w:szCs w:val="21"/>
              </w:rPr>
            </w:pPr>
            <w:r>
              <w:rPr>
                <w:rFonts w:hint="eastAsia" w:ascii="仿宋" w:hAnsi="仿宋" w:eastAsia="仿宋"/>
                <w:szCs w:val="21"/>
              </w:rPr>
              <w:t>形为</w:t>
            </w:r>
          </w:p>
        </w:tc>
        <w:tc>
          <w:tcPr>
            <w:tcW w:w="990" w:type="dxa"/>
            <w:tcBorders>
              <w:tl2br w:val="nil"/>
              <w:tr2bl w:val="nil"/>
            </w:tcBorders>
            <w:vAlign w:val="center"/>
          </w:tcPr>
          <w:p>
            <w:pPr>
              <w:spacing w:line="380" w:lineRule="exact"/>
              <w:jc w:val="center"/>
              <w:rPr>
                <w:rFonts w:ascii="仿宋" w:hAnsi="仿宋" w:eastAsia="仿宋"/>
                <w:szCs w:val="21"/>
              </w:rPr>
            </w:pPr>
            <w:r>
              <w:rPr>
                <w:rFonts w:hint="eastAsia" w:ascii="仿宋" w:hAnsi="仿宋" w:eastAsia="仿宋"/>
                <w:szCs w:val="21"/>
              </w:rPr>
              <w:t>3.4</w:t>
            </w:r>
          </w:p>
        </w:tc>
        <w:tc>
          <w:tcPr>
            <w:tcW w:w="2261" w:type="dxa"/>
            <w:tcBorders>
              <w:tl2br w:val="nil"/>
              <w:tr2bl w:val="nil"/>
            </w:tcBorders>
            <w:vAlign w:val="center"/>
          </w:tcPr>
          <w:p>
            <w:pPr>
              <w:spacing w:line="380" w:lineRule="exact"/>
              <w:jc w:val="center"/>
              <w:rPr>
                <w:rFonts w:ascii="仿宋" w:hAnsi="仿宋" w:eastAsia="仿宋"/>
                <w:szCs w:val="21"/>
              </w:rPr>
            </w:pPr>
            <w:r>
              <w:rPr>
                <w:rFonts w:hint="eastAsia" w:ascii="仿宋" w:hAnsi="仿宋" w:eastAsia="仿宋"/>
                <w:szCs w:val="21"/>
              </w:rPr>
              <w:t>串通</w:t>
            </w:r>
            <w:r>
              <w:rPr>
                <w:rFonts w:hint="eastAsia" w:ascii="仿宋" w:hAnsi="仿宋" w:eastAsia="仿宋"/>
                <w:szCs w:val="21"/>
                <w:lang w:eastAsia="zh-CN"/>
              </w:rPr>
              <w:t>投标</w:t>
            </w:r>
            <w:r>
              <w:rPr>
                <w:rFonts w:hint="eastAsia" w:ascii="仿宋" w:hAnsi="仿宋" w:eastAsia="仿宋"/>
                <w:szCs w:val="21"/>
              </w:rPr>
              <w:t>的判定</w:t>
            </w:r>
          </w:p>
        </w:tc>
        <w:tc>
          <w:tcPr>
            <w:tcW w:w="4579" w:type="dxa"/>
            <w:tcBorders>
              <w:tl2br w:val="nil"/>
              <w:tr2bl w:val="nil"/>
            </w:tcBorders>
            <w:vAlign w:val="center"/>
          </w:tcPr>
          <w:p>
            <w:pPr>
              <w:spacing w:line="380" w:lineRule="exact"/>
              <w:jc w:val="left"/>
              <w:rPr>
                <w:rFonts w:ascii="仿宋" w:hAnsi="仿宋" w:eastAsia="仿宋"/>
                <w:szCs w:val="21"/>
              </w:rPr>
            </w:pPr>
            <w:r>
              <w:rPr>
                <w:rFonts w:hint="eastAsia" w:ascii="仿宋" w:hAnsi="仿宋" w:eastAsia="仿宋"/>
                <w:szCs w:val="21"/>
              </w:rPr>
              <w:t>按第三章3.4规定</w:t>
            </w:r>
          </w:p>
        </w:tc>
      </w:tr>
    </w:tbl>
    <w:p>
      <w:pPr>
        <w:pStyle w:val="4"/>
        <w:spacing w:line="420" w:lineRule="exact"/>
        <w:rPr>
          <w:rFonts w:ascii="仿宋" w:hAnsi="仿宋" w:eastAsia="仿宋"/>
        </w:rPr>
      </w:pPr>
      <w:bookmarkStart w:id="478" w:name="_Toc179632618"/>
      <w:bookmarkStart w:id="479" w:name="_Toc29056"/>
      <w:bookmarkStart w:id="480" w:name="_Toc144974567"/>
      <w:bookmarkStart w:id="481" w:name="_Toc247085758"/>
      <w:bookmarkStart w:id="482" w:name="_Toc246996243"/>
      <w:bookmarkStart w:id="483" w:name="_Toc246996986"/>
      <w:bookmarkStart w:id="484" w:name="_Toc152042377"/>
      <w:bookmarkStart w:id="485" w:name="_Toc152045600"/>
      <w:bookmarkStart w:id="486" w:name="_Toc449509708"/>
      <w:r>
        <w:rPr>
          <w:rFonts w:hint="eastAsia" w:ascii="仿宋" w:hAnsi="仿宋" w:eastAsia="仿宋"/>
        </w:rPr>
        <w:t>1. 评标方法</w:t>
      </w:r>
      <w:bookmarkEnd w:id="478"/>
      <w:bookmarkEnd w:id="479"/>
      <w:bookmarkEnd w:id="480"/>
      <w:bookmarkEnd w:id="481"/>
      <w:bookmarkEnd w:id="482"/>
      <w:bookmarkEnd w:id="483"/>
      <w:bookmarkEnd w:id="484"/>
      <w:bookmarkEnd w:id="485"/>
      <w:bookmarkEnd w:id="486"/>
    </w:p>
    <w:p>
      <w:pPr>
        <w:spacing w:line="420" w:lineRule="exact"/>
        <w:ind w:firstLine="420" w:firstLineChars="200"/>
        <w:rPr>
          <w:rFonts w:ascii="仿宋" w:hAnsi="仿宋" w:eastAsia="仿宋"/>
        </w:rPr>
      </w:pPr>
      <w:r>
        <w:rPr>
          <w:rFonts w:hint="eastAsia" w:ascii="仿宋" w:hAnsi="仿宋" w:eastAsia="仿宋"/>
        </w:rPr>
        <w:t>本次评标采用综合评估法。评标委员会对满足</w:t>
      </w:r>
      <w:r>
        <w:rPr>
          <w:rFonts w:hint="eastAsia" w:ascii="仿宋" w:hAnsi="仿宋" w:eastAsia="仿宋"/>
          <w:lang w:eastAsia="zh-CN"/>
        </w:rPr>
        <w:t>招标</w:t>
      </w:r>
      <w:r>
        <w:rPr>
          <w:rFonts w:hint="eastAsia" w:ascii="仿宋" w:hAnsi="仿宋" w:eastAsia="仿宋"/>
        </w:rPr>
        <w:t>文件实质性要求的</w:t>
      </w:r>
      <w:r>
        <w:rPr>
          <w:rFonts w:hint="eastAsia" w:ascii="仿宋" w:hAnsi="仿宋" w:eastAsia="仿宋"/>
          <w:lang w:eastAsia="zh-CN"/>
        </w:rPr>
        <w:t>投标</w:t>
      </w:r>
      <w:r>
        <w:rPr>
          <w:rFonts w:hint="eastAsia" w:ascii="仿宋" w:hAnsi="仿宋" w:eastAsia="仿宋"/>
        </w:rPr>
        <w:t>文件，按照本章第2.2款规定的评分标准进行打分，并按最终得分由高到低顺序推荐承包候选人，或根据</w:t>
      </w:r>
      <w:r>
        <w:rPr>
          <w:rFonts w:hint="eastAsia" w:ascii="仿宋" w:hAnsi="仿宋" w:eastAsia="仿宋"/>
          <w:lang w:eastAsia="zh-CN"/>
        </w:rPr>
        <w:t>招标</w:t>
      </w:r>
      <w:r>
        <w:rPr>
          <w:rFonts w:hint="eastAsia" w:ascii="仿宋" w:hAnsi="仿宋" w:eastAsia="仿宋"/>
        </w:rPr>
        <w:t>人授权直接确定承包人，但</w:t>
      </w:r>
      <w:r>
        <w:rPr>
          <w:rFonts w:hint="eastAsia" w:ascii="仿宋" w:hAnsi="仿宋" w:eastAsia="仿宋"/>
          <w:lang w:eastAsia="zh-CN"/>
        </w:rPr>
        <w:t>投标</w:t>
      </w:r>
      <w:r>
        <w:rPr>
          <w:rFonts w:hint="eastAsia" w:ascii="仿宋" w:hAnsi="仿宋" w:eastAsia="仿宋"/>
        </w:rPr>
        <w:t>报价低于其成本的除外。</w:t>
      </w:r>
    </w:p>
    <w:p>
      <w:pPr>
        <w:spacing w:line="420" w:lineRule="exact"/>
        <w:ind w:firstLine="420" w:firstLineChars="200"/>
        <w:rPr>
          <w:rFonts w:eastAsia="仿宋"/>
        </w:rPr>
      </w:pPr>
      <w:r>
        <w:rPr>
          <w:rFonts w:hint="eastAsia" w:eastAsia="仿宋" w:cs="仿宋"/>
        </w:rPr>
        <w:t>本评标办法中涉及到综合评分相等时，以</w:t>
      </w:r>
      <w:r>
        <w:rPr>
          <w:rFonts w:hint="eastAsia" w:eastAsia="仿宋" w:cs="仿宋"/>
          <w:lang w:eastAsia="zh-CN"/>
        </w:rPr>
        <w:t>投标</w:t>
      </w:r>
      <w:r>
        <w:rPr>
          <w:rFonts w:hint="eastAsia" w:eastAsia="仿宋" w:cs="仿宋"/>
        </w:rPr>
        <w:t>报价低的优先；</w:t>
      </w:r>
      <w:r>
        <w:rPr>
          <w:rFonts w:hint="eastAsia" w:eastAsia="仿宋" w:cs="仿宋"/>
          <w:lang w:eastAsia="zh-CN"/>
        </w:rPr>
        <w:t>投标</w:t>
      </w:r>
      <w:r>
        <w:rPr>
          <w:rFonts w:hint="eastAsia" w:eastAsia="仿宋" w:cs="仿宋"/>
        </w:rPr>
        <w:t>报价也相等的，由</w:t>
      </w:r>
      <w:r>
        <w:rPr>
          <w:rFonts w:hint="eastAsia" w:eastAsia="仿宋" w:cs="仿宋"/>
          <w:lang w:eastAsia="zh-CN"/>
        </w:rPr>
        <w:t>招标</w:t>
      </w:r>
      <w:r>
        <w:rPr>
          <w:rFonts w:hint="eastAsia" w:eastAsia="仿宋" w:cs="仿宋"/>
        </w:rPr>
        <w:t>人或其授权的评标委员会自行确定。</w:t>
      </w:r>
    </w:p>
    <w:p>
      <w:pPr>
        <w:pStyle w:val="4"/>
        <w:spacing w:line="420" w:lineRule="exact"/>
        <w:rPr>
          <w:rFonts w:ascii="仿宋" w:hAnsi="仿宋" w:eastAsia="仿宋"/>
        </w:rPr>
      </w:pPr>
      <w:bookmarkStart w:id="487" w:name="_Toc152042378"/>
      <w:bookmarkStart w:id="488" w:name="_Toc246996244"/>
      <w:bookmarkStart w:id="489" w:name="_Toc12303"/>
      <w:bookmarkStart w:id="490" w:name="_Toc179632619"/>
      <w:bookmarkStart w:id="491" w:name="_Toc449509709"/>
      <w:bookmarkStart w:id="492" w:name="_Toc152045601"/>
      <w:bookmarkStart w:id="493" w:name="_Toc246996987"/>
      <w:bookmarkStart w:id="494" w:name="_Toc247085759"/>
      <w:bookmarkStart w:id="495" w:name="_Toc144974568"/>
      <w:r>
        <w:rPr>
          <w:rFonts w:hint="eastAsia" w:ascii="仿宋" w:hAnsi="仿宋" w:eastAsia="仿宋"/>
        </w:rPr>
        <w:t>2. 评审标准</w:t>
      </w:r>
      <w:bookmarkEnd w:id="487"/>
      <w:bookmarkEnd w:id="488"/>
      <w:bookmarkEnd w:id="489"/>
      <w:bookmarkEnd w:id="490"/>
      <w:bookmarkEnd w:id="491"/>
      <w:bookmarkEnd w:id="492"/>
      <w:bookmarkEnd w:id="493"/>
      <w:bookmarkEnd w:id="494"/>
      <w:bookmarkEnd w:id="495"/>
    </w:p>
    <w:p>
      <w:pPr>
        <w:pStyle w:val="5"/>
        <w:spacing w:line="420" w:lineRule="exact"/>
        <w:rPr>
          <w:rFonts w:ascii="仿宋" w:hAnsi="仿宋" w:eastAsia="仿宋"/>
        </w:rPr>
      </w:pPr>
      <w:bookmarkStart w:id="496" w:name="_Toc246996988"/>
      <w:bookmarkStart w:id="497" w:name="_Toc152045602"/>
      <w:bookmarkStart w:id="498" w:name="_Toc246996245"/>
      <w:bookmarkStart w:id="499" w:name="_Toc247085760"/>
      <w:bookmarkStart w:id="500" w:name="_Toc152042379"/>
      <w:bookmarkStart w:id="501" w:name="_Toc179632620"/>
      <w:bookmarkStart w:id="502" w:name="_Toc144974569"/>
      <w:bookmarkStart w:id="503" w:name="_Toc449509710"/>
      <w:r>
        <w:rPr>
          <w:rFonts w:hint="eastAsia" w:ascii="仿宋" w:hAnsi="仿宋" w:eastAsia="仿宋"/>
        </w:rPr>
        <w:t>2.1 初步评审标准</w:t>
      </w:r>
      <w:bookmarkEnd w:id="496"/>
      <w:bookmarkEnd w:id="497"/>
      <w:bookmarkEnd w:id="498"/>
      <w:bookmarkEnd w:id="499"/>
      <w:bookmarkEnd w:id="500"/>
      <w:bookmarkEnd w:id="501"/>
      <w:bookmarkEnd w:id="502"/>
      <w:bookmarkEnd w:id="503"/>
    </w:p>
    <w:p>
      <w:pPr>
        <w:spacing w:line="420" w:lineRule="exact"/>
        <w:ind w:firstLine="420" w:firstLineChars="200"/>
        <w:rPr>
          <w:rFonts w:ascii="仿宋" w:hAnsi="仿宋" w:eastAsia="仿宋"/>
        </w:rPr>
      </w:pPr>
      <w:r>
        <w:rPr>
          <w:rFonts w:hint="eastAsia" w:ascii="仿宋" w:hAnsi="仿宋" w:eastAsia="仿宋"/>
        </w:rPr>
        <w:t>2.1.1 形式评审标准：见</w:t>
      </w:r>
      <w:r>
        <w:fldChar w:fldCharType="begin"/>
      </w:r>
      <w:r>
        <w:instrText xml:space="preserve"> HYPERLINK \l "第三章评标办法前附表" </w:instrText>
      </w:r>
      <w:r>
        <w:fldChar w:fldCharType="separate"/>
      </w:r>
      <w:r>
        <w:rPr>
          <w:rStyle w:val="31"/>
          <w:rFonts w:hint="eastAsia" w:ascii="仿宋" w:hAnsi="仿宋" w:eastAsia="仿宋"/>
        </w:rPr>
        <w:t>评标办法前附表</w:t>
      </w:r>
      <w:r>
        <w:rPr>
          <w:rStyle w:val="31"/>
          <w:rFonts w:hint="eastAsia" w:ascii="仿宋" w:hAnsi="仿宋" w:eastAsia="仿宋"/>
        </w:rPr>
        <w:fldChar w:fldCharType="end"/>
      </w:r>
      <w:r>
        <w:rPr>
          <w:rFonts w:hint="eastAsia" w:ascii="仿宋" w:hAnsi="仿宋" w:eastAsia="仿宋"/>
        </w:rPr>
        <w:t>。</w:t>
      </w:r>
    </w:p>
    <w:p>
      <w:pPr>
        <w:spacing w:line="420" w:lineRule="exact"/>
        <w:ind w:firstLine="420" w:firstLineChars="200"/>
        <w:rPr>
          <w:rFonts w:ascii="仿宋" w:hAnsi="仿宋" w:eastAsia="仿宋"/>
        </w:rPr>
      </w:pPr>
      <w:r>
        <w:rPr>
          <w:rFonts w:hint="eastAsia" w:ascii="仿宋" w:hAnsi="仿宋" w:eastAsia="仿宋"/>
        </w:rPr>
        <w:t>2.1.2 资格评审标准：见</w:t>
      </w:r>
      <w:r>
        <w:fldChar w:fldCharType="begin"/>
      </w:r>
      <w:r>
        <w:instrText xml:space="preserve"> HYPERLINK \l "第三章评标办法前附表" </w:instrText>
      </w:r>
      <w:r>
        <w:fldChar w:fldCharType="separate"/>
      </w:r>
      <w:r>
        <w:rPr>
          <w:rStyle w:val="31"/>
          <w:rFonts w:hint="eastAsia" w:ascii="仿宋" w:hAnsi="仿宋" w:eastAsia="仿宋"/>
        </w:rPr>
        <w:t>评标办法前附表</w:t>
      </w:r>
      <w:r>
        <w:rPr>
          <w:rStyle w:val="31"/>
          <w:rFonts w:hint="eastAsia" w:ascii="仿宋" w:hAnsi="仿宋" w:eastAsia="仿宋"/>
        </w:rPr>
        <w:fldChar w:fldCharType="end"/>
      </w:r>
      <w:r>
        <w:rPr>
          <w:rFonts w:hint="eastAsia" w:ascii="仿宋" w:hAnsi="仿宋" w:eastAsia="仿宋"/>
        </w:rPr>
        <w:t>。</w:t>
      </w:r>
    </w:p>
    <w:p>
      <w:pPr>
        <w:spacing w:line="420" w:lineRule="exact"/>
        <w:ind w:firstLine="420" w:firstLineChars="200"/>
        <w:rPr>
          <w:rStyle w:val="31"/>
          <w:rFonts w:ascii="仿宋" w:hAnsi="仿宋" w:eastAsia="仿宋"/>
          <w:szCs w:val="22"/>
        </w:rPr>
      </w:pPr>
      <w:r>
        <w:rPr>
          <w:rFonts w:hint="eastAsia" w:ascii="仿宋" w:hAnsi="仿宋" w:eastAsia="仿宋"/>
        </w:rPr>
        <w:t>2.1.3 技术评审标准：见</w:t>
      </w:r>
      <w:r>
        <w:fldChar w:fldCharType="begin"/>
      </w:r>
      <w:r>
        <w:instrText xml:space="preserve"> HYPERLINK \l "第三章评标办法前附表" </w:instrText>
      </w:r>
      <w:r>
        <w:fldChar w:fldCharType="separate"/>
      </w:r>
      <w:r>
        <w:rPr>
          <w:rStyle w:val="31"/>
          <w:rFonts w:hint="eastAsia" w:ascii="仿宋" w:hAnsi="仿宋" w:eastAsia="仿宋"/>
          <w:szCs w:val="22"/>
        </w:rPr>
        <w:t>评标办法前附表</w:t>
      </w:r>
      <w:r>
        <w:rPr>
          <w:rStyle w:val="31"/>
          <w:rFonts w:hint="eastAsia" w:ascii="仿宋" w:hAnsi="仿宋" w:eastAsia="仿宋"/>
          <w:szCs w:val="22"/>
        </w:rPr>
        <w:fldChar w:fldCharType="end"/>
      </w:r>
      <w:r>
        <w:rPr>
          <w:rStyle w:val="31"/>
          <w:rFonts w:hint="eastAsia" w:ascii="仿宋" w:hAnsi="仿宋" w:eastAsia="仿宋"/>
          <w:szCs w:val="22"/>
        </w:rPr>
        <w:t>。</w:t>
      </w:r>
    </w:p>
    <w:p>
      <w:pPr>
        <w:spacing w:line="420" w:lineRule="exact"/>
        <w:ind w:firstLine="420" w:firstLineChars="200"/>
        <w:rPr>
          <w:rFonts w:ascii="仿宋" w:hAnsi="仿宋" w:eastAsia="仿宋"/>
        </w:rPr>
      </w:pPr>
      <w:r>
        <w:rPr>
          <w:rFonts w:hint="eastAsia" w:ascii="仿宋" w:hAnsi="仿宋" w:eastAsia="仿宋"/>
        </w:rPr>
        <w:t>2.1.4 商务评审标准：见</w:t>
      </w:r>
      <w:r>
        <w:fldChar w:fldCharType="begin"/>
      </w:r>
      <w:r>
        <w:instrText xml:space="preserve"> HYPERLINK \l "第三章评标办法前附表" </w:instrText>
      </w:r>
      <w:r>
        <w:fldChar w:fldCharType="separate"/>
      </w:r>
      <w:r>
        <w:rPr>
          <w:rStyle w:val="31"/>
          <w:rFonts w:hint="eastAsia" w:ascii="仿宋" w:hAnsi="仿宋" w:eastAsia="仿宋"/>
        </w:rPr>
        <w:t>评标办法前附表</w:t>
      </w:r>
      <w:r>
        <w:rPr>
          <w:rStyle w:val="31"/>
          <w:rFonts w:hint="eastAsia" w:ascii="仿宋" w:hAnsi="仿宋" w:eastAsia="仿宋"/>
        </w:rPr>
        <w:fldChar w:fldCharType="end"/>
      </w:r>
      <w:r>
        <w:rPr>
          <w:rFonts w:hint="eastAsia" w:ascii="仿宋" w:hAnsi="仿宋" w:eastAsia="仿宋"/>
        </w:rPr>
        <w:t>。</w:t>
      </w:r>
    </w:p>
    <w:p>
      <w:pPr>
        <w:pStyle w:val="5"/>
        <w:spacing w:line="420" w:lineRule="exact"/>
        <w:rPr>
          <w:rFonts w:ascii="仿宋" w:hAnsi="仿宋" w:eastAsia="仿宋"/>
        </w:rPr>
      </w:pPr>
      <w:bookmarkStart w:id="504" w:name="_Toc246996246"/>
      <w:bookmarkStart w:id="505" w:name="_Toc144974570"/>
      <w:bookmarkStart w:id="506" w:name="_Toc179632621"/>
      <w:bookmarkStart w:id="507" w:name="_Toc246996989"/>
      <w:bookmarkStart w:id="508" w:name="_Toc152045603"/>
      <w:bookmarkStart w:id="509" w:name="_Toc247085761"/>
      <w:bookmarkStart w:id="510" w:name="_Toc152042380"/>
      <w:bookmarkStart w:id="511" w:name="_Toc449509711"/>
      <w:r>
        <w:rPr>
          <w:rFonts w:hint="eastAsia" w:ascii="仿宋" w:hAnsi="仿宋" w:eastAsia="仿宋"/>
        </w:rPr>
        <w:t>2.2 最终得分与评分标准</w:t>
      </w:r>
      <w:bookmarkEnd w:id="504"/>
      <w:bookmarkEnd w:id="505"/>
      <w:bookmarkEnd w:id="506"/>
      <w:bookmarkEnd w:id="507"/>
      <w:bookmarkEnd w:id="508"/>
      <w:bookmarkEnd w:id="509"/>
      <w:bookmarkEnd w:id="510"/>
      <w:bookmarkEnd w:id="511"/>
    </w:p>
    <w:p>
      <w:pPr>
        <w:spacing w:line="420" w:lineRule="exact"/>
        <w:ind w:firstLine="420" w:firstLineChars="200"/>
        <w:rPr>
          <w:rFonts w:ascii="仿宋" w:hAnsi="仿宋" w:eastAsia="仿宋"/>
        </w:rPr>
      </w:pPr>
      <w:r>
        <w:rPr>
          <w:rFonts w:hint="eastAsia" w:ascii="仿宋" w:hAnsi="仿宋" w:eastAsia="仿宋"/>
        </w:rPr>
        <w:t xml:space="preserve">2.2.1 </w:t>
      </w:r>
      <w:r>
        <w:rPr>
          <w:rFonts w:hint="eastAsia" w:ascii="仿宋" w:hAnsi="仿宋" w:eastAsia="仿宋"/>
          <w:lang w:eastAsia="zh-CN"/>
        </w:rPr>
        <w:t>投标</w:t>
      </w:r>
      <w:r>
        <w:rPr>
          <w:rFonts w:hint="eastAsia" w:ascii="仿宋" w:hAnsi="仿宋" w:eastAsia="仿宋"/>
        </w:rPr>
        <w:t>人最终得分</w:t>
      </w:r>
    </w:p>
    <w:p>
      <w:pPr>
        <w:spacing w:line="450" w:lineRule="exact"/>
        <w:ind w:firstLine="420" w:firstLineChars="200"/>
        <w:rPr>
          <w:rFonts w:ascii="仿宋" w:hAnsi="仿宋" w:eastAsia="仿宋"/>
        </w:rPr>
      </w:pPr>
      <w:r>
        <w:rPr>
          <w:rFonts w:hint="eastAsia" w:ascii="仿宋" w:hAnsi="仿宋" w:eastAsia="仿宋"/>
        </w:rPr>
        <w:t>投标人的最终得分=</w:t>
      </w:r>
      <w:r>
        <w:rPr>
          <w:rFonts w:hint="eastAsia" w:ascii="仿宋" w:hAnsi="仿宋" w:eastAsia="仿宋"/>
          <w:szCs w:val="21"/>
        </w:rPr>
        <w:t>商务得分+技术得分</w:t>
      </w:r>
      <w:r>
        <w:rPr>
          <w:rFonts w:hint="eastAsia" w:ascii="仿宋" w:hAnsi="仿宋" w:eastAsia="仿宋"/>
          <w:lang w:eastAsia="zh-CN"/>
        </w:rPr>
        <w:t>，</w:t>
      </w:r>
      <w:r>
        <w:rPr>
          <w:rFonts w:hint="eastAsia" w:ascii="仿宋_GB2312" w:eastAsia="仿宋_GB2312"/>
        </w:rPr>
        <w:t>各部分按</w:t>
      </w:r>
      <w:r>
        <w:rPr>
          <w:rFonts w:hint="eastAsia" w:ascii="仿宋_GB2312" w:eastAsia="仿宋_GB2312"/>
        </w:rPr>
        <w:fldChar w:fldCharType="begin"/>
      </w:r>
      <w:r>
        <w:rPr>
          <w:rFonts w:hint="eastAsia" w:ascii="仿宋_GB2312" w:eastAsia="仿宋_GB2312"/>
        </w:rPr>
        <w:instrText xml:space="preserve"> HYPERLINK  \l "第三章评标办法前附表" </w:instrText>
      </w:r>
      <w:r>
        <w:rPr>
          <w:rFonts w:hint="eastAsia" w:ascii="仿宋_GB2312" w:eastAsia="仿宋_GB2312"/>
        </w:rPr>
        <w:fldChar w:fldCharType="separate"/>
      </w:r>
      <w:bookmarkStart w:id="512" w:name="_Hlt459128076"/>
      <w:r>
        <w:rPr>
          <w:rFonts w:hint="eastAsia" w:ascii="仿宋_GB2312" w:eastAsia="仿宋_GB2312"/>
        </w:rPr>
        <w:t>评审办</w:t>
      </w:r>
      <w:bookmarkEnd w:id="512"/>
      <w:bookmarkStart w:id="513" w:name="_Hlt454282262"/>
      <w:r>
        <w:rPr>
          <w:rFonts w:hint="eastAsia" w:ascii="仿宋_GB2312" w:eastAsia="仿宋_GB2312"/>
        </w:rPr>
        <w:t>法</w:t>
      </w:r>
      <w:bookmarkEnd w:id="513"/>
      <w:bookmarkStart w:id="514" w:name="_Hlt456022496"/>
      <w:r>
        <w:rPr>
          <w:rFonts w:hint="eastAsia" w:ascii="仿宋_GB2312" w:eastAsia="仿宋_GB2312"/>
        </w:rPr>
        <w:t>前</w:t>
      </w:r>
      <w:bookmarkEnd w:id="514"/>
      <w:r>
        <w:rPr>
          <w:rFonts w:hint="eastAsia" w:ascii="仿宋_GB2312" w:eastAsia="仿宋_GB2312"/>
        </w:rPr>
        <w:t>附表</w:t>
      </w:r>
      <w:r>
        <w:rPr>
          <w:rFonts w:hint="eastAsia" w:ascii="仿宋_GB2312" w:eastAsia="仿宋_GB2312"/>
        </w:rPr>
        <w:fldChar w:fldCharType="end"/>
      </w:r>
      <w:r>
        <w:rPr>
          <w:rFonts w:hint="eastAsia" w:ascii="仿宋_GB2312" w:eastAsia="仿宋_GB2312"/>
        </w:rPr>
        <w:t>执行；</w:t>
      </w:r>
    </w:p>
    <w:p>
      <w:pPr>
        <w:spacing w:line="420" w:lineRule="exact"/>
        <w:ind w:firstLine="420" w:firstLineChars="200"/>
        <w:rPr>
          <w:rFonts w:hint="eastAsia" w:ascii="仿宋" w:hAnsi="仿宋" w:eastAsia="仿宋"/>
        </w:rPr>
      </w:pPr>
      <w:r>
        <w:rPr>
          <w:rFonts w:hint="eastAsia" w:ascii="仿宋" w:hAnsi="仿宋" w:eastAsia="仿宋"/>
        </w:rPr>
        <w:t>2.2.2 技术标总分</w:t>
      </w:r>
      <w:r>
        <w:rPr>
          <w:rFonts w:hint="eastAsia" w:ascii="仿宋" w:hAnsi="仿宋" w:eastAsia="仿宋"/>
          <w:lang w:val="en-US" w:eastAsia="zh-CN"/>
        </w:rPr>
        <w:t>60</w:t>
      </w:r>
      <w:r>
        <w:rPr>
          <w:rFonts w:hint="eastAsia" w:ascii="仿宋" w:hAnsi="仿宋" w:eastAsia="仿宋"/>
        </w:rPr>
        <w:t>分</w:t>
      </w:r>
    </w:p>
    <w:tbl>
      <w:tblPr>
        <w:tblStyle w:val="28"/>
        <w:tblW w:w="9763" w:type="dxa"/>
        <w:tblInd w:w="-811"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28"/>
        <w:gridCol w:w="1570"/>
        <w:gridCol w:w="6225"/>
        <w:gridCol w:w="11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828" w:type="dxa"/>
            <w:tcBorders>
              <w:top w:val="single" w:color="auto" w:sz="4" w:space="0"/>
              <w:left w:val="single" w:color="auto" w:sz="4" w:space="0"/>
              <w:bottom w:val="single" w:color="auto" w:sz="4" w:space="0"/>
              <w:right w:val="single" w:color="auto" w:sz="4" w:space="0"/>
            </w:tcBorders>
            <w:noWrap w:val="0"/>
            <w:vAlign w:val="center"/>
          </w:tcPr>
          <w:p>
            <w:pPr>
              <w:pStyle w:val="22"/>
              <w:spacing w:line="400" w:lineRule="exact"/>
              <w:ind w:left="0" w:leftChars="0"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序号</w:t>
            </w:r>
          </w:p>
        </w:tc>
        <w:tc>
          <w:tcPr>
            <w:tcW w:w="1570" w:type="dxa"/>
            <w:tcBorders>
              <w:top w:val="single" w:color="auto" w:sz="4" w:space="0"/>
              <w:left w:val="single" w:color="auto" w:sz="4" w:space="0"/>
              <w:bottom w:val="single" w:color="auto" w:sz="4" w:space="0"/>
              <w:right w:val="single" w:color="auto" w:sz="4" w:space="0"/>
            </w:tcBorders>
            <w:noWrap w:val="0"/>
            <w:vAlign w:val="center"/>
          </w:tcPr>
          <w:p>
            <w:pPr>
              <w:pStyle w:val="22"/>
              <w:spacing w:line="400" w:lineRule="exact"/>
              <w:ind w:left="0" w:leftChars="0"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评审内容</w:t>
            </w:r>
          </w:p>
        </w:tc>
        <w:tc>
          <w:tcPr>
            <w:tcW w:w="6225" w:type="dxa"/>
            <w:tcBorders>
              <w:top w:val="single" w:color="auto" w:sz="4" w:space="0"/>
              <w:left w:val="single" w:color="auto" w:sz="4" w:space="0"/>
              <w:bottom w:val="single" w:color="auto" w:sz="4" w:space="0"/>
              <w:right w:val="single" w:color="auto" w:sz="4" w:space="0"/>
            </w:tcBorders>
            <w:noWrap w:val="0"/>
            <w:vAlign w:val="center"/>
          </w:tcPr>
          <w:p>
            <w:pPr>
              <w:pStyle w:val="22"/>
              <w:spacing w:line="400" w:lineRule="exact"/>
              <w:ind w:firstLine="339"/>
              <w:jc w:val="center"/>
              <w:rPr>
                <w:rFonts w:hint="eastAsia" w:ascii="仿宋" w:hAnsi="仿宋" w:eastAsia="仿宋" w:cs="仿宋"/>
                <w:b/>
                <w:bCs/>
                <w:sz w:val="21"/>
                <w:szCs w:val="21"/>
              </w:rPr>
            </w:pPr>
            <w:r>
              <w:rPr>
                <w:rFonts w:hint="eastAsia" w:ascii="仿宋" w:hAnsi="仿宋" w:eastAsia="仿宋" w:cs="仿宋"/>
                <w:b/>
                <w:bCs/>
                <w:sz w:val="21"/>
                <w:szCs w:val="21"/>
              </w:rPr>
              <w:t>评分标准</w:t>
            </w:r>
          </w:p>
        </w:tc>
        <w:tc>
          <w:tcPr>
            <w:tcW w:w="1140" w:type="dxa"/>
            <w:tcBorders>
              <w:top w:val="single" w:color="auto" w:sz="4" w:space="0"/>
              <w:left w:val="single" w:color="auto" w:sz="4" w:space="0"/>
              <w:bottom w:val="single" w:color="auto" w:sz="4" w:space="0"/>
              <w:right w:val="single" w:color="auto" w:sz="4" w:space="0"/>
            </w:tcBorders>
            <w:noWrap w:val="0"/>
            <w:vAlign w:val="center"/>
          </w:tcPr>
          <w:p>
            <w:pPr>
              <w:pStyle w:val="22"/>
              <w:spacing w:line="400" w:lineRule="exact"/>
              <w:ind w:left="0" w:leftChars="0"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分值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828"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hint="eastAsia" w:ascii="仿宋" w:hAnsi="仿宋" w:eastAsia="仿宋" w:cs="仿宋"/>
                <w:szCs w:val="21"/>
              </w:rPr>
            </w:pPr>
            <w:r>
              <w:rPr>
                <w:rFonts w:hint="eastAsia" w:ascii="仿宋" w:hAnsi="仿宋" w:eastAsia="仿宋" w:cs="仿宋"/>
                <w:szCs w:val="21"/>
              </w:rPr>
              <w:t>1</w:t>
            </w:r>
          </w:p>
        </w:tc>
        <w:tc>
          <w:tcPr>
            <w:tcW w:w="157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sz w:val="24"/>
                <w:szCs w:val="24"/>
              </w:rPr>
              <w:t>投标产品的基本功能、技术指标与需求的满足情况</w:t>
            </w:r>
          </w:p>
        </w:tc>
        <w:tc>
          <w:tcPr>
            <w:tcW w:w="62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contextualSpacing/>
              <w:rPr>
                <w:rFonts w:hint="default" w:ascii="仿宋" w:hAnsi="仿宋" w:eastAsia="仿宋" w:cs="仿宋"/>
                <w:sz w:val="21"/>
                <w:szCs w:val="21"/>
                <w:lang w:val="en-US" w:eastAsia="zh-CN"/>
              </w:rPr>
            </w:pPr>
            <w:r>
              <w:rPr>
                <w:rFonts w:hint="eastAsia" w:ascii="仿宋" w:hAnsi="仿宋" w:eastAsia="仿宋" w:cs="仿宋"/>
                <w:sz w:val="21"/>
                <w:szCs w:val="21"/>
              </w:rPr>
              <w:t>全部满足招标文件明确的功能、性能和技术指标要求，得</w:t>
            </w:r>
            <w:r>
              <w:rPr>
                <w:rFonts w:hint="eastAsia" w:ascii="仿宋" w:hAnsi="仿宋" w:eastAsia="仿宋" w:cs="仿宋"/>
                <w:sz w:val="21"/>
                <w:szCs w:val="21"/>
                <w:lang w:val="en-US" w:eastAsia="zh-CN"/>
              </w:rPr>
              <w:t>20</w:t>
            </w:r>
            <w:r>
              <w:rPr>
                <w:rFonts w:hint="eastAsia" w:ascii="仿宋" w:hAnsi="仿宋" w:eastAsia="仿宋" w:cs="仿宋"/>
                <w:sz w:val="21"/>
                <w:szCs w:val="21"/>
              </w:rPr>
              <w:t>分；允许偏离的功能、性能和技术指标低于招标需求（负偏离）的，每项扣</w:t>
            </w:r>
            <w:r>
              <w:rPr>
                <w:rFonts w:hint="eastAsia" w:ascii="仿宋" w:hAnsi="仿宋" w:eastAsia="仿宋" w:cs="仿宋"/>
                <w:sz w:val="21"/>
                <w:szCs w:val="21"/>
                <w:lang w:val="en-US" w:eastAsia="zh-CN"/>
              </w:rPr>
              <w:t>1</w:t>
            </w:r>
            <w:r>
              <w:rPr>
                <w:rFonts w:hint="eastAsia" w:ascii="仿宋" w:hAnsi="仿宋" w:eastAsia="仿宋" w:cs="仿宋"/>
                <w:sz w:val="21"/>
                <w:szCs w:val="21"/>
              </w:rPr>
              <w:t>分</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扣完为止。</w:t>
            </w:r>
          </w:p>
          <w:p>
            <w:pPr>
              <w:rPr>
                <w:rFonts w:hint="default"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提供相关</w:t>
            </w:r>
            <w:r>
              <w:rPr>
                <w:rFonts w:hint="eastAsia" w:ascii="仿宋" w:hAnsi="仿宋" w:eastAsia="仿宋" w:cs="仿宋"/>
                <w:sz w:val="21"/>
                <w:szCs w:val="21"/>
                <w:lang w:val="en-US" w:eastAsia="zh-CN"/>
              </w:rPr>
              <w:t>证书的材料，需复印件加盖公章。</w:t>
            </w:r>
          </w:p>
        </w:tc>
        <w:tc>
          <w:tcPr>
            <w:tcW w:w="114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20</w:t>
            </w:r>
            <w:r>
              <w:rPr>
                <w:rFonts w:hint="eastAsia" w:ascii="仿宋" w:hAnsi="仿宋" w:eastAsia="仿宋" w:cs="仿宋"/>
                <w:sz w:val="21"/>
                <w:szCs w:val="21"/>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828"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hint="eastAsia" w:ascii="仿宋" w:hAnsi="仿宋" w:eastAsia="仿宋" w:cs="仿宋"/>
                <w:szCs w:val="21"/>
                <w:lang w:eastAsia="zh-CN"/>
              </w:rPr>
            </w:pPr>
            <w:r>
              <w:rPr>
                <w:rFonts w:hint="eastAsia" w:ascii="仿宋" w:hAnsi="仿宋" w:eastAsia="仿宋" w:cs="仿宋"/>
                <w:szCs w:val="21"/>
                <w:lang w:val="en-US" w:eastAsia="zh-CN"/>
              </w:rPr>
              <w:t>2</w:t>
            </w:r>
          </w:p>
        </w:tc>
        <w:tc>
          <w:tcPr>
            <w:tcW w:w="157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
              </w:rPr>
              <w:t>保证项目实施的技术力量和人力资源安排</w:t>
            </w:r>
          </w:p>
        </w:tc>
        <w:tc>
          <w:tcPr>
            <w:tcW w:w="6225"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 w:eastAsia="zh-CN"/>
              </w:rPr>
              <w:t>根据供应商提供的</w:t>
            </w:r>
            <w:r>
              <w:rPr>
                <w:rFonts w:hint="eastAsia" w:ascii="仿宋" w:hAnsi="仿宋" w:eastAsia="仿宋" w:cs="仿宋"/>
                <w:sz w:val="21"/>
                <w:szCs w:val="21"/>
                <w:lang w:val="en"/>
              </w:rPr>
              <w:t>保证项目实施的技术力量和人力资源安排，技术力量和人力资源安排充足的得</w:t>
            </w:r>
            <w:r>
              <w:rPr>
                <w:rFonts w:hint="eastAsia" w:ascii="仿宋" w:hAnsi="仿宋" w:eastAsia="仿宋" w:cs="仿宋"/>
                <w:sz w:val="21"/>
                <w:szCs w:val="21"/>
                <w:lang w:val="en-US" w:eastAsia="zh-CN"/>
              </w:rPr>
              <w:t>2-3分；</w:t>
            </w:r>
            <w:r>
              <w:rPr>
                <w:rFonts w:hint="eastAsia" w:ascii="仿宋" w:hAnsi="仿宋" w:eastAsia="仿宋" w:cs="仿宋"/>
                <w:sz w:val="21"/>
                <w:szCs w:val="21"/>
                <w:lang w:val="en"/>
              </w:rPr>
              <w:t>技术力量欠缺或人力资源安排不足的，每项扣 0.5-1 分，扣完为止；无</w:t>
            </w:r>
            <w:r>
              <w:rPr>
                <w:rFonts w:hint="eastAsia" w:ascii="仿宋" w:hAnsi="仿宋" w:eastAsia="仿宋" w:cs="仿宋"/>
                <w:sz w:val="21"/>
                <w:szCs w:val="21"/>
                <w:lang w:val="en" w:eastAsia="zh-CN"/>
              </w:rPr>
              <w:t>安排</w:t>
            </w:r>
            <w:r>
              <w:rPr>
                <w:rFonts w:hint="eastAsia" w:ascii="仿宋" w:hAnsi="仿宋" w:eastAsia="仿宋" w:cs="仿宋"/>
                <w:sz w:val="21"/>
                <w:szCs w:val="21"/>
                <w:lang w:val="en"/>
              </w:rPr>
              <w:t>的不得分。</w:t>
            </w:r>
          </w:p>
        </w:tc>
        <w:tc>
          <w:tcPr>
            <w:tcW w:w="114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3分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828"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3</w:t>
            </w:r>
          </w:p>
        </w:tc>
        <w:tc>
          <w:tcPr>
            <w:tcW w:w="157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rPr>
              <w:t>安装、调试、验收的方案和措施</w:t>
            </w:r>
          </w:p>
        </w:tc>
        <w:tc>
          <w:tcPr>
            <w:tcW w:w="6225"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kern w:val="2"/>
                <w:sz w:val="21"/>
                <w:szCs w:val="21"/>
                <w:lang w:val="en-US" w:eastAsia="zh-CN" w:bidi="ar-SA"/>
              </w:rPr>
            </w:pPr>
            <w:r>
              <w:rPr>
                <w:rFonts w:hint="eastAsia" w:ascii="仿宋" w:hAnsi="仿宋" w:eastAsia="仿宋" w:cs="仿宋"/>
                <w:sz w:val="21"/>
                <w:szCs w:val="21"/>
                <w:lang w:eastAsia="zh-CN"/>
              </w:rPr>
              <w:t>安装、调试、验收的各阶段的方案和措施（包括但不限于供货质量、供货方式、施工安装质量等）能结合本项目特点、切实可行的，得</w:t>
            </w:r>
            <w:r>
              <w:rPr>
                <w:rFonts w:hint="eastAsia" w:ascii="仿宋" w:hAnsi="仿宋" w:eastAsia="仿宋" w:cs="仿宋"/>
                <w:sz w:val="21"/>
                <w:szCs w:val="21"/>
                <w:lang w:val="en-US" w:eastAsia="zh-CN"/>
              </w:rPr>
              <w:t>1-2</w:t>
            </w:r>
            <w:r>
              <w:rPr>
                <w:rFonts w:hint="eastAsia" w:ascii="仿宋" w:hAnsi="仿宋" w:eastAsia="仿宋" w:cs="仿宋"/>
                <w:sz w:val="21"/>
                <w:szCs w:val="21"/>
                <w:lang w:eastAsia="zh-CN"/>
              </w:rPr>
              <w:t xml:space="preserve">分；方案措施欠佳或存在明显缺陷的，每项扣 0.5 </w:t>
            </w:r>
            <w:r>
              <w:rPr>
                <w:rFonts w:hint="eastAsia" w:ascii="仿宋" w:hAnsi="仿宋" w:eastAsia="仿宋" w:cs="仿宋"/>
                <w:sz w:val="21"/>
                <w:szCs w:val="21"/>
                <w:lang w:val="en-US" w:eastAsia="zh-CN"/>
              </w:rPr>
              <w:t>-1</w:t>
            </w:r>
            <w:r>
              <w:rPr>
                <w:rFonts w:hint="eastAsia" w:ascii="仿宋" w:hAnsi="仿宋" w:eastAsia="仿宋" w:cs="仿宋"/>
                <w:sz w:val="21"/>
                <w:szCs w:val="21"/>
                <w:lang w:eastAsia="zh-CN"/>
              </w:rPr>
              <w:t>分，扣完该项得分为止；无方案无措施的不得分。</w:t>
            </w:r>
          </w:p>
        </w:tc>
        <w:tc>
          <w:tcPr>
            <w:tcW w:w="114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2分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828"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hint="eastAsia" w:ascii="仿宋" w:hAnsi="仿宋" w:eastAsia="仿宋" w:cs="仿宋"/>
                <w:szCs w:val="21"/>
                <w:lang w:val="en-US" w:eastAsia="zh-CN"/>
              </w:rPr>
            </w:pPr>
            <w:r>
              <w:rPr>
                <w:rFonts w:hint="eastAsia" w:ascii="仿宋" w:hAnsi="仿宋" w:eastAsia="仿宋" w:cs="仿宋"/>
                <w:szCs w:val="21"/>
                <w:lang w:val="en-US" w:eastAsia="zh-CN"/>
              </w:rPr>
              <w:t>4</w:t>
            </w:r>
          </w:p>
        </w:tc>
        <w:tc>
          <w:tcPr>
            <w:tcW w:w="1570"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hint="eastAsia" w:ascii="仿宋" w:hAnsi="仿宋" w:eastAsia="仿宋" w:cs="仿宋"/>
                <w:szCs w:val="21"/>
              </w:rPr>
            </w:pPr>
            <w:r>
              <w:rPr>
                <w:rFonts w:hint="eastAsia" w:ascii="仿宋" w:hAnsi="仿宋" w:eastAsia="仿宋" w:cs="仿宋"/>
                <w:bCs/>
                <w:szCs w:val="21"/>
              </w:rPr>
              <w:t>现场勘察及设计方案水平能力</w:t>
            </w:r>
          </w:p>
        </w:tc>
        <w:tc>
          <w:tcPr>
            <w:tcW w:w="6225"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rPr>
            </w:pPr>
            <w:r>
              <w:rPr>
                <w:rFonts w:hint="eastAsia" w:ascii="仿宋" w:hAnsi="仿宋" w:eastAsia="仿宋" w:cs="仿宋"/>
              </w:rPr>
              <w:t>竞包人</w:t>
            </w:r>
            <w:r>
              <w:rPr>
                <w:rFonts w:hint="eastAsia" w:ascii="仿宋" w:hAnsi="仿宋" w:eastAsia="仿宋" w:cs="仿宋"/>
                <w:color w:val="000000"/>
                <w:szCs w:val="21"/>
              </w:rPr>
              <w:t>根据设备清单、图纸及自行实地勘察，在技术标中提供厨房整体设计方案，要求提供：1.设计方案；2.平面布置图及水电深化图等设计图纸。根据设计方案及设计图纸的合理性、科学性和实操性由评委评分，优秀得10-8分，良好得5-7分，一般得3-4分。</w:t>
            </w:r>
            <w:r>
              <w:rPr>
                <w:rFonts w:hint="eastAsia" w:ascii="仿宋" w:hAnsi="仿宋" w:eastAsia="仿宋" w:cs="仿宋"/>
                <w:bCs/>
                <w:color w:val="000000"/>
                <w:szCs w:val="21"/>
              </w:rPr>
              <w:t>（投标企业可下载“CAD看图软件”，打开观看“厨房平面图”，根据厨房平面图所提供信息进行方案设计。如需自行查勘现场的，可提前联系采购人，严格执行防疫政策安排进工地现场。）</w:t>
            </w:r>
          </w:p>
        </w:tc>
        <w:tc>
          <w:tcPr>
            <w:tcW w:w="1140" w:type="dxa"/>
            <w:tcBorders>
              <w:top w:val="single" w:color="auto" w:sz="4" w:space="0"/>
              <w:left w:val="single" w:color="auto" w:sz="4" w:space="0"/>
              <w:bottom w:val="single" w:color="auto" w:sz="4" w:space="0"/>
              <w:right w:val="single" w:color="auto" w:sz="4" w:space="0"/>
            </w:tcBorders>
            <w:noWrap w:val="0"/>
            <w:vAlign w:val="center"/>
          </w:tcPr>
          <w:p>
            <w:pPr>
              <w:pStyle w:val="22"/>
              <w:spacing w:line="400" w:lineRule="exact"/>
              <w:ind w:left="0" w:leftChars="0" w:firstLine="0" w:firstLineChars="0"/>
              <w:jc w:val="center"/>
              <w:rPr>
                <w:rFonts w:hint="eastAsia" w:ascii="仿宋" w:hAnsi="仿宋" w:eastAsia="仿宋" w:cs="仿宋"/>
                <w:sz w:val="21"/>
                <w:szCs w:val="21"/>
              </w:rPr>
            </w:pPr>
            <w:r>
              <w:rPr>
                <w:rFonts w:hint="eastAsia" w:ascii="仿宋" w:hAnsi="仿宋" w:eastAsia="仿宋" w:cs="仿宋"/>
                <w:sz w:val="21"/>
                <w:szCs w:val="21"/>
              </w:rPr>
              <w:t>0-10分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828"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hint="eastAsia" w:ascii="仿宋" w:hAnsi="仿宋" w:eastAsia="仿宋" w:cs="仿宋"/>
                <w:color w:val="000000"/>
                <w:szCs w:val="21"/>
                <w:lang w:eastAsia="zh-CN"/>
              </w:rPr>
            </w:pPr>
            <w:r>
              <w:rPr>
                <w:rFonts w:hint="eastAsia" w:ascii="仿宋" w:hAnsi="仿宋" w:eastAsia="仿宋" w:cs="仿宋"/>
                <w:color w:val="000000"/>
                <w:szCs w:val="21"/>
                <w:lang w:val="en-US" w:eastAsia="zh-CN"/>
              </w:rPr>
              <w:t>5</w:t>
            </w:r>
          </w:p>
        </w:tc>
        <w:tc>
          <w:tcPr>
            <w:tcW w:w="1570" w:type="dxa"/>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jc w:val="center"/>
              <w:rPr>
                <w:rFonts w:hint="eastAsia" w:ascii="仿宋" w:hAnsi="仿宋" w:eastAsia="仿宋" w:cs="仿宋"/>
                <w:color w:val="000000"/>
                <w:szCs w:val="21"/>
              </w:rPr>
            </w:pPr>
            <w:r>
              <w:rPr>
                <w:rFonts w:hint="eastAsia" w:ascii="仿宋" w:hAnsi="仿宋" w:eastAsia="仿宋" w:cs="仿宋"/>
                <w:szCs w:val="21"/>
                <w:lang w:bidi="ar"/>
              </w:rPr>
              <w:t>售后服务承诺</w:t>
            </w:r>
          </w:p>
        </w:tc>
        <w:tc>
          <w:tcPr>
            <w:tcW w:w="6225"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sz w:val="21"/>
                <w:szCs w:val="21"/>
              </w:rPr>
            </w:pPr>
            <w:r>
              <w:rPr>
                <w:rFonts w:hint="eastAsia" w:ascii="仿宋" w:hAnsi="仿宋" w:eastAsia="仿宋" w:cs="仿宋"/>
                <w:sz w:val="21"/>
                <w:szCs w:val="21"/>
                <w:lang w:val="en-US" w:eastAsia="zh-CN"/>
              </w:rPr>
              <w:t>1、</w:t>
            </w:r>
            <w:r>
              <w:rPr>
                <w:rFonts w:hint="eastAsia" w:ascii="仿宋" w:hAnsi="仿宋" w:eastAsia="仿宋" w:cs="仿宋"/>
                <w:sz w:val="21"/>
                <w:szCs w:val="21"/>
              </w:rPr>
              <w:t>投标投标人提供的售后服务方案（包括培训方案及培训计划）详尽、全面合理且具有了操作性的得</w:t>
            </w:r>
            <w:r>
              <w:rPr>
                <w:rFonts w:hint="eastAsia" w:ascii="仿宋" w:hAnsi="仿宋" w:eastAsia="仿宋" w:cs="仿宋"/>
                <w:sz w:val="21"/>
                <w:szCs w:val="21"/>
                <w:lang w:val="en-US" w:eastAsia="zh-CN"/>
              </w:rPr>
              <w:t>3</w:t>
            </w:r>
            <w:r>
              <w:rPr>
                <w:rFonts w:hint="eastAsia" w:ascii="仿宋" w:hAnsi="仿宋" w:eastAsia="仿宋" w:cs="仿宋"/>
                <w:sz w:val="21"/>
                <w:szCs w:val="21"/>
              </w:rPr>
              <w:t>分；未提供方案的不得分。</w:t>
            </w:r>
          </w:p>
          <w:p>
            <w:pPr>
              <w:spacing w:line="440" w:lineRule="exact"/>
              <w:jc w:val="left"/>
              <w:rPr>
                <w:rFonts w:hint="eastAsia" w:ascii="仿宋" w:hAnsi="仿宋" w:eastAsia="仿宋" w:cs="仿宋"/>
                <w:szCs w:val="21"/>
                <w:lang w:eastAsia="zh-CN" w:bidi="ar"/>
              </w:rPr>
            </w:pPr>
            <w:r>
              <w:rPr>
                <w:rFonts w:hint="eastAsia" w:ascii="仿宋" w:hAnsi="仿宋" w:eastAsia="仿宋" w:cs="仿宋"/>
                <w:szCs w:val="21"/>
                <w:lang w:val="en-US" w:eastAsia="zh-CN" w:bidi="ar"/>
              </w:rPr>
              <w:t>2、</w:t>
            </w:r>
            <w:r>
              <w:rPr>
                <w:rFonts w:hint="eastAsia" w:ascii="仿宋" w:hAnsi="仿宋" w:eastAsia="仿宋" w:cs="仿宋"/>
                <w:szCs w:val="21"/>
                <w:lang w:bidi="ar"/>
              </w:rPr>
              <w:t>竞包人具有安装/维修服务网点在湖州市内得</w:t>
            </w:r>
            <w:r>
              <w:rPr>
                <w:rFonts w:hint="eastAsia" w:ascii="仿宋" w:hAnsi="仿宋" w:eastAsia="仿宋" w:cs="仿宋"/>
                <w:szCs w:val="21"/>
                <w:lang w:val="en-US" w:eastAsia="zh-CN" w:bidi="ar"/>
              </w:rPr>
              <w:t>2</w:t>
            </w:r>
            <w:r>
              <w:rPr>
                <w:rFonts w:hint="eastAsia" w:ascii="仿宋" w:hAnsi="仿宋" w:eastAsia="仿宋" w:cs="仿宋"/>
                <w:szCs w:val="21"/>
                <w:lang w:bidi="ar"/>
              </w:rPr>
              <w:t>分；安装/维修服务网点在湖州市外得</w:t>
            </w:r>
            <w:r>
              <w:rPr>
                <w:rFonts w:hint="eastAsia" w:ascii="仿宋" w:hAnsi="仿宋" w:eastAsia="仿宋" w:cs="仿宋"/>
                <w:szCs w:val="21"/>
                <w:lang w:val="en-US" w:eastAsia="zh-CN" w:bidi="ar"/>
              </w:rPr>
              <w:t>1</w:t>
            </w:r>
            <w:r>
              <w:rPr>
                <w:rFonts w:hint="eastAsia" w:ascii="仿宋" w:hAnsi="仿宋" w:eastAsia="仿宋" w:cs="仿宋"/>
                <w:szCs w:val="21"/>
                <w:lang w:bidi="ar"/>
              </w:rPr>
              <w:t>分</w:t>
            </w:r>
            <w:r>
              <w:rPr>
                <w:rFonts w:hint="eastAsia" w:ascii="仿宋" w:hAnsi="仿宋" w:eastAsia="仿宋" w:cs="仿宋"/>
                <w:szCs w:val="21"/>
                <w:lang w:eastAsia="zh-CN" w:bidi="ar"/>
              </w:rPr>
              <w:t>。</w:t>
            </w:r>
          </w:p>
          <w:p>
            <w:pPr>
              <w:spacing w:line="440" w:lineRule="exact"/>
              <w:jc w:val="left"/>
              <w:rPr>
                <w:rFonts w:hint="default" w:ascii="仿宋" w:hAnsi="仿宋" w:eastAsia="仿宋" w:cs="仿宋"/>
                <w:szCs w:val="21"/>
                <w:lang w:val="en-US" w:eastAsia="zh-CN"/>
              </w:rPr>
            </w:pPr>
            <w:r>
              <w:rPr>
                <w:rFonts w:hint="eastAsia" w:ascii="仿宋" w:hAnsi="仿宋" w:eastAsia="仿宋" w:cs="仿宋"/>
                <w:b/>
                <w:bCs/>
                <w:szCs w:val="21"/>
                <w:u w:val="single"/>
                <w:lang w:val="en-US" w:eastAsia="zh-CN" w:bidi="ar"/>
              </w:rPr>
              <w:t>提供相关营业执照证明材料</w:t>
            </w:r>
          </w:p>
        </w:tc>
        <w:tc>
          <w:tcPr>
            <w:tcW w:w="1140" w:type="dxa"/>
            <w:tcBorders>
              <w:top w:val="single" w:color="auto" w:sz="4" w:space="0"/>
              <w:left w:val="single" w:color="auto" w:sz="4" w:space="0"/>
              <w:bottom w:val="single" w:color="auto" w:sz="4" w:space="0"/>
              <w:right w:val="single" w:color="auto" w:sz="4" w:space="0"/>
            </w:tcBorders>
            <w:noWrap w:val="0"/>
            <w:vAlign w:val="center"/>
          </w:tcPr>
          <w:p>
            <w:pPr>
              <w:pStyle w:val="25"/>
              <w:widowControl w:val="0"/>
              <w:spacing w:before="0" w:beforeAutospacing="0" w:after="0" w:afterAutospacing="0" w:line="440" w:lineRule="exact"/>
              <w:jc w:val="center"/>
              <w:rPr>
                <w:rFonts w:hint="eastAsia" w:ascii="仿宋" w:hAnsi="仿宋" w:eastAsia="仿宋" w:cs="仿宋"/>
                <w:sz w:val="21"/>
                <w:szCs w:val="21"/>
              </w:rPr>
            </w:pPr>
            <w:r>
              <w:rPr>
                <w:rFonts w:hint="eastAsia" w:ascii="仿宋" w:hAnsi="仿宋" w:eastAsia="仿宋" w:cs="仿宋"/>
                <w:kern w:val="2"/>
                <w:sz w:val="21"/>
                <w:szCs w:val="21"/>
              </w:rPr>
              <w:t>0-</w:t>
            </w:r>
            <w:r>
              <w:rPr>
                <w:rFonts w:hint="eastAsia" w:ascii="仿宋" w:hAnsi="仿宋" w:eastAsia="仿宋" w:cs="仿宋"/>
                <w:kern w:val="2"/>
                <w:sz w:val="21"/>
                <w:szCs w:val="21"/>
                <w:lang w:val="en-US" w:eastAsia="zh-CN"/>
              </w:rPr>
              <w:t>5</w:t>
            </w:r>
            <w:r>
              <w:rPr>
                <w:rFonts w:hint="eastAsia" w:ascii="仿宋" w:hAnsi="仿宋" w:eastAsia="仿宋" w:cs="仿宋"/>
                <w:kern w:val="2"/>
                <w:sz w:val="21"/>
                <w:szCs w:val="21"/>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828"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hint="eastAsia" w:ascii="仿宋" w:hAnsi="仿宋" w:eastAsia="仿宋" w:cs="仿宋"/>
                <w:color w:val="000000"/>
                <w:szCs w:val="21"/>
                <w:lang w:eastAsia="zh-CN"/>
              </w:rPr>
            </w:pPr>
            <w:r>
              <w:rPr>
                <w:rFonts w:hint="eastAsia" w:ascii="仿宋" w:hAnsi="仿宋" w:eastAsia="仿宋" w:cs="仿宋"/>
                <w:color w:val="000000"/>
                <w:szCs w:val="21"/>
                <w:lang w:val="en-US" w:eastAsia="zh-CN"/>
              </w:rPr>
              <w:t>6</w:t>
            </w:r>
          </w:p>
        </w:tc>
        <w:tc>
          <w:tcPr>
            <w:tcW w:w="1570"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hint="eastAsia" w:ascii="仿宋" w:hAnsi="仿宋" w:eastAsia="仿宋" w:cs="仿宋"/>
                <w:szCs w:val="21"/>
              </w:rPr>
            </w:pPr>
            <w:r>
              <w:rPr>
                <w:rFonts w:hint="eastAsia" w:ascii="仿宋" w:hAnsi="仿宋" w:eastAsia="仿宋" w:cs="仿宋"/>
                <w:color w:val="000000"/>
                <w:szCs w:val="21"/>
                <w:lang w:val="zh-CN"/>
              </w:rPr>
              <w:t>产品安全</w:t>
            </w:r>
          </w:p>
        </w:tc>
        <w:tc>
          <w:tcPr>
            <w:tcW w:w="6225" w:type="dxa"/>
            <w:tcBorders>
              <w:top w:val="single" w:color="auto" w:sz="4" w:space="0"/>
              <w:left w:val="single" w:color="auto" w:sz="4" w:space="0"/>
              <w:bottom w:val="single" w:color="auto" w:sz="4" w:space="0"/>
              <w:right w:val="single" w:color="auto" w:sz="4" w:space="0"/>
            </w:tcBorders>
            <w:noWrap w:val="0"/>
            <w:vAlign w:val="center"/>
          </w:tcPr>
          <w:p>
            <w:pPr>
              <w:numPr>
                <w:ilvl w:val="0"/>
                <w:numId w:val="2"/>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投标人及所投产品取得《食品接触安全产品认证证书》《产品CQC试验报告》的，不锈钢货架系列、不锈钢工作台系列、不锈钢水池系列、不锈钢调理台系列、电热蒸饭箱、保温售卖台、多功能煮面炉等认证证书的。每提供一个证书得0.5分，最高得3分；</w:t>
            </w:r>
          </w:p>
          <w:p>
            <w:pPr>
              <w:numPr>
                <w:ilvl w:val="0"/>
                <w:numId w:val="2"/>
              </w:numPr>
              <w:ind w:left="0" w:leftChars="0" w:firstLine="0" w:firstLineChars="0"/>
              <w:rPr>
                <w:rFonts w:hint="eastAsia" w:ascii="仿宋" w:hAnsi="仿宋" w:eastAsia="仿宋" w:cs="仿宋"/>
                <w:sz w:val="21"/>
                <w:szCs w:val="21"/>
                <w:lang w:val="en-US" w:eastAsia="zh-CN"/>
              </w:rPr>
            </w:pPr>
            <w:r>
              <w:rPr>
                <w:rFonts w:hint="eastAsia" w:ascii="仿宋" w:hAnsi="仿宋" w:eastAsia="仿宋" w:cs="仿宋"/>
                <w:color w:val="auto"/>
                <w:kern w:val="2"/>
                <w:sz w:val="21"/>
                <w:szCs w:val="21"/>
                <w:lang w:val="en-US" w:eastAsia="zh-CN" w:bidi="ar-SA"/>
              </w:rPr>
              <w:t>投标人及所投产品取得2022年之后获得的CVC食品接触产品卫生认证证书（炉灶系列、蒸箱系列、保温系列）。每个得2分，合计6分；</w:t>
            </w:r>
          </w:p>
          <w:p>
            <w:pPr>
              <w:widowControl/>
              <w:snapToGrid w:val="0"/>
              <w:spacing w:line="440" w:lineRule="exact"/>
              <w:jc w:val="left"/>
              <w:rPr>
                <w:rFonts w:hint="eastAsia" w:ascii="仿宋" w:hAnsi="仿宋" w:eastAsia="仿宋" w:cs="仿宋"/>
                <w:szCs w:val="21"/>
              </w:rPr>
            </w:pPr>
            <w:r>
              <w:rPr>
                <w:rFonts w:hint="eastAsia" w:ascii="仿宋" w:hAnsi="仿宋" w:eastAsia="仿宋" w:cs="仿宋"/>
                <w:b/>
                <w:bCs/>
                <w:sz w:val="21"/>
                <w:szCs w:val="21"/>
                <w:u w:val="single"/>
                <w:lang w:val="en-US" w:eastAsia="zh-CN"/>
              </w:rPr>
              <w:t>注：供证书复印件及全国认证认可信息公共服务平台网站截图加盖投标人公章，不提供不得分。</w:t>
            </w:r>
          </w:p>
        </w:tc>
        <w:tc>
          <w:tcPr>
            <w:tcW w:w="1140" w:type="dxa"/>
            <w:tcBorders>
              <w:top w:val="single" w:color="auto" w:sz="4" w:space="0"/>
              <w:left w:val="single" w:color="auto" w:sz="4" w:space="0"/>
              <w:bottom w:val="single" w:color="auto" w:sz="4" w:space="0"/>
              <w:right w:val="single" w:color="auto" w:sz="4" w:space="0"/>
            </w:tcBorders>
            <w:noWrap w:val="0"/>
            <w:vAlign w:val="center"/>
          </w:tcPr>
          <w:p>
            <w:pPr>
              <w:autoSpaceDE w:val="0"/>
              <w:adjustRightInd w:val="0"/>
              <w:snapToGrid w:val="0"/>
              <w:spacing w:line="440" w:lineRule="exact"/>
              <w:jc w:val="center"/>
              <w:rPr>
                <w:rFonts w:hint="eastAsia" w:ascii="仿宋" w:hAnsi="仿宋" w:eastAsia="仿宋" w:cs="仿宋"/>
                <w:szCs w:val="21"/>
              </w:rPr>
            </w:pPr>
            <w:r>
              <w:rPr>
                <w:rFonts w:hint="eastAsia" w:ascii="仿宋" w:hAnsi="仿宋" w:eastAsia="仿宋" w:cs="仿宋"/>
                <w:szCs w:val="21"/>
              </w:rPr>
              <w:t>0-</w:t>
            </w:r>
            <w:r>
              <w:rPr>
                <w:rFonts w:hint="eastAsia" w:ascii="仿宋" w:hAnsi="仿宋" w:eastAsia="仿宋" w:cs="仿宋"/>
                <w:szCs w:val="21"/>
                <w:lang w:val="en-US" w:eastAsia="zh-CN"/>
              </w:rPr>
              <w:t>9</w:t>
            </w:r>
            <w:r>
              <w:rPr>
                <w:rFonts w:hint="eastAsia" w:ascii="仿宋" w:hAnsi="仿宋" w:eastAsia="仿宋" w:cs="仿宋"/>
                <w:szCs w:val="21"/>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828"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hint="eastAsia" w:ascii="仿宋" w:hAnsi="仿宋" w:eastAsia="仿宋" w:cs="仿宋"/>
                <w:color w:val="000000"/>
                <w:szCs w:val="21"/>
                <w:lang w:eastAsia="zh-CN"/>
              </w:rPr>
            </w:pPr>
            <w:r>
              <w:rPr>
                <w:rFonts w:hint="eastAsia" w:ascii="仿宋" w:hAnsi="仿宋" w:eastAsia="仿宋" w:cs="仿宋"/>
                <w:szCs w:val="21"/>
                <w:lang w:val="en-US" w:eastAsia="zh-CN"/>
              </w:rPr>
              <w:t>7</w:t>
            </w:r>
          </w:p>
        </w:tc>
        <w:tc>
          <w:tcPr>
            <w:tcW w:w="1570"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hint="eastAsia" w:ascii="仿宋" w:hAnsi="仿宋" w:eastAsia="仿宋" w:cs="仿宋"/>
                <w:szCs w:val="21"/>
              </w:rPr>
            </w:pPr>
            <w:r>
              <w:rPr>
                <w:rFonts w:hint="eastAsia" w:ascii="仿宋" w:hAnsi="仿宋" w:eastAsia="仿宋" w:cs="仿宋"/>
                <w:szCs w:val="21"/>
              </w:rPr>
              <w:t>样品</w:t>
            </w:r>
          </w:p>
          <w:p>
            <w:pPr>
              <w:widowControl/>
              <w:spacing w:line="400" w:lineRule="exact"/>
              <w:jc w:val="center"/>
              <w:rPr>
                <w:rFonts w:hint="eastAsia" w:ascii="仿宋" w:hAnsi="仿宋" w:eastAsia="仿宋" w:cs="仿宋"/>
                <w:color w:val="000000"/>
                <w:szCs w:val="21"/>
                <w:lang w:val="zh-CN"/>
              </w:rPr>
            </w:pPr>
            <w:r>
              <w:rPr>
                <w:rFonts w:hint="eastAsia" w:ascii="仿宋" w:hAnsi="仿宋" w:eastAsia="仿宋" w:cs="仿宋"/>
                <w:color w:val="000000"/>
                <w:szCs w:val="21"/>
                <w:lang w:val="zh-CN" w:eastAsia="zh-CN"/>
              </w:rPr>
              <w:t>样品用U盘方式</w:t>
            </w:r>
          </w:p>
        </w:tc>
        <w:tc>
          <w:tcPr>
            <w:tcW w:w="622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left"/>
              <w:rPr>
                <w:rFonts w:hint="eastAsia" w:ascii="仿宋" w:hAnsi="仿宋" w:eastAsia="仿宋" w:cs="仿宋"/>
                <w:szCs w:val="21"/>
              </w:rPr>
            </w:pPr>
            <w:r>
              <w:rPr>
                <w:rFonts w:hint="eastAsia" w:ascii="仿宋" w:hAnsi="仿宋" w:eastAsia="仿宋" w:cs="仿宋"/>
                <w:szCs w:val="21"/>
              </w:rPr>
              <w:t>1、双温冷热水龙头（0-2分）</w:t>
            </w:r>
          </w:p>
          <w:p>
            <w:pPr>
              <w:spacing w:line="300" w:lineRule="exact"/>
              <w:jc w:val="left"/>
              <w:rPr>
                <w:rFonts w:hint="eastAsia" w:ascii="仿宋" w:hAnsi="仿宋" w:eastAsia="仿宋" w:cs="仿宋"/>
                <w:szCs w:val="21"/>
              </w:rPr>
            </w:pPr>
            <w:r>
              <w:rPr>
                <w:rFonts w:hint="eastAsia" w:ascii="仿宋" w:hAnsi="仿宋" w:eastAsia="仿宋" w:cs="仿宋"/>
                <w:szCs w:val="21"/>
              </w:rPr>
              <w:t>2、不锈钢四格快餐盘（304）学生用（0-2分）</w:t>
            </w:r>
          </w:p>
          <w:p>
            <w:pPr>
              <w:pStyle w:val="33"/>
              <w:jc w:val="left"/>
              <w:rPr>
                <w:rFonts w:hint="eastAsia" w:ascii="仿宋" w:hAnsi="仿宋" w:eastAsia="仿宋" w:cs="仿宋"/>
              </w:rPr>
            </w:pPr>
            <w:r>
              <w:rPr>
                <w:rFonts w:hint="eastAsia" w:ascii="仿宋" w:hAnsi="仿宋" w:eastAsia="仿宋" w:cs="仿宋"/>
              </w:rPr>
              <w:t>3</w:t>
            </w:r>
            <w:r>
              <w:rPr>
                <w:rFonts w:hint="eastAsia" w:ascii="仿宋" w:hAnsi="仿宋" w:eastAsia="仿宋" w:cs="仿宋"/>
                <w:szCs w:val="21"/>
              </w:rPr>
              <w:t>、</w:t>
            </w:r>
            <w:r>
              <w:rPr>
                <w:rFonts w:hint="eastAsia" w:ascii="仿宋" w:hAnsi="仿宋" w:eastAsia="仿宋" w:cs="仿宋"/>
              </w:rPr>
              <w:t>不锈钢调羹（304）</w:t>
            </w:r>
            <w:r>
              <w:rPr>
                <w:rFonts w:hint="eastAsia" w:ascii="仿宋" w:hAnsi="仿宋" w:eastAsia="仿宋" w:cs="仿宋"/>
                <w:szCs w:val="21"/>
              </w:rPr>
              <w:t>（0-2分）</w:t>
            </w:r>
          </w:p>
          <w:p>
            <w:pPr>
              <w:pStyle w:val="33"/>
              <w:jc w:val="left"/>
              <w:rPr>
                <w:rFonts w:hint="eastAsia" w:ascii="仿宋" w:hAnsi="仿宋" w:eastAsia="仿宋" w:cs="仿宋"/>
              </w:rPr>
            </w:pPr>
            <w:r>
              <w:rPr>
                <w:rFonts w:hint="eastAsia" w:ascii="仿宋" w:hAnsi="仿宋" w:eastAsia="仿宋" w:cs="仿宋"/>
              </w:rPr>
              <w:t>4</w:t>
            </w:r>
            <w:r>
              <w:rPr>
                <w:rFonts w:hint="eastAsia" w:ascii="仿宋" w:hAnsi="仿宋" w:eastAsia="仿宋" w:cs="仿宋"/>
                <w:szCs w:val="21"/>
              </w:rPr>
              <w:t>、</w:t>
            </w:r>
            <w:r>
              <w:rPr>
                <w:rFonts w:hint="eastAsia" w:ascii="仿宋" w:hAnsi="仿宋" w:eastAsia="仿宋" w:cs="仿宋"/>
              </w:rPr>
              <w:t>不锈钢汤碗（304）</w:t>
            </w:r>
            <w:r>
              <w:rPr>
                <w:rFonts w:hint="eastAsia" w:ascii="仿宋" w:hAnsi="仿宋" w:eastAsia="仿宋" w:cs="仿宋"/>
                <w:szCs w:val="21"/>
              </w:rPr>
              <w:t>（0-2分）</w:t>
            </w:r>
          </w:p>
          <w:p>
            <w:pPr>
              <w:pStyle w:val="33"/>
              <w:jc w:val="left"/>
              <w:rPr>
                <w:rFonts w:hint="eastAsia" w:ascii="仿宋" w:hAnsi="仿宋" w:eastAsia="仿宋" w:cs="仿宋"/>
                <w:szCs w:val="21"/>
              </w:rPr>
            </w:pPr>
            <w:r>
              <w:rPr>
                <w:rFonts w:hint="eastAsia" w:ascii="仿宋" w:hAnsi="仿宋" w:eastAsia="仿宋" w:cs="仿宋"/>
                <w:b/>
                <w:bCs/>
                <w:szCs w:val="21"/>
              </w:rPr>
              <w:t>（</w:t>
            </w:r>
            <w:r>
              <w:rPr>
                <w:rFonts w:hint="eastAsia" w:ascii="仿宋" w:hAnsi="仿宋" w:eastAsia="仿宋" w:cs="仿宋"/>
                <w:bCs/>
                <w:szCs w:val="21"/>
              </w:rPr>
              <w:t>从竞包样品的规格、材质、工艺、外观、性能等方面进行比较评分.(任何一种样品不提供，样品分总分为0分。</w:t>
            </w:r>
            <w:r>
              <w:rPr>
                <w:rFonts w:hint="eastAsia" w:ascii="仿宋" w:hAnsi="仿宋" w:eastAsia="仿宋" w:cs="仿宋"/>
                <w:b/>
                <w:bCs/>
                <w:szCs w:val="21"/>
              </w:rPr>
              <w:t>）</w:t>
            </w:r>
          </w:p>
        </w:tc>
        <w:tc>
          <w:tcPr>
            <w:tcW w:w="1140" w:type="dxa"/>
            <w:tcBorders>
              <w:top w:val="single" w:color="auto" w:sz="4" w:space="0"/>
              <w:left w:val="single" w:color="auto" w:sz="4" w:space="0"/>
              <w:bottom w:val="single" w:color="auto" w:sz="4" w:space="0"/>
              <w:right w:val="single" w:color="auto" w:sz="4" w:space="0"/>
            </w:tcBorders>
            <w:noWrap w:val="0"/>
            <w:vAlign w:val="center"/>
          </w:tcPr>
          <w:p>
            <w:pPr>
              <w:pStyle w:val="22"/>
              <w:spacing w:line="400" w:lineRule="exact"/>
              <w:ind w:left="0" w:leftChars="0" w:firstLine="0" w:firstLineChars="0"/>
              <w:jc w:val="center"/>
              <w:rPr>
                <w:rFonts w:hint="eastAsia" w:ascii="仿宋" w:hAnsi="仿宋" w:eastAsia="仿宋" w:cs="仿宋"/>
                <w:sz w:val="21"/>
                <w:szCs w:val="21"/>
              </w:rPr>
            </w:pPr>
            <w:r>
              <w:rPr>
                <w:rFonts w:hint="eastAsia" w:ascii="仿宋" w:hAnsi="仿宋" w:eastAsia="仿宋" w:cs="仿宋"/>
                <w:sz w:val="21"/>
                <w:szCs w:val="21"/>
              </w:rPr>
              <w:t>0－8分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0" w:hRule="atLeast"/>
        </w:trPr>
        <w:tc>
          <w:tcPr>
            <w:tcW w:w="828"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hint="eastAsia" w:ascii="仿宋" w:hAnsi="仿宋" w:eastAsia="仿宋" w:cs="仿宋"/>
                <w:color w:val="000000"/>
                <w:szCs w:val="21"/>
                <w:lang w:eastAsia="zh-CN"/>
              </w:rPr>
            </w:pPr>
            <w:r>
              <w:rPr>
                <w:rFonts w:hint="eastAsia" w:ascii="仿宋" w:hAnsi="仿宋" w:eastAsia="仿宋" w:cs="仿宋"/>
                <w:color w:val="000000"/>
                <w:szCs w:val="21"/>
                <w:lang w:val="en-US" w:eastAsia="zh-CN"/>
              </w:rPr>
              <w:t>8</w:t>
            </w:r>
          </w:p>
        </w:tc>
        <w:tc>
          <w:tcPr>
            <w:tcW w:w="1570"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hint="eastAsia" w:ascii="仿宋" w:hAnsi="仿宋" w:eastAsia="仿宋" w:cs="仿宋"/>
                <w:color w:val="000000"/>
                <w:szCs w:val="21"/>
                <w:lang w:val="zh-CN"/>
              </w:rPr>
            </w:pPr>
            <w:r>
              <w:rPr>
                <w:rFonts w:hint="eastAsia" w:ascii="仿宋" w:hAnsi="仿宋" w:eastAsia="仿宋" w:cs="仿宋"/>
                <w:szCs w:val="21"/>
              </w:rPr>
              <w:t>业绩</w:t>
            </w:r>
          </w:p>
        </w:tc>
        <w:tc>
          <w:tcPr>
            <w:tcW w:w="6225"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rPr>
            </w:pPr>
            <w:r>
              <w:rPr>
                <w:rFonts w:hint="eastAsia" w:ascii="仿宋" w:hAnsi="仿宋" w:eastAsia="仿宋" w:cs="仿宋"/>
                <w:szCs w:val="21"/>
              </w:rPr>
              <w:t>投标人提供2018年至今厨房设备采购项目业绩，</w:t>
            </w:r>
          </w:p>
          <w:p>
            <w:pPr>
              <w:jc w:val="left"/>
              <w:rPr>
                <w:rFonts w:hint="eastAsia" w:ascii="仿宋" w:hAnsi="仿宋" w:eastAsia="仿宋" w:cs="仿宋"/>
                <w:szCs w:val="21"/>
              </w:rPr>
            </w:pPr>
            <w:r>
              <w:rPr>
                <w:rFonts w:hint="eastAsia" w:ascii="仿宋" w:hAnsi="仿宋" w:eastAsia="仿宋" w:cs="仿宋"/>
                <w:szCs w:val="21"/>
              </w:rPr>
              <w:t>单个合同金额</w:t>
            </w:r>
            <w:r>
              <w:rPr>
                <w:rFonts w:hint="eastAsia" w:ascii="仿宋" w:hAnsi="仿宋" w:eastAsia="仿宋" w:cs="仿宋"/>
                <w:szCs w:val="21"/>
                <w:lang w:val="en-US" w:eastAsia="zh-CN"/>
              </w:rPr>
              <w:t>10</w:t>
            </w:r>
            <w:r>
              <w:rPr>
                <w:rFonts w:hint="eastAsia" w:ascii="仿宋" w:hAnsi="仿宋" w:eastAsia="仿宋" w:cs="仿宋"/>
                <w:szCs w:val="21"/>
              </w:rPr>
              <w:t>0</w:t>
            </w:r>
            <w:r>
              <w:rPr>
                <w:rFonts w:hint="eastAsia" w:ascii="仿宋" w:hAnsi="仿宋" w:eastAsia="仿宋" w:cs="仿宋"/>
                <w:szCs w:val="21"/>
                <w:lang w:val="en-US" w:eastAsia="zh-CN"/>
              </w:rPr>
              <w:t>万（含）及以上的得1分，</w:t>
            </w:r>
            <w:r>
              <w:rPr>
                <w:rFonts w:hint="eastAsia" w:ascii="仿宋" w:hAnsi="仿宋" w:eastAsia="仿宋" w:cs="仿宋"/>
                <w:szCs w:val="21"/>
              </w:rPr>
              <w:t>单个合同金额</w:t>
            </w:r>
            <w:r>
              <w:rPr>
                <w:rFonts w:hint="eastAsia" w:ascii="仿宋" w:hAnsi="仿宋" w:eastAsia="仿宋" w:cs="仿宋"/>
                <w:szCs w:val="21"/>
                <w:lang w:val="en-US" w:eastAsia="zh-CN"/>
              </w:rPr>
              <w:t>150</w:t>
            </w:r>
            <w:r>
              <w:rPr>
                <w:rFonts w:hint="eastAsia" w:ascii="仿宋" w:hAnsi="仿宋" w:eastAsia="仿宋" w:cs="仿宋"/>
                <w:szCs w:val="21"/>
              </w:rPr>
              <w:t>万</w:t>
            </w:r>
            <w:r>
              <w:rPr>
                <w:rFonts w:hint="eastAsia" w:ascii="仿宋" w:hAnsi="仿宋" w:eastAsia="仿宋" w:cs="仿宋"/>
                <w:szCs w:val="21"/>
                <w:lang w:eastAsia="zh-CN"/>
              </w:rPr>
              <w:t>（</w:t>
            </w:r>
            <w:r>
              <w:rPr>
                <w:rFonts w:hint="eastAsia" w:ascii="仿宋" w:hAnsi="仿宋" w:eastAsia="仿宋" w:cs="仿宋"/>
                <w:szCs w:val="21"/>
                <w:lang w:val="en-US" w:eastAsia="zh-CN"/>
              </w:rPr>
              <w:t>含</w:t>
            </w:r>
            <w:r>
              <w:rPr>
                <w:rFonts w:hint="eastAsia" w:ascii="仿宋" w:hAnsi="仿宋" w:eastAsia="仿宋" w:cs="仿宋"/>
                <w:szCs w:val="21"/>
                <w:lang w:eastAsia="zh-CN"/>
              </w:rPr>
              <w:t>）</w:t>
            </w:r>
            <w:r>
              <w:rPr>
                <w:rFonts w:hint="eastAsia" w:ascii="仿宋" w:hAnsi="仿宋" w:eastAsia="仿宋" w:cs="仿宋"/>
                <w:szCs w:val="21"/>
                <w:lang w:val="en-US" w:eastAsia="zh-CN"/>
              </w:rPr>
              <w:t>及以上</w:t>
            </w:r>
            <w:r>
              <w:rPr>
                <w:rFonts w:hint="eastAsia" w:ascii="仿宋" w:hAnsi="仿宋" w:eastAsia="仿宋" w:cs="仿宋"/>
                <w:szCs w:val="21"/>
              </w:rPr>
              <w:t>的得</w:t>
            </w:r>
            <w:r>
              <w:rPr>
                <w:rFonts w:hint="eastAsia" w:ascii="仿宋" w:hAnsi="仿宋" w:eastAsia="仿宋" w:cs="仿宋"/>
                <w:szCs w:val="21"/>
                <w:lang w:val="en-US" w:eastAsia="zh-CN"/>
              </w:rPr>
              <w:t>2</w:t>
            </w:r>
            <w:r>
              <w:rPr>
                <w:rFonts w:hint="eastAsia" w:ascii="仿宋" w:hAnsi="仿宋" w:eastAsia="仿宋" w:cs="仿宋"/>
                <w:szCs w:val="21"/>
              </w:rPr>
              <w:t>分，本项最高得</w:t>
            </w:r>
            <w:r>
              <w:rPr>
                <w:rFonts w:hint="eastAsia" w:ascii="仿宋" w:hAnsi="仿宋" w:eastAsia="仿宋" w:cs="仿宋"/>
                <w:szCs w:val="21"/>
                <w:lang w:val="en-US" w:eastAsia="zh-CN"/>
              </w:rPr>
              <w:t>3</w:t>
            </w:r>
            <w:r>
              <w:rPr>
                <w:rFonts w:hint="eastAsia" w:ascii="仿宋" w:hAnsi="仿宋" w:eastAsia="仿宋" w:cs="仿宋"/>
                <w:szCs w:val="21"/>
              </w:rPr>
              <w:t>分。</w:t>
            </w:r>
          </w:p>
          <w:p>
            <w:pPr>
              <w:jc w:val="left"/>
              <w:rPr>
                <w:rFonts w:hint="eastAsia" w:ascii="仿宋" w:hAnsi="仿宋" w:eastAsia="仿宋" w:cs="仿宋"/>
                <w:szCs w:val="21"/>
              </w:rPr>
            </w:pPr>
            <w:r>
              <w:rPr>
                <w:rFonts w:hint="eastAsia" w:ascii="仿宋" w:hAnsi="仿宋" w:eastAsia="仿宋" w:cs="仿宋"/>
                <w:b/>
                <w:bCs/>
                <w:szCs w:val="21"/>
                <w:u w:val="single"/>
              </w:rPr>
              <w:t>（需提供中标公示网络截图、中标通知书、合同等复印件，无不得分）</w:t>
            </w:r>
          </w:p>
        </w:tc>
        <w:tc>
          <w:tcPr>
            <w:tcW w:w="1140" w:type="dxa"/>
            <w:tcBorders>
              <w:top w:val="single" w:color="auto" w:sz="4" w:space="0"/>
              <w:left w:val="single" w:color="auto" w:sz="4" w:space="0"/>
              <w:bottom w:val="single" w:color="auto" w:sz="4" w:space="0"/>
              <w:right w:val="single" w:color="auto" w:sz="4" w:space="0"/>
            </w:tcBorders>
            <w:noWrap w:val="0"/>
            <w:vAlign w:val="center"/>
          </w:tcPr>
          <w:p>
            <w:pPr>
              <w:pStyle w:val="22"/>
              <w:spacing w:line="400" w:lineRule="exact"/>
              <w:ind w:left="0" w:leftChars="0" w:firstLine="0" w:firstLineChars="0"/>
              <w:jc w:val="center"/>
              <w:rPr>
                <w:rFonts w:hint="eastAsia" w:ascii="仿宋" w:hAnsi="仿宋" w:eastAsia="仿宋" w:cs="仿宋"/>
                <w:sz w:val="21"/>
                <w:szCs w:val="21"/>
              </w:rPr>
            </w:pPr>
            <w:r>
              <w:rPr>
                <w:rFonts w:hint="eastAsia" w:ascii="仿宋" w:hAnsi="仿宋" w:eastAsia="仿宋" w:cs="仿宋"/>
                <w:sz w:val="21"/>
                <w:szCs w:val="21"/>
              </w:rPr>
              <w:t>0-</w:t>
            </w:r>
            <w:r>
              <w:rPr>
                <w:rFonts w:hint="eastAsia" w:ascii="仿宋" w:hAnsi="仿宋" w:eastAsia="仿宋" w:cs="仿宋"/>
                <w:sz w:val="21"/>
                <w:szCs w:val="21"/>
                <w:lang w:val="en-US" w:eastAsia="zh-CN"/>
              </w:rPr>
              <w:t>3</w:t>
            </w:r>
            <w:r>
              <w:rPr>
                <w:rFonts w:hint="eastAsia" w:ascii="仿宋" w:hAnsi="仿宋" w:eastAsia="仿宋" w:cs="仿宋"/>
                <w:sz w:val="21"/>
                <w:szCs w:val="21"/>
              </w:rPr>
              <w:t>分</w:t>
            </w:r>
          </w:p>
        </w:tc>
      </w:tr>
    </w:tbl>
    <w:p>
      <w:pPr>
        <w:spacing w:line="420" w:lineRule="exact"/>
        <w:ind w:firstLine="422" w:firstLineChars="200"/>
        <w:rPr>
          <w:rFonts w:hint="eastAsia"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注：1）上述量化评分，由评委根据</w:t>
      </w:r>
      <w:r>
        <w:rPr>
          <w:rFonts w:hint="eastAsia" w:ascii="仿宋" w:hAnsi="仿宋" w:eastAsia="仿宋" w:cs="仿宋"/>
          <w:b/>
          <w:bCs/>
          <w:color w:val="000000" w:themeColor="text1"/>
          <w:lang w:eastAsia="zh-CN"/>
          <w14:textFill>
            <w14:solidFill>
              <w14:schemeClr w14:val="tx1"/>
            </w14:solidFill>
          </w14:textFill>
        </w:rPr>
        <w:t>投标</w:t>
      </w:r>
      <w:r>
        <w:rPr>
          <w:rFonts w:hint="eastAsia" w:ascii="仿宋" w:hAnsi="仿宋" w:eastAsia="仿宋" w:cs="仿宋"/>
          <w:b/>
          <w:bCs/>
          <w:color w:val="000000" w:themeColor="text1"/>
          <w14:textFill>
            <w14:solidFill>
              <w14:schemeClr w14:val="tx1"/>
            </w14:solidFill>
          </w14:textFill>
        </w:rPr>
        <w:t>人的</w:t>
      </w:r>
      <w:r>
        <w:rPr>
          <w:rFonts w:hint="eastAsia" w:ascii="仿宋" w:hAnsi="仿宋" w:eastAsia="仿宋" w:cs="仿宋"/>
          <w:b/>
          <w:bCs/>
          <w:color w:val="000000" w:themeColor="text1"/>
          <w:lang w:eastAsia="zh-CN"/>
          <w14:textFill>
            <w14:solidFill>
              <w14:schemeClr w14:val="tx1"/>
            </w14:solidFill>
          </w14:textFill>
        </w:rPr>
        <w:t>投标</w:t>
      </w:r>
      <w:r>
        <w:rPr>
          <w:rFonts w:hint="eastAsia" w:ascii="仿宋" w:hAnsi="仿宋" w:eastAsia="仿宋" w:cs="仿宋"/>
          <w:b/>
          <w:bCs/>
          <w:color w:val="000000" w:themeColor="text1"/>
          <w14:textFill>
            <w14:solidFill>
              <w14:schemeClr w14:val="tx1"/>
            </w14:solidFill>
          </w14:textFill>
        </w:rPr>
        <w:t>文件予以评审，评审项目缺项时，该项得零分；2）上述分值合计时，技术最终得分按所有评审专家得分的算术平均值计算，技术分结果保留两位小数，小数点后第三位“四舍五入”。</w:t>
      </w:r>
    </w:p>
    <w:p>
      <w:pPr>
        <w:pStyle w:val="15"/>
        <w:spacing w:line="440" w:lineRule="exact"/>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投标人</w:t>
      </w:r>
      <w:r>
        <w:rPr>
          <w:rFonts w:hint="eastAsia" w:ascii="仿宋" w:hAnsi="仿宋" w:eastAsia="仿宋" w:cs="仿宋"/>
          <w:color w:val="000000"/>
          <w:sz w:val="24"/>
          <w:szCs w:val="24"/>
          <w:highlight w:val="none"/>
          <w:lang w:val="en-US" w:eastAsia="zh-CN"/>
        </w:rPr>
        <w:t>需</w:t>
      </w:r>
      <w:r>
        <w:rPr>
          <w:rFonts w:hint="eastAsia" w:ascii="仿宋" w:hAnsi="仿宋" w:eastAsia="仿宋" w:cs="仿宋"/>
          <w:color w:val="000000"/>
          <w:sz w:val="24"/>
          <w:szCs w:val="24"/>
          <w:highlight w:val="none"/>
        </w:rPr>
        <w:t>提供</w:t>
      </w:r>
      <w:r>
        <w:rPr>
          <w:rFonts w:hint="eastAsia" w:ascii="仿宋" w:hAnsi="仿宋" w:eastAsia="仿宋" w:cs="仿宋"/>
          <w:color w:val="000000"/>
          <w:sz w:val="24"/>
          <w:szCs w:val="24"/>
          <w:highlight w:val="none"/>
          <w:lang w:eastAsia="zh-CN"/>
        </w:rPr>
        <w:t>投标</w:t>
      </w:r>
      <w:r>
        <w:rPr>
          <w:rFonts w:hint="eastAsia" w:ascii="仿宋" w:hAnsi="仿宋" w:eastAsia="仿宋" w:cs="仿宋"/>
          <w:color w:val="000000"/>
          <w:sz w:val="24"/>
          <w:szCs w:val="24"/>
          <w:highlight w:val="none"/>
        </w:rPr>
        <w:t>样品（详见</w:t>
      </w:r>
      <w:r>
        <w:rPr>
          <w:rFonts w:hint="eastAsia" w:ascii="仿宋" w:hAnsi="仿宋" w:eastAsia="仿宋" w:cs="仿宋"/>
          <w:color w:val="000000"/>
          <w:sz w:val="24"/>
          <w:szCs w:val="24"/>
          <w:highlight w:val="none"/>
          <w:lang w:eastAsia="zh-CN"/>
        </w:rPr>
        <w:t>投标</w:t>
      </w:r>
      <w:r>
        <w:rPr>
          <w:rFonts w:hint="eastAsia" w:ascii="仿宋" w:hAnsi="仿宋" w:eastAsia="仿宋" w:cs="仿宋"/>
          <w:color w:val="000000"/>
          <w:sz w:val="24"/>
          <w:szCs w:val="24"/>
          <w:highlight w:val="none"/>
        </w:rPr>
        <w:t>样品附表）：</w:t>
      </w:r>
      <w:r>
        <w:rPr>
          <w:rFonts w:hint="eastAsia" w:ascii="仿宋" w:hAnsi="仿宋" w:eastAsia="仿宋" w:cs="仿宋"/>
          <w:color w:val="000000"/>
          <w:sz w:val="24"/>
          <w:szCs w:val="24"/>
          <w:highlight w:val="none"/>
          <w:lang w:val="zh-CN" w:eastAsia="zh-CN"/>
        </w:rPr>
        <w:t>样品</w:t>
      </w:r>
      <w:r>
        <w:rPr>
          <w:rFonts w:hint="eastAsia" w:ascii="仿宋" w:hAnsi="仿宋" w:eastAsia="仿宋" w:cs="仿宋"/>
          <w:color w:val="000000"/>
          <w:sz w:val="24"/>
          <w:szCs w:val="24"/>
          <w:highlight w:val="none"/>
          <w:lang w:val="en-US" w:eastAsia="zh-CN"/>
        </w:rPr>
        <w:t>可用视频已</w:t>
      </w:r>
      <w:r>
        <w:rPr>
          <w:rFonts w:hint="eastAsia" w:ascii="仿宋" w:hAnsi="仿宋" w:eastAsia="仿宋" w:cs="仿宋"/>
          <w:color w:val="000000"/>
          <w:sz w:val="24"/>
          <w:szCs w:val="24"/>
          <w:highlight w:val="none"/>
          <w:lang w:val="zh-CN" w:eastAsia="zh-CN"/>
        </w:rPr>
        <w:t>U盘</w:t>
      </w:r>
      <w:r>
        <w:rPr>
          <w:rFonts w:hint="eastAsia" w:ascii="仿宋" w:hAnsi="仿宋" w:eastAsia="仿宋" w:cs="仿宋"/>
          <w:color w:val="000000"/>
          <w:sz w:val="24"/>
          <w:szCs w:val="24"/>
          <w:highlight w:val="none"/>
          <w:lang w:val="en-US" w:eastAsia="zh-CN"/>
        </w:rPr>
        <w:t>形式密封邮寄或送至代理公司</w:t>
      </w:r>
    </w:p>
    <w:tbl>
      <w:tblPr>
        <w:tblStyle w:val="28"/>
        <w:tblW w:w="9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4225"/>
        <w:gridCol w:w="4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6" w:hRule="atLeast"/>
        </w:trPr>
        <w:tc>
          <w:tcPr>
            <w:tcW w:w="1270" w:type="dxa"/>
            <w:tcBorders>
              <w:top w:val="single" w:color="auto" w:sz="4" w:space="0"/>
              <w:left w:val="single" w:color="auto" w:sz="4" w:space="0"/>
              <w:bottom w:val="single" w:color="auto" w:sz="4" w:space="0"/>
              <w:right w:val="single" w:color="auto" w:sz="4" w:space="0"/>
            </w:tcBorders>
            <w:noWrap w:val="0"/>
            <w:vAlign w:val="center"/>
          </w:tcPr>
          <w:p>
            <w:pPr>
              <w:spacing w:line="460" w:lineRule="exact"/>
              <w:rPr>
                <w:rFonts w:hint="eastAsia" w:ascii="仿宋" w:hAnsi="仿宋" w:eastAsia="仿宋" w:cs="仿宋"/>
                <w:szCs w:val="21"/>
                <w:lang w:val="zh-CN" w:bidi="ar"/>
              </w:rPr>
            </w:pPr>
            <w:r>
              <w:rPr>
                <w:rFonts w:hint="eastAsia" w:ascii="仿宋" w:hAnsi="仿宋" w:eastAsia="仿宋" w:cs="仿宋"/>
                <w:szCs w:val="21"/>
                <w:lang w:val="zh-CN" w:bidi="ar"/>
              </w:rPr>
              <w:t>样品1</w:t>
            </w:r>
          </w:p>
        </w:tc>
        <w:tc>
          <w:tcPr>
            <w:tcW w:w="4225" w:type="dxa"/>
            <w:tcBorders>
              <w:top w:val="single" w:color="auto" w:sz="4" w:space="0"/>
              <w:left w:val="single" w:color="auto" w:sz="4" w:space="0"/>
              <w:bottom w:val="single" w:color="auto" w:sz="4" w:space="0"/>
              <w:right w:val="single" w:color="auto" w:sz="4" w:space="0"/>
            </w:tcBorders>
            <w:noWrap w:val="0"/>
            <w:vAlign w:val="center"/>
          </w:tcPr>
          <w:p>
            <w:pPr>
              <w:spacing w:line="460" w:lineRule="exact"/>
              <w:rPr>
                <w:rFonts w:hint="eastAsia" w:ascii="仿宋" w:hAnsi="仿宋" w:eastAsia="仿宋" w:cs="仿宋"/>
                <w:szCs w:val="21"/>
                <w:lang w:val="zh-CN" w:bidi="ar"/>
              </w:rPr>
            </w:pPr>
            <w:r>
              <w:rPr>
                <w:rFonts w:hint="eastAsia" w:ascii="仿宋" w:hAnsi="仿宋" w:eastAsia="仿宋" w:cs="仿宋"/>
                <w:szCs w:val="21"/>
              </w:rPr>
              <w:t>双温冷热水龙头</w:t>
            </w:r>
          </w:p>
        </w:tc>
        <w:tc>
          <w:tcPr>
            <w:tcW w:w="4225"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left"/>
              <w:rPr>
                <w:rFonts w:hint="eastAsia" w:ascii="仿宋" w:hAnsi="仿宋" w:eastAsia="仿宋" w:cs="仿宋"/>
                <w:szCs w:val="21"/>
              </w:rPr>
            </w:pPr>
            <w:r>
              <w:rPr>
                <w:rFonts w:hint="eastAsia" w:ascii="仿宋" w:hAnsi="仿宋" w:eastAsia="仿宋" w:cs="仿宋"/>
                <w:szCs w:val="21"/>
              </w:rPr>
              <w:t>1只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trPr>
        <w:tc>
          <w:tcPr>
            <w:tcW w:w="1270" w:type="dxa"/>
            <w:tcBorders>
              <w:top w:val="single" w:color="auto" w:sz="4" w:space="0"/>
              <w:left w:val="single" w:color="auto" w:sz="4" w:space="0"/>
              <w:bottom w:val="single" w:color="auto" w:sz="4" w:space="0"/>
              <w:right w:val="single" w:color="auto" w:sz="4" w:space="0"/>
            </w:tcBorders>
            <w:noWrap w:val="0"/>
            <w:vAlign w:val="center"/>
          </w:tcPr>
          <w:p>
            <w:pPr>
              <w:spacing w:line="460" w:lineRule="exact"/>
              <w:rPr>
                <w:rFonts w:hint="eastAsia" w:ascii="仿宋" w:hAnsi="仿宋" w:eastAsia="仿宋" w:cs="仿宋"/>
                <w:szCs w:val="21"/>
                <w:lang w:val="zh-CN" w:bidi="ar"/>
              </w:rPr>
            </w:pPr>
            <w:r>
              <w:rPr>
                <w:rFonts w:hint="eastAsia" w:ascii="仿宋" w:hAnsi="仿宋" w:eastAsia="仿宋" w:cs="仿宋"/>
                <w:szCs w:val="21"/>
                <w:lang w:val="zh-CN" w:bidi="ar"/>
              </w:rPr>
              <w:t>样品2</w:t>
            </w:r>
          </w:p>
        </w:tc>
        <w:tc>
          <w:tcPr>
            <w:tcW w:w="4225" w:type="dxa"/>
            <w:tcBorders>
              <w:top w:val="single" w:color="auto" w:sz="4" w:space="0"/>
              <w:left w:val="single" w:color="auto" w:sz="4" w:space="0"/>
              <w:bottom w:val="single" w:color="auto" w:sz="4" w:space="0"/>
              <w:right w:val="single" w:color="auto" w:sz="4" w:space="0"/>
            </w:tcBorders>
            <w:noWrap w:val="0"/>
            <w:vAlign w:val="center"/>
          </w:tcPr>
          <w:p>
            <w:pPr>
              <w:tabs>
                <w:tab w:val="left" w:pos="851"/>
                <w:tab w:val="center" w:pos="5812"/>
                <w:tab w:val="decimal" w:pos="6804"/>
                <w:tab w:val="decimal" w:pos="8789"/>
              </w:tabs>
              <w:spacing w:line="300" w:lineRule="exact"/>
              <w:ind w:right="-6"/>
              <w:rPr>
                <w:rFonts w:hint="eastAsia" w:ascii="仿宋" w:hAnsi="仿宋" w:eastAsia="仿宋" w:cs="仿宋"/>
                <w:bCs/>
                <w:sz w:val="24"/>
              </w:rPr>
            </w:pPr>
            <w:r>
              <w:rPr>
                <w:rFonts w:hint="eastAsia" w:ascii="仿宋" w:hAnsi="仿宋" w:eastAsia="仿宋" w:cs="仿宋"/>
                <w:szCs w:val="21"/>
              </w:rPr>
              <w:t>不锈钢四格快餐盘（304）学生用</w:t>
            </w:r>
          </w:p>
        </w:tc>
        <w:tc>
          <w:tcPr>
            <w:tcW w:w="4225" w:type="dxa"/>
            <w:tcBorders>
              <w:top w:val="single" w:color="auto" w:sz="4" w:space="0"/>
              <w:left w:val="single" w:color="auto" w:sz="4" w:space="0"/>
              <w:bottom w:val="single" w:color="auto" w:sz="4" w:space="0"/>
              <w:right w:val="single" w:color="auto" w:sz="4" w:space="0"/>
            </w:tcBorders>
            <w:noWrap w:val="0"/>
            <w:vAlign w:val="center"/>
          </w:tcPr>
          <w:p>
            <w:pPr>
              <w:tabs>
                <w:tab w:val="left" w:pos="851"/>
                <w:tab w:val="center" w:pos="5812"/>
                <w:tab w:val="decimal" w:pos="6804"/>
                <w:tab w:val="decimal" w:pos="8789"/>
              </w:tabs>
              <w:spacing w:line="300" w:lineRule="exact"/>
              <w:ind w:right="-6"/>
              <w:jc w:val="left"/>
              <w:rPr>
                <w:rFonts w:hint="eastAsia" w:ascii="仿宋" w:hAnsi="仿宋" w:eastAsia="仿宋" w:cs="仿宋"/>
                <w:szCs w:val="21"/>
              </w:rPr>
            </w:pPr>
            <w:r>
              <w:rPr>
                <w:rFonts w:hint="eastAsia" w:ascii="仿宋" w:hAnsi="仿宋" w:eastAsia="仿宋" w:cs="仿宋"/>
                <w:szCs w:val="21"/>
              </w:rPr>
              <w:t>1只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trPr>
        <w:tc>
          <w:tcPr>
            <w:tcW w:w="1270" w:type="dxa"/>
            <w:tcBorders>
              <w:top w:val="single" w:color="auto" w:sz="4" w:space="0"/>
              <w:left w:val="single" w:color="auto" w:sz="4" w:space="0"/>
              <w:bottom w:val="single" w:color="auto" w:sz="4" w:space="0"/>
              <w:right w:val="single" w:color="auto" w:sz="4" w:space="0"/>
            </w:tcBorders>
            <w:noWrap w:val="0"/>
            <w:vAlign w:val="center"/>
          </w:tcPr>
          <w:p>
            <w:pPr>
              <w:spacing w:line="460" w:lineRule="exact"/>
              <w:rPr>
                <w:rFonts w:hint="eastAsia" w:ascii="仿宋" w:hAnsi="仿宋" w:eastAsia="仿宋" w:cs="仿宋"/>
                <w:szCs w:val="21"/>
                <w:lang w:val="zh-CN" w:bidi="ar"/>
              </w:rPr>
            </w:pPr>
            <w:r>
              <w:rPr>
                <w:rFonts w:hint="eastAsia" w:ascii="仿宋" w:hAnsi="仿宋" w:eastAsia="仿宋" w:cs="仿宋"/>
                <w:szCs w:val="21"/>
                <w:lang w:val="zh-CN" w:bidi="ar"/>
              </w:rPr>
              <w:t>样品3</w:t>
            </w:r>
          </w:p>
        </w:tc>
        <w:tc>
          <w:tcPr>
            <w:tcW w:w="4225" w:type="dxa"/>
            <w:tcBorders>
              <w:top w:val="single" w:color="auto" w:sz="4" w:space="0"/>
              <w:left w:val="single" w:color="auto" w:sz="4" w:space="0"/>
              <w:bottom w:val="single" w:color="auto" w:sz="4" w:space="0"/>
              <w:right w:val="single" w:color="auto" w:sz="4" w:space="0"/>
            </w:tcBorders>
            <w:noWrap w:val="0"/>
            <w:vAlign w:val="center"/>
          </w:tcPr>
          <w:p>
            <w:pPr>
              <w:tabs>
                <w:tab w:val="left" w:pos="851"/>
                <w:tab w:val="center" w:pos="5812"/>
                <w:tab w:val="decimal" w:pos="6804"/>
                <w:tab w:val="decimal" w:pos="8789"/>
              </w:tabs>
              <w:spacing w:line="300" w:lineRule="exact"/>
              <w:ind w:right="-6"/>
              <w:rPr>
                <w:rFonts w:hint="eastAsia" w:ascii="仿宋" w:hAnsi="仿宋" w:eastAsia="仿宋" w:cs="仿宋"/>
                <w:bCs/>
                <w:sz w:val="24"/>
              </w:rPr>
            </w:pPr>
            <w:r>
              <w:rPr>
                <w:rFonts w:hint="eastAsia" w:ascii="仿宋" w:hAnsi="仿宋" w:eastAsia="仿宋" w:cs="仿宋"/>
              </w:rPr>
              <w:t>不锈钢调羹（304）</w:t>
            </w:r>
          </w:p>
        </w:tc>
        <w:tc>
          <w:tcPr>
            <w:tcW w:w="4225" w:type="dxa"/>
            <w:tcBorders>
              <w:top w:val="single" w:color="auto" w:sz="4" w:space="0"/>
              <w:left w:val="single" w:color="auto" w:sz="4" w:space="0"/>
              <w:bottom w:val="single" w:color="auto" w:sz="4" w:space="0"/>
              <w:right w:val="single" w:color="auto" w:sz="4" w:space="0"/>
            </w:tcBorders>
            <w:noWrap w:val="0"/>
            <w:vAlign w:val="center"/>
          </w:tcPr>
          <w:p>
            <w:pPr>
              <w:tabs>
                <w:tab w:val="left" w:pos="851"/>
                <w:tab w:val="center" w:pos="5812"/>
                <w:tab w:val="decimal" w:pos="6804"/>
                <w:tab w:val="decimal" w:pos="8789"/>
              </w:tabs>
              <w:spacing w:line="300" w:lineRule="exact"/>
              <w:ind w:right="-6"/>
              <w:jc w:val="left"/>
              <w:rPr>
                <w:rFonts w:hint="eastAsia" w:ascii="仿宋" w:hAnsi="仿宋" w:eastAsia="仿宋" w:cs="仿宋"/>
              </w:rPr>
            </w:pPr>
            <w:r>
              <w:rPr>
                <w:rFonts w:hint="eastAsia" w:ascii="仿宋" w:hAnsi="仿宋" w:eastAsia="仿宋" w:cs="仿宋"/>
                <w:szCs w:val="21"/>
              </w:rPr>
              <w:t>1只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trPr>
        <w:tc>
          <w:tcPr>
            <w:tcW w:w="1270" w:type="dxa"/>
            <w:tcBorders>
              <w:top w:val="single" w:color="auto" w:sz="4" w:space="0"/>
              <w:left w:val="single" w:color="auto" w:sz="4" w:space="0"/>
              <w:right w:val="single" w:color="auto" w:sz="4" w:space="0"/>
            </w:tcBorders>
            <w:noWrap w:val="0"/>
            <w:vAlign w:val="center"/>
          </w:tcPr>
          <w:p>
            <w:pPr>
              <w:spacing w:line="460" w:lineRule="exact"/>
              <w:rPr>
                <w:rFonts w:hint="eastAsia" w:ascii="仿宋" w:hAnsi="仿宋" w:eastAsia="仿宋" w:cs="仿宋"/>
                <w:szCs w:val="21"/>
                <w:lang w:val="zh-CN" w:bidi="ar"/>
              </w:rPr>
            </w:pPr>
            <w:r>
              <w:rPr>
                <w:rFonts w:hint="eastAsia" w:ascii="仿宋" w:hAnsi="仿宋" w:eastAsia="仿宋" w:cs="仿宋"/>
                <w:szCs w:val="21"/>
                <w:lang w:val="zh-CN" w:bidi="ar"/>
              </w:rPr>
              <w:t>样品4</w:t>
            </w:r>
          </w:p>
        </w:tc>
        <w:tc>
          <w:tcPr>
            <w:tcW w:w="4225" w:type="dxa"/>
            <w:tcBorders>
              <w:top w:val="single" w:color="auto" w:sz="4" w:space="0"/>
              <w:left w:val="single" w:color="auto" w:sz="4" w:space="0"/>
              <w:bottom w:val="single" w:color="auto" w:sz="4" w:space="0"/>
              <w:right w:val="single" w:color="auto" w:sz="4" w:space="0"/>
            </w:tcBorders>
            <w:noWrap w:val="0"/>
            <w:vAlign w:val="center"/>
          </w:tcPr>
          <w:p>
            <w:pPr>
              <w:tabs>
                <w:tab w:val="left" w:pos="851"/>
                <w:tab w:val="center" w:pos="5812"/>
                <w:tab w:val="decimal" w:pos="6804"/>
                <w:tab w:val="decimal" w:pos="8789"/>
              </w:tabs>
              <w:spacing w:line="300" w:lineRule="exact"/>
              <w:ind w:right="-6"/>
              <w:rPr>
                <w:rFonts w:hint="eastAsia" w:ascii="仿宋" w:hAnsi="仿宋" w:eastAsia="仿宋" w:cs="仿宋"/>
              </w:rPr>
            </w:pPr>
            <w:r>
              <w:rPr>
                <w:rFonts w:hint="eastAsia" w:ascii="仿宋" w:hAnsi="仿宋" w:eastAsia="仿宋" w:cs="仿宋"/>
              </w:rPr>
              <w:t>不锈钢汤碗（304）</w:t>
            </w:r>
          </w:p>
        </w:tc>
        <w:tc>
          <w:tcPr>
            <w:tcW w:w="4225" w:type="dxa"/>
            <w:tcBorders>
              <w:top w:val="single" w:color="auto" w:sz="4" w:space="0"/>
              <w:left w:val="single" w:color="auto" w:sz="4" w:space="0"/>
              <w:bottom w:val="single" w:color="auto" w:sz="4" w:space="0"/>
              <w:right w:val="single" w:color="auto" w:sz="4" w:space="0"/>
            </w:tcBorders>
            <w:noWrap w:val="0"/>
            <w:vAlign w:val="center"/>
          </w:tcPr>
          <w:p>
            <w:pPr>
              <w:tabs>
                <w:tab w:val="left" w:pos="851"/>
                <w:tab w:val="center" w:pos="5812"/>
                <w:tab w:val="decimal" w:pos="6804"/>
                <w:tab w:val="decimal" w:pos="8789"/>
              </w:tabs>
              <w:spacing w:line="300" w:lineRule="exact"/>
              <w:ind w:right="-6"/>
              <w:jc w:val="left"/>
              <w:rPr>
                <w:rFonts w:hint="eastAsia" w:ascii="仿宋" w:hAnsi="仿宋" w:eastAsia="仿宋" w:cs="仿宋"/>
              </w:rPr>
            </w:pPr>
            <w:r>
              <w:rPr>
                <w:rFonts w:hint="eastAsia" w:ascii="仿宋" w:hAnsi="仿宋" w:eastAsia="仿宋" w:cs="仿宋"/>
                <w:szCs w:val="21"/>
              </w:rPr>
              <w:t>1只</w:t>
            </w:r>
          </w:p>
        </w:tc>
      </w:tr>
    </w:tbl>
    <w:p>
      <w:pPr>
        <w:spacing w:line="420" w:lineRule="exact"/>
        <w:rPr>
          <w:rFonts w:ascii="仿宋" w:hAnsi="仿宋" w:eastAsia="仿宋"/>
        </w:rPr>
      </w:pPr>
      <w:r>
        <w:rPr>
          <w:rFonts w:hint="eastAsia" w:ascii="仿宋" w:hAnsi="仿宋" w:eastAsia="仿宋"/>
        </w:rPr>
        <w:t>2.2.3 商务文件评定</w:t>
      </w:r>
    </w:p>
    <w:p>
      <w:pPr>
        <w:spacing w:line="420" w:lineRule="exact"/>
        <w:ind w:firstLine="420" w:firstLineChars="200"/>
        <w:rPr>
          <w:rFonts w:ascii="仿宋" w:hAnsi="仿宋" w:eastAsia="仿宋"/>
        </w:rPr>
      </w:pPr>
      <w:r>
        <w:rPr>
          <w:rFonts w:hint="eastAsia" w:ascii="仿宋" w:hAnsi="仿宋" w:eastAsia="仿宋"/>
        </w:rPr>
        <w:t>商务文件总分</w:t>
      </w:r>
      <w:r>
        <w:rPr>
          <w:rFonts w:hint="eastAsia" w:ascii="仿宋" w:hAnsi="仿宋" w:eastAsia="仿宋"/>
          <w:lang w:val="en-US" w:eastAsia="zh-CN"/>
        </w:rPr>
        <w:t>40</w:t>
      </w:r>
      <w:r>
        <w:rPr>
          <w:rFonts w:hint="eastAsia" w:ascii="仿宋" w:hAnsi="仿宋" w:eastAsia="仿宋"/>
        </w:rPr>
        <w:t>分，按以下标准评定。</w:t>
      </w:r>
    </w:p>
    <w:p>
      <w:pPr>
        <w:spacing w:line="420" w:lineRule="exact"/>
        <w:ind w:firstLine="420" w:firstLineChars="200"/>
        <w:rPr>
          <w:rFonts w:ascii="仿宋" w:hAnsi="仿宋" w:eastAsia="仿宋"/>
        </w:rPr>
      </w:pPr>
      <w:bookmarkStart w:id="515" w:name="_Toc152045604"/>
      <w:bookmarkStart w:id="516" w:name="_Toc144974571"/>
      <w:bookmarkStart w:id="517" w:name="_Toc179632622"/>
      <w:bookmarkStart w:id="518" w:name="_Toc247085762"/>
      <w:bookmarkStart w:id="519" w:name="_Toc449509712"/>
      <w:bookmarkStart w:id="520" w:name="_Toc152042381"/>
      <w:bookmarkStart w:id="521" w:name="_Toc246996990"/>
      <w:bookmarkStart w:id="522" w:name="_Toc246996247"/>
      <w:r>
        <w:rPr>
          <w:rFonts w:hint="eastAsia" w:ascii="仿宋" w:hAnsi="仿宋" w:eastAsia="仿宋"/>
        </w:rPr>
        <w:t xml:space="preserve">(一)有效标的确定  </w:t>
      </w:r>
    </w:p>
    <w:p>
      <w:pPr>
        <w:spacing w:line="420" w:lineRule="exact"/>
        <w:ind w:firstLine="420" w:firstLineChars="200"/>
        <w:rPr>
          <w:rFonts w:ascii="仿宋" w:hAnsi="仿宋" w:eastAsia="仿宋"/>
        </w:rPr>
      </w:pPr>
      <w:r>
        <w:rPr>
          <w:rFonts w:hint="eastAsia" w:ascii="仿宋" w:hAnsi="仿宋" w:eastAsia="仿宋"/>
        </w:rPr>
        <w:t>1、</w:t>
      </w:r>
      <w:r>
        <w:rPr>
          <w:rFonts w:hint="eastAsia" w:ascii="仿宋" w:hAnsi="仿宋" w:eastAsia="仿宋"/>
          <w:lang w:eastAsia="zh-CN"/>
        </w:rPr>
        <w:t>投标</w:t>
      </w:r>
      <w:r>
        <w:rPr>
          <w:rFonts w:hint="eastAsia" w:ascii="仿宋" w:hAnsi="仿宋" w:eastAsia="仿宋"/>
        </w:rPr>
        <w:t>单位的有效报价高于最高限价的，则该报价为无效</w:t>
      </w:r>
      <w:r>
        <w:rPr>
          <w:rFonts w:hint="eastAsia" w:ascii="仿宋" w:hAnsi="仿宋" w:eastAsia="仿宋"/>
          <w:lang w:eastAsia="zh-CN"/>
        </w:rPr>
        <w:t>投标</w:t>
      </w:r>
      <w:r>
        <w:rPr>
          <w:rFonts w:hint="eastAsia" w:ascii="仿宋" w:hAnsi="仿宋" w:eastAsia="仿宋"/>
        </w:rPr>
        <w:t>报价，其余为有效</w:t>
      </w:r>
      <w:r>
        <w:rPr>
          <w:rFonts w:hint="eastAsia" w:ascii="仿宋" w:hAnsi="仿宋" w:eastAsia="仿宋"/>
          <w:lang w:eastAsia="zh-CN"/>
        </w:rPr>
        <w:t>投标</w:t>
      </w:r>
      <w:r>
        <w:rPr>
          <w:rFonts w:hint="eastAsia" w:ascii="仿宋" w:hAnsi="仿宋" w:eastAsia="仿宋"/>
        </w:rPr>
        <w:t>报价。</w:t>
      </w:r>
    </w:p>
    <w:p>
      <w:pPr>
        <w:spacing w:line="420" w:lineRule="exact"/>
        <w:ind w:firstLine="420" w:firstLineChars="200"/>
        <w:rPr>
          <w:rFonts w:ascii="仿宋" w:hAnsi="仿宋" w:eastAsia="仿宋"/>
        </w:rPr>
      </w:pPr>
      <w:r>
        <w:rPr>
          <w:rFonts w:hint="eastAsia" w:ascii="仿宋" w:hAnsi="仿宋" w:eastAsia="仿宋"/>
        </w:rPr>
        <w:t>2、凡有效</w:t>
      </w:r>
      <w:r>
        <w:rPr>
          <w:rFonts w:hint="eastAsia" w:ascii="仿宋" w:hAnsi="仿宋" w:eastAsia="仿宋"/>
          <w:lang w:eastAsia="zh-CN"/>
        </w:rPr>
        <w:t>投标</w:t>
      </w:r>
      <w:r>
        <w:rPr>
          <w:rFonts w:hint="eastAsia" w:ascii="仿宋" w:hAnsi="仿宋" w:eastAsia="仿宋"/>
        </w:rPr>
        <w:t>报价低于平均报价(平均报价的计算方法为所有有效</w:t>
      </w:r>
      <w:r>
        <w:rPr>
          <w:rFonts w:hint="eastAsia" w:ascii="仿宋" w:hAnsi="仿宋" w:eastAsia="仿宋"/>
          <w:lang w:eastAsia="zh-CN"/>
        </w:rPr>
        <w:t>投标</w:t>
      </w:r>
      <w:r>
        <w:rPr>
          <w:rFonts w:hint="eastAsia" w:ascii="仿宋" w:hAnsi="仿宋" w:eastAsia="仿宋"/>
        </w:rPr>
        <w:t>报价去掉一个最高和一个最低报价后的算术平均价；当有效</w:t>
      </w:r>
      <w:r>
        <w:rPr>
          <w:rFonts w:hint="eastAsia" w:ascii="仿宋" w:hAnsi="仿宋" w:eastAsia="仿宋"/>
          <w:lang w:eastAsia="zh-CN"/>
        </w:rPr>
        <w:t>投标</w:t>
      </w:r>
      <w:r>
        <w:rPr>
          <w:rFonts w:hint="eastAsia" w:ascii="仿宋" w:hAnsi="仿宋" w:eastAsia="仿宋"/>
        </w:rPr>
        <w:t>报价在3家及以下时，平均报价的计算方法为全部有效</w:t>
      </w:r>
      <w:r>
        <w:rPr>
          <w:rFonts w:hint="eastAsia" w:ascii="仿宋" w:hAnsi="仿宋" w:eastAsia="仿宋"/>
          <w:lang w:eastAsia="zh-CN"/>
        </w:rPr>
        <w:t>投标</w:t>
      </w:r>
      <w:r>
        <w:rPr>
          <w:rFonts w:hint="eastAsia" w:ascii="仿宋" w:hAnsi="仿宋" w:eastAsia="仿宋"/>
        </w:rPr>
        <w:t>报价的算术平均值)8％及以上，其</w:t>
      </w:r>
      <w:r>
        <w:rPr>
          <w:rFonts w:hint="eastAsia" w:ascii="仿宋" w:hAnsi="仿宋" w:eastAsia="仿宋"/>
          <w:lang w:eastAsia="zh-CN"/>
        </w:rPr>
        <w:t>投标</w:t>
      </w:r>
      <w:r>
        <w:rPr>
          <w:rFonts w:hint="eastAsia" w:ascii="仿宋" w:hAnsi="仿宋" w:eastAsia="仿宋"/>
        </w:rPr>
        <w:t>作无效标处理。</w:t>
      </w:r>
    </w:p>
    <w:p>
      <w:pPr>
        <w:spacing w:line="420" w:lineRule="exact"/>
        <w:ind w:firstLine="420" w:firstLineChars="200"/>
        <w:rPr>
          <w:rFonts w:ascii="仿宋" w:hAnsi="仿宋" w:eastAsia="仿宋"/>
        </w:rPr>
      </w:pPr>
      <w:r>
        <w:rPr>
          <w:rFonts w:hint="eastAsia" w:ascii="仿宋" w:hAnsi="仿宋" w:eastAsia="仿宋"/>
        </w:rPr>
        <w:t>按以上要求进行所有评审后，在有效</w:t>
      </w:r>
      <w:r>
        <w:rPr>
          <w:rFonts w:hint="eastAsia" w:ascii="仿宋" w:hAnsi="仿宋" w:eastAsia="仿宋"/>
          <w:lang w:eastAsia="zh-CN"/>
        </w:rPr>
        <w:t>投标</w:t>
      </w:r>
      <w:r>
        <w:rPr>
          <w:rFonts w:hint="eastAsia" w:ascii="仿宋" w:hAnsi="仿宋" w:eastAsia="仿宋"/>
        </w:rPr>
        <w:t>报价中去除无效标后，剩余为有效</w:t>
      </w:r>
      <w:r>
        <w:rPr>
          <w:rFonts w:hint="eastAsia" w:ascii="仿宋" w:hAnsi="仿宋" w:eastAsia="仿宋"/>
          <w:lang w:eastAsia="zh-CN"/>
        </w:rPr>
        <w:t>投标</w:t>
      </w:r>
      <w:r>
        <w:rPr>
          <w:rFonts w:hint="eastAsia" w:ascii="仿宋" w:hAnsi="仿宋" w:eastAsia="仿宋"/>
        </w:rPr>
        <w:t>。</w:t>
      </w:r>
    </w:p>
    <w:p>
      <w:pPr>
        <w:spacing w:line="420" w:lineRule="exact"/>
        <w:ind w:firstLine="420" w:firstLineChars="200"/>
        <w:rPr>
          <w:rFonts w:ascii="仿宋" w:hAnsi="仿宋" w:eastAsia="仿宋"/>
        </w:rPr>
      </w:pPr>
      <w:r>
        <w:rPr>
          <w:rFonts w:hint="eastAsia" w:ascii="仿宋" w:hAnsi="仿宋" w:eastAsia="仿宋"/>
        </w:rPr>
        <w:t>（二）</w:t>
      </w:r>
      <w:r>
        <w:rPr>
          <w:rFonts w:hint="eastAsia" w:ascii="仿宋" w:hAnsi="仿宋" w:eastAsia="仿宋"/>
          <w:lang w:eastAsia="zh-CN"/>
        </w:rPr>
        <w:t>投标</w:t>
      </w:r>
      <w:r>
        <w:rPr>
          <w:rFonts w:hint="eastAsia" w:ascii="仿宋" w:hAnsi="仿宋" w:eastAsia="仿宋"/>
        </w:rPr>
        <w:t>报价评定</w:t>
      </w:r>
    </w:p>
    <w:p>
      <w:pPr>
        <w:spacing w:line="420" w:lineRule="exact"/>
        <w:ind w:firstLine="420" w:firstLineChars="200"/>
        <w:rPr>
          <w:rFonts w:ascii="仿宋" w:hAnsi="仿宋" w:eastAsia="仿宋"/>
        </w:rPr>
      </w:pPr>
      <w:r>
        <w:rPr>
          <w:rFonts w:hint="eastAsia" w:ascii="仿宋" w:hAnsi="仿宋" w:eastAsia="仿宋"/>
          <w:color w:val="FF0000"/>
        </w:rPr>
        <w:t>取全体最终有效</w:t>
      </w:r>
      <w:r>
        <w:rPr>
          <w:rFonts w:hint="eastAsia" w:ascii="仿宋" w:hAnsi="仿宋" w:eastAsia="仿宋"/>
          <w:color w:val="FF0000"/>
          <w:lang w:eastAsia="zh-CN"/>
        </w:rPr>
        <w:t>投标</w:t>
      </w:r>
      <w:r>
        <w:rPr>
          <w:rFonts w:hint="eastAsia" w:ascii="仿宋" w:hAnsi="仿宋" w:eastAsia="仿宋"/>
          <w:color w:val="FF0000"/>
        </w:rPr>
        <w:t>报价的算术平均值作为最佳报价</w:t>
      </w:r>
      <w:r>
        <w:rPr>
          <w:rFonts w:hint="eastAsia" w:ascii="仿宋" w:hAnsi="仿宋" w:eastAsia="仿宋"/>
        </w:rPr>
        <w:t>（有效</w:t>
      </w:r>
      <w:r>
        <w:rPr>
          <w:rFonts w:hint="eastAsia" w:ascii="仿宋" w:hAnsi="仿宋" w:eastAsia="仿宋"/>
          <w:lang w:eastAsia="zh-CN"/>
        </w:rPr>
        <w:t>投标</w:t>
      </w:r>
      <w:r>
        <w:rPr>
          <w:rFonts w:hint="eastAsia" w:ascii="仿宋" w:hAnsi="仿宋" w:eastAsia="仿宋"/>
        </w:rPr>
        <w:t>人超过3家的，除掉一个最高价和一个最低价后的算术平均值），最佳报价保留二位小数，第三位四舍五入。各最终有效</w:t>
      </w:r>
      <w:r>
        <w:rPr>
          <w:rFonts w:hint="eastAsia" w:ascii="仿宋" w:hAnsi="仿宋" w:eastAsia="仿宋"/>
          <w:lang w:eastAsia="zh-CN"/>
        </w:rPr>
        <w:t>投标</w:t>
      </w:r>
      <w:r>
        <w:rPr>
          <w:rFonts w:hint="eastAsia" w:ascii="仿宋" w:hAnsi="仿宋" w:eastAsia="仿宋"/>
        </w:rPr>
        <w:t>报价与最佳报价进行比较，按以下公式求出百分比K值（保留一位小数，第二位四舍五入）。</w:t>
      </w:r>
    </w:p>
    <w:p>
      <w:pPr>
        <w:spacing w:line="420" w:lineRule="exact"/>
        <w:ind w:firstLine="420" w:firstLineChars="200"/>
        <w:rPr>
          <w:rFonts w:ascii="仿宋" w:hAnsi="仿宋" w:eastAsia="仿宋"/>
        </w:rPr>
      </w:pPr>
      <w:r>
        <w:rPr>
          <w:rFonts w:hint="eastAsia" w:ascii="仿宋" w:hAnsi="仿宋" w:eastAsia="仿宋"/>
        </w:rPr>
        <w:t>（三）商务得分</w:t>
      </w:r>
    </w:p>
    <w:p>
      <w:pPr>
        <w:spacing w:line="420" w:lineRule="exact"/>
        <w:ind w:firstLine="420" w:firstLineChars="200"/>
        <w:rPr>
          <w:rFonts w:ascii="仿宋" w:hAnsi="仿宋" w:eastAsia="仿宋"/>
        </w:rPr>
      </w:pPr>
      <w:r>
        <w:rPr>
          <w:rFonts w:hint="eastAsia" w:ascii="仿宋" w:hAnsi="仿宋" w:eastAsia="仿宋"/>
        </w:rPr>
        <w:t>各最终有效</w:t>
      </w:r>
      <w:r>
        <w:rPr>
          <w:rFonts w:hint="eastAsia" w:ascii="仿宋" w:hAnsi="仿宋" w:eastAsia="仿宋"/>
          <w:lang w:eastAsia="zh-CN"/>
        </w:rPr>
        <w:t>投标</w:t>
      </w:r>
      <w:r>
        <w:rPr>
          <w:rFonts w:hint="eastAsia" w:ascii="仿宋" w:hAnsi="仿宋" w:eastAsia="仿宋"/>
        </w:rPr>
        <w:t>报价与最佳报价进行比较，按以下公式求出百分比K值（保留小数点后一位，第二位四舍五入）：</w:t>
      </w:r>
    </w:p>
    <w:p>
      <w:pPr>
        <w:spacing w:line="420" w:lineRule="exact"/>
        <w:ind w:firstLine="420" w:firstLineChars="200"/>
        <w:rPr>
          <w:rFonts w:ascii="仿宋" w:hAnsi="仿宋" w:eastAsia="仿宋"/>
        </w:rPr>
      </w:pPr>
      <w:r>
        <w:rPr>
          <w:rFonts w:hint="eastAsia" w:ascii="仿宋" w:hAnsi="仿宋" w:eastAsia="仿宋"/>
        </w:rPr>
        <w:t>K=（</w:t>
      </w:r>
      <w:r>
        <w:rPr>
          <w:rFonts w:hint="eastAsia" w:ascii="仿宋" w:hAnsi="仿宋" w:eastAsia="仿宋"/>
          <w:lang w:eastAsia="zh-CN"/>
        </w:rPr>
        <w:t>投标</w:t>
      </w:r>
      <w:r>
        <w:rPr>
          <w:rFonts w:hint="eastAsia" w:ascii="仿宋" w:hAnsi="仿宋" w:eastAsia="仿宋"/>
        </w:rPr>
        <w:t>报价—最佳报价）/最佳报价*100%</w:t>
      </w:r>
    </w:p>
    <w:p>
      <w:pPr>
        <w:spacing w:line="420" w:lineRule="exact"/>
        <w:ind w:firstLine="420" w:firstLineChars="200"/>
        <w:rPr>
          <w:rFonts w:ascii="仿宋" w:hAnsi="仿宋" w:eastAsia="仿宋"/>
        </w:rPr>
      </w:pPr>
      <w:r>
        <w:rPr>
          <w:rFonts w:hint="eastAsia" w:ascii="仿宋" w:hAnsi="仿宋" w:eastAsia="仿宋"/>
        </w:rPr>
        <w:t>当K值等于零时，得满分</w:t>
      </w:r>
      <w:r>
        <w:rPr>
          <w:rFonts w:hint="eastAsia" w:ascii="仿宋" w:hAnsi="仿宋" w:eastAsia="仿宋"/>
          <w:lang w:val="en-US" w:eastAsia="zh-CN"/>
        </w:rPr>
        <w:t>40</w:t>
      </w:r>
      <w:r>
        <w:rPr>
          <w:rFonts w:hint="eastAsia" w:ascii="仿宋" w:hAnsi="仿宋" w:eastAsia="仿宋"/>
        </w:rPr>
        <w:t>分；</w:t>
      </w:r>
    </w:p>
    <w:p>
      <w:pPr>
        <w:spacing w:line="420" w:lineRule="exact"/>
        <w:ind w:firstLine="420" w:firstLineChars="200"/>
        <w:rPr>
          <w:rFonts w:ascii="仿宋" w:hAnsi="仿宋" w:eastAsia="仿宋"/>
        </w:rPr>
      </w:pPr>
      <w:r>
        <w:rPr>
          <w:rFonts w:hint="eastAsia" w:ascii="仿宋" w:hAnsi="仿宋" w:eastAsia="仿宋"/>
        </w:rPr>
        <w:t>当K值大于零时，K值每增1%，在总分上扣</w:t>
      </w:r>
      <w:r>
        <w:rPr>
          <w:rFonts w:hint="eastAsia" w:ascii="仿宋" w:hAnsi="仿宋" w:eastAsia="仿宋"/>
          <w:lang w:val="en-US" w:eastAsia="zh-CN"/>
        </w:rPr>
        <w:t>0.4</w:t>
      </w:r>
      <w:r>
        <w:rPr>
          <w:rFonts w:hint="eastAsia" w:ascii="仿宋" w:hAnsi="仿宋" w:eastAsia="仿宋"/>
        </w:rPr>
        <w:t>分；</w:t>
      </w:r>
    </w:p>
    <w:p>
      <w:pPr>
        <w:spacing w:line="420" w:lineRule="exact"/>
        <w:ind w:firstLine="420" w:firstLineChars="200"/>
        <w:rPr>
          <w:rFonts w:ascii="仿宋" w:hAnsi="仿宋" w:eastAsia="仿宋"/>
        </w:rPr>
      </w:pPr>
      <w:r>
        <w:rPr>
          <w:rFonts w:hint="eastAsia" w:ascii="仿宋" w:hAnsi="仿宋" w:eastAsia="仿宋"/>
        </w:rPr>
        <w:t>当K值小于零时，K值每减1%，在总分上扣</w:t>
      </w:r>
      <w:r>
        <w:rPr>
          <w:rFonts w:hint="eastAsia" w:ascii="仿宋" w:hAnsi="仿宋" w:eastAsia="仿宋"/>
          <w:lang w:val="en-US" w:eastAsia="zh-CN"/>
        </w:rPr>
        <w:t>0.2</w:t>
      </w:r>
      <w:r>
        <w:rPr>
          <w:rFonts w:hint="eastAsia" w:ascii="仿宋" w:hAnsi="仿宋" w:eastAsia="仿宋"/>
        </w:rPr>
        <w:t>分；</w:t>
      </w:r>
    </w:p>
    <w:p>
      <w:pPr>
        <w:spacing w:line="420" w:lineRule="exact"/>
        <w:ind w:firstLine="420" w:firstLineChars="200"/>
        <w:rPr>
          <w:rFonts w:ascii="仿宋" w:hAnsi="仿宋" w:eastAsia="仿宋"/>
        </w:rPr>
      </w:pPr>
      <w:r>
        <w:rPr>
          <w:rFonts w:hint="eastAsia" w:ascii="仿宋" w:hAnsi="仿宋" w:eastAsia="仿宋"/>
        </w:rPr>
        <w:t>注：各</w:t>
      </w:r>
      <w:r>
        <w:rPr>
          <w:rFonts w:hint="eastAsia" w:ascii="仿宋" w:hAnsi="仿宋" w:eastAsia="仿宋"/>
          <w:lang w:eastAsia="zh-CN"/>
        </w:rPr>
        <w:t>投标</w:t>
      </w:r>
      <w:r>
        <w:rPr>
          <w:rFonts w:hint="eastAsia" w:ascii="仿宋" w:hAnsi="仿宋" w:eastAsia="仿宋"/>
        </w:rPr>
        <w:t>人的价格得分按此方法计算后，结果保留2位小数，第3位四舍五入。</w:t>
      </w:r>
    </w:p>
    <w:p>
      <w:pPr>
        <w:spacing w:line="420" w:lineRule="exact"/>
        <w:ind w:firstLine="422" w:firstLineChars="200"/>
        <w:rPr>
          <w:rFonts w:ascii="仿宋" w:hAnsi="仿宋" w:eastAsia="仿宋" w:cs="仿宋"/>
          <w:color w:val="000000" w:themeColor="text1"/>
          <w14:textFill>
            <w14:solidFill>
              <w14:schemeClr w14:val="tx1"/>
            </w14:solidFill>
          </w14:textFill>
        </w:rPr>
      </w:pPr>
      <w:r>
        <w:rPr>
          <w:rFonts w:hint="eastAsia" w:ascii="仿宋_GB2312" w:hAnsi="仿宋" w:eastAsia="仿宋_GB2312" w:cs="仿宋"/>
          <w:b/>
          <w:color w:val="000000" w:themeColor="text1"/>
          <w14:textFill>
            <w14:solidFill>
              <w14:schemeClr w14:val="tx1"/>
            </w14:solidFill>
          </w14:textFill>
        </w:rPr>
        <w:t>注：本项目最佳报价值由评审委员会依据</w:t>
      </w:r>
      <w:r>
        <w:rPr>
          <w:rFonts w:hint="eastAsia" w:ascii="仿宋_GB2312" w:hAnsi="仿宋" w:eastAsia="仿宋_GB2312" w:cs="仿宋"/>
          <w:b/>
          <w:color w:val="000000" w:themeColor="text1"/>
          <w:lang w:eastAsia="zh-CN"/>
          <w14:textFill>
            <w14:solidFill>
              <w14:schemeClr w14:val="tx1"/>
            </w14:solidFill>
          </w14:textFill>
        </w:rPr>
        <w:t>招标</w:t>
      </w:r>
      <w:r>
        <w:rPr>
          <w:rFonts w:hint="eastAsia" w:ascii="仿宋_GB2312" w:hAnsi="仿宋" w:eastAsia="仿宋_GB2312" w:cs="仿宋"/>
          <w:b/>
          <w:color w:val="000000" w:themeColor="text1"/>
          <w14:textFill>
            <w14:solidFill>
              <w14:schemeClr w14:val="tx1"/>
            </w14:solidFill>
          </w14:textFill>
        </w:rPr>
        <w:t>文件规定的方法计算确定，除计算差错外，在整个招标过程中保持不变（包括复评环节）。</w:t>
      </w:r>
    </w:p>
    <w:p>
      <w:pPr>
        <w:pStyle w:val="4"/>
        <w:spacing w:line="420" w:lineRule="exact"/>
        <w:rPr>
          <w:rFonts w:ascii="仿宋" w:hAnsi="仿宋" w:eastAsia="仿宋"/>
        </w:rPr>
      </w:pPr>
      <w:bookmarkStart w:id="523" w:name="_Toc6567"/>
      <w:r>
        <w:rPr>
          <w:rFonts w:hint="eastAsia" w:ascii="仿宋" w:hAnsi="仿宋" w:eastAsia="仿宋"/>
        </w:rPr>
        <w:t>3. 评标程序</w:t>
      </w:r>
      <w:bookmarkEnd w:id="515"/>
      <w:bookmarkEnd w:id="516"/>
      <w:bookmarkEnd w:id="517"/>
      <w:bookmarkEnd w:id="518"/>
      <w:bookmarkEnd w:id="519"/>
      <w:bookmarkEnd w:id="520"/>
      <w:bookmarkEnd w:id="521"/>
      <w:bookmarkEnd w:id="522"/>
      <w:bookmarkEnd w:id="523"/>
    </w:p>
    <w:p>
      <w:pPr>
        <w:pStyle w:val="5"/>
        <w:spacing w:line="420" w:lineRule="exact"/>
        <w:rPr>
          <w:rFonts w:ascii="仿宋" w:hAnsi="仿宋" w:eastAsia="仿宋"/>
        </w:rPr>
      </w:pPr>
      <w:bookmarkStart w:id="524" w:name="_Toc246996248"/>
      <w:bookmarkStart w:id="525" w:name="_Toc247085763"/>
      <w:bookmarkStart w:id="526" w:name="_Toc179632623"/>
      <w:bookmarkStart w:id="527" w:name="_Toc152042382"/>
      <w:bookmarkStart w:id="528" w:name="_Toc152045605"/>
      <w:bookmarkStart w:id="529" w:name="_Toc246996991"/>
      <w:bookmarkStart w:id="530" w:name="_Toc449509713"/>
      <w:bookmarkStart w:id="531" w:name="_Toc144974572"/>
      <w:r>
        <w:rPr>
          <w:rFonts w:hint="eastAsia" w:ascii="仿宋" w:hAnsi="仿宋" w:eastAsia="仿宋"/>
        </w:rPr>
        <w:t>3.1 初步评审</w:t>
      </w:r>
      <w:bookmarkEnd w:id="524"/>
      <w:bookmarkEnd w:id="525"/>
      <w:bookmarkEnd w:id="526"/>
      <w:bookmarkEnd w:id="527"/>
      <w:bookmarkEnd w:id="528"/>
      <w:bookmarkEnd w:id="529"/>
      <w:bookmarkEnd w:id="530"/>
      <w:bookmarkEnd w:id="531"/>
    </w:p>
    <w:p>
      <w:pPr>
        <w:spacing w:line="420" w:lineRule="exact"/>
        <w:ind w:firstLine="420" w:firstLineChars="200"/>
        <w:rPr>
          <w:rFonts w:ascii="仿宋" w:hAnsi="仿宋" w:eastAsia="仿宋"/>
        </w:rPr>
      </w:pPr>
      <w:r>
        <w:rPr>
          <w:rFonts w:hint="eastAsia" w:ascii="仿宋" w:hAnsi="仿宋" w:eastAsia="仿宋"/>
        </w:rPr>
        <w:t>3.1.1评标委员会依据本章第2.1款规定的标准对</w:t>
      </w:r>
      <w:r>
        <w:rPr>
          <w:rFonts w:hint="eastAsia" w:ascii="仿宋" w:hAnsi="仿宋" w:eastAsia="仿宋"/>
          <w:lang w:eastAsia="zh-CN"/>
        </w:rPr>
        <w:t>投标</w:t>
      </w:r>
      <w:r>
        <w:rPr>
          <w:rFonts w:hint="eastAsia" w:ascii="仿宋" w:hAnsi="仿宋" w:eastAsia="仿宋"/>
        </w:rPr>
        <w:t>文件进行初步评审。有一项不符合评审标准的，评标委员会应当否决其</w:t>
      </w:r>
      <w:r>
        <w:rPr>
          <w:rFonts w:hint="eastAsia" w:ascii="仿宋" w:hAnsi="仿宋" w:eastAsia="仿宋"/>
          <w:lang w:eastAsia="zh-CN"/>
        </w:rPr>
        <w:t>投标</w:t>
      </w:r>
      <w:r>
        <w:rPr>
          <w:rFonts w:hint="eastAsia" w:ascii="仿宋" w:hAnsi="仿宋" w:eastAsia="仿宋"/>
        </w:rPr>
        <w:t>。</w:t>
      </w:r>
    </w:p>
    <w:p>
      <w:pPr>
        <w:spacing w:line="420" w:lineRule="exact"/>
        <w:ind w:firstLine="420" w:firstLineChars="200"/>
        <w:rPr>
          <w:rFonts w:ascii="仿宋" w:hAnsi="仿宋" w:eastAsia="仿宋"/>
        </w:rPr>
      </w:pPr>
      <w:r>
        <w:rPr>
          <w:rFonts w:hint="eastAsia" w:ascii="仿宋" w:hAnsi="仿宋" w:eastAsia="仿宋"/>
        </w:rPr>
        <w:t xml:space="preserve">3.1.2 </w:t>
      </w:r>
      <w:r>
        <w:rPr>
          <w:rFonts w:hint="eastAsia" w:ascii="仿宋" w:hAnsi="仿宋" w:eastAsia="仿宋"/>
          <w:lang w:eastAsia="zh-CN"/>
        </w:rPr>
        <w:t>投标</w:t>
      </w:r>
      <w:r>
        <w:rPr>
          <w:rFonts w:hint="eastAsia" w:ascii="仿宋" w:hAnsi="仿宋" w:eastAsia="仿宋"/>
        </w:rPr>
        <w:t>人有以下情形之一的，评标委员会应当否决其</w:t>
      </w:r>
      <w:r>
        <w:rPr>
          <w:rFonts w:hint="eastAsia" w:ascii="仿宋" w:hAnsi="仿宋" w:eastAsia="仿宋"/>
          <w:lang w:eastAsia="zh-CN"/>
        </w:rPr>
        <w:t>投标</w:t>
      </w:r>
      <w:r>
        <w:rPr>
          <w:rFonts w:hint="eastAsia" w:ascii="仿宋" w:hAnsi="仿宋" w:eastAsia="仿宋"/>
        </w:rPr>
        <w:t>：</w:t>
      </w:r>
    </w:p>
    <w:p>
      <w:pPr>
        <w:spacing w:line="420" w:lineRule="exact"/>
        <w:ind w:firstLine="420" w:firstLineChars="200"/>
        <w:rPr>
          <w:rFonts w:ascii="仿宋" w:hAnsi="仿宋" w:eastAsia="仿宋"/>
        </w:rPr>
      </w:pPr>
      <w:r>
        <w:rPr>
          <w:rFonts w:hint="eastAsia" w:ascii="仿宋" w:hAnsi="仿宋" w:eastAsia="仿宋"/>
        </w:rPr>
        <w:t>（1）第二章“</w:t>
      </w:r>
      <w:r>
        <w:rPr>
          <w:rFonts w:hint="eastAsia" w:ascii="仿宋" w:hAnsi="仿宋" w:eastAsia="仿宋"/>
          <w:lang w:eastAsia="zh-CN"/>
        </w:rPr>
        <w:t>投标</w:t>
      </w:r>
      <w:r>
        <w:rPr>
          <w:rFonts w:hint="eastAsia" w:ascii="仿宋" w:hAnsi="仿宋" w:eastAsia="仿宋"/>
        </w:rPr>
        <w:t>人须知”第1.4.2项、第1.4.3项规定的任何一种情形的；</w:t>
      </w:r>
    </w:p>
    <w:p>
      <w:pPr>
        <w:spacing w:line="420" w:lineRule="exact"/>
        <w:ind w:firstLine="420" w:firstLineChars="200"/>
        <w:rPr>
          <w:rFonts w:ascii="仿宋" w:hAnsi="仿宋" w:eastAsia="仿宋"/>
        </w:rPr>
      </w:pPr>
      <w:r>
        <w:rPr>
          <w:rFonts w:hint="eastAsia" w:ascii="仿宋" w:hAnsi="仿宋" w:eastAsia="仿宋"/>
        </w:rPr>
        <w:t>（2）串通</w:t>
      </w:r>
      <w:r>
        <w:rPr>
          <w:rFonts w:hint="eastAsia" w:ascii="仿宋" w:hAnsi="仿宋" w:eastAsia="仿宋"/>
          <w:lang w:eastAsia="zh-CN"/>
        </w:rPr>
        <w:t>投标</w:t>
      </w:r>
      <w:r>
        <w:rPr>
          <w:rFonts w:hint="eastAsia" w:ascii="仿宋" w:hAnsi="仿宋" w:eastAsia="仿宋"/>
        </w:rPr>
        <w:t>或弄虚作假或有其他违法行为的；</w:t>
      </w:r>
    </w:p>
    <w:p>
      <w:pPr>
        <w:spacing w:line="420" w:lineRule="exact"/>
        <w:ind w:firstLine="420" w:firstLineChars="200"/>
        <w:rPr>
          <w:rFonts w:ascii="仿宋" w:hAnsi="仿宋" w:eastAsia="仿宋"/>
        </w:rPr>
      </w:pPr>
      <w:r>
        <w:rPr>
          <w:rFonts w:hint="eastAsia" w:ascii="仿宋" w:hAnsi="仿宋" w:eastAsia="仿宋"/>
        </w:rPr>
        <w:t>（3）不按评标委员会要求澄清、说明、补正或确认的。</w:t>
      </w:r>
    </w:p>
    <w:p>
      <w:pPr>
        <w:spacing w:line="420" w:lineRule="exact"/>
        <w:ind w:firstLine="420" w:firstLineChars="200"/>
        <w:rPr>
          <w:rFonts w:ascii="仿宋" w:hAnsi="仿宋" w:eastAsia="仿宋"/>
        </w:rPr>
      </w:pPr>
      <w:r>
        <w:rPr>
          <w:rFonts w:hint="eastAsia" w:ascii="仿宋" w:hAnsi="仿宋" w:eastAsia="仿宋"/>
        </w:rPr>
        <w:t>（4）各</w:t>
      </w:r>
      <w:r>
        <w:rPr>
          <w:rFonts w:hint="eastAsia" w:ascii="仿宋" w:hAnsi="仿宋" w:eastAsia="仿宋"/>
          <w:lang w:eastAsia="zh-CN"/>
        </w:rPr>
        <w:t>投标</w:t>
      </w:r>
      <w:r>
        <w:rPr>
          <w:rFonts w:hint="eastAsia" w:ascii="仿宋" w:hAnsi="仿宋" w:eastAsia="仿宋"/>
        </w:rPr>
        <w:t>单位未认真摸底人工、材料及机械的市场价并结合我市造价部门发布的信息价进行自主报价，大幅度超出市场价范围，且在</w:t>
      </w:r>
      <w:r>
        <w:rPr>
          <w:rFonts w:hint="eastAsia" w:ascii="仿宋" w:hAnsi="仿宋" w:eastAsia="仿宋"/>
          <w:lang w:eastAsia="zh-CN"/>
        </w:rPr>
        <w:t>投标</w:t>
      </w:r>
      <w:r>
        <w:rPr>
          <w:rFonts w:hint="eastAsia" w:ascii="仿宋" w:hAnsi="仿宋" w:eastAsia="仿宋"/>
        </w:rPr>
        <w:t>文件中没有充分、必要合理说明，或者没有提供相关证明材料的，由评标委员会认定该</w:t>
      </w:r>
      <w:r>
        <w:rPr>
          <w:rFonts w:hint="eastAsia" w:ascii="仿宋" w:hAnsi="仿宋" w:eastAsia="仿宋"/>
          <w:lang w:eastAsia="zh-CN"/>
        </w:rPr>
        <w:t>投标</w:t>
      </w:r>
      <w:r>
        <w:rPr>
          <w:rFonts w:hint="eastAsia" w:ascii="仿宋" w:hAnsi="仿宋" w:eastAsia="仿宋"/>
        </w:rPr>
        <w:t>人为不合理的不平衡报价，扰乱</w:t>
      </w:r>
      <w:r>
        <w:rPr>
          <w:rFonts w:hint="eastAsia" w:ascii="仿宋" w:hAnsi="仿宋" w:eastAsia="仿宋"/>
          <w:lang w:eastAsia="zh-CN"/>
        </w:rPr>
        <w:t>投标</w:t>
      </w:r>
      <w:r>
        <w:rPr>
          <w:rFonts w:hint="eastAsia" w:ascii="仿宋" w:hAnsi="仿宋" w:eastAsia="仿宋"/>
        </w:rPr>
        <w:t>市场。</w:t>
      </w:r>
    </w:p>
    <w:p>
      <w:pPr>
        <w:spacing w:line="420" w:lineRule="exact"/>
        <w:ind w:firstLine="420" w:firstLineChars="200"/>
        <w:rPr>
          <w:rFonts w:ascii="仿宋" w:hAnsi="仿宋" w:eastAsia="仿宋"/>
        </w:rPr>
      </w:pPr>
      <w:r>
        <w:rPr>
          <w:rFonts w:hint="eastAsia" w:ascii="仿宋" w:hAnsi="仿宋" w:eastAsia="仿宋"/>
        </w:rPr>
        <w:t>3.1.3</w:t>
      </w:r>
      <w:r>
        <w:rPr>
          <w:rFonts w:hint="eastAsia" w:ascii="仿宋" w:hAnsi="仿宋" w:eastAsia="仿宋"/>
          <w:lang w:eastAsia="zh-CN"/>
        </w:rPr>
        <w:t>投标</w:t>
      </w:r>
      <w:r>
        <w:rPr>
          <w:rFonts w:hint="eastAsia" w:ascii="仿宋" w:hAnsi="仿宋" w:eastAsia="仿宋"/>
        </w:rPr>
        <w:t>报价有算术错误的，评标委员会按以下原则对</w:t>
      </w:r>
      <w:r>
        <w:rPr>
          <w:rFonts w:hint="eastAsia" w:ascii="仿宋" w:hAnsi="仿宋" w:eastAsia="仿宋"/>
          <w:lang w:eastAsia="zh-CN"/>
        </w:rPr>
        <w:t>投标</w:t>
      </w:r>
      <w:r>
        <w:rPr>
          <w:rFonts w:hint="eastAsia" w:ascii="仿宋" w:hAnsi="仿宋" w:eastAsia="仿宋"/>
        </w:rPr>
        <w:t>报价进行修正，修正的价格经</w:t>
      </w:r>
      <w:r>
        <w:rPr>
          <w:rFonts w:hint="eastAsia" w:ascii="仿宋" w:hAnsi="仿宋" w:eastAsia="仿宋"/>
          <w:lang w:eastAsia="zh-CN"/>
        </w:rPr>
        <w:t>投标</w:t>
      </w:r>
      <w:r>
        <w:rPr>
          <w:rFonts w:hint="eastAsia" w:ascii="仿宋" w:hAnsi="仿宋" w:eastAsia="仿宋"/>
        </w:rPr>
        <w:t>人书面确认后具有约束力。</w:t>
      </w:r>
      <w:r>
        <w:rPr>
          <w:rFonts w:hint="eastAsia" w:ascii="仿宋" w:hAnsi="仿宋" w:eastAsia="仿宋"/>
          <w:lang w:eastAsia="zh-CN"/>
        </w:rPr>
        <w:t>投标</w:t>
      </w:r>
      <w:r>
        <w:rPr>
          <w:rFonts w:hint="eastAsia" w:ascii="仿宋" w:hAnsi="仿宋" w:eastAsia="仿宋"/>
        </w:rPr>
        <w:t>人不接受修正价格的，评标委员会应当否决其</w:t>
      </w:r>
      <w:r>
        <w:rPr>
          <w:rFonts w:hint="eastAsia" w:ascii="仿宋" w:hAnsi="仿宋" w:eastAsia="仿宋"/>
          <w:lang w:eastAsia="zh-CN"/>
        </w:rPr>
        <w:t>投标</w:t>
      </w:r>
      <w:r>
        <w:rPr>
          <w:rFonts w:hint="eastAsia" w:ascii="仿宋" w:hAnsi="仿宋" w:eastAsia="仿宋"/>
        </w:rPr>
        <w:t>。</w:t>
      </w:r>
    </w:p>
    <w:p>
      <w:pPr>
        <w:spacing w:line="420" w:lineRule="exact"/>
        <w:ind w:firstLine="420" w:firstLineChars="200"/>
        <w:rPr>
          <w:rFonts w:ascii="仿宋" w:hAnsi="仿宋" w:eastAsia="仿宋"/>
        </w:rPr>
      </w:pPr>
      <w:bookmarkStart w:id="532" w:name="_Toc152042383"/>
      <w:r>
        <w:rPr>
          <w:rFonts w:hint="eastAsia" w:ascii="仿宋" w:hAnsi="仿宋" w:eastAsia="仿宋"/>
        </w:rPr>
        <w:t>（1）</w:t>
      </w:r>
      <w:r>
        <w:rPr>
          <w:rFonts w:hint="eastAsia" w:ascii="仿宋" w:hAnsi="仿宋" w:eastAsia="仿宋"/>
          <w:lang w:eastAsia="zh-CN"/>
        </w:rPr>
        <w:t>投标</w:t>
      </w:r>
      <w:r>
        <w:rPr>
          <w:rFonts w:hint="eastAsia" w:ascii="仿宋" w:hAnsi="仿宋" w:eastAsia="仿宋"/>
        </w:rPr>
        <w:t>文件中的大写金额与小写金额不一致的，以大写金额为准；</w:t>
      </w:r>
      <w:bookmarkEnd w:id="532"/>
    </w:p>
    <w:p>
      <w:pPr>
        <w:spacing w:line="420" w:lineRule="exact"/>
        <w:ind w:firstLine="420" w:firstLineChars="200"/>
        <w:rPr>
          <w:rFonts w:ascii="仿宋" w:hAnsi="仿宋" w:eastAsia="仿宋"/>
        </w:rPr>
      </w:pPr>
      <w:r>
        <w:rPr>
          <w:rFonts w:hint="eastAsia" w:ascii="仿宋" w:hAnsi="仿宋" w:eastAsia="仿宋"/>
        </w:rPr>
        <w:t>（2）总价金额与依据单价计算出的结果不一致的，以单价金额为准修正总价，但单价金额小数点有明显错误的除外。</w:t>
      </w:r>
    </w:p>
    <w:p>
      <w:pPr>
        <w:pStyle w:val="5"/>
        <w:spacing w:line="420" w:lineRule="exact"/>
        <w:rPr>
          <w:rFonts w:ascii="仿宋" w:hAnsi="仿宋" w:eastAsia="仿宋"/>
        </w:rPr>
      </w:pPr>
      <w:bookmarkStart w:id="533" w:name="_Toc152045606"/>
      <w:bookmarkStart w:id="534" w:name="_Toc247085764"/>
      <w:bookmarkStart w:id="535" w:name="_Toc246996992"/>
      <w:bookmarkStart w:id="536" w:name="_Toc152042384"/>
      <w:bookmarkStart w:id="537" w:name="_Toc449509714"/>
      <w:bookmarkStart w:id="538" w:name="_Toc246996249"/>
      <w:bookmarkStart w:id="539" w:name="_Toc179632624"/>
      <w:bookmarkStart w:id="540" w:name="_Toc144974573"/>
      <w:r>
        <w:rPr>
          <w:rFonts w:hint="eastAsia" w:ascii="仿宋" w:hAnsi="仿宋" w:eastAsia="仿宋"/>
        </w:rPr>
        <w:t>3.2 详细评审</w:t>
      </w:r>
      <w:bookmarkEnd w:id="533"/>
      <w:bookmarkEnd w:id="534"/>
      <w:bookmarkEnd w:id="535"/>
      <w:bookmarkEnd w:id="536"/>
      <w:bookmarkEnd w:id="537"/>
      <w:bookmarkEnd w:id="538"/>
      <w:bookmarkEnd w:id="539"/>
      <w:bookmarkEnd w:id="540"/>
    </w:p>
    <w:p>
      <w:pPr>
        <w:spacing w:line="420" w:lineRule="exact"/>
        <w:ind w:firstLine="420" w:firstLineChars="200"/>
        <w:rPr>
          <w:rFonts w:ascii="仿宋" w:hAnsi="仿宋" w:eastAsia="仿宋"/>
        </w:rPr>
      </w:pPr>
      <w:r>
        <w:rPr>
          <w:rFonts w:hint="eastAsia" w:ascii="仿宋" w:hAnsi="仿宋" w:eastAsia="仿宋"/>
        </w:rPr>
        <w:t>3.2.1评标委员会按本章第2.2款规定的量化因素和分值进行打分，并计算出综合评估得分：</w:t>
      </w:r>
    </w:p>
    <w:p>
      <w:pPr>
        <w:spacing w:line="420" w:lineRule="exact"/>
        <w:ind w:firstLine="420" w:firstLineChars="200"/>
        <w:rPr>
          <w:rFonts w:ascii="仿宋" w:hAnsi="仿宋" w:eastAsia="仿宋"/>
        </w:rPr>
      </w:pPr>
      <w:r>
        <w:rPr>
          <w:rFonts w:hint="eastAsia" w:ascii="仿宋" w:hAnsi="仿宋" w:eastAsia="仿宋"/>
        </w:rPr>
        <w:t>（1）按本章第2.2.2规定的评审因素、分值对技术标计算出得分；</w:t>
      </w:r>
    </w:p>
    <w:p>
      <w:pPr>
        <w:spacing w:line="420" w:lineRule="exact"/>
        <w:ind w:firstLine="420" w:firstLineChars="200"/>
        <w:rPr>
          <w:rFonts w:ascii="仿宋" w:hAnsi="仿宋" w:eastAsia="仿宋"/>
        </w:rPr>
      </w:pPr>
      <w:r>
        <w:rPr>
          <w:rFonts w:hint="eastAsia" w:ascii="仿宋" w:hAnsi="仿宋" w:eastAsia="仿宋"/>
        </w:rPr>
        <w:t>（2）按本章第2.2.3规定的评审因素、分值对商务文件计算出得分。</w:t>
      </w:r>
    </w:p>
    <w:p>
      <w:pPr>
        <w:spacing w:line="420" w:lineRule="exact"/>
        <w:ind w:firstLine="420" w:firstLineChars="200"/>
        <w:rPr>
          <w:rFonts w:ascii="仿宋" w:hAnsi="仿宋" w:eastAsia="仿宋"/>
        </w:rPr>
      </w:pPr>
      <w:r>
        <w:rPr>
          <w:rFonts w:hint="eastAsia" w:ascii="仿宋" w:hAnsi="仿宋" w:eastAsia="仿宋"/>
        </w:rPr>
        <w:t>3.2.2本章第2.2各阶段的评分分值计算均按保留小数点后两位，小数点后第三位“四舍五入”。</w:t>
      </w:r>
    </w:p>
    <w:p>
      <w:pPr>
        <w:pStyle w:val="5"/>
        <w:spacing w:line="420" w:lineRule="exact"/>
        <w:rPr>
          <w:rFonts w:ascii="仿宋" w:hAnsi="仿宋" w:eastAsia="仿宋"/>
        </w:rPr>
      </w:pPr>
      <w:bookmarkStart w:id="541" w:name="_Toc144974575"/>
      <w:bookmarkStart w:id="542" w:name="_Toc449509715"/>
      <w:bookmarkStart w:id="543" w:name="_Toc179632625"/>
      <w:bookmarkStart w:id="544" w:name="_Toc152042385"/>
      <w:bookmarkStart w:id="545" w:name="_Toc152045607"/>
      <w:bookmarkStart w:id="546" w:name="_Toc246996993"/>
      <w:bookmarkStart w:id="547" w:name="_Toc246996250"/>
      <w:bookmarkStart w:id="548" w:name="_Toc247085765"/>
      <w:r>
        <w:rPr>
          <w:rFonts w:hint="eastAsia" w:ascii="仿宋" w:hAnsi="仿宋" w:eastAsia="仿宋"/>
        </w:rPr>
        <w:t xml:space="preserve">3.3 </w:t>
      </w:r>
      <w:r>
        <w:rPr>
          <w:rFonts w:hint="eastAsia" w:ascii="仿宋" w:hAnsi="仿宋" w:eastAsia="仿宋"/>
          <w:lang w:eastAsia="zh-CN"/>
        </w:rPr>
        <w:t>投标</w:t>
      </w:r>
      <w:r>
        <w:rPr>
          <w:rFonts w:hint="eastAsia" w:ascii="仿宋" w:hAnsi="仿宋" w:eastAsia="仿宋"/>
        </w:rPr>
        <w:t>文件的澄清</w:t>
      </w:r>
      <w:bookmarkEnd w:id="541"/>
      <w:r>
        <w:rPr>
          <w:rFonts w:hint="eastAsia" w:ascii="仿宋" w:hAnsi="仿宋" w:eastAsia="仿宋"/>
        </w:rPr>
        <w:t>、补正</w:t>
      </w:r>
      <w:bookmarkEnd w:id="542"/>
      <w:bookmarkEnd w:id="543"/>
      <w:bookmarkEnd w:id="544"/>
      <w:bookmarkEnd w:id="545"/>
      <w:bookmarkEnd w:id="546"/>
      <w:bookmarkEnd w:id="547"/>
      <w:bookmarkEnd w:id="548"/>
      <w:r>
        <w:rPr>
          <w:rFonts w:hint="eastAsia" w:ascii="仿宋" w:hAnsi="仿宋" w:eastAsia="仿宋"/>
        </w:rPr>
        <w:t>和否决</w:t>
      </w:r>
    </w:p>
    <w:p>
      <w:pPr>
        <w:spacing w:line="420" w:lineRule="exact"/>
        <w:ind w:firstLine="420" w:firstLineChars="200"/>
        <w:rPr>
          <w:rFonts w:ascii="仿宋" w:hAnsi="仿宋" w:eastAsia="仿宋"/>
        </w:rPr>
      </w:pPr>
      <w:r>
        <w:rPr>
          <w:rFonts w:hint="eastAsia" w:ascii="仿宋" w:hAnsi="仿宋" w:eastAsia="仿宋"/>
        </w:rPr>
        <w:t>3.3.1在评标过程中，评标委员会可以书面形式要求</w:t>
      </w:r>
      <w:r>
        <w:rPr>
          <w:rFonts w:hint="eastAsia" w:ascii="仿宋" w:hAnsi="仿宋" w:eastAsia="仿宋"/>
          <w:lang w:eastAsia="zh-CN"/>
        </w:rPr>
        <w:t>投标</w:t>
      </w:r>
      <w:r>
        <w:rPr>
          <w:rFonts w:hint="eastAsia" w:ascii="仿宋" w:hAnsi="仿宋" w:eastAsia="仿宋"/>
        </w:rPr>
        <w:t>人对所提交</w:t>
      </w:r>
      <w:r>
        <w:rPr>
          <w:rFonts w:hint="eastAsia" w:ascii="仿宋" w:hAnsi="仿宋" w:eastAsia="仿宋"/>
          <w:lang w:eastAsia="zh-CN"/>
        </w:rPr>
        <w:t>投标</w:t>
      </w:r>
      <w:r>
        <w:rPr>
          <w:rFonts w:hint="eastAsia" w:ascii="仿宋" w:hAnsi="仿宋" w:eastAsia="仿宋"/>
        </w:rPr>
        <w:t>文件中不明确的内容进行书面澄清或说明，或者对细微偏差（</w:t>
      </w:r>
      <w:r>
        <w:rPr>
          <w:rFonts w:ascii="仿宋" w:hAnsi="仿宋" w:eastAsia="仿宋"/>
        </w:rPr>
        <w:t>细微偏差是指</w:t>
      </w:r>
      <w:r>
        <w:rPr>
          <w:rFonts w:hint="eastAsia" w:ascii="仿宋" w:hAnsi="仿宋" w:eastAsia="仿宋"/>
          <w:lang w:eastAsia="zh-CN"/>
        </w:rPr>
        <w:t>投标</w:t>
      </w:r>
      <w:r>
        <w:rPr>
          <w:rFonts w:hint="eastAsia" w:ascii="仿宋" w:hAnsi="仿宋" w:eastAsia="仿宋"/>
        </w:rPr>
        <w:t>文件</w:t>
      </w:r>
      <w:r>
        <w:rPr>
          <w:rFonts w:ascii="仿宋" w:hAnsi="仿宋" w:eastAsia="仿宋"/>
        </w:rPr>
        <w:t>在实质上响应</w:t>
      </w:r>
      <w:r>
        <w:rPr>
          <w:rFonts w:hint="eastAsia" w:ascii="仿宋" w:hAnsi="仿宋" w:eastAsia="仿宋"/>
          <w:lang w:eastAsia="zh-CN"/>
        </w:rPr>
        <w:t>招标</w:t>
      </w:r>
      <w:r>
        <w:rPr>
          <w:rFonts w:hint="eastAsia" w:ascii="仿宋" w:hAnsi="仿宋" w:eastAsia="仿宋"/>
        </w:rPr>
        <w:t>文件</w:t>
      </w:r>
      <w:r>
        <w:rPr>
          <w:rFonts w:ascii="仿宋" w:hAnsi="仿宋" w:eastAsia="仿宋"/>
        </w:rPr>
        <w:t>要求，但在个别地方存在漏项或者提供了不完整的技术信息和数据等情况，并且补正这些遗漏或者不完整不会对其他</w:t>
      </w:r>
      <w:r>
        <w:rPr>
          <w:rFonts w:hint="eastAsia" w:ascii="仿宋" w:hAnsi="仿宋" w:eastAsia="仿宋"/>
          <w:lang w:eastAsia="zh-CN"/>
        </w:rPr>
        <w:t>投标</w:t>
      </w:r>
      <w:r>
        <w:rPr>
          <w:rFonts w:hint="eastAsia" w:ascii="仿宋" w:hAnsi="仿宋" w:eastAsia="仿宋"/>
        </w:rPr>
        <w:t>人</w:t>
      </w:r>
      <w:r>
        <w:rPr>
          <w:rFonts w:ascii="仿宋" w:hAnsi="仿宋" w:eastAsia="仿宋"/>
        </w:rPr>
        <w:t>造成不公平的结果</w:t>
      </w:r>
      <w:r>
        <w:rPr>
          <w:rFonts w:hint="eastAsia" w:ascii="仿宋" w:hAnsi="仿宋" w:eastAsia="仿宋"/>
        </w:rPr>
        <w:t>且</w:t>
      </w:r>
      <w:r>
        <w:rPr>
          <w:rFonts w:ascii="仿宋" w:hAnsi="仿宋" w:eastAsia="仿宋"/>
        </w:rPr>
        <w:t>细微偏差不影响</w:t>
      </w:r>
      <w:r>
        <w:rPr>
          <w:rFonts w:hint="eastAsia" w:ascii="仿宋" w:hAnsi="仿宋" w:eastAsia="仿宋"/>
          <w:lang w:eastAsia="zh-CN"/>
        </w:rPr>
        <w:t>投标</w:t>
      </w:r>
      <w:r>
        <w:rPr>
          <w:rFonts w:hint="eastAsia" w:ascii="仿宋" w:hAnsi="仿宋" w:eastAsia="仿宋"/>
        </w:rPr>
        <w:t>文件</w:t>
      </w:r>
      <w:r>
        <w:rPr>
          <w:rFonts w:ascii="仿宋" w:hAnsi="仿宋" w:eastAsia="仿宋"/>
        </w:rPr>
        <w:t>的有效性。）</w:t>
      </w:r>
      <w:r>
        <w:rPr>
          <w:rFonts w:hint="eastAsia" w:ascii="仿宋" w:hAnsi="仿宋" w:eastAsia="仿宋"/>
        </w:rPr>
        <w:t>进行补正。评标委员会不接受</w:t>
      </w:r>
      <w:r>
        <w:rPr>
          <w:rFonts w:hint="eastAsia" w:ascii="仿宋" w:hAnsi="仿宋" w:eastAsia="仿宋"/>
          <w:lang w:eastAsia="zh-CN"/>
        </w:rPr>
        <w:t>投标</w:t>
      </w:r>
      <w:r>
        <w:rPr>
          <w:rFonts w:hint="eastAsia" w:ascii="仿宋" w:hAnsi="仿宋" w:eastAsia="仿宋"/>
        </w:rPr>
        <w:t>人主动提出的澄清、说明或补正。</w:t>
      </w:r>
    </w:p>
    <w:p>
      <w:pPr>
        <w:spacing w:line="420" w:lineRule="exact"/>
        <w:ind w:firstLine="420" w:firstLineChars="200"/>
        <w:rPr>
          <w:rFonts w:ascii="仿宋" w:hAnsi="仿宋" w:eastAsia="仿宋"/>
        </w:rPr>
      </w:pPr>
      <w:r>
        <w:rPr>
          <w:rFonts w:hint="eastAsia" w:ascii="仿宋" w:hAnsi="仿宋" w:eastAsia="仿宋"/>
        </w:rPr>
        <w:t>3.3.2 澄清、说明和补正不得改变</w:t>
      </w:r>
      <w:r>
        <w:rPr>
          <w:rFonts w:hint="eastAsia" w:ascii="仿宋" w:hAnsi="仿宋" w:eastAsia="仿宋"/>
          <w:lang w:eastAsia="zh-CN"/>
        </w:rPr>
        <w:t>投标</w:t>
      </w:r>
      <w:r>
        <w:rPr>
          <w:rFonts w:hint="eastAsia" w:ascii="仿宋" w:hAnsi="仿宋" w:eastAsia="仿宋"/>
        </w:rPr>
        <w:t>文件的实质性内容。</w:t>
      </w:r>
      <w:r>
        <w:rPr>
          <w:rFonts w:hint="eastAsia" w:ascii="仿宋" w:hAnsi="仿宋" w:eastAsia="仿宋"/>
          <w:lang w:eastAsia="zh-CN"/>
        </w:rPr>
        <w:t>投标</w:t>
      </w:r>
      <w:r>
        <w:rPr>
          <w:rFonts w:hint="eastAsia" w:ascii="仿宋" w:hAnsi="仿宋" w:eastAsia="仿宋"/>
        </w:rPr>
        <w:t>人的书面澄清、说明和补正属于</w:t>
      </w:r>
      <w:r>
        <w:rPr>
          <w:rFonts w:hint="eastAsia" w:ascii="仿宋" w:hAnsi="仿宋" w:eastAsia="仿宋"/>
          <w:lang w:eastAsia="zh-CN"/>
        </w:rPr>
        <w:t>投标</w:t>
      </w:r>
      <w:r>
        <w:rPr>
          <w:rFonts w:hint="eastAsia" w:ascii="仿宋" w:hAnsi="仿宋" w:eastAsia="仿宋"/>
        </w:rPr>
        <w:t>文件的组成部分。</w:t>
      </w:r>
    </w:p>
    <w:p>
      <w:pPr>
        <w:spacing w:line="420" w:lineRule="exact"/>
        <w:ind w:firstLine="420" w:firstLineChars="200"/>
        <w:rPr>
          <w:rFonts w:ascii="仿宋" w:hAnsi="仿宋" w:eastAsia="仿宋"/>
        </w:rPr>
      </w:pPr>
      <w:r>
        <w:rPr>
          <w:rFonts w:hint="eastAsia" w:ascii="仿宋" w:hAnsi="仿宋" w:eastAsia="仿宋"/>
        </w:rPr>
        <w:t>3.3.3 评标委员会对</w:t>
      </w:r>
      <w:r>
        <w:rPr>
          <w:rFonts w:hint="eastAsia" w:ascii="仿宋" w:hAnsi="仿宋" w:eastAsia="仿宋"/>
          <w:lang w:eastAsia="zh-CN"/>
        </w:rPr>
        <w:t>投标</w:t>
      </w:r>
      <w:r>
        <w:rPr>
          <w:rFonts w:hint="eastAsia" w:ascii="仿宋" w:hAnsi="仿宋" w:eastAsia="仿宋"/>
        </w:rPr>
        <w:t>人提交的澄清、说明或补正有疑问的，可以要求</w:t>
      </w:r>
      <w:r>
        <w:rPr>
          <w:rFonts w:hint="eastAsia" w:ascii="仿宋" w:hAnsi="仿宋" w:eastAsia="仿宋"/>
          <w:lang w:eastAsia="zh-CN"/>
        </w:rPr>
        <w:t>投标</w:t>
      </w:r>
      <w:r>
        <w:rPr>
          <w:rFonts w:hint="eastAsia" w:ascii="仿宋" w:hAnsi="仿宋" w:eastAsia="仿宋"/>
        </w:rPr>
        <w:t>人进一步澄清、说明或补正，直至满足评标委员会的要求。</w:t>
      </w:r>
    </w:p>
    <w:p>
      <w:pPr>
        <w:spacing w:line="420" w:lineRule="exact"/>
        <w:ind w:firstLine="420" w:firstLineChars="200"/>
        <w:rPr>
          <w:rFonts w:ascii="仿宋" w:hAnsi="仿宋" w:eastAsia="仿宋"/>
        </w:rPr>
      </w:pPr>
      <w:r>
        <w:rPr>
          <w:rFonts w:hint="eastAsia" w:ascii="仿宋" w:hAnsi="仿宋" w:eastAsia="仿宋"/>
        </w:rPr>
        <w:t>3.3.4因有效</w:t>
      </w:r>
      <w:r>
        <w:rPr>
          <w:rFonts w:hint="eastAsia" w:ascii="仿宋" w:hAnsi="仿宋" w:eastAsia="仿宋"/>
          <w:lang w:eastAsia="zh-CN"/>
        </w:rPr>
        <w:t>投标</w:t>
      </w:r>
      <w:r>
        <w:rPr>
          <w:rFonts w:hint="eastAsia" w:ascii="仿宋" w:hAnsi="仿宋" w:eastAsia="仿宋"/>
        </w:rPr>
        <w:t>不足</w:t>
      </w:r>
      <w:r>
        <w:rPr>
          <w:rFonts w:hint="eastAsia" w:ascii="仿宋" w:hAnsi="仿宋" w:eastAsia="仿宋"/>
          <w:lang w:val="en-US" w:eastAsia="zh-CN"/>
        </w:rPr>
        <w:t>三</w:t>
      </w:r>
      <w:r>
        <w:rPr>
          <w:rFonts w:hint="eastAsia" w:ascii="仿宋" w:hAnsi="仿宋" w:eastAsia="仿宋"/>
        </w:rPr>
        <w:t>个使得</w:t>
      </w:r>
      <w:r>
        <w:rPr>
          <w:rFonts w:hint="eastAsia" w:ascii="仿宋" w:hAnsi="仿宋" w:eastAsia="仿宋"/>
          <w:lang w:eastAsia="zh-CN"/>
        </w:rPr>
        <w:t>投标</w:t>
      </w:r>
      <w:r>
        <w:rPr>
          <w:rFonts w:hint="eastAsia" w:ascii="仿宋" w:hAnsi="仿宋" w:eastAsia="仿宋"/>
        </w:rPr>
        <w:t>明显缺乏竞争的，评标委员会有权拒绝全部</w:t>
      </w:r>
      <w:r>
        <w:rPr>
          <w:rFonts w:hint="eastAsia" w:ascii="仿宋" w:hAnsi="仿宋" w:eastAsia="仿宋"/>
          <w:lang w:eastAsia="zh-CN"/>
        </w:rPr>
        <w:t>投标</w:t>
      </w:r>
      <w:r>
        <w:rPr>
          <w:rFonts w:hint="eastAsia" w:ascii="仿宋" w:hAnsi="仿宋" w:eastAsia="仿宋"/>
        </w:rPr>
        <w:t>。所有</w:t>
      </w:r>
      <w:r>
        <w:rPr>
          <w:rFonts w:hint="eastAsia" w:ascii="仿宋" w:hAnsi="仿宋" w:eastAsia="仿宋"/>
          <w:lang w:eastAsia="zh-CN"/>
        </w:rPr>
        <w:t>投标</w:t>
      </w:r>
      <w:r>
        <w:rPr>
          <w:rFonts w:hint="eastAsia" w:ascii="仿宋" w:hAnsi="仿宋" w:eastAsia="仿宋"/>
        </w:rPr>
        <w:t>被拒绝的，</w:t>
      </w:r>
      <w:r>
        <w:rPr>
          <w:rFonts w:hint="eastAsia" w:ascii="仿宋" w:hAnsi="仿宋" w:eastAsia="仿宋"/>
          <w:lang w:eastAsia="zh-CN"/>
        </w:rPr>
        <w:t>招标</w:t>
      </w:r>
      <w:r>
        <w:rPr>
          <w:rFonts w:hint="eastAsia" w:ascii="仿宋" w:hAnsi="仿宋" w:eastAsia="仿宋"/>
        </w:rPr>
        <w:t>人应当依法重新组织招标。</w:t>
      </w:r>
    </w:p>
    <w:p>
      <w:pPr>
        <w:spacing w:line="420" w:lineRule="exact"/>
        <w:outlineLvl w:val="2"/>
        <w:rPr>
          <w:rFonts w:ascii="仿宋" w:hAnsi="仿宋" w:eastAsia="仿宋"/>
          <w:b/>
          <w:bCs/>
          <w:sz w:val="32"/>
          <w:szCs w:val="32"/>
        </w:rPr>
      </w:pPr>
      <w:r>
        <w:rPr>
          <w:rFonts w:hint="eastAsia" w:ascii="仿宋" w:hAnsi="仿宋" w:eastAsia="仿宋"/>
          <w:b/>
          <w:bCs/>
          <w:sz w:val="32"/>
          <w:szCs w:val="32"/>
        </w:rPr>
        <w:t>3.4串通</w:t>
      </w:r>
      <w:r>
        <w:rPr>
          <w:rFonts w:hint="eastAsia" w:ascii="仿宋" w:hAnsi="仿宋" w:eastAsia="仿宋"/>
          <w:b/>
          <w:bCs/>
          <w:sz w:val="32"/>
          <w:szCs w:val="32"/>
          <w:lang w:eastAsia="zh-CN"/>
        </w:rPr>
        <w:t>投标</w:t>
      </w:r>
      <w:r>
        <w:rPr>
          <w:rFonts w:hint="eastAsia" w:ascii="仿宋" w:hAnsi="仿宋" w:eastAsia="仿宋"/>
          <w:b/>
          <w:bCs/>
          <w:sz w:val="32"/>
          <w:szCs w:val="32"/>
        </w:rPr>
        <w:t>行为</w:t>
      </w:r>
    </w:p>
    <w:p>
      <w:pPr>
        <w:spacing w:line="420" w:lineRule="exact"/>
        <w:ind w:firstLine="420" w:firstLineChars="200"/>
        <w:rPr>
          <w:rFonts w:ascii="仿宋" w:hAnsi="仿宋" w:eastAsia="仿宋"/>
        </w:rPr>
      </w:pPr>
      <w:r>
        <w:rPr>
          <w:rFonts w:hint="eastAsia" w:ascii="仿宋" w:hAnsi="仿宋" w:eastAsia="仿宋"/>
        </w:rPr>
        <w:t>3.4.1根据《中华人民共和国招标投标法实施条例》第39条有下列情形之一的，属于</w:t>
      </w:r>
      <w:r>
        <w:rPr>
          <w:rFonts w:hint="eastAsia" w:ascii="仿宋" w:hAnsi="仿宋" w:eastAsia="仿宋"/>
          <w:lang w:eastAsia="zh-CN"/>
        </w:rPr>
        <w:t>投标</w:t>
      </w:r>
      <w:r>
        <w:rPr>
          <w:rFonts w:hint="eastAsia" w:ascii="仿宋" w:hAnsi="仿宋" w:eastAsia="仿宋"/>
        </w:rPr>
        <w:t>人相互串通</w:t>
      </w:r>
      <w:r>
        <w:rPr>
          <w:rFonts w:hint="eastAsia" w:ascii="仿宋" w:hAnsi="仿宋" w:eastAsia="仿宋"/>
          <w:lang w:eastAsia="zh-CN"/>
        </w:rPr>
        <w:t>投标</w:t>
      </w:r>
      <w:r>
        <w:rPr>
          <w:rFonts w:hint="eastAsia" w:ascii="仿宋" w:hAnsi="仿宋" w:eastAsia="仿宋"/>
        </w:rPr>
        <w:t>：</w:t>
      </w:r>
    </w:p>
    <w:p>
      <w:pPr>
        <w:spacing w:line="420" w:lineRule="exact"/>
        <w:ind w:firstLine="420" w:firstLineChars="200"/>
        <w:rPr>
          <w:rFonts w:ascii="仿宋" w:hAnsi="仿宋" w:eastAsia="仿宋"/>
        </w:rPr>
      </w:pPr>
      <w:r>
        <w:rPr>
          <w:rFonts w:hint="eastAsia" w:ascii="仿宋" w:hAnsi="仿宋" w:eastAsia="仿宋"/>
        </w:rPr>
        <w:t>（一）</w:t>
      </w:r>
      <w:r>
        <w:rPr>
          <w:rFonts w:hint="eastAsia" w:ascii="仿宋" w:hAnsi="仿宋" w:eastAsia="仿宋"/>
          <w:lang w:eastAsia="zh-CN"/>
        </w:rPr>
        <w:t>投标</w:t>
      </w:r>
      <w:r>
        <w:rPr>
          <w:rFonts w:hint="eastAsia" w:ascii="仿宋" w:hAnsi="仿宋" w:eastAsia="仿宋"/>
        </w:rPr>
        <w:t>人之间协商</w:t>
      </w:r>
      <w:r>
        <w:rPr>
          <w:rFonts w:hint="eastAsia" w:ascii="仿宋" w:hAnsi="仿宋" w:eastAsia="仿宋"/>
          <w:lang w:eastAsia="zh-CN"/>
        </w:rPr>
        <w:t>投标</w:t>
      </w:r>
      <w:r>
        <w:rPr>
          <w:rFonts w:hint="eastAsia" w:ascii="仿宋" w:hAnsi="仿宋" w:eastAsia="仿宋"/>
        </w:rPr>
        <w:t>报价等</w:t>
      </w:r>
      <w:r>
        <w:rPr>
          <w:rFonts w:hint="eastAsia" w:ascii="仿宋" w:hAnsi="仿宋" w:eastAsia="仿宋"/>
          <w:lang w:eastAsia="zh-CN"/>
        </w:rPr>
        <w:t>投标</w:t>
      </w:r>
      <w:r>
        <w:rPr>
          <w:rFonts w:hint="eastAsia" w:ascii="仿宋" w:hAnsi="仿宋" w:eastAsia="仿宋"/>
        </w:rPr>
        <w:t>文件的实质性内容；</w:t>
      </w:r>
    </w:p>
    <w:p>
      <w:pPr>
        <w:spacing w:line="420" w:lineRule="exact"/>
        <w:ind w:firstLine="420" w:firstLineChars="200"/>
        <w:rPr>
          <w:rFonts w:ascii="仿宋" w:hAnsi="仿宋" w:eastAsia="仿宋"/>
        </w:rPr>
      </w:pPr>
      <w:r>
        <w:rPr>
          <w:rFonts w:hint="eastAsia" w:ascii="仿宋" w:hAnsi="仿宋" w:eastAsia="仿宋"/>
        </w:rPr>
        <w:t>（二）</w:t>
      </w:r>
      <w:r>
        <w:rPr>
          <w:rFonts w:hint="eastAsia" w:ascii="仿宋" w:hAnsi="仿宋" w:eastAsia="仿宋"/>
          <w:lang w:eastAsia="zh-CN"/>
        </w:rPr>
        <w:t>投标</w:t>
      </w:r>
      <w:r>
        <w:rPr>
          <w:rFonts w:hint="eastAsia" w:ascii="仿宋" w:hAnsi="仿宋" w:eastAsia="仿宋"/>
        </w:rPr>
        <w:t>人之间约定承包人；</w:t>
      </w:r>
    </w:p>
    <w:p>
      <w:pPr>
        <w:spacing w:line="420" w:lineRule="exact"/>
        <w:ind w:firstLine="420" w:firstLineChars="200"/>
        <w:rPr>
          <w:rFonts w:ascii="仿宋" w:hAnsi="仿宋" w:eastAsia="仿宋"/>
        </w:rPr>
      </w:pPr>
      <w:r>
        <w:rPr>
          <w:rFonts w:hint="eastAsia" w:ascii="仿宋" w:hAnsi="仿宋" w:eastAsia="仿宋"/>
        </w:rPr>
        <w:t>（三）</w:t>
      </w:r>
      <w:r>
        <w:rPr>
          <w:rFonts w:hint="eastAsia" w:ascii="仿宋" w:hAnsi="仿宋" w:eastAsia="仿宋"/>
          <w:lang w:eastAsia="zh-CN"/>
        </w:rPr>
        <w:t>投标</w:t>
      </w:r>
      <w:r>
        <w:rPr>
          <w:rFonts w:hint="eastAsia" w:ascii="仿宋" w:hAnsi="仿宋" w:eastAsia="仿宋"/>
        </w:rPr>
        <w:t>人之间约定部分</w:t>
      </w:r>
      <w:r>
        <w:rPr>
          <w:rFonts w:hint="eastAsia" w:ascii="仿宋" w:hAnsi="仿宋" w:eastAsia="仿宋"/>
          <w:lang w:eastAsia="zh-CN"/>
        </w:rPr>
        <w:t>投标</w:t>
      </w:r>
      <w:r>
        <w:rPr>
          <w:rFonts w:hint="eastAsia" w:ascii="仿宋" w:hAnsi="仿宋" w:eastAsia="仿宋"/>
        </w:rPr>
        <w:t>人放弃</w:t>
      </w:r>
      <w:r>
        <w:rPr>
          <w:rFonts w:hint="eastAsia" w:ascii="仿宋" w:hAnsi="仿宋" w:eastAsia="仿宋"/>
          <w:lang w:eastAsia="zh-CN"/>
        </w:rPr>
        <w:t>投标</w:t>
      </w:r>
      <w:r>
        <w:rPr>
          <w:rFonts w:hint="eastAsia" w:ascii="仿宋" w:hAnsi="仿宋" w:eastAsia="仿宋"/>
        </w:rPr>
        <w:t>或者中标；</w:t>
      </w:r>
    </w:p>
    <w:p>
      <w:pPr>
        <w:spacing w:line="420" w:lineRule="exact"/>
        <w:ind w:firstLine="420" w:firstLineChars="200"/>
        <w:rPr>
          <w:rFonts w:ascii="仿宋" w:hAnsi="仿宋" w:eastAsia="仿宋"/>
        </w:rPr>
      </w:pPr>
      <w:r>
        <w:rPr>
          <w:rFonts w:hint="eastAsia" w:ascii="仿宋" w:hAnsi="仿宋" w:eastAsia="仿宋"/>
        </w:rPr>
        <w:t>（四）属于同一集团、协会、商会等组织成员的</w:t>
      </w:r>
      <w:r>
        <w:rPr>
          <w:rFonts w:hint="eastAsia" w:ascii="仿宋" w:hAnsi="仿宋" w:eastAsia="仿宋"/>
          <w:lang w:eastAsia="zh-CN"/>
        </w:rPr>
        <w:t>投标</w:t>
      </w:r>
      <w:r>
        <w:rPr>
          <w:rFonts w:hint="eastAsia" w:ascii="仿宋" w:hAnsi="仿宋" w:eastAsia="仿宋"/>
        </w:rPr>
        <w:t>人按照该组织要求协同</w:t>
      </w:r>
      <w:r>
        <w:rPr>
          <w:rFonts w:hint="eastAsia" w:ascii="仿宋" w:hAnsi="仿宋" w:eastAsia="仿宋"/>
          <w:lang w:eastAsia="zh-CN"/>
        </w:rPr>
        <w:t>投标</w:t>
      </w:r>
      <w:r>
        <w:rPr>
          <w:rFonts w:hint="eastAsia" w:ascii="仿宋" w:hAnsi="仿宋" w:eastAsia="仿宋"/>
        </w:rPr>
        <w:t>；</w:t>
      </w:r>
    </w:p>
    <w:p>
      <w:pPr>
        <w:spacing w:line="420" w:lineRule="exact"/>
        <w:ind w:firstLine="420" w:firstLineChars="200"/>
        <w:rPr>
          <w:rFonts w:ascii="仿宋" w:hAnsi="仿宋" w:eastAsia="仿宋"/>
        </w:rPr>
      </w:pPr>
      <w:r>
        <w:rPr>
          <w:rFonts w:hint="eastAsia" w:ascii="仿宋" w:hAnsi="仿宋" w:eastAsia="仿宋"/>
        </w:rPr>
        <w:t>（五）</w:t>
      </w:r>
      <w:r>
        <w:rPr>
          <w:rFonts w:hint="eastAsia" w:ascii="仿宋" w:hAnsi="仿宋" w:eastAsia="仿宋"/>
          <w:lang w:eastAsia="zh-CN"/>
        </w:rPr>
        <w:t>投标</w:t>
      </w:r>
      <w:r>
        <w:rPr>
          <w:rFonts w:hint="eastAsia" w:ascii="仿宋" w:hAnsi="仿宋" w:eastAsia="仿宋"/>
        </w:rPr>
        <w:t>人之间为谋取中标或者排斥特定</w:t>
      </w:r>
      <w:r>
        <w:rPr>
          <w:rFonts w:hint="eastAsia" w:ascii="仿宋" w:hAnsi="仿宋" w:eastAsia="仿宋"/>
          <w:lang w:eastAsia="zh-CN"/>
        </w:rPr>
        <w:t>投标</w:t>
      </w:r>
      <w:r>
        <w:rPr>
          <w:rFonts w:hint="eastAsia" w:ascii="仿宋" w:hAnsi="仿宋" w:eastAsia="仿宋"/>
        </w:rPr>
        <w:t>人而采取的其他联合行动。</w:t>
      </w:r>
    </w:p>
    <w:p>
      <w:pPr>
        <w:spacing w:line="420" w:lineRule="exact"/>
        <w:ind w:firstLine="420" w:firstLineChars="200"/>
        <w:rPr>
          <w:rFonts w:ascii="仿宋" w:hAnsi="仿宋" w:eastAsia="仿宋"/>
        </w:rPr>
      </w:pPr>
      <w:r>
        <w:rPr>
          <w:rFonts w:hint="eastAsia" w:ascii="仿宋" w:hAnsi="仿宋" w:eastAsia="仿宋"/>
        </w:rPr>
        <w:t>3.4.2　根据《中华人民共和国招标投标法实施条例》第40条有下列情形之一的，视为</w:t>
      </w:r>
      <w:r>
        <w:rPr>
          <w:rFonts w:hint="eastAsia" w:ascii="仿宋" w:hAnsi="仿宋" w:eastAsia="仿宋"/>
          <w:lang w:eastAsia="zh-CN"/>
        </w:rPr>
        <w:t>投标</w:t>
      </w:r>
      <w:r>
        <w:rPr>
          <w:rFonts w:hint="eastAsia" w:ascii="仿宋" w:hAnsi="仿宋" w:eastAsia="仿宋"/>
        </w:rPr>
        <w:t>人相互串通</w:t>
      </w:r>
      <w:r>
        <w:rPr>
          <w:rFonts w:hint="eastAsia" w:ascii="仿宋" w:hAnsi="仿宋" w:eastAsia="仿宋"/>
          <w:lang w:eastAsia="zh-CN"/>
        </w:rPr>
        <w:t>投标</w:t>
      </w:r>
      <w:r>
        <w:rPr>
          <w:rFonts w:hint="eastAsia" w:ascii="仿宋" w:hAnsi="仿宋" w:eastAsia="仿宋"/>
        </w:rPr>
        <w:t>：</w:t>
      </w:r>
    </w:p>
    <w:p>
      <w:pPr>
        <w:spacing w:line="420" w:lineRule="exact"/>
        <w:ind w:firstLine="420" w:firstLineChars="200"/>
        <w:rPr>
          <w:rFonts w:ascii="仿宋" w:hAnsi="仿宋" w:eastAsia="仿宋"/>
        </w:rPr>
      </w:pPr>
      <w:r>
        <w:rPr>
          <w:rFonts w:hint="eastAsia" w:ascii="仿宋" w:hAnsi="仿宋" w:eastAsia="仿宋"/>
        </w:rPr>
        <w:t>（一）不同</w:t>
      </w:r>
      <w:r>
        <w:rPr>
          <w:rFonts w:hint="eastAsia" w:ascii="仿宋" w:hAnsi="仿宋" w:eastAsia="仿宋"/>
          <w:lang w:eastAsia="zh-CN"/>
        </w:rPr>
        <w:t>投标</w:t>
      </w:r>
      <w:r>
        <w:rPr>
          <w:rFonts w:hint="eastAsia" w:ascii="仿宋" w:hAnsi="仿宋" w:eastAsia="仿宋"/>
        </w:rPr>
        <w:t>人的</w:t>
      </w:r>
      <w:r>
        <w:rPr>
          <w:rFonts w:hint="eastAsia" w:ascii="仿宋" w:hAnsi="仿宋" w:eastAsia="仿宋"/>
          <w:lang w:eastAsia="zh-CN"/>
        </w:rPr>
        <w:t>投标</w:t>
      </w:r>
      <w:r>
        <w:rPr>
          <w:rFonts w:hint="eastAsia" w:ascii="仿宋" w:hAnsi="仿宋" w:eastAsia="仿宋"/>
        </w:rPr>
        <w:t>文件由同一单位或者个人编制；</w:t>
      </w:r>
    </w:p>
    <w:p>
      <w:pPr>
        <w:spacing w:line="420" w:lineRule="exact"/>
        <w:ind w:firstLine="420" w:firstLineChars="200"/>
        <w:rPr>
          <w:rFonts w:ascii="仿宋" w:hAnsi="仿宋" w:eastAsia="仿宋"/>
        </w:rPr>
      </w:pPr>
      <w:r>
        <w:rPr>
          <w:rFonts w:hint="eastAsia" w:ascii="仿宋" w:hAnsi="仿宋" w:eastAsia="仿宋"/>
        </w:rPr>
        <w:t>（二）不同</w:t>
      </w:r>
      <w:r>
        <w:rPr>
          <w:rFonts w:hint="eastAsia" w:ascii="仿宋" w:hAnsi="仿宋" w:eastAsia="仿宋"/>
          <w:lang w:eastAsia="zh-CN"/>
        </w:rPr>
        <w:t>投标</w:t>
      </w:r>
      <w:r>
        <w:rPr>
          <w:rFonts w:hint="eastAsia" w:ascii="仿宋" w:hAnsi="仿宋" w:eastAsia="仿宋"/>
        </w:rPr>
        <w:t>人委托同一单位或者个人办理</w:t>
      </w:r>
      <w:r>
        <w:rPr>
          <w:rFonts w:hint="eastAsia" w:ascii="仿宋" w:hAnsi="仿宋" w:eastAsia="仿宋"/>
          <w:lang w:eastAsia="zh-CN"/>
        </w:rPr>
        <w:t>投标</w:t>
      </w:r>
      <w:r>
        <w:rPr>
          <w:rFonts w:hint="eastAsia" w:ascii="仿宋" w:hAnsi="仿宋" w:eastAsia="仿宋"/>
        </w:rPr>
        <w:t>事宜；</w:t>
      </w:r>
    </w:p>
    <w:p>
      <w:pPr>
        <w:spacing w:line="420" w:lineRule="exact"/>
        <w:ind w:firstLine="420" w:firstLineChars="200"/>
        <w:rPr>
          <w:rFonts w:ascii="仿宋" w:hAnsi="仿宋" w:eastAsia="仿宋"/>
        </w:rPr>
      </w:pPr>
      <w:r>
        <w:rPr>
          <w:rFonts w:hint="eastAsia" w:ascii="仿宋" w:hAnsi="仿宋" w:eastAsia="仿宋"/>
        </w:rPr>
        <w:t>（三）不同</w:t>
      </w:r>
      <w:r>
        <w:rPr>
          <w:rFonts w:hint="eastAsia" w:ascii="仿宋" w:hAnsi="仿宋" w:eastAsia="仿宋"/>
          <w:lang w:eastAsia="zh-CN"/>
        </w:rPr>
        <w:t>投标</w:t>
      </w:r>
      <w:r>
        <w:rPr>
          <w:rFonts w:hint="eastAsia" w:ascii="仿宋" w:hAnsi="仿宋" w:eastAsia="仿宋"/>
        </w:rPr>
        <w:t>人的</w:t>
      </w:r>
      <w:r>
        <w:rPr>
          <w:rFonts w:hint="eastAsia" w:ascii="仿宋" w:hAnsi="仿宋" w:eastAsia="仿宋"/>
          <w:lang w:eastAsia="zh-CN"/>
        </w:rPr>
        <w:t>投标</w:t>
      </w:r>
      <w:r>
        <w:rPr>
          <w:rFonts w:hint="eastAsia" w:ascii="仿宋" w:hAnsi="仿宋" w:eastAsia="仿宋"/>
        </w:rPr>
        <w:t>文件载明的项目管理成员为同一人；</w:t>
      </w:r>
    </w:p>
    <w:p>
      <w:pPr>
        <w:spacing w:line="420" w:lineRule="exact"/>
        <w:ind w:firstLine="420" w:firstLineChars="200"/>
        <w:rPr>
          <w:rFonts w:ascii="仿宋" w:hAnsi="仿宋" w:eastAsia="仿宋"/>
        </w:rPr>
      </w:pPr>
      <w:r>
        <w:rPr>
          <w:rFonts w:hint="eastAsia" w:ascii="仿宋" w:hAnsi="仿宋" w:eastAsia="仿宋"/>
        </w:rPr>
        <w:t>（四）不同</w:t>
      </w:r>
      <w:r>
        <w:rPr>
          <w:rFonts w:hint="eastAsia" w:ascii="仿宋" w:hAnsi="仿宋" w:eastAsia="仿宋"/>
          <w:lang w:eastAsia="zh-CN"/>
        </w:rPr>
        <w:t>投标</w:t>
      </w:r>
      <w:r>
        <w:rPr>
          <w:rFonts w:hint="eastAsia" w:ascii="仿宋" w:hAnsi="仿宋" w:eastAsia="仿宋"/>
        </w:rPr>
        <w:t>人的</w:t>
      </w:r>
      <w:r>
        <w:rPr>
          <w:rFonts w:hint="eastAsia" w:ascii="仿宋" w:hAnsi="仿宋" w:eastAsia="仿宋"/>
          <w:lang w:eastAsia="zh-CN"/>
        </w:rPr>
        <w:t>投标</w:t>
      </w:r>
      <w:r>
        <w:rPr>
          <w:rFonts w:hint="eastAsia" w:ascii="仿宋" w:hAnsi="仿宋" w:eastAsia="仿宋"/>
        </w:rPr>
        <w:t>文件异常一致或者</w:t>
      </w:r>
      <w:r>
        <w:rPr>
          <w:rFonts w:hint="eastAsia" w:ascii="仿宋" w:hAnsi="仿宋" w:eastAsia="仿宋"/>
          <w:lang w:eastAsia="zh-CN"/>
        </w:rPr>
        <w:t>投标</w:t>
      </w:r>
      <w:r>
        <w:rPr>
          <w:rFonts w:hint="eastAsia" w:ascii="仿宋" w:hAnsi="仿宋" w:eastAsia="仿宋"/>
        </w:rPr>
        <w:t>报价呈规律性差异；</w:t>
      </w:r>
    </w:p>
    <w:p>
      <w:pPr>
        <w:spacing w:line="420" w:lineRule="exact"/>
        <w:ind w:firstLine="420" w:firstLineChars="200"/>
        <w:rPr>
          <w:rFonts w:ascii="仿宋" w:hAnsi="仿宋" w:eastAsia="仿宋"/>
        </w:rPr>
      </w:pPr>
      <w:r>
        <w:rPr>
          <w:rFonts w:hint="eastAsia" w:ascii="仿宋" w:hAnsi="仿宋" w:eastAsia="仿宋"/>
        </w:rPr>
        <w:t>（五）不同</w:t>
      </w:r>
      <w:r>
        <w:rPr>
          <w:rFonts w:hint="eastAsia" w:ascii="仿宋" w:hAnsi="仿宋" w:eastAsia="仿宋"/>
          <w:lang w:eastAsia="zh-CN"/>
        </w:rPr>
        <w:t>投标</w:t>
      </w:r>
      <w:r>
        <w:rPr>
          <w:rFonts w:hint="eastAsia" w:ascii="仿宋" w:hAnsi="仿宋" w:eastAsia="仿宋"/>
        </w:rPr>
        <w:t>人的</w:t>
      </w:r>
      <w:r>
        <w:rPr>
          <w:rFonts w:hint="eastAsia" w:ascii="仿宋" w:hAnsi="仿宋" w:eastAsia="仿宋"/>
          <w:lang w:eastAsia="zh-CN"/>
        </w:rPr>
        <w:t>投标</w:t>
      </w:r>
      <w:r>
        <w:rPr>
          <w:rFonts w:hint="eastAsia" w:ascii="仿宋" w:hAnsi="仿宋" w:eastAsia="仿宋"/>
        </w:rPr>
        <w:t>文件相互混装；</w:t>
      </w:r>
    </w:p>
    <w:p>
      <w:pPr>
        <w:spacing w:line="420" w:lineRule="exact"/>
        <w:ind w:firstLine="420" w:firstLineChars="200"/>
        <w:rPr>
          <w:rFonts w:ascii="仿宋" w:hAnsi="仿宋" w:eastAsia="仿宋"/>
        </w:rPr>
      </w:pPr>
      <w:r>
        <w:rPr>
          <w:rFonts w:hint="eastAsia" w:ascii="仿宋" w:hAnsi="仿宋" w:eastAsia="仿宋"/>
        </w:rPr>
        <w:t>（六）不同</w:t>
      </w:r>
      <w:r>
        <w:rPr>
          <w:rFonts w:hint="eastAsia" w:ascii="仿宋" w:hAnsi="仿宋" w:eastAsia="仿宋"/>
          <w:lang w:eastAsia="zh-CN"/>
        </w:rPr>
        <w:t>投标</w:t>
      </w:r>
      <w:r>
        <w:rPr>
          <w:rFonts w:hint="eastAsia" w:ascii="仿宋" w:hAnsi="仿宋" w:eastAsia="仿宋"/>
        </w:rPr>
        <w:t>人的采用同一台电脑进行编制</w:t>
      </w:r>
      <w:r>
        <w:rPr>
          <w:rFonts w:hint="eastAsia" w:ascii="仿宋" w:hAnsi="仿宋" w:eastAsia="仿宋"/>
          <w:lang w:eastAsia="zh-CN"/>
        </w:rPr>
        <w:t>投标</w:t>
      </w:r>
      <w:r>
        <w:rPr>
          <w:rFonts w:hint="eastAsia" w:ascii="仿宋" w:hAnsi="仿宋" w:eastAsia="仿宋"/>
        </w:rPr>
        <w:t>文件（如采用同一MAC地址、硬盘号、主板号、CPU号、或同一造价工具加密器等等）。</w:t>
      </w:r>
    </w:p>
    <w:p>
      <w:pPr>
        <w:spacing w:line="420" w:lineRule="exact"/>
        <w:ind w:firstLine="420" w:firstLineChars="200"/>
        <w:rPr>
          <w:rFonts w:ascii="仿宋" w:hAnsi="仿宋" w:eastAsia="仿宋"/>
        </w:rPr>
      </w:pPr>
      <w:r>
        <w:rPr>
          <w:rFonts w:hint="eastAsia" w:ascii="仿宋" w:hAnsi="仿宋" w:eastAsia="仿宋"/>
        </w:rPr>
        <w:t>（七）不同</w:t>
      </w:r>
      <w:r>
        <w:rPr>
          <w:rFonts w:hint="eastAsia" w:ascii="仿宋" w:hAnsi="仿宋" w:eastAsia="仿宋"/>
          <w:lang w:eastAsia="zh-CN"/>
        </w:rPr>
        <w:t>投标</w:t>
      </w:r>
      <w:r>
        <w:rPr>
          <w:rFonts w:hint="eastAsia" w:ascii="仿宋" w:hAnsi="仿宋" w:eastAsia="仿宋"/>
        </w:rPr>
        <w:t>人的电子</w:t>
      </w:r>
      <w:r>
        <w:rPr>
          <w:rFonts w:hint="eastAsia" w:ascii="仿宋" w:hAnsi="仿宋" w:eastAsia="仿宋"/>
          <w:lang w:eastAsia="zh-CN"/>
        </w:rPr>
        <w:t>投标</w:t>
      </w:r>
      <w:r>
        <w:rPr>
          <w:rFonts w:hint="eastAsia" w:ascii="仿宋" w:hAnsi="仿宋" w:eastAsia="仿宋"/>
        </w:rPr>
        <w:t>文件的文件制作机器码或文件创建标识码相同的；不同</w:t>
      </w:r>
      <w:r>
        <w:rPr>
          <w:rFonts w:hint="eastAsia" w:ascii="仿宋" w:hAnsi="仿宋" w:eastAsia="仿宋"/>
          <w:lang w:eastAsia="zh-CN"/>
        </w:rPr>
        <w:t>投标</w:t>
      </w:r>
      <w:r>
        <w:rPr>
          <w:rFonts w:hint="eastAsia" w:ascii="仿宋" w:hAnsi="仿宋" w:eastAsia="仿宋"/>
        </w:rPr>
        <w:t>人从同一</w:t>
      </w:r>
      <w:r>
        <w:rPr>
          <w:rFonts w:hint="eastAsia" w:ascii="仿宋" w:hAnsi="仿宋" w:eastAsia="仿宋"/>
          <w:lang w:eastAsia="zh-CN"/>
        </w:rPr>
        <w:t>投标</w:t>
      </w:r>
      <w:r>
        <w:rPr>
          <w:rFonts w:hint="eastAsia" w:ascii="仿宋" w:hAnsi="仿宋" w:eastAsia="仿宋"/>
        </w:rPr>
        <w:t>单位或同一自然人的ＩＰ地址下载</w:t>
      </w:r>
      <w:r>
        <w:rPr>
          <w:rFonts w:hint="eastAsia" w:ascii="仿宋" w:hAnsi="仿宋" w:eastAsia="仿宋"/>
          <w:lang w:eastAsia="zh-CN"/>
        </w:rPr>
        <w:t>招标</w:t>
      </w:r>
      <w:r>
        <w:rPr>
          <w:rFonts w:hint="eastAsia" w:ascii="仿宋" w:hAnsi="仿宋" w:eastAsia="仿宋"/>
        </w:rPr>
        <w:t>文件、上传</w:t>
      </w:r>
      <w:r>
        <w:rPr>
          <w:rFonts w:hint="eastAsia" w:ascii="仿宋" w:hAnsi="仿宋" w:eastAsia="仿宋"/>
          <w:lang w:eastAsia="zh-CN"/>
        </w:rPr>
        <w:t>投标</w:t>
      </w:r>
      <w:r>
        <w:rPr>
          <w:rFonts w:hint="eastAsia" w:ascii="仿宋" w:hAnsi="仿宋" w:eastAsia="仿宋"/>
        </w:rPr>
        <w:t>文件、购买电子保函或参加</w:t>
      </w:r>
      <w:r>
        <w:rPr>
          <w:rFonts w:hint="eastAsia" w:ascii="仿宋" w:hAnsi="仿宋" w:eastAsia="仿宋"/>
          <w:lang w:eastAsia="zh-CN"/>
        </w:rPr>
        <w:t>投标</w:t>
      </w:r>
      <w:r>
        <w:rPr>
          <w:rFonts w:hint="eastAsia" w:ascii="仿宋" w:hAnsi="仿宋" w:eastAsia="仿宋"/>
        </w:rPr>
        <w:t>活动的人员为同一标段其他</w:t>
      </w:r>
      <w:r>
        <w:rPr>
          <w:rFonts w:hint="eastAsia" w:ascii="仿宋" w:hAnsi="仿宋" w:eastAsia="仿宋"/>
          <w:lang w:eastAsia="zh-CN"/>
        </w:rPr>
        <w:t>投标</w:t>
      </w:r>
      <w:r>
        <w:rPr>
          <w:rFonts w:hint="eastAsia" w:ascii="仿宋" w:hAnsi="仿宋" w:eastAsia="仿宋"/>
        </w:rPr>
        <w:t>人的在职人员的；不同</w:t>
      </w:r>
      <w:r>
        <w:rPr>
          <w:rFonts w:hint="eastAsia" w:ascii="仿宋" w:hAnsi="仿宋" w:eastAsia="仿宋"/>
          <w:lang w:eastAsia="zh-CN"/>
        </w:rPr>
        <w:t>投标</w:t>
      </w:r>
      <w:r>
        <w:rPr>
          <w:rFonts w:hint="eastAsia" w:ascii="仿宋" w:hAnsi="仿宋" w:eastAsia="仿宋"/>
        </w:rPr>
        <w:t>人通过同一单位或者个人账户购买电子保函的。</w:t>
      </w:r>
    </w:p>
    <w:p>
      <w:pPr>
        <w:spacing w:line="420" w:lineRule="exact"/>
        <w:ind w:firstLine="420" w:firstLineChars="200"/>
        <w:rPr>
          <w:rFonts w:ascii="仿宋" w:hAnsi="仿宋" w:eastAsia="仿宋"/>
        </w:rPr>
      </w:pPr>
      <w:r>
        <w:rPr>
          <w:rFonts w:hint="eastAsia" w:ascii="仿宋" w:hAnsi="仿宋" w:eastAsia="仿宋"/>
        </w:rPr>
        <w:t>3.4.3根据《中华人民共和国招标投标法实施条例》第41条禁止</w:t>
      </w:r>
      <w:r>
        <w:rPr>
          <w:rFonts w:hint="eastAsia" w:ascii="仿宋" w:hAnsi="仿宋" w:eastAsia="仿宋"/>
          <w:lang w:eastAsia="zh-CN"/>
        </w:rPr>
        <w:t>招标</w:t>
      </w:r>
      <w:r>
        <w:rPr>
          <w:rFonts w:hint="eastAsia" w:ascii="仿宋" w:hAnsi="仿宋" w:eastAsia="仿宋"/>
        </w:rPr>
        <w:t>人与</w:t>
      </w:r>
      <w:r>
        <w:rPr>
          <w:rFonts w:hint="eastAsia" w:ascii="仿宋" w:hAnsi="仿宋" w:eastAsia="仿宋"/>
          <w:lang w:eastAsia="zh-CN"/>
        </w:rPr>
        <w:t>投标</w:t>
      </w:r>
      <w:r>
        <w:rPr>
          <w:rFonts w:hint="eastAsia" w:ascii="仿宋" w:hAnsi="仿宋" w:eastAsia="仿宋"/>
        </w:rPr>
        <w:t>人串通</w:t>
      </w:r>
      <w:r>
        <w:rPr>
          <w:rFonts w:hint="eastAsia" w:ascii="仿宋" w:hAnsi="仿宋" w:eastAsia="仿宋"/>
          <w:lang w:eastAsia="zh-CN"/>
        </w:rPr>
        <w:t>投标</w:t>
      </w:r>
      <w:r>
        <w:rPr>
          <w:rFonts w:hint="eastAsia" w:ascii="仿宋" w:hAnsi="仿宋" w:eastAsia="仿宋"/>
        </w:rPr>
        <w:t>。有下列情形之一的，属于</w:t>
      </w:r>
      <w:r>
        <w:rPr>
          <w:rFonts w:hint="eastAsia" w:ascii="仿宋" w:hAnsi="仿宋" w:eastAsia="仿宋"/>
          <w:lang w:eastAsia="zh-CN"/>
        </w:rPr>
        <w:t>招标</w:t>
      </w:r>
      <w:r>
        <w:rPr>
          <w:rFonts w:hint="eastAsia" w:ascii="仿宋" w:hAnsi="仿宋" w:eastAsia="仿宋"/>
        </w:rPr>
        <w:t>人与</w:t>
      </w:r>
      <w:r>
        <w:rPr>
          <w:rFonts w:hint="eastAsia" w:ascii="仿宋" w:hAnsi="仿宋" w:eastAsia="仿宋"/>
          <w:lang w:eastAsia="zh-CN"/>
        </w:rPr>
        <w:t>投标</w:t>
      </w:r>
      <w:r>
        <w:rPr>
          <w:rFonts w:hint="eastAsia" w:ascii="仿宋" w:hAnsi="仿宋" w:eastAsia="仿宋"/>
        </w:rPr>
        <w:t>人串通</w:t>
      </w:r>
      <w:r>
        <w:rPr>
          <w:rFonts w:hint="eastAsia" w:ascii="仿宋" w:hAnsi="仿宋" w:eastAsia="仿宋"/>
          <w:lang w:eastAsia="zh-CN"/>
        </w:rPr>
        <w:t>投标</w:t>
      </w:r>
      <w:r>
        <w:rPr>
          <w:rFonts w:hint="eastAsia" w:ascii="仿宋" w:hAnsi="仿宋" w:eastAsia="仿宋"/>
        </w:rPr>
        <w:t>：</w:t>
      </w:r>
    </w:p>
    <w:p>
      <w:pPr>
        <w:spacing w:line="420" w:lineRule="exact"/>
        <w:ind w:firstLine="420" w:firstLineChars="200"/>
        <w:rPr>
          <w:rFonts w:ascii="仿宋" w:hAnsi="仿宋" w:eastAsia="仿宋"/>
        </w:rPr>
      </w:pPr>
      <w:r>
        <w:rPr>
          <w:rFonts w:hint="eastAsia" w:ascii="仿宋" w:hAnsi="仿宋" w:eastAsia="仿宋"/>
        </w:rPr>
        <w:t>（一）</w:t>
      </w:r>
      <w:r>
        <w:rPr>
          <w:rFonts w:hint="eastAsia" w:ascii="仿宋" w:hAnsi="仿宋" w:eastAsia="仿宋"/>
          <w:lang w:eastAsia="zh-CN"/>
        </w:rPr>
        <w:t>招标</w:t>
      </w:r>
      <w:r>
        <w:rPr>
          <w:rFonts w:hint="eastAsia" w:ascii="仿宋" w:hAnsi="仿宋" w:eastAsia="仿宋"/>
        </w:rPr>
        <w:t>人在开标前开启</w:t>
      </w:r>
      <w:r>
        <w:rPr>
          <w:rFonts w:hint="eastAsia" w:ascii="仿宋" w:hAnsi="仿宋" w:eastAsia="仿宋"/>
          <w:lang w:eastAsia="zh-CN"/>
        </w:rPr>
        <w:t>投标</w:t>
      </w:r>
      <w:r>
        <w:rPr>
          <w:rFonts w:hint="eastAsia" w:ascii="仿宋" w:hAnsi="仿宋" w:eastAsia="仿宋"/>
        </w:rPr>
        <w:t>文件并将有关信息泄露给其他</w:t>
      </w:r>
      <w:r>
        <w:rPr>
          <w:rFonts w:hint="eastAsia" w:ascii="仿宋" w:hAnsi="仿宋" w:eastAsia="仿宋"/>
          <w:lang w:eastAsia="zh-CN"/>
        </w:rPr>
        <w:t>投标</w:t>
      </w:r>
      <w:r>
        <w:rPr>
          <w:rFonts w:hint="eastAsia" w:ascii="仿宋" w:hAnsi="仿宋" w:eastAsia="仿宋"/>
        </w:rPr>
        <w:t>人;</w:t>
      </w:r>
    </w:p>
    <w:p>
      <w:pPr>
        <w:spacing w:line="420" w:lineRule="exact"/>
        <w:ind w:firstLine="420" w:firstLineChars="200"/>
        <w:rPr>
          <w:rFonts w:ascii="仿宋" w:hAnsi="仿宋" w:eastAsia="仿宋"/>
        </w:rPr>
      </w:pPr>
      <w:r>
        <w:rPr>
          <w:rFonts w:hint="eastAsia" w:ascii="仿宋" w:hAnsi="仿宋" w:eastAsia="仿宋"/>
        </w:rPr>
        <w:t>（二）</w:t>
      </w:r>
      <w:r>
        <w:rPr>
          <w:rFonts w:hint="eastAsia" w:ascii="仿宋" w:hAnsi="仿宋" w:eastAsia="仿宋"/>
          <w:lang w:eastAsia="zh-CN"/>
        </w:rPr>
        <w:t>招标</w:t>
      </w:r>
      <w:r>
        <w:rPr>
          <w:rFonts w:hint="eastAsia" w:ascii="仿宋" w:hAnsi="仿宋" w:eastAsia="仿宋"/>
        </w:rPr>
        <w:t>人直接或者间接向</w:t>
      </w:r>
      <w:r>
        <w:rPr>
          <w:rFonts w:hint="eastAsia" w:ascii="仿宋" w:hAnsi="仿宋" w:eastAsia="仿宋"/>
          <w:lang w:eastAsia="zh-CN"/>
        </w:rPr>
        <w:t>投标</w:t>
      </w:r>
      <w:r>
        <w:rPr>
          <w:rFonts w:hint="eastAsia" w:ascii="仿宋" w:hAnsi="仿宋" w:eastAsia="仿宋"/>
        </w:rPr>
        <w:t>人泄露标底、评标委员会成员等信息；</w:t>
      </w:r>
    </w:p>
    <w:p>
      <w:pPr>
        <w:spacing w:line="420" w:lineRule="exact"/>
        <w:ind w:firstLine="420" w:firstLineChars="200"/>
        <w:rPr>
          <w:rFonts w:ascii="仿宋" w:hAnsi="仿宋" w:eastAsia="仿宋"/>
        </w:rPr>
      </w:pPr>
      <w:r>
        <w:rPr>
          <w:rFonts w:hint="eastAsia" w:ascii="仿宋" w:hAnsi="仿宋" w:eastAsia="仿宋"/>
        </w:rPr>
        <w:t>（三）</w:t>
      </w:r>
      <w:r>
        <w:rPr>
          <w:rFonts w:hint="eastAsia" w:ascii="仿宋" w:hAnsi="仿宋" w:eastAsia="仿宋"/>
          <w:lang w:eastAsia="zh-CN"/>
        </w:rPr>
        <w:t>招标</w:t>
      </w:r>
      <w:r>
        <w:rPr>
          <w:rFonts w:hint="eastAsia" w:ascii="仿宋" w:hAnsi="仿宋" w:eastAsia="仿宋"/>
        </w:rPr>
        <w:t>人明示或者暗示</w:t>
      </w:r>
      <w:r>
        <w:rPr>
          <w:rFonts w:hint="eastAsia" w:ascii="仿宋" w:hAnsi="仿宋" w:eastAsia="仿宋"/>
          <w:lang w:eastAsia="zh-CN"/>
        </w:rPr>
        <w:t>投标</w:t>
      </w:r>
      <w:r>
        <w:rPr>
          <w:rFonts w:hint="eastAsia" w:ascii="仿宋" w:hAnsi="仿宋" w:eastAsia="仿宋"/>
        </w:rPr>
        <w:t>人压低或者抬高</w:t>
      </w:r>
      <w:r>
        <w:rPr>
          <w:rFonts w:hint="eastAsia" w:ascii="仿宋" w:hAnsi="仿宋" w:eastAsia="仿宋"/>
          <w:lang w:eastAsia="zh-CN"/>
        </w:rPr>
        <w:t>投标</w:t>
      </w:r>
      <w:r>
        <w:rPr>
          <w:rFonts w:hint="eastAsia" w:ascii="仿宋" w:hAnsi="仿宋" w:eastAsia="仿宋"/>
        </w:rPr>
        <w:t>报价；</w:t>
      </w:r>
    </w:p>
    <w:p>
      <w:pPr>
        <w:spacing w:line="420" w:lineRule="exact"/>
        <w:ind w:firstLine="420" w:firstLineChars="200"/>
        <w:rPr>
          <w:rFonts w:ascii="仿宋" w:hAnsi="仿宋" w:eastAsia="仿宋"/>
        </w:rPr>
      </w:pPr>
      <w:r>
        <w:rPr>
          <w:rFonts w:hint="eastAsia" w:ascii="仿宋" w:hAnsi="仿宋" w:eastAsia="仿宋"/>
        </w:rPr>
        <w:t>（四）</w:t>
      </w:r>
      <w:r>
        <w:rPr>
          <w:rFonts w:hint="eastAsia" w:ascii="仿宋" w:hAnsi="仿宋" w:eastAsia="仿宋"/>
          <w:lang w:eastAsia="zh-CN"/>
        </w:rPr>
        <w:t>招标</w:t>
      </w:r>
      <w:r>
        <w:rPr>
          <w:rFonts w:hint="eastAsia" w:ascii="仿宋" w:hAnsi="仿宋" w:eastAsia="仿宋"/>
        </w:rPr>
        <w:t>人授意</w:t>
      </w:r>
      <w:r>
        <w:rPr>
          <w:rFonts w:hint="eastAsia" w:ascii="仿宋" w:hAnsi="仿宋" w:eastAsia="仿宋"/>
          <w:lang w:eastAsia="zh-CN"/>
        </w:rPr>
        <w:t>投标</w:t>
      </w:r>
      <w:r>
        <w:rPr>
          <w:rFonts w:hint="eastAsia" w:ascii="仿宋" w:hAnsi="仿宋" w:eastAsia="仿宋"/>
        </w:rPr>
        <w:t>人撤换、修改</w:t>
      </w:r>
      <w:r>
        <w:rPr>
          <w:rFonts w:hint="eastAsia" w:ascii="仿宋" w:hAnsi="仿宋" w:eastAsia="仿宋"/>
          <w:lang w:eastAsia="zh-CN"/>
        </w:rPr>
        <w:t>投标</w:t>
      </w:r>
      <w:r>
        <w:rPr>
          <w:rFonts w:hint="eastAsia" w:ascii="仿宋" w:hAnsi="仿宋" w:eastAsia="仿宋"/>
        </w:rPr>
        <w:t>文件；</w:t>
      </w:r>
    </w:p>
    <w:p>
      <w:pPr>
        <w:spacing w:line="420" w:lineRule="exact"/>
        <w:ind w:firstLine="420" w:firstLineChars="200"/>
        <w:rPr>
          <w:rFonts w:ascii="仿宋" w:hAnsi="仿宋" w:eastAsia="仿宋"/>
        </w:rPr>
      </w:pPr>
      <w:r>
        <w:rPr>
          <w:rFonts w:hint="eastAsia" w:ascii="仿宋" w:hAnsi="仿宋" w:eastAsia="仿宋"/>
        </w:rPr>
        <w:t>（五）</w:t>
      </w:r>
      <w:r>
        <w:rPr>
          <w:rFonts w:hint="eastAsia" w:ascii="仿宋" w:hAnsi="仿宋" w:eastAsia="仿宋"/>
          <w:lang w:eastAsia="zh-CN"/>
        </w:rPr>
        <w:t>招标</w:t>
      </w:r>
      <w:r>
        <w:rPr>
          <w:rFonts w:hint="eastAsia" w:ascii="仿宋" w:hAnsi="仿宋" w:eastAsia="仿宋"/>
        </w:rPr>
        <w:t>人明示或者暗示</w:t>
      </w:r>
      <w:r>
        <w:rPr>
          <w:rFonts w:hint="eastAsia" w:ascii="仿宋" w:hAnsi="仿宋" w:eastAsia="仿宋"/>
          <w:lang w:eastAsia="zh-CN"/>
        </w:rPr>
        <w:t>投标</w:t>
      </w:r>
      <w:r>
        <w:rPr>
          <w:rFonts w:hint="eastAsia" w:ascii="仿宋" w:hAnsi="仿宋" w:eastAsia="仿宋"/>
        </w:rPr>
        <w:t>人为特定</w:t>
      </w:r>
      <w:r>
        <w:rPr>
          <w:rFonts w:hint="eastAsia" w:ascii="仿宋" w:hAnsi="仿宋" w:eastAsia="仿宋"/>
          <w:lang w:eastAsia="zh-CN"/>
        </w:rPr>
        <w:t>投标</w:t>
      </w:r>
      <w:r>
        <w:rPr>
          <w:rFonts w:hint="eastAsia" w:ascii="仿宋" w:hAnsi="仿宋" w:eastAsia="仿宋"/>
        </w:rPr>
        <w:t>人中标提供方便；</w:t>
      </w:r>
    </w:p>
    <w:p>
      <w:pPr>
        <w:spacing w:line="420" w:lineRule="exact"/>
        <w:ind w:firstLine="420" w:firstLineChars="200"/>
        <w:rPr>
          <w:rFonts w:ascii="仿宋" w:hAnsi="仿宋" w:eastAsia="仿宋"/>
        </w:rPr>
      </w:pPr>
      <w:r>
        <w:rPr>
          <w:rFonts w:ascii="仿宋" w:hAnsi="仿宋" w:eastAsia="仿宋"/>
        </w:rPr>
        <w:t>（六）</w:t>
      </w:r>
      <w:r>
        <w:rPr>
          <w:rFonts w:hint="eastAsia" w:ascii="仿宋" w:hAnsi="仿宋" w:eastAsia="仿宋"/>
          <w:lang w:eastAsia="zh-CN"/>
        </w:rPr>
        <w:t>招标</w:t>
      </w:r>
      <w:r>
        <w:rPr>
          <w:rFonts w:hint="eastAsia" w:ascii="仿宋" w:hAnsi="仿宋" w:eastAsia="仿宋"/>
        </w:rPr>
        <w:t>人</w:t>
      </w:r>
      <w:r>
        <w:rPr>
          <w:rFonts w:ascii="仿宋" w:hAnsi="仿宋" w:eastAsia="仿宋"/>
        </w:rPr>
        <w:t>与</w:t>
      </w:r>
      <w:r>
        <w:rPr>
          <w:rFonts w:hint="eastAsia" w:ascii="仿宋" w:hAnsi="仿宋" w:eastAsia="仿宋"/>
          <w:lang w:eastAsia="zh-CN"/>
        </w:rPr>
        <w:t>投标</w:t>
      </w:r>
      <w:r>
        <w:rPr>
          <w:rFonts w:hint="eastAsia" w:ascii="仿宋" w:hAnsi="仿宋" w:eastAsia="仿宋"/>
        </w:rPr>
        <w:t>人</w:t>
      </w:r>
      <w:r>
        <w:rPr>
          <w:rFonts w:ascii="仿宋" w:hAnsi="仿宋" w:eastAsia="仿宋"/>
        </w:rPr>
        <w:t>为谋求特定</w:t>
      </w:r>
      <w:r>
        <w:rPr>
          <w:rFonts w:hint="eastAsia" w:ascii="仿宋" w:hAnsi="仿宋" w:eastAsia="仿宋"/>
          <w:lang w:eastAsia="zh-CN"/>
        </w:rPr>
        <w:t>投标</w:t>
      </w:r>
      <w:r>
        <w:rPr>
          <w:rFonts w:hint="eastAsia" w:ascii="仿宋" w:hAnsi="仿宋" w:eastAsia="仿宋"/>
        </w:rPr>
        <w:t>人</w:t>
      </w:r>
      <w:r>
        <w:rPr>
          <w:rFonts w:ascii="仿宋" w:hAnsi="仿宋" w:eastAsia="仿宋"/>
        </w:rPr>
        <w:t>中标而采取的其他串通行为。</w:t>
      </w:r>
    </w:p>
    <w:p>
      <w:pPr>
        <w:spacing w:line="450" w:lineRule="exact"/>
        <w:ind w:firstLine="420" w:firstLineChars="200"/>
        <w:rPr>
          <w:rFonts w:ascii="仿宋" w:hAnsi="仿宋" w:eastAsia="仿宋"/>
        </w:rPr>
      </w:pPr>
      <w:r>
        <w:rPr>
          <w:rFonts w:hint="eastAsia" w:ascii="仿宋" w:hAnsi="仿宋" w:eastAsia="仿宋"/>
        </w:rPr>
        <w:br w:type="page"/>
      </w:r>
    </w:p>
    <w:bookmarkEnd w:id="462"/>
    <w:bookmarkEnd w:id="463"/>
    <w:bookmarkEnd w:id="464"/>
    <w:bookmarkEnd w:id="465"/>
    <w:bookmarkEnd w:id="466"/>
    <w:bookmarkEnd w:id="467"/>
    <w:bookmarkEnd w:id="468"/>
    <w:p>
      <w:pPr>
        <w:pStyle w:val="3"/>
        <w:numPr>
          <w:ilvl w:val="0"/>
          <w:numId w:val="3"/>
        </w:numPr>
        <w:spacing w:line="540" w:lineRule="exact"/>
        <w:jc w:val="center"/>
        <w:rPr>
          <w:rFonts w:ascii="仿宋" w:hAnsi="仿宋" w:eastAsia="仿宋"/>
        </w:rPr>
      </w:pPr>
      <w:bookmarkStart w:id="549" w:name="_Toc6994"/>
      <w:bookmarkStart w:id="550" w:name="_Toc30020"/>
      <w:r>
        <w:rPr>
          <w:rFonts w:hint="eastAsia" w:ascii="仿宋" w:hAnsi="仿宋" w:eastAsia="仿宋"/>
        </w:rPr>
        <w:t>合同条款及格式</w:t>
      </w:r>
      <w:bookmarkEnd w:id="549"/>
      <w:bookmarkEnd w:id="550"/>
    </w:p>
    <w:p>
      <w:pPr>
        <w:spacing w:line="540" w:lineRule="exact"/>
        <w:jc w:val="center"/>
        <w:rPr>
          <w:rFonts w:ascii="仿宋" w:hAnsi="仿宋" w:eastAsia="仿宋" w:cs="仿宋"/>
          <w:b/>
          <w:szCs w:val="21"/>
        </w:rPr>
      </w:pPr>
      <w:r>
        <w:rPr>
          <w:rFonts w:hint="eastAsia" w:ascii="仿宋" w:hAnsi="仿宋" w:eastAsia="仿宋" w:cs="仿宋"/>
          <w:b/>
          <w:szCs w:val="21"/>
        </w:rPr>
        <w:t>（本合同仅供参考，最终以实际签订合同为准）</w:t>
      </w:r>
    </w:p>
    <w:p>
      <w:pPr>
        <w:spacing w:line="530" w:lineRule="exact"/>
        <w:ind w:firstLine="420" w:firstLineChars="200"/>
        <w:rPr>
          <w:rFonts w:ascii="仿宋" w:hAnsi="仿宋" w:eastAsia="仿宋" w:cs="仿宋"/>
          <w:bCs/>
          <w:szCs w:val="21"/>
        </w:rPr>
      </w:pPr>
      <w:r>
        <w:rPr>
          <w:rFonts w:hint="eastAsia" w:ascii="仿宋" w:hAnsi="仿宋" w:eastAsia="仿宋" w:cs="仿宋"/>
          <w:bCs/>
          <w:szCs w:val="21"/>
        </w:rPr>
        <w:t>项目名称：                                             项目编号：</w:t>
      </w:r>
    </w:p>
    <w:p>
      <w:pPr>
        <w:spacing w:line="530" w:lineRule="exact"/>
        <w:ind w:firstLine="420" w:firstLineChars="200"/>
        <w:rPr>
          <w:rFonts w:ascii="仿宋" w:hAnsi="仿宋" w:eastAsia="仿宋" w:cs="仿宋"/>
          <w:bCs/>
          <w:szCs w:val="21"/>
        </w:rPr>
      </w:pPr>
      <w:r>
        <w:rPr>
          <w:rFonts w:hint="eastAsia" w:ascii="仿宋" w:hAnsi="仿宋" w:eastAsia="仿宋" w:cs="仿宋"/>
          <w:bCs/>
          <w:szCs w:val="21"/>
        </w:rPr>
        <w:t>甲方：（</w:t>
      </w:r>
      <w:r>
        <w:rPr>
          <w:rFonts w:hint="eastAsia" w:ascii="仿宋" w:hAnsi="仿宋" w:eastAsia="仿宋" w:cs="仿宋"/>
          <w:bCs/>
          <w:szCs w:val="21"/>
          <w:lang w:eastAsia="zh-CN"/>
        </w:rPr>
        <w:t>招标</w:t>
      </w:r>
      <w:r>
        <w:rPr>
          <w:rFonts w:hint="eastAsia" w:ascii="仿宋" w:hAnsi="仿宋" w:eastAsia="仿宋" w:cs="仿宋"/>
          <w:bCs/>
          <w:szCs w:val="21"/>
        </w:rPr>
        <w:t>人）</w:t>
      </w:r>
    </w:p>
    <w:p>
      <w:pPr>
        <w:spacing w:line="530" w:lineRule="exact"/>
        <w:ind w:firstLine="420" w:firstLineChars="200"/>
        <w:rPr>
          <w:rFonts w:ascii="仿宋" w:hAnsi="仿宋" w:eastAsia="仿宋" w:cs="仿宋"/>
          <w:bCs/>
          <w:szCs w:val="21"/>
        </w:rPr>
      </w:pPr>
      <w:r>
        <w:rPr>
          <w:rFonts w:hint="eastAsia" w:ascii="仿宋" w:hAnsi="仿宋" w:eastAsia="仿宋" w:cs="仿宋"/>
          <w:bCs/>
          <w:szCs w:val="21"/>
        </w:rPr>
        <w:t>乙方：（承包人）</w:t>
      </w:r>
    </w:p>
    <w:p>
      <w:pPr>
        <w:spacing w:line="530" w:lineRule="exact"/>
        <w:rPr>
          <w:rFonts w:ascii="仿宋" w:hAnsi="仿宋" w:eastAsia="仿宋" w:cs="仿宋"/>
          <w:bCs/>
          <w:szCs w:val="21"/>
        </w:rPr>
      </w:pPr>
      <w:r>
        <w:rPr>
          <w:rFonts w:hint="eastAsia" w:ascii="仿宋" w:hAnsi="仿宋" w:eastAsia="仿宋" w:cs="仿宋"/>
          <w:bCs/>
          <w:szCs w:val="21"/>
        </w:rPr>
        <w:t xml:space="preserve">   甲、乙双方根据关于</w:t>
      </w:r>
      <w:r>
        <w:rPr>
          <w:rFonts w:hint="eastAsia" w:ascii="仿宋" w:hAnsi="仿宋" w:eastAsia="仿宋" w:cs="仿宋"/>
          <w:b/>
          <w:szCs w:val="21"/>
          <w:u w:val="single"/>
          <w:lang w:eastAsia="zh-CN"/>
        </w:rPr>
        <w:t>常溪片区规划中学（新城中学）厨房设备采购安装项目</w:t>
      </w:r>
      <w:r>
        <w:rPr>
          <w:rFonts w:hint="eastAsia" w:ascii="仿宋" w:hAnsi="仿宋" w:eastAsia="仿宋" w:cs="仿宋"/>
          <w:bCs/>
          <w:szCs w:val="21"/>
        </w:rPr>
        <w:t>公开</w:t>
      </w:r>
      <w:r>
        <w:rPr>
          <w:rFonts w:hint="eastAsia" w:ascii="仿宋" w:hAnsi="仿宋" w:eastAsia="仿宋" w:cs="仿宋"/>
          <w:bCs/>
          <w:szCs w:val="21"/>
          <w:lang w:eastAsia="zh-CN"/>
        </w:rPr>
        <w:t>招标</w:t>
      </w:r>
      <w:r>
        <w:rPr>
          <w:rFonts w:hint="eastAsia" w:ascii="仿宋" w:hAnsi="仿宋" w:eastAsia="仿宋" w:cs="仿宋"/>
          <w:bCs/>
          <w:szCs w:val="21"/>
        </w:rPr>
        <w:t>的结果，签署本合同。</w:t>
      </w:r>
    </w:p>
    <w:p>
      <w:pPr>
        <w:spacing w:line="530" w:lineRule="exact"/>
        <w:rPr>
          <w:rFonts w:ascii="仿宋" w:hAnsi="仿宋" w:eastAsia="仿宋" w:cs="仿宋"/>
          <w:b/>
          <w:szCs w:val="21"/>
        </w:rPr>
      </w:pPr>
      <w:r>
        <w:rPr>
          <w:rFonts w:hint="eastAsia" w:ascii="仿宋" w:hAnsi="仿宋" w:eastAsia="仿宋" w:cs="仿宋"/>
          <w:b/>
          <w:szCs w:val="21"/>
        </w:rPr>
        <w:t>一、</w:t>
      </w:r>
      <w:r>
        <w:rPr>
          <w:rFonts w:hint="eastAsia" w:ascii="仿宋" w:hAnsi="仿宋" w:eastAsia="仿宋" w:cs="仿宋"/>
          <w:b/>
          <w:szCs w:val="21"/>
          <w:lang w:eastAsia="zh-CN"/>
        </w:rPr>
        <w:t>招标</w:t>
      </w:r>
      <w:r>
        <w:rPr>
          <w:rFonts w:hint="eastAsia" w:ascii="仿宋" w:hAnsi="仿宋" w:eastAsia="仿宋" w:cs="仿宋"/>
          <w:b/>
          <w:szCs w:val="21"/>
        </w:rPr>
        <w:t>规模：</w:t>
      </w:r>
    </w:p>
    <w:p>
      <w:pPr>
        <w:spacing w:line="530" w:lineRule="exact"/>
        <w:ind w:firstLine="420" w:firstLineChars="2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1.1 总投资约</w:t>
      </w:r>
      <w:r>
        <w:rPr>
          <w:rFonts w:hint="eastAsia" w:ascii="仿宋" w:hAnsi="仿宋" w:eastAsia="仿宋" w:cs="仿宋"/>
          <w:bCs/>
          <w:color w:val="000000" w:themeColor="text1"/>
          <w:szCs w:val="21"/>
          <w:u w:val="single"/>
          <w:lang w:val="en-US" w:eastAsia="zh-CN"/>
          <w14:textFill>
            <w14:solidFill>
              <w14:schemeClr w14:val="tx1"/>
            </w14:solidFill>
          </w14:textFill>
        </w:rPr>
        <w:t xml:space="preserve"> 220 </w:t>
      </w:r>
      <w:r>
        <w:rPr>
          <w:rFonts w:hint="eastAsia" w:ascii="仿宋" w:hAnsi="仿宋" w:eastAsia="仿宋" w:cs="仿宋"/>
          <w:bCs/>
          <w:color w:val="000000" w:themeColor="text1"/>
          <w:szCs w:val="21"/>
          <w14:textFill>
            <w14:solidFill>
              <w14:schemeClr w14:val="tx1"/>
            </w14:solidFill>
          </w14:textFill>
        </w:rPr>
        <w:t>万元，具体详见</w:t>
      </w:r>
      <w:r>
        <w:rPr>
          <w:rFonts w:hint="eastAsia" w:ascii="仿宋" w:hAnsi="仿宋" w:eastAsia="仿宋" w:cs="仿宋"/>
          <w:bCs/>
          <w:color w:val="000000" w:themeColor="text1"/>
          <w:szCs w:val="21"/>
          <w:lang w:eastAsia="zh-CN"/>
          <w14:textFill>
            <w14:solidFill>
              <w14:schemeClr w14:val="tx1"/>
            </w14:solidFill>
          </w14:textFill>
        </w:rPr>
        <w:t>招标</w:t>
      </w:r>
      <w:r>
        <w:rPr>
          <w:rFonts w:hint="eastAsia" w:ascii="仿宋" w:hAnsi="仿宋" w:eastAsia="仿宋" w:cs="仿宋"/>
          <w:bCs/>
          <w:color w:val="000000" w:themeColor="text1"/>
          <w:szCs w:val="21"/>
          <w14:textFill>
            <w14:solidFill>
              <w14:schemeClr w14:val="tx1"/>
            </w14:solidFill>
          </w14:textFill>
        </w:rPr>
        <w:t>需求。</w:t>
      </w:r>
    </w:p>
    <w:p>
      <w:pPr>
        <w:spacing w:line="530" w:lineRule="exact"/>
        <w:rPr>
          <w:rFonts w:ascii="仿宋" w:hAnsi="仿宋" w:eastAsia="仿宋" w:cs="仿宋"/>
          <w:b/>
          <w:szCs w:val="21"/>
        </w:rPr>
      </w:pPr>
      <w:r>
        <w:rPr>
          <w:rFonts w:hint="eastAsia" w:ascii="仿宋" w:hAnsi="仿宋" w:eastAsia="仿宋" w:cs="仿宋"/>
          <w:b/>
          <w:szCs w:val="21"/>
        </w:rPr>
        <w:t>二、</w:t>
      </w:r>
      <w:r>
        <w:rPr>
          <w:rFonts w:hint="eastAsia" w:ascii="仿宋" w:hAnsi="仿宋" w:eastAsia="仿宋" w:cs="仿宋"/>
          <w:b/>
          <w:szCs w:val="21"/>
          <w:lang w:eastAsia="zh-CN"/>
        </w:rPr>
        <w:t>招标</w:t>
      </w:r>
      <w:r>
        <w:rPr>
          <w:rFonts w:hint="eastAsia" w:ascii="仿宋" w:hAnsi="仿宋" w:eastAsia="仿宋" w:cs="仿宋"/>
          <w:b/>
          <w:szCs w:val="21"/>
        </w:rPr>
        <w:t>内容：</w:t>
      </w:r>
    </w:p>
    <w:p>
      <w:pPr>
        <w:pStyle w:val="22"/>
        <w:adjustRightInd w:val="0"/>
        <w:snapToGrid w:val="0"/>
        <w:spacing w:line="540" w:lineRule="exact"/>
        <w:ind w:firstLine="480" w:firstLineChars="200"/>
        <w:rPr>
          <w:rFonts w:ascii="仿宋" w:hAnsi="仿宋" w:eastAsia="仿宋" w:cs="仿宋"/>
          <w:bCs/>
          <w:szCs w:val="21"/>
        </w:rPr>
      </w:pPr>
      <w:r>
        <w:rPr>
          <w:rFonts w:hint="eastAsia" w:ascii="仿宋" w:hAnsi="仿宋" w:eastAsia="仿宋" w:cs="仿宋"/>
          <w:bCs/>
          <w:szCs w:val="21"/>
        </w:rPr>
        <w:t>2.1</w:t>
      </w:r>
      <w:r>
        <w:rPr>
          <w:rFonts w:hint="eastAsia" w:ascii="仿宋" w:hAnsi="仿宋" w:eastAsia="仿宋" w:cs="仿宋"/>
          <w:bCs/>
          <w:szCs w:val="21"/>
          <w:lang w:eastAsia="zh-CN"/>
        </w:rPr>
        <w:t>主要包括</w:t>
      </w:r>
      <w:r>
        <w:rPr>
          <w:rFonts w:hint="eastAsia" w:ascii="仿宋" w:hAnsi="仿宋" w:eastAsia="仿宋" w:cs="仿宋"/>
          <w:b/>
          <w:bCs/>
          <w:color w:val="7030A0"/>
          <w:lang w:eastAsia="zh-CN"/>
        </w:rPr>
        <w:t>要包括厨房设备的供货、安装、调试及质保期内维修和保养等</w:t>
      </w:r>
      <w:r>
        <w:rPr>
          <w:rFonts w:hint="eastAsia" w:ascii="仿宋" w:hAnsi="仿宋" w:eastAsia="仿宋" w:cs="仿宋"/>
          <w:b/>
          <w:bCs/>
          <w:color w:val="7030A0"/>
        </w:rPr>
        <w:t>（具体详见项目采购清单）</w:t>
      </w:r>
    </w:p>
    <w:p>
      <w:pPr>
        <w:numPr>
          <w:ilvl w:val="0"/>
          <w:numId w:val="4"/>
        </w:numPr>
        <w:spacing w:line="530" w:lineRule="exact"/>
        <w:rPr>
          <w:rFonts w:ascii="仿宋" w:hAnsi="仿宋" w:eastAsia="仿宋" w:cs="仿宋"/>
          <w:b/>
          <w:szCs w:val="21"/>
        </w:rPr>
      </w:pPr>
      <w:r>
        <w:rPr>
          <w:rFonts w:hint="eastAsia" w:ascii="仿宋" w:hAnsi="仿宋" w:eastAsia="仿宋" w:cs="仿宋"/>
          <w:b/>
          <w:szCs w:val="21"/>
        </w:rPr>
        <w:t>货物内容：</w:t>
      </w:r>
    </w:p>
    <w:p>
      <w:pPr>
        <w:spacing w:line="530" w:lineRule="exact"/>
        <w:ind w:firstLine="420" w:firstLineChars="200"/>
        <w:rPr>
          <w:rFonts w:ascii="仿宋" w:hAnsi="仿宋" w:eastAsia="仿宋" w:cs="仿宋"/>
          <w:bCs/>
          <w:szCs w:val="21"/>
        </w:rPr>
      </w:pPr>
      <w:r>
        <w:rPr>
          <w:rFonts w:hint="eastAsia" w:ascii="仿宋" w:hAnsi="仿宋" w:eastAsia="仿宋" w:cs="仿宋"/>
          <w:bCs/>
          <w:szCs w:val="21"/>
        </w:rPr>
        <w:t>3.1货物名称：</w:t>
      </w:r>
    </w:p>
    <w:p>
      <w:pPr>
        <w:spacing w:line="530" w:lineRule="exact"/>
        <w:ind w:firstLine="420" w:firstLineChars="200"/>
        <w:rPr>
          <w:rFonts w:ascii="仿宋" w:hAnsi="仿宋" w:eastAsia="仿宋" w:cs="仿宋"/>
          <w:bCs/>
          <w:szCs w:val="21"/>
        </w:rPr>
      </w:pPr>
      <w:r>
        <w:rPr>
          <w:rFonts w:hint="eastAsia" w:ascii="仿宋" w:hAnsi="仿宋" w:eastAsia="仿宋" w:cs="仿宋"/>
          <w:bCs/>
          <w:szCs w:val="21"/>
        </w:rPr>
        <w:t>3.2型号规格：</w:t>
      </w:r>
    </w:p>
    <w:p>
      <w:pPr>
        <w:spacing w:line="530" w:lineRule="exact"/>
        <w:ind w:firstLine="420" w:firstLineChars="200"/>
        <w:rPr>
          <w:rFonts w:ascii="仿宋" w:hAnsi="仿宋" w:eastAsia="仿宋" w:cs="仿宋"/>
          <w:bCs/>
          <w:szCs w:val="21"/>
        </w:rPr>
      </w:pPr>
      <w:r>
        <w:rPr>
          <w:rFonts w:hint="eastAsia" w:ascii="仿宋" w:hAnsi="仿宋" w:eastAsia="仿宋" w:cs="仿宋"/>
          <w:bCs/>
          <w:szCs w:val="21"/>
        </w:rPr>
        <w:t>3.3技术参数：</w:t>
      </w:r>
    </w:p>
    <w:p>
      <w:pPr>
        <w:spacing w:line="530" w:lineRule="exact"/>
        <w:ind w:firstLine="420" w:firstLineChars="200"/>
        <w:rPr>
          <w:rFonts w:ascii="仿宋" w:hAnsi="仿宋" w:eastAsia="仿宋" w:cs="仿宋"/>
          <w:bCs/>
          <w:szCs w:val="21"/>
        </w:rPr>
      </w:pPr>
      <w:r>
        <w:rPr>
          <w:rFonts w:hint="eastAsia" w:ascii="仿宋" w:hAnsi="仿宋" w:eastAsia="仿宋" w:cs="仿宋"/>
          <w:bCs/>
          <w:szCs w:val="21"/>
        </w:rPr>
        <w:t>3.4数量（单位）：</w:t>
      </w:r>
    </w:p>
    <w:p>
      <w:pPr>
        <w:spacing w:line="530" w:lineRule="exact"/>
        <w:ind w:firstLine="420" w:firstLineChars="200"/>
        <w:rPr>
          <w:rFonts w:ascii="仿宋" w:hAnsi="仿宋" w:eastAsia="仿宋" w:cs="仿宋"/>
          <w:bCs/>
          <w:szCs w:val="21"/>
        </w:rPr>
      </w:pPr>
      <w:r>
        <w:rPr>
          <w:rFonts w:hint="eastAsia" w:ascii="仿宋" w:hAnsi="仿宋" w:eastAsia="仿宋" w:cs="仿宋"/>
          <w:bCs/>
          <w:szCs w:val="21"/>
        </w:rPr>
        <w:t>3.3本合同所有物品运抵施工方现场，交货验收后，乙方确保供货无破损。</w:t>
      </w:r>
    </w:p>
    <w:p>
      <w:pPr>
        <w:spacing w:line="530" w:lineRule="exact"/>
        <w:ind w:firstLine="420" w:firstLineChars="200"/>
        <w:rPr>
          <w:rFonts w:ascii="仿宋" w:hAnsi="仿宋" w:eastAsia="仿宋" w:cs="仿宋"/>
          <w:bCs/>
          <w:szCs w:val="21"/>
        </w:rPr>
      </w:pPr>
      <w:r>
        <w:rPr>
          <w:rFonts w:hint="eastAsia" w:ascii="仿宋" w:hAnsi="仿宋" w:eastAsia="仿宋" w:cs="仿宋"/>
          <w:bCs/>
          <w:szCs w:val="21"/>
        </w:rPr>
        <w:t>3.4对于因乙方误发、多发或少发的物品，乙方负责妥善保管，并及时通知乙方查处，由此发生的费用由乙方负担。</w:t>
      </w:r>
    </w:p>
    <w:p>
      <w:pPr>
        <w:spacing w:line="530" w:lineRule="exact"/>
        <w:rPr>
          <w:rFonts w:ascii="仿宋" w:hAnsi="仿宋" w:eastAsia="仿宋" w:cs="仿宋"/>
          <w:b/>
          <w:szCs w:val="21"/>
        </w:rPr>
      </w:pPr>
      <w:r>
        <w:rPr>
          <w:rFonts w:hint="eastAsia" w:ascii="仿宋" w:hAnsi="仿宋" w:eastAsia="仿宋" w:cs="仿宋"/>
          <w:b/>
          <w:szCs w:val="21"/>
        </w:rPr>
        <w:t>四、合同金额：</w:t>
      </w:r>
    </w:p>
    <w:p>
      <w:pPr>
        <w:spacing w:line="530" w:lineRule="exact"/>
        <w:ind w:firstLine="420" w:firstLineChars="200"/>
      </w:pPr>
      <w:r>
        <w:rPr>
          <w:rFonts w:hint="eastAsia" w:ascii="仿宋" w:hAnsi="仿宋" w:eastAsia="仿宋" w:cs="仿宋"/>
          <w:bCs/>
          <w:szCs w:val="21"/>
        </w:rPr>
        <w:t>4.1本合同金额为（大写）：</w:t>
      </w:r>
      <w:r>
        <w:rPr>
          <w:rFonts w:hint="eastAsia" w:ascii="仿宋" w:hAnsi="仿宋" w:eastAsia="仿宋" w:cs="仿宋"/>
          <w:bCs/>
          <w:szCs w:val="21"/>
          <w:u w:val="single"/>
        </w:rPr>
        <w:t xml:space="preserve">            </w:t>
      </w:r>
      <w:r>
        <w:rPr>
          <w:rFonts w:hint="eastAsia" w:ascii="仿宋" w:hAnsi="仿宋" w:eastAsia="仿宋" w:cs="仿宋"/>
          <w:bCs/>
          <w:szCs w:val="21"/>
        </w:rPr>
        <w:t>元（￥</w:t>
      </w:r>
      <w:r>
        <w:rPr>
          <w:rFonts w:hint="eastAsia" w:ascii="仿宋" w:hAnsi="仿宋" w:eastAsia="仿宋" w:cs="仿宋"/>
          <w:bCs/>
          <w:szCs w:val="21"/>
          <w:u w:val="single"/>
        </w:rPr>
        <w:t xml:space="preserve">            </w:t>
      </w:r>
      <w:r>
        <w:rPr>
          <w:rFonts w:hint="eastAsia" w:ascii="仿宋" w:hAnsi="仿宋" w:eastAsia="仿宋" w:cs="仿宋"/>
          <w:bCs/>
          <w:szCs w:val="21"/>
        </w:rPr>
        <w:t>元）人民币。</w:t>
      </w:r>
    </w:p>
    <w:p>
      <w:pPr>
        <w:spacing w:line="530" w:lineRule="exact"/>
        <w:rPr>
          <w:rFonts w:ascii="仿宋" w:hAnsi="仿宋" w:eastAsia="仿宋" w:cs="仿宋"/>
          <w:b/>
          <w:szCs w:val="21"/>
        </w:rPr>
      </w:pPr>
      <w:r>
        <w:rPr>
          <w:rFonts w:hint="eastAsia" w:ascii="仿宋" w:hAnsi="仿宋" w:eastAsia="仿宋" w:cs="仿宋"/>
          <w:b/>
          <w:szCs w:val="21"/>
        </w:rPr>
        <w:t>五、技术资料：</w:t>
      </w:r>
    </w:p>
    <w:p>
      <w:pPr>
        <w:spacing w:line="530" w:lineRule="exact"/>
        <w:ind w:firstLine="420" w:firstLineChars="200"/>
        <w:rPr>
          <w:rFonts w:ascii="仿宋" w:hAnsi="仿宋" w:eastAsia="仿宋" w:cs="仿宋"/>
          <w:bCs/>
          <w:szCs w:val="21"/>
        </w:rPr>
      </w:pPr>
      <w:r>
        <w:rPr>
          <w:rFonts w:hint="eastAsia" w:ascii="仿宋" w:hAnsi="仿宋" w:eastAsia="仿宋" w:cs="仿宋"/>
          <w:bCs/>
          <w:szCs w:val="21"/>
        </w:rPr>
        <w:t>5.1乙方应按</w:t>
      </w:r>
      <w:r>
        <w:rPr>
          <w:rFonts w:hint="eastAsia" w:ascii="仿宋" w:hAnsi="仿宋" w:eastAsia="仿宋" w:cs="仿宋"/>
          <w:bCs/>
          <w:szCs w:val="21"/>
          <w:lang w:eastAsia="zh-CN"/>
        </w:rPr>
        <w:t>招标</w:t>
      </w:r>
      <w:r>
        <w:rPr>
          <w:rFonts w:hint="eastAsia" w:ascii="仿宋" w:hAnsi="仿宋" w:eastAsia="仿宋" w:cs="仿宋"/>
          <w:bCs/>
          <w:szCs w:val="21"/>
        </w:rPr>
        <w:t>文件规定的时间向甲方提供使用货物的有关技术资料。</w:t>
      </w:r>
    </w:p>
    <w:p>
      <w:pPr>
        <w:spacing w:line="530" w:lineRule="exact"/>
        <w:ind w:firstLine="420" w:firstLineChars="200"/>
        <w:rPr>
          <w:rFonts w:ascii="仿宋" w:hAnsi="仿宋" w:eastAsia="仿宋" w:cs="仿宋"/>
          <w:bCs/>
          <w:szCs w:val="21"/>
        </w:rPr>
      </w:pPr>
      <w:r>
        <w:rPr>
          <w:rFonts w:hint="eastAsia" w:ascii="仿宋" w:hAnsi="仿宋" w:eastAsia="仿宋" w:cs="仿宋"/>
          <w:bCs/>
          <w:szCs w:val="21"/>
        </w:rPr>
        <w:t>5.2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spacing w:line="530" w:lineRule="exact"/>
        <w:rPr>
          <w:rFonts w:ascii="仿宋" w:hAnsi="仿宋" w:eastAsia="仿宋" w:cs="仿宋"/>
          <w:b/>
          <w:szCs w:val="21"/>
        </w:rPr>
      </w:pPr>
      <w:r>
        <w:rPr>
          <w:rFonts w:hint="eastAsia" w:ascii="仿宋" w:hAnsi="仿宋" w:eastAsia="仿宋" w:cs="仿宋"/>
          <w:b/>
          <w:szCs w:val="21"/>
        </w:rPr>
        <w:t>六、知识产权：</w:t>
      </w:r>
    </w:p>
    <w:p>
      <w:pPr>
        <w:spacing w:line="530" w:lineRule="exact"/>
        <w:ind w:firstLine="420" w:firstLineChars="200"/>
        <w:rPr>
          <w:rFonts w:ascii="仿宋" w:hAnsi="仿宋" w:eastAsia="仿宋" w:cs="仿宋"/>
          <w:bCs/>
          <w:szCs w:val="21"/>
        </w:rPr>
      </w:pPr>
      <w:r>
        <w:rPr>
          <w:rFonts w:hint="eastAsia" w:ascii="仿宋" w:hAnsi="仿宋" w:eastAsia="仿宋" w:cs="仿宋"/>
          <w:bCs/>
          <w:szCs w:val="21"/>
        </w:rPr>
        <w:t>6.1乙方应保证所提供的货物或其任何一部分均不会侵犯任何第三方的知识产权。</w:t>
      </w:r>
    </w:p>
    <w:p>
      <w:pPr>
        <w:pStyle w:val="10"/>
        <w:snapToGrid w:val="0"/>
        <w:spacing w:line="530" w:lineRule="exact"/>
        <w:rPr>
          <w:rFonts w:ascii="仿宋" w:hAnsi="仿宋" w:eastAsia="仿宋" w:cs="仿宋"/>
          <w:szCs w:val="21"/>
          <w:u w:val="single"/>
        </w:rPr>
      </w:pPr>
      <w:r>
        <w:rPr>
          <w:rFonts w:hint="eastAsia" w:ascii="仿宋" w:hAnsi="仿宋" w:eastAsia="仿宋" w:cs="仿宋"/>
          <w:b/>
          <w:szCs w:val="21"/>
        </w:rPr>
        <w:t>七、产权担保：</w:t>
      </w:r>
    </w:p>
    <w:p>
      <w:pPr>
        <w:spacing w:line="530" w:lineRule="exact"/>
        <w:ind w:firstLine="420" w:firstLineChars="200"/>
        <w:rPr>
          <w:rFonts w:ascii="仿宋" w:hAnsi="仿宋" w:eastAsia="仿宋" w:cs="仿宋"/>
          <w:bCs/>
          <w:szCs w:val="21"/>
        </w:rPr>
      </w:pPr>
      <w:r>
        <w:rPr>
          <w:rFonts w:hint="eastAsia" w:ascii="仿宋" w:hAnsi="仿宋" w:eastAsia="仿宋" w:cs="仿宋"/>
          <w:bCs/>
          <w:szCs w:val="21"/>
        </w:rPr>
        <w:t>7.1乙方保证所交付的货物的所有权完全属于乙方且无任何抵押、查封等产权瑕疵。</w:t>
      </w:r>
    </w:p>
    <w:p>
      <w:pPr>
        <w:spacing w:line="530" w:lineRule="exact"/>
        <w:rPr>
          <w:rFonts w:ascii="仿宋" w:hAnsi="仿宋" w:eastAsia="仿宋" w:cs="仿宋"/>
          <w:b/>
          <w:szCs w:val="21"/>
        </w:rPr>
      </w:pPr>
      <w:r>
        <w:rPr>
          <w:rFonts w:hint="eastAsia" w:ascii="仿宋" w:hAnsi="仿宋" w:eastAsia="仿宋" w:cs="仿宋"/>
          <w:b/>
          <w:szCs w:val="21"/>
        </w:rPr>
        <w:t>八、履约保证金：</w:t>
      </w:r>
    </w:p>
    <w:p>
      <w:pPr>
        <w:spacing w:line="530" w:lineRule="exact"/>
        <w:ind w:firstLine="420" w:firstLineChars="200"/>
        <w:rPr>
          <w:rFonts w:ascii="仿宋" w:hAnsi="仿宋" w:eastAsia="仿宋" w:cs="仿宋"/>
          <w:bCs/>
          <w:szCs w:val="21"/>
          <w:highlight w:val="none"/>
        </w:rPr>
      </w:pPr>
      <w:r>
        <w:rPr>
          <w:rFonts w:hint="eastAsia" w:ascii="仿宋" w:hAnsi="仿宋" w:eastAsia="仿宋" w:cs="仿宋"/>
          <w:bCs/>
          <w:szCs w:val="21"/>
          <w:highlight w:val="yellow"/>
        </w:rPr>
        <w:t>8</w:t>
      </w:r>
      <w:r>
        <w:rPr>
          <w:rFonts w:hint="eastAsia" w:ascii="仿宋" w:hAnsi="仿宋" w:eastAsia="仿宋" w:cs="仿宋"/>
          <w:bCs/>
          <w:szCs w:val="21"/>
          <w:highlight w:val="none"/>
        </w:rPr>
        <w:t>.1按合同总金额的</w:t>
      </w:r>
      <w:r>
        <w:rPr>
          <w:rFonts w:hint="eastAsia" w:ascii="仿宋" w:hAnsi="仿宋" w:eastAsia="仿宋" w:cs="仿宋"/>
          <w:bCs/>
          <w:szCs w:val="21"/>
          <w:highlight w:val="none"/>
          <w:lang w:val="en-US" w:eastAsia="zh-CN"/>
        </w:rPr>
        <w:t>5</w:t>
      </w:r>
      <w:r>
        <w:rPr>
          <w:rFonts w:hint="eastAsia" w:ascii="仿宋" w:hAnsi="仿宋" w:eastAsia="仿宋" w:cs="仿宋"/>
          <w:bCs/>
          <w:szCs w:val="21"/>
          <w:highlight w:val="none"/>
        </w:rPr>
        <w:t>%计收，</w:t>
      </w:r>
      <w:r>
        <w:rPr>
          <w:rFonts w:hint="eastAsia" w:ascii="仿宋" w:hAnsi="仿宋" w:eastAsia="仿宋" w:cs="仿宋"/>
          <w:bCs/>
          <w:szCs w:val="21"/>
          <w:highlight w:val="none"/>
          <w:lang w:val="en-US" w:eastAsia="zh-CN"/>
        </w:rPr>
        <w:t>待所有货物验收合格完成后，履约保证金视履约情况退还（无息）</w:t>
      </w:r>
      <w:r>
        <w:rPr>
          <w:rFonts w:hint="eastAsia" w:ascii="仿宋" w:hAnsi="仿宋" w:eastAsia="仿宋" w:cs="仿宋"/>
          <w:bCs/>
          <w:szCs w:val="21"/>
          <w:highlight w:val="none"/>
        </w:rPr>
        <w:t>。</w:t>
      </w:r>
    </w:p>
    <w:p>
      <w:pPr>
        <w:spacing w:line="530" w:lineRule="exact"/>
        <w:rPr>
          <w:rFonts w:ascii="仿宋" w:hAnsi="仿宋" w:eastAsia="仿宋" w:cs="仿宋"/>
          <w:bCs/>
          <w:szCs w:val="21"/>
        </w:rPr>
      </w:pPr>
      <w:r>
        <w:rPr>
          <w:rFonts w:hint="eastAsia" w:ascii="仿宋" w:hAnsi="仿宋" w:eastAsia="仿宋" w:cs="仿宋"/>
          <w:b/>
          <w:szCs w:val="21"/>
        </w:rPr>
        <w:t>九、转包或分包：</w:t>
      </w:r>
    </w:p>
    <w:p>
      <w:pPr>
        <w:spacing w:line="530" w:lineRule="exact"/>
        <w:ind w:firstLine="420" w:firstLineChars="200"/>
        <w:rPr>
          <w:rFonts w:ascii="仿宋" w:hAnsi="仿宋" w:eastAsia="仿宋" w:cs="仿宋"/>
          <w:bCs/>
          <w:szCs w:val="21"/>
        </w:rPr>
      </w:pPr>
      <w:r>
        <w:rPr>
          <w:rFonts w:hint="eastAsia" w:ascii="仿宋" w:hAnsi="仿宋" w:eastAsia="仿宋" w:cs="仿宋"/>
          <w:bCs/>
          <w:szCs w:val="21"/>
        </w:rPr>
        <w:t>9.1本合同范围的货物，应由乙方直接供应，不得转让他人供应；</w:t>
      </w:r>
    </w:p>
    <w:p>
      <w:pPr>
        <w:spacing w:line="530" w:lineRule="exact"/>
        <w:ind w:firstLine="420" w:firstLineChars="200"/>
        <w:rPr>
          <w:rFonts w:ascii="仿宋" w:hAnsi="仿宋" w:eastAsia="仿宋" w:cs="仿宋"/>
          <w:bCs/>
          <w:szCs w:val="21"/>
        </w:rPr>
      </w:pPr>
      <w:r>
        <w:rPr>
          <w:rFonts w:hint="eastAsia" w:ascii="仿宋" w:hAnsi="仿宋" w:eastAsia="仿宋" w:cs="仿宋"/>
          <w:bCs/>
          <w:szCs w:val="21"/>
        </w:rPr>
        <w:t>9.2除非得到甲方的书面同意，乙方不得将本合同范围的货物全部或部分分包给他人供应；</w:t>
      </w:r>
    </w:p>
    <w:p>
      <w:pPr>
        <w:spacing w:line="530" w:lineRule="exact"/>
        <w:ind w:firstLine="420" w:firstLineChars="200"/>
        <w:rPr>
          <w:rFonts w:ascii="仿宋" w:hAnsi="仿宋" w:eastAsia="仿宋" w:cs="仿宋"/>
          <w:bCs/>
          <w:szCs w:val="21"/>
        </w:rPr>
      </w:pPr>
      <w:r>
        <w:rPr>
          <w:rFonts w:hint="eastAsia" w:ascii="仿宋" w:hAnsi="仿宋" w:eastAsia="仿宋" w:cs="仿宋"/>
          <w:bCs/>
          <w:szCs w:val="21"/>
        </w:rPr>
        <w:t>9.3如有转让和未经甲方同意的分包行为，甲方有权解除合同，没收履约保证金并追究乙方的违约责任。</w:t>
      </w:r>
    </w:p>
    <w:p>
      <w:pPr>
        <w:spacing w:line="530" w:lineRule="exact"/>
        <w:rPr>
          <w:rFonts w:ascii="仿宋" w:hAnsi="仿宋" w:eastAsia="仿宋" w:cs="仿宋"/>
          <w:b/>
          <w:szCs w:val="21"/>
        </w:rPr>
      </w:pPr>
      <w:r>
        <w:rPr>
          <w:rFonts w:hint="eastAsia" w:ascii="仿宋" w:hAnsi="仿宋" w:eastAsia="仿宋" w:cs="仿宋"/>
          <w:b/>
          <w:szCs w:val="21"/>
        </w:rPr>
        <w:t>十、质保期和质量保证金：</w:t>
      </w:r>
    </w:p>
    <w:p>
      <w:pPr>
        <w:pStyle w:val="15"/>
        <w:snapToGrid w:val="0"/>
        <w:spacing w:before="0" w:beforeAutospacing="0" w:after="0" w:afterAutospacing="0" w:line="500" w:lineRule="exact"/>
        <w:ind w:left="407" w:leftChars="194" w:firstLine="60" w:firstLineChars="29"/>
        <w:rPr>
          <w:rFonts w:hint="eastAsia" w:ascii="华文仿宋" w:hAnsi="华文仿宋" w:eastAsia="华文仿宋" w:cs="华文仿宋"/>
          <w:color w:val="auto"/>
          <w:sz w:val="21"/>
          <w:szCs w:val="21"/>
          <w:highlight w:val="none"/>
          <w:u w:val="single"/>
          <w:lang w:eastAsia="zh-CN"/>
        </w:rPr>
      </w:pPr>
      <w:r>
        <w:rPr>
          <w:rFonts w:hint="eastAsia" w:ascii="仿宋" w:hAnsi="仿宋" w:eastAsia="仿宋" w:cs="仿宋"/>
          <w:bCs/>
          <w:szCs w:val="21"/>
          <w:lang w:val="en-US" w:eastAsia="zh-CN"/>
        </w:rPr>
        <w:t>10</w:t>
      </w:r>
      <w:r>
        <w:rPr>
          <w:rFonts w:hint="eastAsia" w:ascii="仿宋" w:hAnsi="仿宋" w:eastAsia="仿宋" w:cs="仿宋"/>
          <w:bCs/>
          <w:szCs w:val="21"/>
        </w:rPr>
        <w:t>.1</w:t>
      </w:r>
      <w:r>
        <w:rPr>
          <w:rFonts w:hint="eastAsia" w:ascii="华文仿宋" w:hAnsi="华文仿宋" w:eastAsia="华文仿宋" w:cs="华文仿宋"/>
          <w:color w:val="auto"/>
          <w:sz w:val="21"/>
          <w:szCs w:val="21"/>
          <w:highlight w:val="none"/>
        </w:rPr>
        <w:t>.质保金 ：</w:t>
      </w:r>
      <w:r>
        <w:rPr>
          <w:rFonts w:hint="eastAsia" w:ascii="华文仿宋" w:hAnsi="华文仿宋" w:eastAsia="华文仿宋" w:cs="华文仿宋"/>
          <w:color w:val="auto"/>
          <w:sz w:val="21"/>
          <w:szCs w:val="21"/>
          <w:highlight w:val="none"/>
          <w:u w:val="single"/>
          <w:lang w:val="en-US" w:eastAsia="zh-CN"/>
        </w:rPr>
        <w:t>1.5</w:t>
      </w:r>
      <w:r>
        <w:rPr>
          <w:rFonts w:hint="eastAsia" w:ascii="华文仿宋" w:hAnsi="华文仿宋" w:eastAsia="华文仿宋" w:cs="华文仿宋"/>
          <w:color w:val="auto"/>
          <w:sz w:val="21"/>
          <w:szCs w:val="21"/>
          <w:highlight w:val="none"/>
          <w:u w:val="single"/>
        </w:rPr>
        <w:t xml:space="preserve">% </w:t>
      </w:r>
      <w:r>
        <w:rPr>
          <w:rFonts w:hint="eastAsia" w:ascii="华文仿宋" w:hAnsi="华文仿宋" w:eastAsia="华文仿宋" w:cs="华文仿宋"/>
          <w:color w:val="auto"/>
          <w:sz w:val="21"/>
          <w:szCs w:val="21"/>
          <w:highlight w:val="none"/>
          <w:u w:val="single"/>
          <w:lang w:eastAsia="zh-CN"/>
        </w:rPr>
        <w:t>，预留质保金根据乙方合履约表现在质保期满2年后可提前退还，剩余质保期诚</w:t>
      </w:r>
    </w:p>
    <w:p>
      <w:pPr>
        <w:pStyle w:val="15"/>
        <w:snapToGrid w:val="0"/>
        <w:spacing w:before="0" w:beforeAutospacing="0" w:after="0" w:afterAutospacing="0" w:line="500" w:lineRule="exact"/>
        <w:ind w:left="0" w:leftChars="0" w:firstLine="0" w:firstLineChars="0"/>
        <w:rPr>
          <w:rFonts w:hint="eastAsia" w:ascii="华文仿宋" w:hAnsi="华文仿宋" w:eastAsia="华文仿宋" w:cs="华文仿宋"/>
          <w:color w:val="auto"/>
          <w:sz w:val="21"/>
          <w:szCs w:val="21"/>
          <w:highlight w:val="none"/>
          <w:u w:val="single"/>
          <w:lang w:eastAsia="zh-CN"/>
        </w:rPr>
      </w:pPr>
      <w:r>
        <w:rPr>
          <w:rFonts w:hint="eastAsia" w:ascii="华文仿宋" w:hAnsi="华文仿宋" w:eastAsia="华文仿宋" w:cs="华文仿宋"/>
          <w:color w:val="auto"/>
          <w:sz w:val="21"/>
          <w:szCs w:val="21"/>
          <w:highlight w:val="none"/>
          <w:u w:val="single"/>
          <w:lang w:eastAsia="zh-CN"/>
        </w:rPr>
        <w:t>信质保。</w:t>
      </w:r>
    </w:p>
    <w:p>
      <w:pPr>
        <w:spacing w:line="530" w:lineRule="exact"/>
        <w:ind w:firstLine="420" w:firstLineChars="200"/>
        <w:rPr>
          <w:rFonts w:hint="eastAsia" w:ascii="仿宋" w:hAnsi="仿宋" w:eastAsia="仿宋" w:cs="仿宋"/>
          <w:bCs/>
          <w:szCs w:val="21"/>
        </w:rPr>
      </w:pPr>
      <w:r>
        <w:rPr>
          <w:rFonts w:hint="eastAsia" w:ascii="仿宋" w:hAnsi="仿宋" w:eastAsia="仿宋" w:cs="仿宋"/>
          <w:bCs/>
          <w:szCs w:val="21"/>
        </w:rPr>
        <w:t>1</w:t>
      </w:r>
      <w:r>
        <w:rPr>
          <w:rFonts w:hint="eastAsia" w:ascii="仿宋" w:hAnsi="仿宋" w:eastAsia="仿宋" w:cs="仿宋"/>
          <w:bCs/>
          <w:szCs w:val="21"/>
          <w:lang w:val="en-US" w:eastAsia="zh-CN"/>
        </w:rPr>
        <w:t>0</w:t>
      </w:r>
      <w:r>
        <w:rPr>
          <w:rFonts w:hint="eastAsia" w:ascii="仿宋" w:hAnsi="仿宋" w:eastAsia="仿宋" w:cs="仿宋"/>
          <w:bCs/>
          <w:szCs w:val="21"/>
        </w:rPr>
        <w:t>.</w:t>
      </w:r>
      <w:r>
        <w:rPr>
          <w:rFonts w:hint="eastAsia" w:ascii="仿宋" w:hAnsi="仿宋" w:eastAsia="仿宋" w:cs="仿宋"/>
          <w:bCs/>
          <w:szCs w:val="21"/>
          <w:lang w:val="en-US" w:eastAsia="zh-CN"/>
        </w:rPr>
        <w:t>2提供不少于  年的质保，质保期从验收合格交付使用之日起算；质保期内因不能排除的故障而影响工作的情况每发生一次，其质保期相应延长60天，质保期内因产品本身缺陷（非人为因素）造成各种故障应由中标单位免费技术服务和维修。</w:t>
      </w:r>
      <w:r>
        <w:rPr>
          <w:rFonts w:hint="eastAsia" w:ascii="仿宋" w:hAnsi="仿宋" w:eastAsia="仿宋" w:cs="仿宋"/>
          <w:bCs/>
          <w:szCs w:val="21"/>
        </w:rPr>
        <w:t>。</w:t>
      </w:r>
    </w:p>
    <w:p>
      <w:pPr>
        <w:spacing w:line="530" w:lineRule="exact"/>
        <w:ind w:firstLine="420" w:firstLineChars="200"/>
        <w:rPr>
          <w:rFonts w:hint="eastAsia" w:ascii="仿宋" w:hAnsi="仿宋" w:eastAsia="仿宋" w:cs="仿宋"/>
          <w:bCs/>
          <w:szCs w:val="21"/>
        </w:rPr>
      </w:pPr>
      <w:r>
        <w:rPr>
          <w:rFonts w:hint="eastAsia" w:ascii="仿宋" w:hAnsi="仿宋" w:eastAsia="仿宋" w:cs="仿宋"/>
          <w:bCs/>
          <w:szCs w:val="21"/>
        </w:rPr>
        <w:t>1</w:t>
      </w:r>
      <w:r>
        <w:rPr>
          <w:rFonts w:hint="eastAsia" w:ascii="仿宋" w:hAnsi="仿宋" w:eastAsia="仿宋" w:cs="仿宋"/>
          <w:bCs/>
          <w:szCs w:val="21"/>
          <w:lang w:val="en-US" w:eastAsia="zh-CN"/>
        </w:rPr>
        <w:t>0</w:t>
      </w:r>
      <w:r>
        <w:rPr>
          <w:rFonts w:hint="eastAsia" w:ascii="仿宋" w:hAnsi="仿宋" w:eastAsia="仿宋" w:cs="仿宋"/>
          <w:bCs/>
          <w:szCs w:val="21"/>
        </w:rPr>
        <w:t>.</w:t>
      </w:r>
      <w:r>
        <w:rPr>
          <w:rFonts w:hint="eastAsia" w:ascii="仿宋" w:hAnsi="仿宋" w:eastAsia="仿宋" w:cs="仿宋"/>
          <w:bCs/>
          <w:szCs w:val="21"/>
          <w:lang w:val="en-US" w:eastAsia="zh-CN"/>
        </w:rPr>
        <w:t>3</w:t>
      </w:r>
      <w:r>
        <w:rPr>
          <w:rFonts w:hint="eastAsia" w:ascii="仿宋" w:hAnsi="仿宋" w:eastAsia="仿宋" w:cs="仿宋"/>
          <w:bCs/>
          <w:szCs w:val="21"/>
        </w:rPr>
        <w:t>质保期内提供免费现场服务并免费更换易损件及耗材，质保期满提供终身免费上门维护服务并以成本价供应零部件及备品备件，投标人在投标响应文件中详细说明保质期内、外提供的服务计划。</w:t>
      </w:r>
    </w:p>
    <w:p>
      <w:pPr>
        <w:spacing w:line="530" w:lineRule="exact"/>
        <w:ind w:firstLine="420" w:firstLineChars="200"/>
        <w:rPr>
          <w:rFonts w:hint="eastAsia" w:ascii="仿宋" w:hAnsi="仿宋" w:eastAsia="仿宋" w:cs="仿宋"/>
          <w:bCs/>
          <w:szCs w:val="21"/>
        </w:rPr>
      </w:pPr>
      <w:r>
        <w:rPr>
          <w:rFonts w:hint="eastAsia" w:ascii="仿宋" w:hAnsi="仿宋" w:eastAsia="仿宋" w:cs="仿宋"/>
          <w:bCs/>
          <w:szCs w:val="21"/>
        </w:rPr>
        <w:t>1</w:t>
      </w:r>
      <w:r>
        <w:rPr>
          <w:rFonts w:hint="eastAsia" w:ascii="仿宋" w:hAnsi="仿宋" w:eastAsia="仿宋" w:cs="仿宋"/>
          <w:bCs/>
          <w:szCs w:val="21"/>
          <w:lang w:val="en-US" w:eastAsia="zh-CN"/>
        </w:rPr>
        <w:t>0</w:t>
      </w:r>
      <w:r>
        <w:rPr>
          <w:rFonts w:hint="eastAsia" w:ascii="仿宋" w:hAnsi="仿宋" w:eastAsia="仿宋" w:cs="仿宋"/>
          <w:bCs/>
          <w:szCs w:val="21"/>
        </w:rPr>
        <w:t>.</w:t>
      </w:r>
      <w:r>
        <w:rPr>
          <w:rFonts w:hint="eastAsia" w:ascii="仿宋" w:hAnsi="仿宋" w:eastAsia="仿宋" w:cs="仿宋"/>
          <w:bCs/>
          <w:szCs w:val="21"/>
          <w:lang w:val="en-US" w:eastAsia="zh-CN"/>
        </w:rPr>
        <w:t>4</w:t>
      </w:r>
      <w:r>
        <w:rPr>
          <w:rFonts w:hint="eastAsia" w:ascii="仿宋" w:hAnsi="仿宋" w:eastAsia="仿宋" w:cs="仿宋"/>
          <w:bCs/>
          <w:szCs w:val="21"/>
        </w:rPr>
        <w:t>在产品质量保证期之内，因产品设计、工艺、材料、配套件的缺陷等本身缺陷（非人为因素）而造成的任何产品质量问题或故障应由承包人免费提供技术服务和维修（二次修不好予以换新），对于非人为因素发生的货物故障，承包人应当在3个工作日内完成修复，不能修复的，更换新货物。</w:t>
      </w:r>
    </w:p>
    <w:p>
      <w:pPr>
        <w:spacing w:line="530" w:lineRule="exact"/>
        <w:ind w:firstLine="420" w:firstLineChars="200"/>
        <w:rPr>
          <w:rFonts w:hint="eastAsia" w:ascii="仿宋" w:hAnsi="仿宋" w:eastAsia="仿宋" w:cs="仿宋"/>
          <w:bCs/>
          <w:szCs w:val="21"/>
        </w:rPr>
      </w:pPr>
      <w:r>
        <w:rPr>
          <w:rFonts w:hint="eastAsia" w:ascii="仿宋" w:hAnsi="仿宋" w:eastAsia="仿宋" w:cs="仿宋"/>
          <w:bCs/>
          <w:szCs w:val="21"/>
          <w:lang w:val="en-US" w:eastAsia="zh-CN"/>
        </w:rPr>
        <w:t>10</w:t>
      </w:r>
      <w:r>
        <w:rPr>
          <w:rFonts w:hint="eastAsia" w:ascii="仿宋" w:hAnsi="仿宋" w:eastAsia="仿宋" w:cs="仿宋"/>
          <w:bCs/>
          <w:szCs w:val="21"/>
        </w:rPr>
        <w:t>.</w:t>
      </w:r>
      <w:r>
        <w:rPr>
          <w:rFonts w:hint="eastAsia" w:ascii="仿宋" w:hAnsi="仿宋" w:eastAsia="仿宋" w:cs="仿宋"/>
          <w:bCs/>
          <w:szCs w:val="21"/>
          <w:lang w:val="en-US" w:eastAsia="zh-CN"/>
        </w:rPr>
        <w:t>5</w:t>
      </w:r>
      <w:r>
        <w:rPr>
          <w:rFonts w:hint="eastAsia" w:ascii="仿宋" w:hAnsi="仿宋" w:eastAsia="仿宋" w:cs="仿宋"/>
          <w:bCs/>
          <w:szCs w:val="21"/>
        </w:rPr>
        <w:t>在质保期结束前，由承包人工程师、招标人对所供货物进行一次全面检查，任何缺陷必须由承包人负责修理，在修复之后，承包人应将缺陷原因、修理内容、完成修理及恢复正常的时间和日期等报告给用户。</w:t>
      </w:r>
    </w:p>
    <w:p>
      <w:pPr>
        <w:spacing w:line="530" w:lineRule="exact"/>
        <w:ind w:firstLine="420" w:firstLineChars="200"/>
        <w:rPr>
          <w:rFonts w:hint="default" w:ascii="仿宋" w:hAnsi="仿宋" w:eastAsia="仿宋" w:cs="仿宋"/>
          <w:bCs/>
          <w:szCs w:val="21"/>
          <w:lang w:val="en-US" w:eastAsia="zh-CN"/>
        </w:rPr>
      </w:pPr>
      <w:r>
        <w:rPr>
          <w:rFonts w:hint="eastAsia" w:ascii="仿宋" w:hAnsi="仿宋" w:eastAsia="仿宋" w:cs="仿宋"/>
          <w:bCs/>
          <w:szCs w:val="21"/>
          <w:lang w:val="en-US" w:eastAsia="zh-CN"/>
        </w:rPr>
        <w:t>10.6质量保修期内，设备各部件发生非人为故障，供货商应免费上门更换同种品牌规格型号的新设备；设备发生人为故障的，供货商应上门更换同种品牌规格型号的新部件，只收零配件成本，不加收其他任何费用；</w:t>
      </w:r>
    </w:p>
    <w:p>
      <w:pPr>
        <w:spacing w:line="530" w:lineRule="exact"/>
        <w:rPr>
          <w:rFonts w:ascii="仿宋" w:hAnsi="仿宋" w:eastAsia="仿宋" w:cs="仿宋"/>
          <w:b/>
          <w:szCs w:val="21"/>
        </w:rPr>
      </w:pPr>
      <w:r>
        <w:rPr>
          <w:rFonts w:hint="eastAsia" w:ascii="仿宋" w:hAnsi="仿宋" w:eastAsia="仿宋" w:cs="仿宋"/>
          <w:b/>
          <w:szCs w:val="21"/>
        </w:rPr>
        <w:t>十一、交货期、交货方式及交货地点：</w:t>
      </w:r>
    </w:p>
    <w:p>
      <w:pPr>
        <w:spacing w:line="530" w:lineRule="exact"/>
        <w:ind w:firstLine="420" w:firstLineChars="200"/>
        <w:rPr>
          <w:rFonts w:ascii="仿宋" w:hAnsi="仿宋" w:eastAsia="仿宋" w:cs="仿宋"/>
          <w:bCs/>
          <w:szCs w:val="21"/>
        </w:rPr>
      </w:pPr>
      <w:r>
        <w:rPr>
          <w:rFonts w:hint="eastAsia" w:ascii="仿宋" w:hAnsi="仿宋" w:eastAsia="仿宋" w:cs="仿宋"/>
          <w:bCs/>
          <w:szCs w:val="21"/>
        </w:rPr>
        <w:t>11.1计划工期：</w:t>
      </w:r>
      <w:r>
        <w:rPr>
          <w:rFonts w:hint="eastAsia" w:ascii="仿宋" w:hAnsi="仿宋" w:eastAsia="仿宋" w:cs="仿宋"/>
          <w:b/>
          <w:bCs/>
          <w:color w:val="7030A0"/>
          <w:highlight w:val="yellow"/>
          <w:lang w:val="en-US" w:eastAsia="zh-CN"/>
        </w:rPr>
        <w:t>30日历天</w:t>
      </w:r>
      <w:r>
        <w:rPr>
          <w:rFonts w:hint="eastAsia" w:ascii="仿宋" w:hAnsi="仿宋" w:eastAsia="仿宋" w:cs="仿宋"/>
          <w:b/>
          <w:bCs/>
          <w:color w:val="7030A0"/>
          <w:lang w:val="en-US" w:eastAsia="zh-CN"/>
        </w:rPr>
        <w:t>（自接到发包人排产供货通知之日起30日历天内完成所有设备供货并运输到发包人指定地点，中标人需考虑设备放置招标人指定环境静置至少半年至一年（以招标人实际要求为准）。具体转移、安装、调试及验收时间以招标人通知为准，中标人应无条件配合，安装调试完毕经招标人确认。）</w:t>
      </w:r>
    </w:p>
    <w:p>
      <w:pPr>
        <w:spacing w:line="530" w:lineRule="exact"/>
        <w:ind w:firstLine="420" w:firstLineChars="200"/>
        <w:rPr>
          <w:rFonts w:ascii="仿宋" w:hAnsi="仿宋" w:eastAsia="仿宋" w:cs="仿宋"/>
          <w:bCs/>
          <w:szCs w:val="21"/>
        </w:rPr>
      </w:pPr>
      <w:r>
        <w:rPr>
          <w:rFonts w:hint="eastAsia" w:ascii="仿宋" w:hAnsi="仿宋" w:eastAsia="仿宋" w:cs="仿宋"/>
          <w:bCs/>
          <w:szCs w:val="21"/>
        </w:rPr>
        <w:t>11.2供货方式：</w:t>
      </w:r>
      <w:r>
        <w:rPr>
          <w:rFonts w:hint="eastAsia" w:ascii="仿宋" w:hAnsi="仿宋" w:eastAsia="仿宋" w:cs="仿宋"/>
          <w:b/>
          <w:color w:val="0000FF"/>
          <w:szCs w:val="21"/>
          <w:u w:val="single"/>
        </w:rPr>
        <w:t>现场</w:t>
      </w:r>
      <w:r>
        <w:rPr>
          <w:rFonts w:hint="eastAsia" w:ascii="仿宋" w:hAnsi="仿宋" w:eastAsia="仿宋" w:cs="仿宋"/>
          <w:bCs/>
          <w:szCs w:val="21"/>
        </w:rPr>
        <w:t>。</w:t>
      </w:r>
    </w:p>
    <w:p>
      <w:pPr>
        <w:spacing w:line="530" w:lineRule="exact"/>
        <w:ind w:firstLine="420" w:firstLineChars="200"/>
        <w:rPr>
          <w:rFonts w:ascii="仿宋" w:hAnsi="仿宋" w:eastAsia="仿宋" w:cs="仿宋"/>
          <w:bCs/>
          <w:szCs w:val="21"/>
        </w:rPr>
      </w:pPr>
      <w:r>
        <w:rPr>
          <w:rFonts w:hint="eastAsia" w:ascii="仿宋" w:hAnsi="仿宋" w:eastAsia="仿宋" w:cs="仿宋"/>
          <w:bCs/>
          <w:szCs w:val="21"/>
        </w:rPr>
        <w:t>11.3供货地点：</w:t>
      </w:r>
      <w:r>
        <w:rPr>
          <w:rFonts w:hint="eastAsia" w:ascii="仿宋" w:hAnsi="仿宋" w:eastAsia="仿宋" w:cs="仿宋"/>
          <w:b/>
          <w:color w:val="0000FF"/>
          <w:szCs w:val="21"/>
          <w:u w:val="single"/>
          <w:lang w:eastAsia="zh-CN"/>
        </w:rPr>
        <w:t>（具体由招标人指定地点）</w:t>
      </w:r>
      <w:r>
        <w:rPr>
          <w:rFonts w:hint="eastAsia" w:ascii="仿宋" w:hAnsi="仿宋" w:eastAsia="仿宋" w:cs="仿宋"/>
          <w:bCs/>
          <w:szCs w:val="21"/>
        </w:rPr>
        <w:t>。</w:t>
      </w:r>
    </w:p>
    <w:p>
      <w:pPr>
        <w:spacing w:line="530" w:lineRule="exact"/>
        <w:rPr>
          <w:rFonts w:ascii="仿宋" w:hAnsi="仿宋" w:eastAsia="仿宋" w:cs="仿宋"/>
          <w:b/>
          <w:szCs w:val="21"/>
        </w:rPr>
      </w:pPr>
      <w:r>
        <w:rPr>
          <w:rFonts w:hint="eastAsia" w:ascii="仿宋" w:hAnsi="仿宋" w:eastAsia="仿宋" w:cs="仿宋"/>
          <w:b/>
          <w:szCs w:val="21"/>
        </w:rPr>
        <w:t>十二、款项支付：</w:t>
      </w:r>
    </w:p>
    <w:p>
      <w:pPr>
        <w:spacing w:line="530" w:lineRule="exact"/>
        <w:ind w:firstLine="420" w:firstLineChars="200"/>
        <w:rPr>
          <w:rFonts w:hint="eastAsia" w:ascii="仿宋" w:hAnsi="仿宋" w:eastAsia="仿宋" w:cs="仿宋"/>
          <w:b/>
          <w:color w:val="FF0000"/>
          <w:szCs w:val="21"/>
          <w:highlight w:val="none"/>
          <w:u w:val="single"/>
          <w:shd w:val="pct10" w:color="auto" w:fill="FFFFFF"/>
          <w:lang w:eastAsia="zh-CN"/>
        </w:rPr>
      </w:pPr>
      <w:r>
        <w:rPr>
          <w:rFonts w:hint="eastAsia" w:ascii="仿宋" w:hAnsi="仿宋" w:eastAsia="仿宋" w:cs="仿宋"/>
          <w:bCs/>
          <w:color w:val="000000" w:themeColor="text1"/>
          <w:szCs w:val="21"/>
          <w:highlight w:val="yellow"/>
          <w:shd w:val="pct10" w:color="auto" w:fill="FFFFFF"/>
          <w14:textFill>
            <w14:solidFill>
              <w14:schemeClr w14:val="tx1"/>
            </w14:solidFill>
          </w14:textFill>
        </w:rPr>
        <w:t>1</w:t>
      </w:r>
      <w:r>
        <w:rPr>
          <w:rFonts w:hint="eastAsia" w:ascii="仿宋" w:hAnsi="仿宋" w:eastAsia="仿宋" w:cs="仿宋"/>
          <w:bCs/>
          <w:color w:val="000000" w:themeColor="text1"/>
          <w:szCs w:val="21"/>
          <w:highlight w:val="none"/>
          <w:shd w:val="pct10" w:color="auto" w:fill="FFFFFF"/>
          <w14:textFill>
            <w14:solidFill>
              <w14:schemeClr w14:val="tx1"/>
            </w14:solidFill>
          </w14:textFill>
        </w:rPr>
        <w:t>2.1付款方式：</w:t>
      </w:r>
      <w:r>
        <w:rPr>
          <w:rFonts w:hint="eastAsia" w:ascii="仿宋" w:hAnsi="仿宋" w:eastAsia="仿宋" w:cs="仿宋"/>
          <w:b/>
          <w:color w:val="FF0000"/>
          <w:szCs w:val="21"/>
          <w:highlight w:val="none"/>
          <w:u w:val="single"/>
          <w:shd w:val="pct10" w:color="auto" w:fill="FFFFFF"/>
        </w:rPr>
        <w:t>1</w:t>
      </w:r>
      <w:r>
        <w:rPr>
          <w:rFonts w:hint="eastAsia" w:ascii="仿宋" w:hAnsi="仿宋" w:eastAsia="仿宋" w:cs="仿宋"/>
          <w:b/>
          <w:color w:val="FF0000"/>
          <w:szCs w:val="21"/>
          <w:highlight w:val="none"/>
          <w:u w:val="single"/>
          <w:shd w:val="pct10" w:color="auto" w:fill="FFFFFF"/>
          <w:lang w:eastAsia="zh-CN"/>
        </w:rPr>
        <w:t>、合同生效以及具备实施条件后支付签约合同价的10%作为预付款，排产完成经甲方认可后支付至签约合同价的50%,安装调试验收合格后支付至签约合同价的80%，审计完成后支付至审定价的98.5%，剩余1.5%项目款作为预留质量保证金（无息）。</w:t>
      </w:r>
    </w:p>
    <w:p>
      <w:pPr>
        <w:pStyle w:val="33"/>
        <w:spacing w:line="440" w:lineRule="exact"/>
        <w:ind w:firstLine="420" w:firstLineChars="200"/>
        <w:rPr>
          <w:rFonts w:hint="eastAsia" w:ascii="仿宋" w:hAnsi="仿宋" w:eastAsia="仿宋" w:cs="仿宋"/>
          <w:b/>
          <w:bCs w:val="0"/>
          <w:kern w:val="2"/>
          <w:sz w:val="21"/>
          <w:szCs w:val="21"/>
          <w:highlight w:val="none"/>
          <w:lang w:val="en-US" w:eastAsia="zh-CN" w:bidi="ar-SA"/>
        </w:rPr>
      </w:pPr>
      <w:r>
        <w:rPr>
          <w:rFonts w:hint="eastAsia" w:ascii="仿宋" w:hAnsi="仿宋" w:eastAsia="仿宋" w:cs="仿宋"/>
          <w:bCs/>
          <w:szCs w:val="21"/>
          <w:highlight w:val="none"/>
          <w:lang w:val="en-US" w:eastAsia="zh-CN"/>
        </w:rPr>
        <w:t>①</w:t>
      </w:r>
      <w:r>
        <w:rPr>
          <w:rFonts w:hint="eastAsia" w:ascii="仿宋" w:hAnsi="仿宋" w:eastAsia="仿宋" w:cs="仿宋"/>
          <w:b/>
          <w:bCs w:val="0"/>
          <w:kern w:val="2"/>
          <w:sz w:val="21"/>
          <w:szCs w:val="21"/>
          <w:highlight w:val="none"/>
          <w:lang w:val="en-US" w:eastAsia="zh-CN" w:bidi="ar-SA"/>
        </w:rPr>
        <w:t>、以上款项所开具的发票为增值税专用发票。</w:t>
      </w:r>
    </w:p>
    <w:p>
      <w:pPr>
        <w:pStyle w:val="33"/>
        <w:spacing w:line="440" w:lineRule="exact"/>
        <w:ind w:firstLine="422" w:firstLineChars="200"/>
      </w:pPr>
      <w:r>
        <w:rPr>
          <w:rFonts w:hint="eastAsia" w:ascii="仿宋" w:hAnsi="仿宋" w:eastAsia="仿宋" w:cs="仿宋"/>
          <w:b/>
          <w:bCs w:val="0"/>
          <w:kern w:val="2"/>
          <w:sz w:val="21"/>
          <w:szCs w:val="21"/>
          <w:lang w:val="en-US" w:eastAsia="zh-CN" w:bidi="ar-SA"/>
        </w:rPr>
        <w:t>②、乙方所提供的货物到场时需要提供产品合格证书或相关证明资料，若未提供，招标人有权无条件退货，退货后乙方再次所供的产品仍未提供相关证明资料，经具备相应检测资质的第三方检测机构进行检测后仍不符合国家标准的，招标人将单方面无条件解除合同，同时没收全部履约保证金。</w:t>
      </w:r>
    </w:p>
    <w:p>
      <w:pPr>
        <w:spacing w:line="530" w:lineRule="exact"/>
        <w:ind w:firstLine="422" w:firstLineChars="200"/>
        <w:rPr>
          <w:rFonts w:hint="eastAsia" w:ascii="仿宋" w:hAnsi="仿宋" w:eastAsia="仿宋" w:cs="仿宋"/>
          <w:b/>
          <w:bCs w:val="0"/>
          <w:szCs w:val="21"/>
        </w:rPr>
      </w:pPr>
      <w:bookmarkStart w:id="551" w:name="_Toc246997083"/>
      <w:bookmarkStart w:id="552" w:name="第五章工程量清单"/>
      <w:bookmarkStart w:id="553" w:name="_Toc246996340"/>
      <w:bookmarkStart w:id="554" w:name="_Toc179632789"/>
      <w:bookmarkStart w:id="555" w:name="_Toc247085855"/>
      <w:bookmarkStart w:id="556" w:name="_Toc152045772"/>
      <w:bookmarkStart w:id="557" w:name="_Toc152042554"/>
      <w:bookmarkStart w:id="558" w:name="_Toc144974834"/>
      <w:r>
        <w:rPr>
          <w:rFonts w:hint="eastAsia" w:ascii="仿宋" w:hAnsi="仿宋" w:eastAsia="仿宋" w:cs="仿宋"/>
          <w:b/>
          <w:bCs w:val="0"/>
          <w:szCs w:val="21"/>
        </w:rPr>
        <w:t>十</w:t>
      </w:r>
      <w:r>
        <w:rPr>
          <w:rFonts w:hint="eastAsia" w:ascii="仿宋" w:hAnsi="仿宋" w:eastAsia="仿宋" w:cs="仿宋"/>
          <w:b/>
          <w:bCs w:val="0"/>
          <w:szCs w:val="21"/>
          <w:lang w:val="en-US" w:eastAsia="zh-CN"/>
        </w:rPr>
        <w:t>三</w:t>
      </w:r>
      <w:r>
        <w:rPr>
          <w:rFonts w:hint="eastAsia" w:ascii="仿宋" w:hAnsi="仿宋" w:eastAsia="仿宋" w:cs="仿宋"/>
          <w:b/>
          <w:bCs w:val="0"/>
          <w:szCs w:val="21"/>
        </w:rPr>
        <w:t>、税费</w:t>
      </w:r>
    </w:p>
    <w:p>
      <w:pPr>
        <w:spacing w:line="530" w:lineRule="exact"/>
        <w:ind w:firstLine="420" w:firstLineChars="200"/>
        <w:rPr>
          <w:rFonts w:hint="eastAsia" w:ascii="仿宋" w:hAnsi="仿宋" w:eastAsia="仿宋" w:cs="仿宋"/>
          <w:bCs/>
          <w:szCs w:val="21"/>
        </w:rPr>
      </w:pPr>
      <w:r>
        <w:rPr>
          <w:rFonts w:hint="eastAsia" w:ascii="仿宋" w:hAnsi="仿宋" w:eastAsia="仿宋" w:cs="仿宋"/>
          <w:bCs/>
          <w:szCs w:val="21"/>
        </w:rPr>
        <w:t>本合同执行中相关的一切税费均由乙方负担。</w:t>
      </w:r>
    </w:p>
    <w:p>
      <w:pPr>
        <w:spacing w:line="530" w:lineRule="exact"/>
        <w:ind w:firstLine="422" w:firstLineChars="200"/>
        <w:rPr>
          <w:rFonts w:hint="eastAsia" w:ascii="仿宋" w:hAnsi="仿宋" w:eastAsia="仿宋" w:cs="仿宋"/>
          <w:b/>
          <w:bCs w:val="0"/>
          <w:szCs w:val="21"/>
        </w:rPr>
      </w:pPr>
      <w:r>
        <w:rPr>
          <w:rFonts w:hint="eastAsia" w:ascii="仿宋" w:hAnsi="仿宋" w:eastAsia="仿宋" w:cs="仿宋"/>
          <w:b/>
          <w:bCs w:val="0"/>
          <w:szCs w:val="21"/>
        </w:rPr>
        <w:t>十</w:t>
      </w:r>
      <w:r>
        <w:rPr>
          <w:rFonts w:hint="eastAsia" w:ascii="仿宋" w:hAnsi="仿宋" w:eastAsia="仿宋" w:cs="仿宋"/>
          <w:b/>
          <w:bCs w:val="0"/>
          <w:szCs w:val="21"/>
          <w:lang w:val="en-US" w:eastAsia="zh-CN"/>
        </w:rPr>
        <w:t>四</w:t>
      </w:r>
      <w:r>
        <w:rPr>
          <w:rFonts w:hint="eastAsia" w:ascii="仿宋" w:hAnsi="仿宋" w:eastAsia="仿宋" w:cs="仿宋"/>
          <w:b/>
          <w:bCs w:val="0"/>
          <w:szCs w:val="21"/>
        </w:rPr>
        <w:t>、操作培训</w:t>
      </w:r>
    </w:p>
    <w:p>
      <w:pPr>
        <w:spacing w:line="530" w:lineRule="exact"/>
        <w:ind w:firstLine="420" w:firstLineChars="200"/>
        <w:rPr>
          <w:rFonts w:hint="eastAsia" w:ascii="仿宋" w:hAnsi="仿宋" w:eastAsia="仿宋" w:cs="仿宋"/>
          <w:bCs/>
          <w:szCs w:val="21"/>
        </w:rPr>
      </w:pPr>
      <w:r>
        <w:rPr>
          <w:rFonts w:hint="eastAsia" w:ascii="仿宋" w:hAnsi="仿宋" w:eastAsia="仿宋" w:cs="仿宋"/>
          <w:bCs/>
          <w:szCs w:val="21"/>
        </w:rPr>
        <w:t>产品调试完毕后，乙方须派技术人员为甲方工作人员提供免费操作技术培训，直至甲方工作人员能熟练操作为止。</w:t>
      </w:r>
    </w:p>
    <w:p>
      <w:pPr>
        <w:spacing w:line="530" w:lineRule="exact"/>
        <w:ind w:firstLine="422" w:firstLineChars="200"/>
        <w:rPr>
          <w:rFonts w:hint="eastAsia" w:ascii="仿宋" w:hAnsi="仿宋" w:eastAsia="仿宋" w:cs="仿宋"/>
          <w:b/>
          <w:bCs w:val="0"/>
          <w:szCs w:val="21"/>
        </w:rPr>
      </w:pPr>
      <w:r>
        <w:rPr>
          <w:rFonts w:hint="eastAsia" w:ascii="仿宋" w:hAnsi="仿宋" w:eastAsia="仿宋" w:cs="仿宋"/>
          <w:b/>
          <w:bCs w:val="0"/>
          <w:szCs w:val="21"/>
        </w:rPr>
        <w:t>十</w:t>
      </w:r>
      <w:r>
        <w:rPr>
          <w:rFonts w:hint="eastAsia" w:ascii="仿宋" w:hAnsi="仿宋" w:eastAsia="仿宋" w:cs="仿宋"/>
          <w:b/>
          <w:bCs w:val="0"/>
          <w:szCs w:val="21"/>
          <w:lang w:val="en-US" w:eastAsia="zh-CN"/>
        </w:rPr>
        <w:t>五</w:t>
      </w:r>
      <w:r>
        <w:rPr>
          <w:rFonts w:hint="eastAsia" w:ascii="仿宋" w:hAnsi="仿宋" w:eastAsia="仿宋" w:cs="仿宋"/>
          <w:b/>
          <w:bCs w:val="0"/>
          <w:szCs w:val="21"/>
        </w:rPr>
        <w:t>、售后服务及承诺</w:t>
      </w:r>
    </w:p>
    <w:p>
      <w:pPr>
        <w:spacing w:line="530" w:lineRule="exact"/>
        <w:ind w:firstLine="420" w:firstLineChars="200"/>
        <w:rPr>
          <w:rFonts w:hint="eastAsia" w:ascii="仿宋" w:hAnsi="仿宋" w:eastAsia="仿宋" w:cs="仿宋"/>
          <w:bCs/>
          <w:szCs w:val="21"/>
        </w:rPr>
      </w:pPr>
      <w:r>
        <w:rPr>
          <w:rFonts w:hint="eastAsia" w:ascii="仿宋" w:hAnsi="仿宋" w:eastAsia="仿宋" w:cs="仿宋"/>
          <w:bCs/>
          <w:szCs w:val="21"/>
          <w:lang w:val="en-US" w:eastAsia="zh-CN"/>
        </w:rPr>
        <w:t>15.</w:t>
      </w:r>
      <w:r>
        <w:rPr>
          <w:rFonts w:hint="eastAsia" w:ascii="仿宋" w:hAnsi="仿宋" w:eastAsia="仿宋" w:cs="仿宋"/>
          <w:bCs/>
          <w:szCs w:val="21"/>
        </w:rPr>
        <w:t>1乙方应明确承诺售后服务各项内容和措施，提供详细的服务地点、联系人、电话等有关资料；</w:t>
      </w:r>
    </w:p>
    <w:p>
      <w:pPr>
        <w:spacing w:line="530" w:lineRule="exact"/>
        <w:ind w:firstLine="420" w:firstLineChars="200"/>
        <w:rPr>
          <w:rFonts w:hint="eastAsia" w:ascii="仿宋" w:hAnsi="仿宋" w:eastAsia="仿宋" w:cs="仿宋"/>
          <w:bCs/>
          <w:szCs w:val="21"/>
        </w:rPr>
      </w:pPr>
      <w:r>
        <w:rPr>
          <w:rFonts w:hint="eastAsia" w:ascii="仿宋" w:hAnsi="仿宋" w:eastAsia="仿宋" w:cs="仿宋"/>
          <w:bCs/>
          <w:szCs w:val="21"/>
          <w:lang w:val="en-US" w:eastAsia="zh-CN"/>
        </w:rPr>
        <w:t>15.</w:t>
      </w:r>
      <w:r>
        <w:rPr>
          <w:rFonts w:hint="eastAsia" w:ascii="仿宋" w:hAnsi="仿宋" w:eastAsia="仿宋" w:cs="仿宋"/>
          <w:bCs/>
          <w:szCs w:val="21"/>
        </w:rPr>
        <w:t>2在售后服务期内，因货物的维修和保养所发生的一切费用均由乙方承担；售后服务期满后只收取维修的配件成本费。</w:t>
      </w:r>
    </w:p>
    <w:p>
      <w:pPr>
        <w:spacing w:line="530" w:lineRule="exact"/>
        <w:ind w:firstLine="420" w:firstLineChars="200"/>
        <w:rPr>
          <w:rFonts w:hint="eastAsia" w:ascii="仿宋" w:hAnsi="仿宋" w:eastAsia="仿宋" w:cs="仿宋"/>
          <w:bCs/>
          <w:szCs w:val="21"/>
        </w:rPr>
      </w:pPr>
      <w:r>
        <w:rPr>
          <w:rFonts w:hint="eastAsia" w:ascii="仿宋" w:hAnsi="仿宋" w:eastAsia="仿宋" w:cs="仿宋"/>
          <w:bCs/>
          <w:szCs w:val="21"/>
          <w:lang w:val="en-US" w:eastAsia="zh-CN"/>
        </w:rPr>
        <w:t>15.</w:t>
      </w:r>
      <w:r>
        <w:rPr>
          <w:rFonts w:hint="eastAsia" w:ascii="仿宋" w:hAnsi="仿宋" w:eastAsia="仿宋" w:cs="仿宋"/>
          <w:bCs/>
          <w:szCs w:val="21"/>
        </w:rPr>
        <w:t>3乙方在收到甲方维修通知后必须     小时之内及时进行现场响应。</w:t>
      </w:r>
    </w:p>
    <w:p>
      <w:pPr>
        <w:spacing w:line="530" w:lineRule="exact"/>
        <w:ind w:firstLine="420" w:firstLineChars="200"/>
        <w:rPr>
          <w:rFonts w:hint="eastAsia" w:ascii="仿宋" w:hAnsi="仿宋" w:eastAsia="仿宋" w:cs="仿宋"/>
          <w:bCs/>
          <w:szCs w:val="21"/>
        </w:rPr>
      </w:pPr>
      <w:r>
        <w:rPr>
          <w:rFonts w:hint="eastAsia" w:ascii="仿宋" w:hAnsi="仿宋" w:eastAsia="仿宋" w:cs="仿宋"/>
          <w:bCs/>
          <w:szCs w:val="21"/>
          <w:lang w:val="en-US" w:eastAsia="zh-CN"/>
        </w:rPr>
        <w:t>15.</w:t>
      </w:r>
      <w:r>
        <w:rPr>
          <w:rFonts w:hint="eastAsia" w:ascii="仿宋" w:hAnsi="仿宋" w:eastAsia="仿宋" w:cs="仿宋"/>
          <w:bCs/>
          <w:szCs w:val="21"/>
        </w:rPr>
        <w:t>4售后服务期与售后服务期承诺时间相同。</w:t>
      </w:r>
    </w:p>
    <w:p>
      <w:pPr>
        <w:spacing w:line="530" w:lineRule="exact"/>
        <w:ind w:firstLine="420" w:firstLineChars="200"/>
        <w:rPr>
          <w:rFonts w:hint="eastAsia" w:ascii="仿宋" w:hAnsi="仿宋" w:eastAsia="仿宋" w:cs="仿宋"/>
          <w:bCs/>
          <w:szCs w:val="21"/>
        </w:rPr>
      </w:pPr>
      <w:r>
        <w:rPr>
          <w:rFonts w:hint="eastAsia" w:ascii="仿宋" w:hAnsi="仿宋" w:eastAsia="仿宋" w:cs="仿宋"/>
          <w:bCs/>
          <w:szCs w:val="21"/>
          <w:lang w:val="en-US" w:eastAsia="zh-CN"/>
        </w:rPr>
        <w:t>15.5</w:t>
      </w:r>
      <w:r>
        <w:rPr>
          <w:rFonts w:hint="eastAsia" w:ascii="仿宋" w:hAnsi="仿宋" w:eastAsia="仿宋" w:cs="仿宋"/>
          <w:bCs/>
          <w:szCs w:val="21"/>
        </w:rPr>
        <w:t>备件：</w:t>
      </w:r>
    </w:p>
    <w:p>
      <w:pPr>
        <w:spacing w:line="530" w:lineRule="exact"/>
        <w:ind w:firstLine="420" w:firstLineChars="200"/>
        <w:rPr>
          <w:rFonts w:hint="eastAsia" w:ascii="仿宋" w:hAnsi="仿宋" w:eastAsia="仿宋" w:cs="仿宋"/>
          <w:bCs/>
          <w:szCs w:val="21"/>
        </w:rPr>
      </w:pPr>
      <w:r>
        <w:rPr>
          <w:rFonts w:hint="eastAsia" w:ascii="仿宋" w:hAnsi="仿宋" w:eastAsia="仿宋" w:cs="仿宋"/>
          <w:bCs/>
          <w:szCs w:val="21"/>
        </w:rPr>
        <w:t>正如合同条款所规定，乙方可能被要求提供下列与备件有关的材料、通知和资料：</w:t>
      </w:r>
    </w:p>
    <w:p>
      <w:pPr>
        <w:spacing w:line="530" w:lineRule="exact"/>
        <w:ind w:firstLine="420" w:firstLineChars="200"/>
        <w:rPr>
          <w:rFonts w:hint="eastAsia" w:ascii="仿宋" w:hAnsi="仿宋" w:eastAsia="仿宋" w:cs="仿宋"/>
          <w:bCs/>
          <w:szCs w:val="21"/>
        </w:rPr>
      </w:pPr>
      <w:r>
        <w:rPr>
          <w:rFonts w:hint="eastAsia" w:ascii="仿宋" w:hAnsi="仿宋" w:eastAsia="仿宋" w:cs="仿宋"/>
          <w:bCs/>
          <w:szCs w:val="21"/>
          <w:lang w:val="en-US" w:eastAsia="zh-CN"/>
        </w:rPr>
        <w:t>15.5.</w:t>
      </w:r>
      <w:r>
        <w:rPr>
          <w:rFonts w:hint="eastAsia" w:ascii="仿宋" w:hAnsi="仿宋" w:eastAsia="仿宋" w:cs="仿宋"/>
          <w:bCs/>
          <w:szCs w:val="21"/>
        </w:rPr>
        <w:t>1甲方从乙方选购备件，但前提条件是该选择并不能免除乙方在合同保证期内所承担的义务；</w:t>
      </w:r>
    </w:p>
    <w:p>
      <w:pPr>
        <w:spacing w:line="530" w:lineRule="exact"/>
        <w:ind w:firstLine="420" w:firstLineChars="200"/>
        <w:rPr>
          <w:rFonts w:hint="eastAsia" w:ascii="仿宋" w:hAnsi="仿宋" w:eastAsia="仿宋" w:cs="仿宋"/>
          <w:bCs/>
          <w:szCs w:val="21"/>
        </w:rPr>
      </w:pPr>
      <w:r>
        <w:rPr>
          <w:rFonts w:hint="eastAsia" w:ascii="仿宋" w:hAnsi="仿宋" w:eastAsia="仿宋" w:cs="仿宋"/>
          <w:bCs/>
          <w:szCs w:val="21"/>
          <w:lang w:val="en-US" w:eastAsia="zh-CN"/>
        </w:rPr>
        <w:t>15.5.</w:t>
      </w:r>
      <w:r>
        <w:rPr>
          <w:rFonts w:hint="eastAsia" w:ascii="仿宋" w:hAnsi="仿宋" w:eastAsia="仿宋" w:cs="仿宋"/>
          <w:bCs/>
          <w:szCs w:val="21"/>
        </w:rPr>
        <w:t>2在备件停产的情况下，乙方应事先将要停止生产的计划通知甲方使甲方有足够的时间采购所需的备件；</w:t>
      </w:r>
    </w:p>
    <w:p>
      <w:pPr>
        <w:spacing w:line="530" w:lineRule="exact"/>
        <w:ind w:firstLine="420" w:firstLineChars="200"/>
        <w:rPr>
          <w:rFonts w:hint="eastAsia" w:ascii="仿宋" w:hAnsi="仿宋" w:eastAsia="仿宋" w:cs="仿宋"/>
          <w:bCs/>
          <w:szCs w:val="21"/>
        </w:rPr>
      </w:pPr>
      <w:r>
        <w:rPr>
          <w:rFonts w:hint="eastAsia" w:ascii="仿宋" w:hAnsi="仿宋" w:eastAsia="仿宋" w:cs="仿宋"/>
          <w:bCs/>
          <w:szCs w:val="21"/>
          <w:lang w:val="en-US" w:eastAsia="zh-CN"/>
        </w:rPr>
        <w:t>15.5.</w:t>
      </w:r>
      <w:r>
        <w:rPr>
          <w:rFonts w:hint="eastAsia" w:ascii="仿宋" w:hAnsi="仿宋" w:eastAsia="仿宋" w:cs="仿宋"/>
          <w:bCs/>
          <w:szCs w:val="21"/>
        </w:rPr>
        <w:t>3在备件停产后，如果甲方要求，乙方应免费向甲方提供备件的蓝图等相关技术资料。</w:t>
      </w:r>
    </w:p>
    <w:p>
      <w:pPr>
        <w:spacing w:line="530" w:lineRule="exact"/>
        <w:ind w:firstLine="422" w:firstLineChars="200"/>
        <w:rPr>
          <w:rFonts w:hint="eastAsia" w:ascii="仿宋" w:hAnsi="仿宋" w:eastAsia="仿宋" w:cs="仿宋"/>
          <w:b/>
          <w:bCs w:val="0"/>
          <w:szCs w:val="21"/>
        </w:rPr>
      </w:pPr>
      <w:r>
        <w:rPr>
          <w:rFonts w:hint="eastAsia" w:ascii="仿宋" w:hAnsi="仿宋" w:eastAsia="仿宋" w:cs="仿宋"/>
          <w:b/>
          <w:bCs w:val="0"/>
          <w:szCs w:val="21"/>
        </w:rPr>
        <w:t>十</w:t>
      </w:r>
      <w:r>
        <w:rPr>
          <w:rFonts w:hint="eastAsia" w:ascii="仿宋" w:hAnsi="仿宋" w:eastAsia="仿宋" w:cs="仿宋"/>
          <w:b/>
          <w:bCs w:val="0"/>
          <w:szCs w:val="21"/>
          <w:lang w:val="en-US" w:eastAsia="zh-CN"/>
        </w:rPr>
        <w:t>六</w:t>
      </w:r>
      <w:r>
        <w:rPr>
          <w:rFonts w:hint="eastAsia" w:ascii="仿宋" w:hAnsi="仿宋" w:eastAsia="仿宋" w:cs="仿宋"/>
          <w:b/>
          <w:bCs w:val="0"/>
          <w:szCs w:val="21"/>
        </w:rPr>
        <w:t>、技术质量保证</w:t>
      </w:r>
    </w:p>
    <w:p>
      <w:pPr>
        <w:spacing w:line="530" w:lineRule="exact"/>
        <w:ind w:firstLine="420" w:firstLineChars="200"/>
        <w:rPr>
          <w:rFonts w:hint="eastAsia" w:ascii="仿宋" w:hAnsi="仿宋" w:eastAsia="仿宋" w:cs="仿宋"/>
          <w:bCs/>
          <w:szCs w:val="21"/>
        </w:rPr>
      </w:pPr>
      <w:r>
        <w:rPr>
          <w:rFonts w:hint="eastAsia" w:ascii="仿宋" w:hAnsi="仿宋" w:eastAsia="仿宋" w:cs="仿宋"/>
          <w:bCs/>
          <w:szCs w:val="21"/>
          <w:lang w:val="en-US" w:eastAsia="zh-CN"/>
        </w:rPr>
        <w:t>16.</w:t>
      </w:r>
      <w:r>
        <w:rPr>
          <w:rFonts w:hint="eastAsia" w:ascii="仿宋" w:hAnsi="仿宋" w:eastAsia="仿宋" w:cs="仿宋"/>
          <w:bCs/>
          <w:szCs w:val="21"/>
        </w:rPr>
        <w:t>1乙方应保证提供的货物完全符合规定的质量、规格和性能的要求。乙方应保证货物经过正常使用和保养条件下，在其使用寿命内应具有满意的性能。</w:t>
      </w:r>
    </w:p>
    <w:p>
      <w:pPr>
        <w:spacing w:line="530" w:lineRule="exact"/>
        <w:ind w:firstLine="420" w:firstLineChars="200"/>
        <w:rPr>
          <w:rFonts w:hint="eastAsia" w:ascii="仿宋" w:hAnsi="仿宋" w:eastAsia="仿宋" w:cs="仿宋"/>
          <w:bCs/>
          <w:szCs w:val="21"/>
        </w:rPr>
      </w:pPr>
      <w:r>
        <w:rPr>
          <w:rFonts w:hint="eastAsia" w:ascii="仿宋" w:hAnsi="仿宋" w:eastAsia="仿宋" w:cs="仿宋"/>
          <w:bCs/>
          <w:szCs w:val="21"/>
          <w:lang w:val="en-US" w:eastAsia="zh-CN"/>
        </w:rPr>
        <w:t>16.</w:t>
      </w:r>
      <w:r>
        <w:rPr>
          <w:rFonts w:hint="eastAsia" w:ascii="仿宋" w:hAnsi="仿宋" w:eastAsia="仿宋" w:cs="仿宋"/>
          <w:bCs/>
          <w:szCs w:val="21"/>
        </w:rPr>
        <w:t>2合同货物提交前，乙方应将其有关技术资料一套，如使用指南或服务手册和示意图提交给甲方；</w:t>
      </w:r>
    </w:p>
    <w:p>
      <w:pPr>
        <w:spacing w:line="530" w:lineRule="exact"/>
        <w:ind w:firstLine="420" w:firstLineChars="200"/>
        <w:rPr>
          <w:rFonts w:hint="eastAsia" w:ascii="仿宋" w:hAnsi="仿宋" w:eastAsia="仿宋" w:cs="仿宋"/>
          <w:bCs/>
          <w:szCs w:val="21"/>
        </w:rPr>
      </w:pPr>
      <w:r>
        <w:rPr>
          <w:rFonts w:hint="eastAsia" w:ascii="仿宋" w:hAnsi="仿宋" w:eastAsia="仿宋" w:cs="仿宋"/>
          <w:bCs/>
          <w:szCs w:val="21"/>
          <w:lang w:val="en-US" w:eastAsia="zh-CN"/>
        </w:rPr>
        <w:t>16.</w:t>
      </w:r>
      <w:r>
        <w:rPr>
          <w:rFonts w:hint="eastAsia" w:ascii="仿宋" w:hAnsi="仿宋" w:eastAsia="仿宋" w:cs="仿宋"/>
          <w:bCs/>
          <w:szCs w:val="21"/>
        </w:rPr>
        <w:t>3售后服务期以项目到货并经招标人组织验收合格起计算；</w:t>
      </w:r>
    </w:p>
    <w:p>
      <w:pPr>
        <w:spacing w:line="530" w:lineRule="exact"/>
        <w:ind w:firstLine="420" w:firstLineChars="200"/>
        <w:rPr>
          <w:rFonts w:hint="eastAsia" w:ascii="仿宋" w:hAnsi="仿宋" w:eastAsia="仿宋" w:cs="仿宋"/>
          <w:bCs/>
          <w:szCs w:val="21"/>
        </w:rPr>
      </w:pPr>
      <w:r>
        <w:rPr>
          <w:rFonts w:hint="eastAsia" w:ascii="仿宋" w:hAnsi="仿宋" w:eastAsia="仿宋" w:cs="仿宋"/>
          <w:bCs/>
          <w:szCs w:val="21"/>
          <w:lang w:val="en-US" w:eastAsia="zh-CN"/>
        </w:rPr>
        <w:t>16.</w:t>
      </w:r>
      <w:r>
        <w:rPr>
          <w:rFonts w:hint="eastAsia" w:ascii="仿宋" w:hAnsi="仿宋" w:eastAsia="仿宋" w:cs="仿宋"/>
          <w:bCs/>
          <w:szCs w:val="21"/>
        </w:rPr>
        <w:t>4乙方对提供的货物执行一定的保质期限，乙方应对保质期内由于货物的缺陷（非人为因素）而引发的任何不足负责，费用由乙方承担；</w:t>
      </w:r>
    </w:p>
    <w:p>
      <w:pPr>
        <w:spacing w:line="530" w:lineRule="exact"/>
        <w:ind w:firstLine="420" w:firstLineChars="200"/>
        <w:rPr>
          <w:rFonts w:hint="eastAsia" w:ascii="仿宋" w:hAnsi="仿宋" w:eastAsia="仿宋" w:cs="仿宋"/>
          <w:bCs/>
          <w:szCs w:val="21"/>
        </w:rPr>
      </w:pPr>
      <w:r>
        <w:rPr>
          <w:rFonts w:hint="eastAsia" w:ascii="仿宋" w:hAnsi="仿宋" w:eastAsia="仿宋" w:cs="仿宋"/>
          <w:bCs/>
          <w:szCs w:val="21"/>
          <w:lang w:val="en-US" w:eastAsia="zh-CN"/>
        </w:rPr>
        <w:t>16.</w:t>
      </w:r>
      <w:r>
        <w:rPr>
          <w:rFonts w:hint="eastAsia" w:ascii="仿宋" w:hAnsi="仿宋" w:eastAsia="仿宋" w:cs="仿宋"/>
          <w:bCs/>
          <w:szCs w:val="21"/>
        </w:rPr>
        <w:t>5甲方应尽快以书面形式通知乙方由于货物缺陷而发生的索赔；</w:t>
      </w:r>
    </w:p>
    <w:p>
      <w:pPr>
        <w:spacing w:line="530" w:lineRule="exact"/>
        <w:ind w:firstLine="420" w:firstLineChars="200"/>
        <w:rPr>
          <w:rFonts w:hint="eastAsia" w:ascii="仿宋" w:hAnsi="仿宋" w:eastAsia="仿宋" w:cs="仿宋"/>
          <w:bCs/>
          <w:szCs w:val="21"/>
        </w:rPr>
      </w:pPr>
      <w:r>
        <w:rPr>
          <w:rFonts w:hint="eastAsia" w:ascii="仿宋" w:hAnsi="仿宋" w:eastAsia="仿宋" w:cs="仿宋"/>
          <w:bCs/>
          <w:szCs w:val="21"/>
          <w:lang w:val="en-US" w:eastAsia="zh-CN"/>
        </w:rPr>
        <w:t>16.6</w:t>
      </w:r>
      <w:r>
        <w:rPr>
          <w:rFonts w:hint="eastAsia" w:ascii="仿宋" w:hAnsi="仿宋" w:eastAsia="仿宋" w:cs="仿宋"/>
          <w:bCs/>
          <w:szCs w:val="21"/>
        </w:rPr>
        <w:t>乙方在收到通知后3天内应免费更换有缺陷的材料；</w:t>
      </w:r>
    </w:p>
    <w:p>
      <w:pPr>
        <w:spacing w:line="530" w:lineRule="exact"/>
        <w:ind w:firstLine="420" w:firstLineChars="200"/>
        <w:rPr>
          <w:rFonts w:hint="eastAsia" w:ascii="仿宋" w:hAnsi="仿宋" w:eastAsia="仿宋" w:cs="仿宋"/>
          <w:bCs/>
          <w:szCs w:val="21"/>
        </w:rPr>
      </w:pPr>
      <w:r>
        <w:rPr>
          <w:rFonts w:hint="eastAsia" w:ascii="仿宋" w:hAnsi="仿宋" w:eastAsia="仿宋" w:cs="仿宋"/>
          <w:bCs/>
          <w:szCs w:val="21"/>
          <w:lang w:val="en-US" w:eastAsia="zh-CN"/>
        </w:rPr>
        <w:t>16.</w:t>
      </w:r>
      <w:r>
        <w:rPr>
          <w:rFonts w:hint="eastAsia" w:ascii="仿宋" w:hAnsi="仿宋" w:eastAsia="仿宋" w:cs="仿宋"/>
          <w:bCs/>
          <w:szCs w:val="21"/>
        </w:rPr>
        <w:t>7如果乙方在收到通知后3天内没有弥补缺陷，甲方可采取必要的补救措施，但风险和费用将由乙方负责。</w:t>
      </w:r>
    </w:p>
    <w:p>
      <w:pPr>
        <w:spacing w:line="530" w:lineRule="exact"/>
        <w:ind w:firstLine="422" w:firstLineChars="200"/>
        <w:rPr>
          <w:rFonts w:hint="eastAsia" w:ascii="仿宋" w:hAnsi="仿宋" w:eastAsia="仿宋" w:cs="仿宋"/>
          <w:b/>
          <w:bCs w:val="0"/>
          <w:szCs w:val="21"/>
        </w:rPr>
      </w:pPr>
      <w:r>
        <w:rPr>
          <w:rFonts w:hint="eastAsia" w:ascii="仿宋" w:hAnsi="仿宋" w:eastAsia="仿宋" w:cs="仿宋"/>
          <w:b/>
          <w:bCs w:val="0"/>
          <w:szCs w:val="21"/>
        </w:rPr>
        <w:t>十</w:t>
      </w:r>
      <w:r>
        <w:rPr>
          <w:rFonts w:hint="eastAsia" w:ascii="仿宋" w:hAnsi="仿宋" w:eastAsia="仿宋" w:cs="仿宋"/>
          <w:b/>
          <w:bCs w:val="0"/>
          <w:szCs w:val="21"/>
          <w:lang w:val="en-US" w:eastAsia="zh-CN"/>
        </w:rPr>
        <w:t>七</w:t>
      </w:r>
      <w:r>
        <w:rPr>
          <w:rFonts w:hint="eastAsia" w:ascii="仿宋" w:hAnsi="仿宋" w:eastAsia="仿宋" w:cs="仿宋"/>
          <w:b/>
          <w:bCs w:val="0"/>
          <w:szCs w:val="21"/>
        </w:rPr>
        <w:t>、检验和测试</w:t>
      </w:r>
    </w:p>
    <w:p>
      <w:pPr>
        <w:spacing w:line="530" w:lineRule="exact"/>
        <w:ind w:firstLine="420" w:firstLineChars="200"/>
        <w:rPr>
          <w:rFonts w:hint="eastAsia" w:ascii="仿宋" w:hAnsi="仿宋" w:eastAsia="仿宋" w:cs="仿宋"/>
          <w:bCs/>
          <w:szCs w:val="21"/>
          <w:lang w:eastAsia="zh-CN"/>
        </w:rPr>
      </w:pPr>
      <w:r>
        <w:rPr>
          <w:rFonts w:hint="eastAsia" w:ascii="仿宋" w:hAnsi="仿宋" w:eastAsia="仿宋" w:cs="仿宋"/>
          <w:bCs/>
          <w:szCs w:val="21"/>
          <w:lang w:val="en-US" w:eastAsia="zh-CN"/>
        </w:rPr>
        <w:t>17.</w:t>
      </w:r>
      <w:r>
        <w:rPr>
          <w:rFonts w:hint="eastAsia" w:ascii="仿宋" w:hAnsi="仿宋" w:eastAsia="仿宋" w:cs="仿宋"/>
          <w:bCs/>
          <w:szCs w:val="21"/>
        </w:rPr>
        <w:t>1甲方有权不定期对乙方的生产情况进行检查。甲方选取检测机构在乙方的生产、安装、调试过程中进行随机柚样检测，检测费用由乙方承担。</w:t>
      </w:r>
    </w:p>
    <w:p>
      <w:pPr>
        <w:spacing w:line="530" w:lineRule="exact"/>
        <w:ind w:firstLine="420" w:firstLineChars="200"/>
        <w:rPr>
          <w:rFonts w:hint="eastAsia" w:ascii="仿宋" w:hAnsi="仿宋" w:eastAsia="仿宋" w:cs="仿宋"/>
          <w:bCs/>
          <w:szCs w:val="21"/>
        </w:rPr>
      </w:pPr>
      <w:r>
        <w:rPr>
          <w:rFonts w:hint="eastAsia" w:ascii="仿宋" w:hAnsi="仿宋" w:eastAsia="仿宋" w:cs="仿宋"/>
          <w:bCs/>
          <w:szCs w:val="21"/>
          <w:lang w:val="en-US" w:eastAsia="zh-CN"/>
        </w:rPr>
        <w:t>17.2</w:t>
      </w:r>
      <w:r>
        <w:rPr>
          <w:rFonts w:hint="eastAsia" w:ascii="仿宋" w:hAnsi="仿宋" w:eastAsia="仿宋" w:cs="仿宋"/>
          <w:bCs/>
          <w:szCs w:val="21"/>
        </w:rPr>
        <w:t>如果任何被检验或测试的货物不能满足规定要求，甲方可以拒绝接受该货物，乙方应更换被拒绝的货物，或者免费进行必要的修改以满足规定的要求；</w:t>
      </w:r>
    </w:p>
    <w:p>
      <w:pPr>
        <w:spacing w:line="530" w:lineRule="exact"/>
        <w:ind w:firstLine="420" w:firstLineChars="200"/>
        <w:rPr>
          <w:rFonts w:hint="eastAsia" w:ascii="仿宋" w:hAnsi="仿宋" w:eastAsia="仿宋" w:cs="仿宋"/>
          <w:bCs/>
          <w:szCs w:val="21"/>
        </w:rPr>
      </w:pPr>
      <w:r>
        <w:rPr>
          <w:rFonts w:hint="eastAsia" w:ascii="仿宋" w:hAnsi="仿宋" w:eastAsia="仿宋" w:cs="仿宋"/>
          <w:bCs/>
          <w:szCs w:val="21"/>
          <w:lang w:val="en-US" w:eastAsia="zh-CN"/>
        </w:rPr>
        <w:t>17.3</w:t>
      </w:r>
      <w:r>
        <w:rPr>
          <w:rFonts w:hint="eastAsia" w:ascii="仿宋" w:hAnsi="仿宋" w:eastAsia="仿宋" w:cs="仿宋"/>
          <w:bCs/>
          <w:szCs w:val="21"/>
        </w:rPr>
        <w:t>在交货前，乙方应指定制造商对货物的质量、规格、性能、数量和重量等进行详细而全面的检验，并出具一份证明货物符合合同规定的检验证书，检验证书是付款时提交给甲方的重要文件，但不能作为有关质量、规格、性能、数量或重量的最终检验。</w:t>
      </w:r>
    </w:p>
    <w:p>
      <w:pPr>
        <w:spacing w:line="530" w:lineRule="exact"/>
        <w:ind w:firstLine="422" w:firstLineChars="200"/>
        <w:rPr>
          <w:rFonts w:hint="eastAsia" w:ascii="仿宋" w:hAnsi="仿宋" w:eastAsia="仿宋" w:cs="仿宋"/>
          <w:b/>
          <w:bCs w:val="0"/>
          <w:szCs w:val="21"/>
        </w:rPr>
      </w:pPr>
      <w:r>
        <w:rPr>
          <w:rFonts w:hint="eastAsia" w:ascii="仿宋" w:hAnsi="仿宋" w:eastAsia="仿宋" w:cs="仿宋"/>
          <w:b/>
          <w:bCs w:val="0"/>
          <w:szCs w:val="21"/>
        </w:rPr>
        <w:t>十</w:t>
      </w:r>
      <w:r>
        <w:rPr>
          <w:rFonts w:hint="eastAsia" w:ascii="仿宋" w:hAnsi="仿宋" w:eastAsia="仿宋" w:cs="仿宋"/>
          <w:b/>
          <w:bCs w:val="0"/>
          <w:szCs w:val="21"/>
          <w:lang w:val="en-US" w:eastAsia="zh-CN"/>
        </w:rPr>
        <w:t>八</w:t>
      </w:r>
      <w:r>
        <w:rPr>
          <w:rFonts w:hint="eastAsia" w:ascii="仿宋" w:hAnsi="仿宋" w:eastAsia="仿宋" w:cs="仿宋"/>
          <w:b/>
          <w:bCs w:val="0"/>
          <w:szCs w:val="21"/>
        </w:rPr>
        <w:t>、验收</w:t>
      </w:r>
    </w:p>
    <w:p>
      <w:pPr>
        <w:spacing w:line="530" w:lineRule="exact"/>
        <w:ind w:firstLine="420" w:firstLineChars="200"/>
        <w:rPr>
          <w:rFonts w:hint="eastAsia" w:ascii="仿宋" w:hAnsi="仿宋" w:eastAsia="仿宋" w:cs="仿宋"/>
          <w:bCs/>
          <w:szCs w:val="21"/>
        </w:rPr>
      </w:pPr>
      <w:r>
        <w:rPr>
          <w:rFonts w:hint="eastAsia" w:ascii="仿宋" w:hAnsi="仿宋" w:eastAsia="仿宋" w:cs="仿宋"/>
          <w:bCs/>
          <w:szCs w:val="21"/>
          <w:lang w:val="en-US" w:eastAsia="zh-CN"/>
        </w:rPr>
        <w:t>18.</w:t>
      </w:r>
      <w:r>
        <w:rPr>
          <w:rFonts w:hint="eastAsia" w:ascii="仿宋" w:hAnsi="仿宋" w:eastAsia="仿宋" w:cs="仿宋"/>
          <w:bCs/>
          <w:szCs w:val="21"/>
        </w:rPr>
        <w:t>1中标货物验收标准按最新颁发的国家标准执行；国家没有规定的按地方标准执行，国家与地方均没有的，按行业规定执行。国家、地方规定标准低于行业标准的按行业标准执行，就高不就低。国家、地方、行业均没有验收标准的，则在获取甲方同意后，按双方商定的标准执行。</w:t>
      </w:r>
    </w:p>
    <w:p>
      <w:pPr>
        <w:spacing w:line="530" w:lineRule="exact"/>
        <w:ind w:firstLine="420" w:firstLineChars="200"/>
        <w:rPr>
          <w:rFonts w:hint="eastAsia" w:ascii="仿宋" w:hAnsi="仿宋" w:eastAsia="仿宋" w:cs="仿宋"/>
          <w:bCs/>
          <w:szCs w:val="21"/>
        </w:rPr>
      </w:pPr>
      <w:r>
        <w:rPr>
          <w:rFonts w:hint="eastAsia" w:ascii="仿宋" w:hAnsi="仿宋" w:eastAsia="仿宋" w:cs="仿宋"/>
          <w:bCs/>
          <w:szCs w:val="21"/>
          <w:lang w:val="en-US" w:eastAsia="zh-CN"/>
        </w:rPr>
        <w:t>18.</w:t>
      </w:r>
      <w:r>
        <w:rPr>
          <w:rFonts w:hint="eastAsia" w:ascii="仿宋" w:hAnsi="仿宋" w:eastAsia="仿宋" w:cs="仿宋"/>
          <w:bCs/>
          <w:szCs w:val="21"/>
        </w:rPr>
        <w:t>2验收费用（包括货物安装完成后空气质量检测）由乙方承担。</w:t>
      </w:r>
    </w:p>
    <w:p>
      <w:pPr>
        <w:spacing w:line="530" w:lineRule="exact"/>
        <w:ind w:firstLine="422" w:firstLineChars="200"/>
        <w:rPr>
          <w:rFonts w:hint="eastAsia" w:ascii="仿宋" w:hAnsi="仿宋" w:eastAsia="仿宋" w:cs="仿宋"/>
          <w:b/>
          <w:bCs w:val="0"/>
          <w:szCs w:val="21"/>
        </w:rPr>
      </w:pPr>
      <w:r>
        <w:rPr>
          <w:rFonts w:hint="eastAsia" w:ascii="仿宋" w:hAnsi="仿宋" w:eastAsia="仿宋" w:cs="仿宋"/>
          <w:b/>
          <w:bCs w:val="0"/>
          <w:szCs w:val="21"/>
        </w:rPr>
        <w:t>十</w:t>
      </w:r>
      <w:r>
        <w:rPr>
          <w:rFonts w:hint="eastAsia" w:ascii="仿宋" w:hAnsi="仿宋" w:eastAsia="仿宋" w:cs="仿宋"/>
          <w:b/>
          <w:bCs w:val="0"/>
          <w:szCs w:val="21"/>
          <w:lang w:val="en-US" w:eastAsia="zh-CN"/>
        </w:rPr>
        <w:t>九</w:t>
      </w:r>
      <w:r>
        <w:rPr>
          <w:rFonts w:hint="eastAsia" w:ascii="仿宋" w:hAnsi="仿宋" w:eastAsia="仿宋" w:cs="仿宋"/>
          <w:b/>
          <w:bCs w:val="0"/>
          <w:szCs w:val="21"/>
        </w:rPr>
        <w:t>、货物包装、发运及运输</w:t>
      </w:r>
    </w:p>
    <w:p>
      <w:pPr>
        <w:spacing w:line="530" w:lineRule="exact"/>
        <w:ind w:firstLine="420" w:firstLineChars="200"/>
        <w:rPr>
          <w:rFonts w:hint="eastAsia" w:ascii="仿宋" w:hAnsi="仿宋" w:eastAsia="仿宋" w:cs="仿宋"/>
          <w:bCs/>
          <w:szCs w:val="21"/>
        </w:rPr>
      </w:pPr>
      <w:r>
        <w:rPr>
          <w:rFonts w:hint="eastAsia" w:ascii="仿宋" w:hAnsi="仿宋" w:eastAsia="仿宋" w:cs="仿宋"/>
          <w:bCs/>
          <w:szCs w:val="21"/>
          <w:lang w:val="en-US" w:eastAsia="zh-CN"/>
        </w:rPr>
        <w:t>19.</w:t>
      </w:r>
      <w:r>
        <w:rPr>
          <w:rFonts w:hint="eastAsia" w:ascii="仿宋" w:hAnsi="仿宋" w:eastAsia="仿宋" w:cs="仿宋"/>
          <w:bCs/>
          <w:szCs w:val="21"/>
        </w:rPr>
        <w:t>1乙方应在货物发运前对其进行满足运输距离、防潮、防震、防锈和防破损装卸等要求包装，以保证货物安全运达甲方指定地点。</w:t>
      </w:r>
    </w:p>
    <w:p>
      <w:pPr>
        <w:spacing w:line="530" w:lineRule="exact"/>
        <w:ind w:firstLine="420" w:firstLineChars="200"/>
        <w:rPr>
          <w:rFonts w:hint="eastAsia" w:ascii="仿宋" w:hAnsi="仿宋" w:eastAsia="仿宋" w:cs="仿宋"/>
          <w:bCs/>
          <w:szCs w:val="21"/>
        </w:rPr>
      </w:pPr>
      <w:r>
        <w:rPr>
          <w:rFonts w:hint="eastAsia" w:ascii="仿宋" w:hAnsi="仿宋" w:eastAsia="仿宋" w:cs="仿宋"/>
          <w:bCs/>
          <w:szCs w:val="21"/>
          <w:lang w:val="en-US" w:eastAsia="zh-CN"/>
        </w:rPr>
        <w:t>19.</w:t>
      </w:r>
      <w:r>
        <w:rPr>
          <w:rFonts w:hint="eastAsia" w:ascii="仿宋" w:hAnsi="仿宋" w:eastAsia="仿宋" w:cs="仿宋"/>
          <w:bCs/>
          <w:szCs w:val="21"/>
        </w:rPr>
        <w:t>2使用说明书、质量检验证明书、随配附件和工具以及清单一并附于货物内。</w:t>
      </w:r>
    </w:p>
    <w:p>
      <w:pPr>
        <w:spacing w:line="530" w:lineRule="exact"/>
        <w:ind w:firstLine="420" w:firstLineChars="200"/>
        <w:rPr>
          <w:rFonts w:hint="eastAsia" w:ascii="仿宋" w:hAnsi="仿宋" w:eastAsia="仿宋" w:cs="仿宋"/>
          <w:bCs/>
          <w:szCs w:val="21"/>
        </w:rPr>
      </w:pPr>
      <w:r>
        <w:rPr>
          <w:rFonts w:hint="eastAsia" w:ascii="仿宋" w:hAnsi="仿宋" w:eastAsia="仿宋" w:cs="仿宋"/>
          <w:bCs/>
          <w:szCs w:val="21"/>
          <w:lang w:val="en-US" w:eastAsia="zh-CN"/>
        </w:rPr>
        <w:t>19.</w:t>
      </w:r>
      <w:r>
        <w:rPr>
          <w:rFonts w:hint="eastAsia" w:ascii="仿宋" w:hAnsi="仿宋" w:eastAsia="仿宋" w:cs="仿宋"/>
          <w:bCs/>
          <w:szCs w:val="21"/>
        </w:rPr>
        <w:t>3乙方在货物发运手续办理完毕后24小时内或货到甲方48小时前通知甲方，以准备接货。</w:t>
      </w:r>
    </w:p>
    <w:p>
      <w:pPr>
        <w:spacing w:line="530" w:lineRule="exact"/>
        <w:ind w:firstLine="420" w:firstLineChars="200"/>
        <w:rPr>
          <w:rFonts w:hint="eastAsia" w:ascii="仿宋" w:hAnsi="仿宋" w:eastAsia="仿宋" w:cs="仿宋"/>
          <w:bCs/>
          <w:szCs w:val="21"/>
        </w:rPr>
      </w:pPr>
      <w:r>
        <w:rPr>
          <w:rFonts w:hint="eastAsia" w:ascii="仿宋" w:hAnsi="仿宋" w:eastAsia="仿宋" w:cs="仿宋"/>
          <w:bCs/>
          <w:szCs w:val="21"/>
          <w:lang w:val="en-US" w:eastAsia="zh-CN"/>
        </w:rPr>
        <w:t>19.</w:t>
      </w:r>
      <w:r>
        <w:rPr>
          <w:rFonts w:hint="eastAsia" w:ascii="仿宋" w:hAnsi="仿宋" w:eastAsia="仿宋" w:cs="仿宋"/>
          <w:bCs/>
          <w:szCs w:val="21"/>
        </w:rPr>
        <w:t>4 货物在经甲方验收前发生的风险均由乙方负责。</w:t>
      </w:r>
    </w:p>
    <w:p>
      <w:pPr>
        <w:spacing w:line="530" w:lineRule="exact"/>
        <w:ind w:firstLine="420" w:firstLineChars="200"/>
        <w:rPr>
          <w:rFonts w:hint="eastAsia" w:ascii="仿宋" w:hAnsi="仿宋" w:eastAsia="仿宋" w:cs="仿宋"/>
          <w:bCs/>
          <w:szCs w:val="21"/>
        </w:rPr>
      </w:pPr>
      <w:r>
        <w:rPr>
          <w:rFonts w:hint="eastAsia" w:ascii="仿宋" w:hAnsi="仿宋" w:eastAsia="仿宋" w:cs="仿宋"/>
          <w:bCs/>
          <w:szCs w:val="21"/>
          <w:lang w:val="en-US" w:eastAsia="zh-CN"/>
        </w:rPr>
        <w:t>19.</w:t>
      </w:r>
      <w:r>
        <w:rPr>
          <w:rFonts w:hint="eastAsia" w:ascii="仿宋" w:hAnsi="仿宋" w:eastAsia="仿宋" w:cs="仿宋"/>
          <w:bCs/>
          <w:szCs w:val="21"/>
        </w:rPr>
        <w:t>5货物在规定的交付期限内由乙方送达甲方指定的地点视为交付，乙方同时需通知甲方货物已送达。</w:t>
      </w:r>
    </w:p>
    <w:p>
      <w:pPr>
        <w:spacing w:line="530" w:lineRule="exact"/>
        <w:ind w:firstLine="422" w:firstLineChars="200"/>
        <w:rPr>
          <w:rFonts w:hint="eastAsia" w:ascii="仿宋" w:hAnsi="仿宋" w:eastAsia="仿宋" w:cs="仿宋"/>
          <w:b/>
          <w:bCs w:val="0"/>
          <w:szCs w:val="21"/>
        </w:rPr>
      </w:pPr>
      <w:r>
        <w:rPr>
          <w:rFonts w:hint="eastAsia" w:ascii="仿宋" w:hAnsi="仿宋" w:eastAsia="仿宋" w:cs="仿宋"/>
          <w:b/>
          <w:bCs w:val="0"/>
          <w:szCs w:val="21"/>
          <w:lang w:val="en-US" w:eastAsia="zh-CN"/>
        </w:rPr>
        <w:t>二十</w:t>
      </w:r>
      <w:r>
        <w:rPr>
          <w:rFonts w:hint="eastAsia" w:ascii="仿宋" w:hAnsi="仿宋" w:eastAsia="仿宋" w:cs="仿宋"/>
          <w:b/>
          <w:bCs w:val="0"/>
          <w:szCs w:val="21"/>
        </w:rPr>
        <w:t>、违约责任</w:t>
      </w:r>
    </w:p>
    <w:p>
      <w:pPr>
        <w:spacing w:line="530" w:lineRule="exact"/>
        <w:ind w:firstLine="420" w:firstLineChars="200"/>
        <w:rPr>
          <w:rFonts w:hint="eastAsia" w:ascii="仿宋" w:hAnsi="仿宋" w:eastAsia="仿宋" w:cs="仿宋"/>
          <w:bCs/>
          <w:szCs w:val="21"/>
        </w:rPr>
      </w:pPr>
      <w:r>
        <w:rPr>
          <w:rFonts w:hint="eastAsia" w:ascii="仿宋" w:hAnsi="仿宋" w:eastAsia="仿宋" w:cs="仿宋"/>
          <w:bCs/>
          <w:szCs w:val="21"/>
          <w:lang w:val="en-US" w:eastAsia="zh-CN"/>
        </w:rPr>
        <w:t>20.</w:t>
      </w:r>
      <w:r>
        <w:rPr>
          <w:rFonts w:hint="eastAsia" w:ascii="仿宋" w:hAnsi="仿宋" w:eastAsia="仿宋" w:cs="仿宋"/>
          <w:bCs/>
          <w:szCs w:val="21"/>
        </w:rPr>
        <w:t>1甲方无正当理由拒收货物的，甲方向乙方偿付拒收货款总值的百分之五违约金。</w:t>
      </w:r>
    </w:p>
    <w:p>
      <w:pPr>
        <w:spacing w:line="530" w:lineRule="exact"/>
        <w:ind w:firstLine="420" w:firstLineChars="200"/>
        <w:rPr>
          <w:rFonts w:hint="eastAsia" w:ascii="仿宋" w:hAnsi="仿宋" w:eastAsia="仿宋" w:cs="仿宋"/>
          <w:bCs/>
          <w:szCs w:val="21"/>
        </w:rPr>
      </w:pPr>
      <w:r>
        <w:rPr>
          <w:rFonts w:hint="eastAsia" w:ascii="仿宋" w:hAnsi="仿宋" w:eastAsia="仿宋" w:cs="仿宋"/>
          <w:bCs/>
          <w:szCs w:val="21"/>
          <w:lang w:val="en-US" w:eastAsia="zh-CN"/>
        </w:rPr>
        <w:t>20.</w:t>
      </w:r>
      <w:r>
        <w:rPr>
          <w:rFonts w:hint="eastAsia" w:ascii="仿宋" w:hAnsi="仿宋" w:eastAsia="仿宋" w:cs="仿宋"/>
          <w:bCs/>
          <w:szCs w:val="21"/>
        </w:rPr>
        <w:t>2甲方无故逾期验收和办理货款支付手续的,甲方应按逾期付款总额每日万分之五向乙方支付违约金。</w:t>
      </w:r>
    </w:p>
    <w:p>
      <w:pPr>
        <w:spacing w:line="530" w:lineRule="exact"/>
        <w:ind w:firstLine="420" w:firstLineChars="200"/>
        <w:rPr>
          <w:rFonts w:hint="eastAsia" w:ascii="仿宋" w:hAnsi="仿宋" w:eastAsia="仿宋" w:cs="仿宋"/>
          <w:bCs/>
          <w:szCs w:val="21"/>
        </w:rPr>
      </w:pPr>
      <w:r>
        <w:rPr>
          <w:rFonts w:hint="eastAsia" w:ascii="仿宋" w:hAnsi="仿宋" w:eastAsia="仿宋" w:cs="仿宋"/>
          <w:bCs/>
          <w:szCs w:val="21"/>
          <w:lang w:val="en-US" w:eastAsia="zh-CN"/>
        </w:rPr>
        <w:t>20.</w:t>
      </w:r>
      <w:r>
        <w:rPr>
          <w:rFonts w:hint="eastAsia" w:ascii="仿宋" w:hAnsi="仿宋" w:eastAsia="仿宋" w:cs="仿宋"/>
          <w:bCs/>
          <w:szCs w:val="21"/>
        </w:rPr>
        <w:t>3乙方逾期交付货物的，乙方应按逾期交货总额每日千分之六向甲方支付违约金，</w:t>
      </w:r>
    </w:p>
    <w:p>
      <w:pPr>
        <w:spacing w:line="530" w:lineRule="exact"/>
        <w:ind w:firstLine="420" w:firstLineChars="200"/>
        <w:rPr>
          <w:rFonts w:hint="eastAsia" w:ascii="仿宋" w:hAnsi="仿宋" w:eastAsia="仿宋" w:cs="仿宋"/>
          <w:bCs/>
          <w:szCs w:val="21"/>
        </w:rPr>
      </w:pPr>
      <w:r>
        <w:rPr>
          <w:rFonts w:hint="eastAsia" w:ascii="仿宋" w:hAnsi="仿宋" w:eastAsia="仿宋" w:cs="仿宋"/>
          <w:bCs/>
          <w:szCs w:val="21"/>
        </w:rPr>
        <w:t xml:space="preserve">由甲方从待付货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 </w:t>
      </w:r>
    </w:p>
    <w:p>
      <w:pPr>
        <w:spacing w:line="530" w:lineRule="exact"/>
        <w:ind w:firstLine="420" w:firstLineChars="200"/>
        <w:rPr>
          <w:rFonts w:hint="eastAsia" w:ascii="仿宋" w:hAnsi="仿宋" w:eastAsia="仿宋" w:cs="仿宋"/>
          <w:bCs/>
          <w:szCs w:val="21"/>
        </w:rPr>
      </w:pPr>
      <w:r>
        <w:rPr>
          <w:rFonts w:hint="eastAsia" w:ascii="仿宋" w:hAnsi="仿宋" w:eastAsia="仿宋" w:cs="仿宋"/>
          <w:bCs/>
          <w:szCs w:val="21"/>
          <w:lang w:val="en-US" w:eastAsia="zh-CN"/>
        </w:rPr>
        <w:t>20.</w:t>
      </w:r>
      <w:r>
        <w:rPr>
          <w:rFonts w:hint="eastAsia" w:ascii="仿宋" w:hAnsi="仿宋" w:eastAsia="仿宋" w:cs="仿宋"/>
          <w:bCs/>
          <w:szCs w:val="21"/>
        </w:rPr>
        <w:t>4乙方所交的货物品种、型号、规格、技术参数、质量不符合合同规定及招标文件规定标准的，甲方有权拒收该货物，乙方愿意更换货物但逾期交货的，按乙方逾期交货处理。乙方拒绝更换货物的，甲方可单方面解除合同。</w:t>
      </w:r>
    </w:p>
    <w:p>
      <w:pPr>
        <w:spacing w:line="530" w:lineRule="exact"/>
        <w:ind w:firstLine="422" w:firstLineChars="200"/>
        <w:rPr>
          <w:rFonts w:hint="eastAsia" w:ascii="仿宋" w:hAnsi="仿宋" w:eastAsia="仿宋" w:cs="仿宋"/>
          <w:b/>
          <w:bCs w:val="0"/>
          <w:szCs w:val="21"/>
        </w:rPr>
      </w:pPr>
      <w:r>
        <w:rPr>
          <w:rFonts w:hint="eastAsia" w:ascii="仿宋" w:hAnsi="仿宋" w:eastAsia="仿宋" w:cs="仿宋"/>
          <w:b/>
          <w:bCs w:val="0"/>
          <w:szCs w:val="21"/>
          <w:lang w:val="en-US" w:eastAsia="zh-CN"/>
        </w:rPr>
        <w:t>二十一</w:t>
      </w:r>
      <w:r>
        <w:rPr>
          <w:rFonts w:hint="eastAsia" w:ascii="仿宋" w:hAnsi="仿宋" w:eastAsia="仿宋" w:cs="仿宋"/>
          <w:b/>
          <w:bCs w:val="0"/>
          <w:szCs w:val="21"/>
        </w:rPr>
        <w:t>、不可抗力事件处理</w:t>
      </w:r>
    </w:p>
    <w:p>
      <w:pPr>
        <w:spacing w:line="530" w:lineRule="exact"/>
        <w:ind w:firstLine="420" w:firstLineChars="200"/>
        <w:rPr>
          <w:rFonts w:hint="eastAsia" w:ascii="仿宋" w:hAnsi="仿宋" w:eastAsia="仿宋" w:cs="仿宋"/>
          <w:bCs/>
          <w:szCs w:val="21"/>
        </w:rPr>
      </w:pPr>
      <w:r>
        <w:rPr>
          <w:rFonts w:hint="eastAsia" w:ascii="仿宋" w:hAnsi="仿宋" w:eastAsia="仿宋" w:cs="仿宋"/>
          <w:bCs/>
          <w:szCs w:val="21"/>
          <w:lang w:val="en-US" w:eastAsia="zh-CN"/>
        </w:rPr>
        <w:t>21.</w:t>
      </w:r>
      <w:r>
        <w:rPr>
          <w:rFonts w:hint="eastAsia" w:ascii="仿宋" w:hAnsi="仿宋" w:eastAsia="仿宋" w:cs="仿宋"/>
          <w:bCs/>
          <w:szCs w:val="21"/>
        </w:rPr>
        <w:t>1在合同有效期内，任何一方因不可抗力事件导致不能履行合同，则合同履行期可延长，其延长期与不可抗力影响期相同。</w:t>
      </w:r>
    </w:p>
    <w:p>
      <w:pPr>
        <w:spacing w:line="530" w:lineRule="exact"/>
        <w:ind w:firstLine="420" w:firstLineChars="200"/>
        <w:rPr>
          <w:rFonts w:hint="eastAsia" w:ascii="仿宋" w:hAnsi="仿宋" w:eastAsia="仿宋" w:cs="仿宋"/>
          <w:bCs/>
          <w:szCs w:val="21"/>
        </w:rPr>
      </w:pPr>
      <w:r>
        <w:rPr>
          <w:rFonts w:hint="eastAsia" w:ascii="仿宋" w:hAnsi="仿宋" w:eastAsia="仿宋" w:cs="仿宋"/>
          <w:bCs/>
          <w:szCs w:val="21"/>
          <w:lang w:val="en-US" w:eastAsia="zh-CN"/>
        </w:rPr>
        <w:t>21.</w:t>
      </w:r>
      <w:r>
        <w:rPr>
          <w:rFonts w:hint="eastAsia" w:ascii="仿宋" w:hAnsi="仿宋" w:eastAsia="仿宋" w:cs="仿宋"/>
          <w:bCs/>
          <w:szCs w:val="21"/>
        </w:rPr>
        <w:t>2不可抗力事件发生后，应立即通知对方，并寄送有关权威机构出具的证明。</w:t>
      </w:r>
    </w:p>
    <w:p>
      <w:pPr>
        <w:spacing w:line="530" w:lineRule="exact"/>
        <w:ind w:firstLine="420" w:firstLineChars="200"/>
        <w:rPr>
          <w:rFonts w:hint="eastAsia" w:ascii="仿宋" w:hAnsi="仿宋" w:eastAsia="仿宋" w:cs="仿宋"/>
          <w:bCs/>
          <w:szCs w:val="21"/>
        </w:rPr>
      </w:pPr>
      <w:r>
        <w:rPr>
          <w:rFonts w:hint="eastAsia" w:ascii="仿宋" w:hAnsi="仿宋" w:eastAsia="仿宋" w:cs="仿宋"/>
          <w:bCs/>
          <w:szCs w:val="21"/>
          <w:lang w:val="en-US" w:eastAsia="zh-CN"/>
        </w:rPr>
        <w:t>21.</w:t>
      </w:r>
      <w:r>
        <w:rPr>
          <w:rFonts w:hint="eastAsia" w:ascii="仿宋" w:hAnsi="仿宋" w:eastAsia="仿宋" w:cs="仿宋"/>
          <w:bCs/>
          <w:szCs w:val="21"/>
        </w:rPr>
        <w:t>3 不可抗力事件延续120天以上，双方应通过友好协商，确定是否继续履行合同。</w:t>
      </w:r>
    </w:p>
    <w:p>
      <w:pPr>
        <w:spacing w:line="530" w:lineRule="exact"/>
        <w:ind w:firstLine="422" w:firstLineChars="200"/>
        <w:rPr>
          <w:rFonts w:hint="eastAsia" w:ascii="仿宋" w:hAnsi="仿宋" w:eastAsia="仿宋" w:cs="仿宋"/>
          <w:b/>
          <w:bCs w:val="0"/>
          <w:szCs w:val="21"/>
        </w:rPr>
      </w:pPr>
      <w:r>
        <w:rPr>
          <w:rFonts w:hint="eastAsia" w:ascii="仿宋" w:hAnsi="仿宋" w:eastAsia="仿宋" w:cs="仿宋"/>
          <w:b/>
          <w:bCs w:val="0"/>
          <w:szCs w:val="21"/>
        </w:rPr>
        <w:t>二十</w:t>
      </w:r>
      <w:r>
        <w:rPr>
          <w:rFonts w:hint="eastAsia" w:ascii="仿宋" w:hAnsi="仿宋" w:eastAsia="仿宋" w:cs="仿宋"/>
          <w:b/>
          <w:bCs w:val="0"/>
          <w:szCs w:val="21"/>
          <w:lang w:val="en-US" w:eastAsia="zh-CN"/>
        </w:rPr>
        <w:t>二</w:t>
      </w:r>
      <w:r>
        <w:rPr>
          <w:rFonts w:hint="eastAsia" w:ascii="仿宋" w:hAnsi="仿宋" w:eastAsia="仿宋" w:cs="仿宋"/>
          <w:b/>
          <w:bCs w:val="0"/>
          <w:szCs w:val="21"/>
        </w:rPr>
        <w:t>、诉讼</w:t>
      </w:r>
    </w:p>
    <w:p>
      <w:pPr>
        <w:spacing w:line="530" w:lineRule="exact"/>
        <w:ind w:firstLine="420" w:firstLineChars="200"/>
        <w:rPr>
          <w:rFonts w:hint="eastAsia" w:ascii="仿宋" w:hAnsi="仿宋" w:eastAsia="仿宋" w:cs="仿宋"/>
          <w:bCs/>
          <w:szCs w:val="21"/>
        </w:rPr>
      </w:pPr>
      <w:r>
        <w:rPr>
          <w:rFonts w:hint="eastAsia" w:ascii="仿宋" w:hAnsi="仿宋" w:eastAsia="仿宋" w:cs="仿宋"/>
          <w:bCs/>
          <w:szCs w:val="21"/>
        </w:rPr>
        <w:t>双方在执行合同中所发生的一切争议，应通过协商解决。如协商不成，可向甲方所在地法院起诉。</w:t>
      </w:r>
    </w:p>
    <w:p>
      <w:pPr>
        <w:spacing w:line="530" w:lineRule="exact"/>
        <w:ind w:firstLine="422" w:firstLineChars="200"/>
        <w:rPr>
          <w:rFonts w:hint="eastAsia" w:ascii="仿宋" w:hAnsi="仿宋" w:eastAsia="仿宋" w:cs="仿宋"/>
          <w:b/>
          <w:bCs w:val="0"/>
          <w:szCs w:val="21"/>
        </w:rPr>
      </w:pPr>
      <w:r>
        <w:rPr>
          <w:rFonts w:hint="eastAsia" w:ascii="仿宋" w:hAnsi="仿宋" w:eastAsia="仿宋" w:cs="仿宋"/>
          <w:b/>
          <w:bCs w:val="0"/>
          <w:szCs w:val="21"/>
        </w:rPr>
        <w:t>二十</w:t>
      </w:r>
      <w:r>
        <w:rPr>
          <w:rFonts w:hint="eastAsia" w:ascii="仿宋" w:hAnsi="仿宋" w:eastAsia="仿宋" w:cs="仿宋"/>
          <w:b/>
          <w:bCs w:val="0"/>
          <w:szCs w:val="21"/>
          <w:lang w:val="en-US" w:eastAsia="zh-CN"/>
        </w:rPr>
        <w:t>三</w:t>
      </w:r>
      <w:r>
        <w:rPr>
          <w:rFonts w:hint="eastAsia" w:ascii="仿宋" w:hAnsi="仿宋" w:eastAsia="仿宋" w:cs="仿宋"/>
          <w:b/>
          <w:bCs w:val="0"/>
          <w:szCs w:val="21"/>
        </w:rPr>
        <w:t>、合同生效及其他</w:t>
      </w:r>
    </w:p>
    <w:p>
      <w:pPr>
        <w:spacing w:line="530" w:lineRule="exact"/>
        <w:ind w:firstLine="420" w:firstLineChars="200"/>
        <w:rPr>
          <w:rFonts w:hint="eastAsia" w:ascii="仿宋" w:hAnsi="仿宋" w:eastAsia="仿宋" w:cs="仿宋"/>
          <w:bCs/>
          <w:szCs w:val="21"/>
        </w:rPr>
      </w:pPr>
      <w:r>
        <w:rPr>
          <w:rFonts w:hint="eastAsia" w:ascii="仿宋" w:hAnsi="仿宋" w:eastAsia="仿宋" w:cs="仿宋"/>
          <w:bCs/>
          <w:szCs w:val="21"/>
          <w:lang w:val="en-US" w:eastAsia="zh-CN"/>
        </w:rPr>
        <w:t>23.</w:t>
      </w:r>
      <w:r>
        <w:rPr>
          <w:rFonts w:hint="eastAsia" w:ascii="仿宋" w:hAnsi="仿宋" w:eastAsia="仿宋" w:cs="仿宋"/>
          <w:bCs/>
          <w:szCs w:val="21"/>
        </w:rPr>
        <w:t>1合同经双方法定代表人或其</w:t>
      </w:r>
      <w:r>
        <w:rPr>
          <w:rFonts w:hint="eastAsia" w:ascii="仿宋" w:hAnsi="仿宋" w:eastAsia="仿宋" w:cs="仿宋"/>
          <w:bCs/>
          <w:szCs w:val="21"/>
          <w:lang w:eastAsia="zh-CN"/>
        </w:rPr>
        <w:t>法定代表人或其授权代理人</w:t>
      </w:r>
      <w:r>
        <w:rPr>
          <w:rFonts w:hint="eastAsia" w:ascii="仿宋" w:hAnsi="仿宋" w:eastAsia="仿宋" w:cs="仿宋"/>
          <w:bCs/>
          <w:szCs w:val="21"/>
        </w:rPr>
        <w:t>并加盖单位公章后生效。</w:t>
      </w:r>
    </w:p>
    <w:p>
      <w:pPr>
        <w:spacing w:line="530" w:lineRule="exact"/>
        <w:ind w:firstLine="420" w:firstLineChars="200"/>
        <w:rPr>
          <w:rFonts w:hint="eastAsia" w:ascii="仿宋" w:hAnsi="仿宋" w:eastAsia="仿宋" w:cs="仿宋"/>
          <w:bCs/>
          <w:szCs w:val="21"/>
        </w:rPr>
      </w:pPr>
      <w:r>
        <w:rPr>
          <w:rFonts w:hint="eastAsia" w:ascii="仿宋" w:hAnsi="仿宋" w:eastAsia="仿宋" w:cs="仿宋"/>
          <w:bCs/>
          <w:szCs w:val="21"/>
          <w:lang w:val="en-US" w:eastAsia="zh-CN"/>
        </w:rPr>
        <w:t>23.</w:t>
      </w:r>
      <w:r>
        <w:rPr>
          <w:rFonts w:hint="eastAsia" w:ascii="仿宋" w:hAnsi="仿宋" w:eastAsia="仿宋" w:cs="仿宋"/>
          <w:bCs/>
          <w:szCs w:val="21"/>
        </w:rPr>
        <w:t>2本合同未尽事宜，遵照《</w:t>
      </w:r>
      <w:r>
        <w:rPr>
          <w:rFonts w:hint="eastAsia" w:ascii="仿宋" w:hAnsi="仿宋" w:eastAsia="仿宋" w:cs="仿宋"/>
          <w:color w:val="000000"/>
          <w:szCs w:val="21"/>
        </w:rPr>
        <w:t>中华人民共和国</w:t>
      </w:r>
      <w:r>
        <w:rPr>
          <w:rFonts w:hint="eastAsia" w:ascii="仿宋" w:hAnsi="仿宋" w:eastAsia="仿宋" w:cs="仿宋"/>
          <w:color w:val="000000"/>
          <w:szCs w:val="21"/>
          <w:lang w:eastAsia="zh-CN"/>
        </w:rPr>
        <w:t>民法典</w:t>
      </w:r>
      <w:r>
        <w:rPr>
          <w:rFonts w:hint="eastAsia" w:ascii="仿宋" w:hAnsi="仿宋" w:eastAsia="仿宋" w:cs="仿宋"/>
          <w:bCs/>
          <w:szCs w:val="21"/>
        </w:rPr>
        <w:t>》有关条文执行。</w:t>
      </w:r>
    </w:p>
    <w:p>
      <w:pPr>
        <w:spacing w:line="530" w:lineRule="exact"/>
        <w:ind w:firstLine="420" w:firstLineChars="200"/>
        <w:rPr>
          <w:rFonts w:hint="eastAsia" w:ascii="仿宋" w:hAnsi="仿宋" w:eastAsia="仿宋" w:cs="仿宋"/>
          <w:bCs/>
        </w:rPr>
      </w:pPr>
      <w:r>
        <w:rPr>
          <w:rFonts w:hint="eastAsia" w:ascii="仿宋" w:hAnsi="仿宋" w:eastAsia="仿宋" w:cs="仿宋"/>
          <w:bCs/>
          <w:szCs w:val="21"/>
          <w:lang w:val="en-US" w:eastAsia="zh-CN"/>
        </w:rPr>
        <w:t>23.</w:t>
      </w:r>
      <w:r>
        <w:rPr>
          <w:rFonts w:hint="eastAsia" w:ascii="仿宋" w:hAnsi="仿宋" w:eastAsia="仿宋" w:cs="仿宋"/>
          <w:bCs/>
          <w:szCs w:val="21"/>
        </w:rPr>
        <w:t xml:space="preserve">3本合同正本一式 </w:t>
      </w:r>
      <w:r>
        <w:rPr>
          <w:rFonts w:hint="eastAsia" w:ascii="仿宋" w:hAnsi="仿宋" w:eastAsia="仿宋" w:cs="仿宋"/>
          <w:bCs/>
          <w:szCs w:val="21"/>
          <w:lang w:val="en-US" w:eastAsia="zh-CN"/>
        </w:rPr>
        <w:t>捌</w:t>
      </w:r>
      <w:r>
        <w:rPr>
          <w:rFonts w:hint="eastAsia" w:ascii="仿宋" w:hAnsi="仿宋" w:eastAsia="仿宋" w:cs="仿宋"/>
          <w:bCs/>
          <w:szCs w:val="21"/>
        </w:rPr>
        <w:t xml:space="preserve"> 份，甲乙双方各执 </w:t>
      </w:r>
      <w:r>
        <w:rPr>
          <w:rFonts w:hint="eastAsia" w:ascii="仿宋" w:hAnsi="仿宋" w:eastAsia="仿宋" w:cs="仿宋"/>
          <w:bCs/>
          <w:szCs w:val="21"/>
          <w:lang w:val="en-US" w:eastAsia="zh-CN"/>
        </w:rPr>
        <w:t>肆</w:t>
      </w:r>
      <w:r>
        <w:rPr>
          <w:rFonts w:hint="eastAsia" w:ascii="仿宋" w:hAnsi="仿宋" w:eastAsia="仿宋" w:cs="仿宋"/>
          <w:bCs/>
          <w:szCs w:val="21"/>
        </w:rPr>
        <w:t xml:space="preserve"> 份。</w:t>
      </w:r>
    </w:p>
    <w:p>
      <w:pPr>
        <w:spacing w:line="530" w:lineRule="exact"/>
        <w:ind w:firstLine="420" w:firstLineChars="200"/>
        <w:rPr>
          <w:rFonts w:ascii="仿宋" w:hAnsi="仿宋" w:eastAsia="仿宋" w:cs="仿宋"/>
          <w:bCs/>
        </w:rPr>
      </w:pPr>
      <w:r>
        <w:rPr>
          <w:rFonts w:hint="eastAsia" w:ascii="仿宋" w:hAnsi="仿宋" w:eastAsia="仿宋" w:cs="仿宋"/>
          <w:bCs/>
        </w:rPr>
        <w:t xml:space="preserve">甲方：                    乙方：                        </w:t>
      </w:r>
    </w:p>
    <w:p>
      <w:pPr>
        <w:spacing w:line="530" w:lineRule="exact"/>
        <w:ind w:firstLine="420" w:firstLineChars="200"/>
        <w:rPr>
          <w:rFonts w:ascii="仿宋" w:hAnsi="仿宋" w:eastAsia="仿宋" w:cs="仿宋"/>
          <w:bCs/>
        </w:rPr>
      </w:pPr>
      <w:r>
        <w:rPr>
          <w:rFonts w:hint="eastAsia" w:ascii="仿宋" w:hAnsi="仿宋" w:eastAsia="仿宋" w:cs="仿宋"/>
          <w:bCs/>
        </w:rPr>
        <w:t xml:space="preserve">地址：                    地址：         </w:t>
      </w:r>
    </w:p>
    <w:p>
      <w:pPr>
        <w:spacing w:line="530" w:lineRule="exact"/>
        <w:ind w:firstLine="420" w:firstLineChars="200"/>
        <w:rPr>
          <w:rFonts w:ascii="仿宋" w:hAnsi="仿宋" w:eastAsia="仿宋" w:cs="仿宋"/>
          <w:bCs/>
        </w:rPr>
      </w:pPr>
      <w:r>
        <w:rPr>
          <w:rFonts w:hint="eastAsia" w:ascii="仿宋" w:hAnsi="仿宋" w:eastAsia="仿宋" w:cs="仿宋"/>
          <w:bCs/>
        </w:rPr>
        <w:t xml:space="preserve">法定代表人：              法定代表人：        </w:t>
      </w:r>
    </w:p>
    <w:p>
      <w:pPr>
        <w:spacing w:line="530" w:lineRule="exact"/>
        <w:ind w:firstLine="420" w:firstLineChars="200"/>
        <w:rPr>
          <w:rFonts w:ascii="仿宋" w:hAnsi="仿宋" w:eastAsia="仿宋" w:cs="仿宋"/>
          <w:bCs/>
        </w:rPr>
      </w:pPr>
      <w:r>
        <w:rPr>
          <w:rFonts w:hint="eastAsia" w:ascii="仿宋" w:hAnsi="仿宋" w:eastAsia="仿宋" w:cs="仿宋"/>
          <w:bCs/>
        </w:rPr>
        <w:t>电话：                    电话：</w:t>
      </w:r>
    </w:p>
    <w:p>
      <w:pPr>
        <w:spacing w:line="530" w:lineRule="exact"/>
        <w:ind w:firstLine="420" w:firstLineChars="200"/>
        <w:rPr>
          <w:rFonts w:ascii="仿宋" w:hAnsi="仿宋" w:eastAsia="仿宋" w:cs="仿宋"/>
          <w:bCs/>
        </w:rPr>
      </w:pPr>
      <w:r>
        <w:rPr>
          <w:rFonts w:hint="eastAsia" w:ascii="仿宋" w:hAnsi="仿宋" w:eastAsia="仿宋" w:cs="仿宋"/>
          <w:bCs/>
        </w:rPr>
        <w:t>传真：                    传真：</w:t>
      </w:r>
    </w:p>
    <w:p>
      <w:pPr>
        <w:spacing w:line="530" w:lineRule="exact"/>
        <w:ind w:firstLine="420" w:firstLineChars="200"/>
        <w:rPr>
          <w:rFonts w:ascii="仿宋" w:hAnsi="仿宋" w:eastAsia="仿宋" w:cs="仿宋"/>
          <w:bCs/>
        </w:rPr>
      </w:pPr>
      <w:r>
        <w:rPr>
          <w:rFonts w:hint="eastAsia" w:ascii="仿宋" w:hAnsi="仿宋" w:eastAsia="仿宋" w:cs="仿宋"/>
          <w:bCs/>
        </w:rPr>
        <w:t>开户银行：                开户银行：                  签订地点：</w:t>
      </w:r>
    </w:p>
    <w:p>
      <w:pPr>
        <w:spacing w:line="530" w:lineRule="exact"/>
        <w:ind w:firstLine="420" w:firstLineChars="200"/>
        <w:rPr>
          <w:rFonts w:ascii="仿宋" w:hAnsi="仿宋" w:eastAsia="仿宋" w:cs="仿宋"/>
          <w:bCs/>
        </w:rPr>
      </w:pPr>
      <w:r>
        <w:rPr>
          <w:rFonts w:hint="eastAsia" w:ascii="仿宋" w:hAnsi="仿宋" w:eastAsia="仿宋" w:cs="仿宋"/>
          <w:bCs/>
        </w:rPr>
        <w:t>账号：                    账号：                      签订时间：</w:t>
      </w:r>
    </w:p>
    <w:p>
      <w:pPr>
        <w:spacing w:line="530" w:lineRule="exact"/>
        <w:ind w:firstLine="420" w:firstLineChars="200"/>
        <w:rPr>
          <w:rFonts w:hint="eastAsia" w:ascii="仿宋" w:hAnsi="仿宋" w:eastAsia="仿宋" w:cs="仿宋"/>
          <w:bCs/>
        </w:rPr>
      </w:pPr>
      <w:r>
        <w:rPr>
          <w:rFonts w:hint="eastAsia" w:ascii="仿宋" w:hAnsi="仿宋" w:eastAsia="仿宋" w:cs="仿宋"/>
          <w:bCs/>
        </w:rPr>
        <w:t>邮编：                    邮编：</w:t>
      </w:r>
    </w:p>
    <w:p>
      <w:pPr>
        <w:pStyle w:val="2"/>
        <w:rPr>
          <w:rFonts w:hint="eastAsia" w:ascii="仿宋" w:hAnsi="仿宋" w:eastAsia="仿宋" w:cs="仿宋"/>
          <w:bCs/>
        </w:rPr>
      </w:pPr>
    </w:p>
    <w:p>
      <w:pPr>
        <w:pStyle w:val="2"/>
        <w:rPr>
          <w:rFonts w:hint="eastAsia" w:ascii="仿宋" w:hAnsi="仿宋" w:eastAsia="仿宋" w:cs="仿宋"/>
          <w:bCs/>
        </w:rPr>
      </w:pPr>
    </w:p>
    <w:p>
      <w:pPr>
        <w:pStyle w:val="2"/>
        <w:rPr>
          <w:rFonts w:hint="eastAsia" w:ascii="仿宋" w:hAnsi="仿宋" w:eastAsia="仿宋" w:cs="仿宋"/>
          <w:bCs/>
        </w:rPr>
      </w:pPr>
    </w:p>
    <w:p>
      <w:pPr>
        <w:pStyle w:val="2"/>
        <w:rPr>
          <w:rFonts w:hint="eastAsia" w:ascii="仿宋" w:hAnsi="仿宋" w:eastAsia="仿宋" w:cs="仿宋"/>
          <w:bCs/>
        </w:rPr>
      </w:pPr>
    </w:p>
    <w:p>
      <w:pPr>
        <w:pStyle w:val="2"/>
        <w:rPr>
          <w:rFonts w:hint="eastAsia" w:ascii="仿宋" w:hAnsi="仿宋" w:eastAsia="仿宋" w:cs="仿宋"/>
          <w:bCs/>
        </w:rPr>
      </w:pPr>
    </w:p>
    <w:p>
      <w:pPr>
        <w:pStyle w:val="2"/>
        <w:rPr>
          <w:rFonts w:hint="eastAsia" w:ascii="仿宋" w:hAnsi="仿宋" w:eastAsia="仿宋" w:cs="仿宋"/>
          <w:bCs/>
        </w:rPr>
      </w:pPr>
    </w:p>
    <w:p>
      <w:pPr>
        <w:pStyle w:val="2"/>
        <w:rPr>
          <w:rFonts w:hint="eastAsia" w:ascii="仿宋" w:hAnsi="仿宋" w:eastAsia="仿宋" w:cs="仿宋"/>
          <w:bCs/>
        </w:rPr>
      </w:pPr>
    </w:p>
    <w:p>
      <w:pPr>
        <w:pStyle w:val="2"/>
        <w:rPr>
          <w:rFonts w:hint="eastAsia" w:ascii="仿宋" w:hAnsi="仿宋" w:eastAsia="仿宋" w:cs="仿宋"/>
          <w:bCs/>
        </w:rPr>
      </w:pPr>
    </w:p>
    <w:p>
      <w:pPr>
        <w:pStyle w:val="2"/>
        <w:rPr>
          <w:rFonts w:hint="eastAsia" w:ascii="仿宋" w:hAnsi="仿宋" w:eastAsia="仿宋" w:cs="仿宋"/>
          <w:bCs/>
        </w:rPr>
      </w:pPr>
    </w:p>
    <w:p>
      <w:pPr>
        <w:pStyle w:val="2"/>
        <w:rPr>
          <w:rFonts w:hint="eastAsia" w:ascii="仿宋" w:hAnsi="仿宋" w:eastAsia="仿宋" w:cs="仿宋"/>
          <w:bCs/>
        </w:rPr>
      </w:pPr>
    </w:p>
    <w:p>
      <w:pPr>
        <w:pStyle w:val="2"/>
        <w:rPr>
          <w:rFonts w:hint="eastAsia" w:ascii="仿宋" w:hAnsi="仿宋" w:eastAsia="仿宋" w:cs="仿宋"/>
          <w:bCs/>
        </w:rPr>
      </w:pPr>
    </w:p>
    <w:p>
      <w:pPr>
        <w:pStyle w:val="2"/>
        <w:rPr>
          <w:rFonts w:hint="eastAsia" w:ascii="仿宋" w:hAnsi="仿宋" w:eastAsia="仿宋" w:cs="仿宋"/>
          <w:bCs/>
        </w:rPr>
      </w:pPr>
    </w:p>
    <w:bookmarkEnd w:id="551"/>
    <w:bookmarkEnd w:id="552"/>
    <w:bookmarkEnd w:id="553"/>
    <w:bookmarkEnd w:id="554"/>
    <w:bookmarkEnd w:id="555"/>
    <w:bookmarkEnd w:id="556"/>
    <w:bookmarkEnd w:id="557"/>
    <w:bookmarkEnd w:id="558"/>
    <w:p>
      <w:pPr>
        <w:pStyle w:val="3"/>
        <w:numPr>
          <w:ilvl w:val="0"/>
          <w:numId w:val="3"/>
        </w:numPr>
        <w:spacing w:line="540" w:lineRule="exact"/>
        <w:jc w:val="center"/>
        <w:rPr>
          <w:rFonts w:hint="eastAsia" w:ascii="仿宋" w:hAnsi="仿宋" w:eastAsia="仿宋" w:cs="仿宋"/>
        </w:rPr>
      </w:pPr>
      <w:bookmarkStart w:id="559" w:name="_Toc179632792"/>
      <w:bookmarkStart w:id="560" w:name="_Toc246997086"/>
      <w:bookmarkStart w:id="561" w:name="_Toc247085858"/>
      <w:bookmarkStart w:id="562" w:name="_Toc152042557"/>
      <w:bookmarkStart w:id="563" w:name="_Toc246996343"/>
      <w:bookmarkStart w:id="564" w:name="_Toc144974837"/>
      <w:bookmarkStart w:id="565" w:name="_Toc152045775"/>
      <w:r>
        <w:rPr>
          <w:rFonts w:hint="eastAsia" w:ascii="仿宋" w:hAnsi="仿宋" w:eastAsia="仿宋" w:cs="仿宋"/>
          <w:lang w:eastAsia="zh-CN"/>
        </w:rPr>
        <w:t>招标</w:t>
      </w:r>
      <w:r>
        <w:rPr>
          <w:rFonts w:hint="eastAsia" w:ascii="仿宋" w:hAnsi="仿宋" w:eastAsia="仿宋" w:cs="仿宋"/>
        </w:rPr>
        <w:t>需求</w:t>
      </w:r>
    </w:p>
    <w:p>
      <w:pPr>
        <w:pStyle w:val="22"/>
        <w:adjustRightInd w:val="0"/>
        <w:snapToGrid w:val="0"/>
        <w:spacing w:after="0" w:line="600" w:lineRule="exact"/>
        <w:ind w:left="0" w:leftChars="0" w:firstLine="422" w:firstLineChars="200"/>
        <w:rPr>
          <w:rFonts w:hint="eastAsia" w:ascii="仿宋" w:hAnsi="仿宋" w:eastAsia="仿宋" w:cs="仿宋"/>
          <w:b/>
          <w:bCs/>
          <w:sz w:val="21"/>
          <w:szCs w:val="21"/>
        </w:rPr>
      </w:pPr>
      <w:r>
        <w:rPr>
          <w:rFonts w:hint="eastAsia" w:ascii="仿宋" w:hAnsi="仿宋" w:eastAsia="仿宋" w:cs="仿宋"/>
          <w:b/>
          <w:bCs/>
          <w:sz w:val="21"/>
          <w:szCs w:val="21"/>
        </w:rPr>
        <w:t>一、项目总说明：</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jc w:val="left"/>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1、本技术规范要求提出的是最低限度的基本技术要求，并未对所有技术细节作出规定，投标人应提供符合本技术要求和国家标准、行业标准的优质产品。</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jc w:val="left"/>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2、技术要求及标准的执行：</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jc w:val="left"/>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投标人提供的产品应标明所执行的质量标准，若同一标准已颁发新标准，则按最新标准执行。若同一产品同时有几个标准（国际标准、国家标准、行业标准、企业标准等），则按最高层次的标准执行。</w:t>
      </w:r>
    </w:p>
    <w:p>
      <w:pPr>
        <w:keepNext w:val="0"/>
        <w:keepLines w:val="0"/>
        <w:pageBreakBefore w:val="0"/>
        <w:widowControl w:val="0"/>
        <w:numPr>
          <w:ilvl w:val="0"/>
          <w:numId w:val="5"/>
        </w:numPr>
        <w:kinsoku/>
        <w:wordWrap/>
        <w:overflowPunct/>
        <w:topLinePunct w:val="0"/>
        <w:autoSpaceDE/>
        <w:autoSpaceDN/>
        <w:bidi w:val="0"/>
        <w:adjustRightInd/>
        <w:snapToGrid/>
        <w:spacing w:line="480" w:lineRule="exact"/>
        <w:ind w:firstLine="420" w:firstLineChars="200"/>
        <w:jc w:val="left"/>
        <w:textAlignment w:val="auto"/>
        <w:rPr>
          <w:rFonts w:hint="eastAsia" w:ascii="仿宋" w:hAnsi="仿宋" w:eastAsia="仿宋" w:cs="仿宋"/>
          <w:b/>
          <w:bCs/>
          <w:sz w:val="21"/>
          <w:szCs w:val="21"/>
        </w:rPr>
      </w:pPr>
      <w:r>
        <w:rPr>
          <w:rFonts w:hint="eastAsia" w:ascii="仿宋" w:hAnsi="仿宋" w:eastAsia="仿宋" w:cs="仿宋"/>
          <w:kern w:val="2"/>
          <w:sz w:val="21"/>
          <w:szCs w:val="21"/>
          <w:lang w:val="en-US" w:eastAsia="zh-CN" w:bidi="ar-SA"/>
        </w:rPr>
        <w:t>投标人须按国家有关规定及标准完成本次投标产品的供货、运输、装卸、就位、安装、调试、技术培训、检验、通过有关部门验收、维保期服务、产品终身维修等各项工作，并保证投标产品使用的安全性能与检测结果的可靠性。如中标，投标人对中标产品使用的安全性能与可靠性负全部责任。投标人须随产品提供使用说明书与维保卡。投标人提供的相关数据与说明，投标文件须对下列要求作出实质性回应。</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ascii="仿宋" w:hAnsi="仿宋" w:eastAsia="仿宋" w:cs="仿宋"/>
          <w:b/>
          <w:bCs/>
          <w:sz w:val="21"/>
          <w:szCs w:val="21"/>
        </w:rPr>
      </w:pPr>
      <w:r>
        <w:rPr>
          <w:rFonts w:hint="eastAsia" w:ascii="仿宋" w:hAnsi="仿宋" w:eastAsia="仿宋" w:cs="仿宋"/>
          <w:b/>
          <w:bCs/>
          <w:sz w:val="21"/>
          <w:szCs w:val="21"/>
        </w:rPr>
        <w:t>二、采购清单、产品规格：</w:t>
      </w:r>
    </w:p>
    <w:tbl>
      <w:tblPr>
        <w:tblStyle w:val="28"/>
        <w:tblW w:w="954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5"/>
        <w:gridCol w:w="1271"/>
        <w:gridCol w:w="1191"/>
        <w:gridCol w:w="2787"/>
        <w:gridCol w:w="700"/>
        <w:gridCol w:w="938"/>
        <w:gridCol w:w="20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57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1271"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产品名称</w:t>
            </w:r>
          </w:p>
        </w:tc>
        <w:tc>
          <w:tcPr>
            <w:tcW w:w="1191"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产品规格</w:t>
            </w:r>
          </w:p>
        </w:tc>
        <w:tc>
          <w:tcPr>
            <w:tcW w:w="278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设备详细说明</w:t>
            </w:r>
          </w:p>
        </w:tc>
        <w:tc>
          <w:tcPr>
            <w:tcW w:w="70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数量</w:t>
            </w:r>
          </w:p>
        </w:tc>
        <w:tc>
          <w:tcPr>
            <w:tcW w:w="93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单位</w:t>
            </w:r>
          </w:p>
        </w:tc>
        <w:tc>
          <w:tcPr>
            <w:tcW w:w="208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图  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75"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keepNext w:val="0"/>
              <w:keepLines w:val="0"/>
              <w:widowControl/>
              <w:suppressLineNumbers w:val="0"/>
              <w:jc w:val="center"/>
              <w:textAlignment w:val="center"/>
              <w:rPr>
                <w:rFonts w:hint="eastAsia" w:ascii="仿宋" w:hAnsi="仿宋" w:eastAsia="仿宋" w:cs="仿宋"/>
                <w:b/>
                <w:bCs/>
                <w:i w:val="0"/>
                <w:iCs w:val="0"/>
                <w:color w:val="FF0000"/>
                <w:sz w:val="24"/>
                <w:szCs w:val="24"/>
                <w:u w:val="none"/>
              </w:rPr>
            </w:pPr>
            <w:r>
              <w:rPr>
                <w:rFonts w:hint="eastAsia" w:ascii="仿宋" w:hAnsi="仿宋" w:eastAsia="仿宋" w:cs="仿宋"/>
                <w:b/>
                <w:bCs/>
                <w:i w:val="0"/>
                <w:iCs w:val="0"/>
                <w:color w:val="FF0000"/>
                <w:kern w:val="0"/>
                <w:sz w:val="24"/>
                <w:szCs w:val="24"/>
                <w:u w:val="none"/>
                <w:lang w:val="en-US" w:eastAsia="zh-CN" w:bidi="ar"/>
              </w:rPr>
              <w:t>一层</w:t>
            </w:r>
          </w:p>
        </w:tc>
        <w:tc>
          <w:tcPr>
            <w:tcW w:w="1271"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keepNext w:val="0"/>
              <w:keepLines w:val="0"/>
              <w:widowControl/>
              <w:suppressLineNumbers w:val="0"/>
              <w:jc w:val="left"/>
              <w:textAlignment w:val="center"/>
              <w:rPr>
                <w:rFonts w:hint="eastAsia" w:ascii="仿宋" w:hAnsi="仿宋" w:eastAsia="仿宋" w:cs="仿宋"/>
                <w:b/>
                <w:bCs/>
                <w:i w:val="0"/>
                <w:iCs w:val="0"/>
                <w:color w:val="FF0000"/>
                <w:sz w:val="24"/>
                <w:szCs w:val="24"/>
                <w:u w:val="none"/>
              </w:rPr>
            </w:pPr>
            <w:r>
              <w:rPr>
                <w:rFonts w:hint="eastAsia" w:ascii="仿宋" w:hAnsi="仿宋" w:eastAsia="仿宋" w:cs="仿宋"/>
                <w:b/>
                <w:bCs/>
                <w:i w:val="0"/>
                <w:iCs w:val="0"/>
                <w:color w:val="FF0000"/>
                <w:kern w:val="0"/>
                <w:sz w:val="24"/>
                <w:szCs w:val="24"/>
                <w:u w:val="none"/>
                <w:lang w:val="en-US" w:eastAsia="zh-CN" w:bidi="ar"/>
              </w:rPr>
              <w:t>员工、货物通道</w:t>
            </w:r>
          </w:p>
        </w:tc>
        <w:tc>
          <w:tcPr>
            <w:tcW w:w="1191"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c>
          <w:tcPr>
            <w:tcW w:w="2787"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left"/>
              <w:rPr>
                <w:rFonts w:hint="eastAsia" w:ascii="仿宋" w:hAnsi="仿宋" w:eastAsia="仿宋" w:cs="仿宋"/>
                <w:i w:val="0"/>
                <w:iCs w:val="0"/>
                <w:color w:val="000000"/>
                <w:sz w:val="22"/>
                <w:szCs w:val="22"/>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c>
          <w:tcPr>
            <w:tcW w:w="2087"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A01</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风幕机</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1500L </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—通过高速电机带动贯流或离心风轮产生的强大气流，以形成一面“无形的门帘”空气净化设备。</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—电机功率：455W,风口风速:最高15m/s，最低10m/s。</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147320</wp:posOffset>
                  </wp:positionH>
                  <wp:positionV relativeFrom="paragraph">
                    <wp:posOffset>214630</wp:posOffset>
                  </wp:positionV>
                  <wp:extent cx="1031240" cy="431165"/>
                  <wp:effectExtent l="0" t="0" r="16510" b="6985"/>
                  <wp:wrapNone/>
                  <wp:docPr id="180" name="图片_86"/>
                  <wp:cNvGraphicFramePr/>
                  <a:graphic xmlns:a="http://schemas.openxmlformats.org/drawingml/2006/main">
                    <a:graphicData uri="http://schemas.openxmlformats.org/drawingml/2006/picture">
                      <pic:pic xmlns:pic="http://schemas.openxmlformats.org/drawingml/2006/picture">
                        <pic:nvPicPr>
                          <pic:cNvPr id="180" name="图片_86"/>
                          <pic:cNvPicPr/>
                        </pic:nvPicPr>
                        <pic:blipFill>
                          <a:blip r:embed="rId12"/>
                          <a:stretch>
                            <a:fillRect/>
                          </a:stretch>
                        </pic:blipFill>
                        <pic:spPr>
                          <a:xfrm>
                            <a:off x="0" y="0"/>
                            <a:ext cx="1031240" cy="4311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A02</w:t>
            </w:r>
          </w:p>
        </w:tc>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灭蝇灯</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370*220*180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—类型：粘捕式</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—有效范围：约40平方</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—用电功率：220V/0.55KW</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215900</wp:posOffset>
                  </wp:positionH>
                  <wp:positionV relativeFrom="paragraph">
                    <wp:posOffset>77470</wp:posOffset>
                  </wp:positionV>
                  <wp:extent cx="863600" cy="613410"/>
                  <wp:effectExtent l="0" t="0" r="12700" b="15240"/>
                  <wp:wrapNone/>
                  <wp:docPr id="181" name="图片_2"/>
                  <wp:cNvGraphicFramePr/>
                  <a:graphic xmlns:a="http://schemas.openxmlformats.org/drawingml/2006/main">
                    <a:graphicData uri="http://schemas.openxmlformats.org/drawingml/2006/picture">
                      <pic:pic xmlns:pic="http://schemas.openxmlformats.org/drawingml/2006/picture">
                        <pic:nvPicPr>
                          <pic:cNvPr id="181" name="图片_2"/>
                          <pic:cNvPicPr/>
                        </pic:nvPicPr>
                        <pic:blipFill>
                          <a:blip r:embed="rId13"/>
                          <a:stretch>
                            <a:fillRect/>
                          </a:stretch>
                        </pic:blipFill>
                        <pic:spPr>
                          <a:xfrm>
                            <a:off x="0" y="0"/>
                            <a:ext cx="863600" cy="6134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75"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keepNext w:val="0"/>
              <w:keepLines w:val="0"/>
              <w:widowControl/>
              <w:suppressLineNumbers w:val="0"/>
              <w:jc w:val="center"/>
              <w:textAlignment w:val="center"/>
              <w:rPr>
                <w:rFonts w:hint="eastAsia" w:ascii="仿宋" w:hAnsi="仿宋" w:eastAsia="仿宋" w:cs="仿宋"/>
                <w:b/>
                <w:bCs/>
                <w:i w:val="0"/>
                <w:iCs w:val="0"/>
                <w:color w:val="FF0000"/>
                <w:sz w:val="24"/>
                <w:szCs w:val="24"/>
                <w:u w:val="none"/>
              </w:rPr>
            </w:pPr>
            <w:r>
              <w:rPr>
                <w:rFonts w:hint="eastAsia" w:ascii="仿宋" w:hAnsi="仿宋" w:eastAsia="仿宋" w:cs="仿宋"/>
                <w:b/>
                <w:bCs/>
                <w:i w:val="0"/>
                <w:iCs w:val="0"/>
                <w:color w:val="FF0000"/>
                <w:kern w:val="0"/>
                <w:sz w:val="24"/>
                <w:szCs w:val="24"/>
                <w:u w:val="none"/>
                <w:lang w:val="en-US" w:eastAsia="zh-CN" w:bidi="ar"/>
              </w:rPr>
              <w:t>一层</w:t>
            </w:r>
          </w:p>
        </w:tc>
        <w:tc>
          <w:tcPr>
            <w:tcW w:w="1271"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keepNext w:val="0"/>
              <w:keepLines w:val="0"/>
              <w:widowControl/>
              <w:suppressLineNumbers w:val="0"/>
              <w:jc w:val="left"/>
              <w:textAlignment w:val="center"/>
              <w:rPr>
                <w:rFonts w:hint="eastAsia" w:ascii="仿宋" w:hAnsi="仿宋" w:eastAsia="仿宋" w:cs="仿宋"/>
                <w:b/>
                <w:bCs/>
                <w:i w:val="0"/>
                <w:iCs w:val="0"/>
                <w:color w:val="FF0000"/>
                <w:sz w:val="24"/>
                <w:szCs w:val="24"/>
                <w:u w:val="none"/>
              </w:rPr>
            </w:pPr>
            <w:r>
              <w:rPr>
                <w:rFonts w:hint="eastAsia" w:ascii="仿宋" w:hAnsi="仿宋" w:eastAsia="仿宋" w:cs="仿宋"/>
                <w:b/>
                <w:bCs/>
                <w:i w:val="0"/>
                <w:iCs w:val="0"/>
                <w:color w:val="FF0000"/>
                <w:kern w:val="0"/>
                <w:sz w:val="24"/>
                <w:szCs w:val="24"/>
                <w:u w:val="none"/>
                <w:lang w:val="en-US" w:eastAsia="zh-CN" w:bidi="ar"/>
              </w:rPr>
              <w:t>男女更衣室、洁具间</w:t>
            </w:r>
          </w:p>
        </w:tc>
        <w:tc>
          <w:tcPr>
            <w:tcW w:w="1191"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c>
          <w:tcPr>
            <w:tcW w:w="2787"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left"/>
              <w:rPr>
                <w:rFonts w:hint="eastAsia" w:ascii="仿宋" w:hAnsi="仿宋" w:eastAsia="仿宋" w:cs="仿宋"/>
                <w:i w:val="0"/>
                <w:iCs w:val="0"/>
                <w:color w:val="000000"/>
                <w:sz w:val="22"/>
                <w:szCs w:val="22"/>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c>
          <w:tcPr>
            <w:tcW w:w="2087"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B01</w:t>
            </w:r>
          </w:p>
        </w:tc>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感应洗手池</w:t>
            </w:r>
          </w:p>
        </w:tc>
        <w:tc>
          <w:tcPr>
            <w:tcW w:w="11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400*400*250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—台面/水池斗板厚1.2mm，采用SUS304-2B不锈钢制作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—围板/后档板板厚1.0mm，采用SUS304-2B不锈钢制作</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—水斗圆角模压成型，配不锈钢落水器、拦渣篮和三角板支架</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238760</wp:posOffset>
                  </wp:positionH>
                  <wp:positionV relativeFrom="paragraph">
                    <wp:posOffset>56515</wp:posOffset>
                  </wp:positionV>
                  <wp:extent cx="836930" cy="559435"/>
                  <wp:effectExtent l="0" t="0" r="1270" b="12065"/>
                  <wp:wrapNone/>
                  <wp:docPr id="182" name="图片_1"/>
                  <wp:cNvGraphicFramePr/>
                  <a:graphic xmlns:a="http://schemas.openxmlformats.org/drawingml/2006/main">
                    <a:graphicData uri="http://schemas.openxmlformats.org/drawingml/2006/picture">
                      <pic:pic xmlns:pic="http://schemas.openxmlformats.org/drawingml/2006/picture">
                        <pic:nvPicPr>
                          <pic:cNvPr id="182" name="图片_1"/>
                          <pic:cNvPicPr/>
                        </pic:nvPicPr>
                        <pic:blipFill>
                          <a:blip r:embed="rId14"/>
                          <a:stretch>
                            <a:fillRect/>
                          </a:stretch>
                        </pic:blipFill>
                        <pic:spPr>
                          <a:xfrm>
                            <a:off x="0" y="0"/>
                            <a:ext cx="836930" cy="5594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B02</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电子感应龙头</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160*185*125</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—H62黄铜铸造主体，表面抛光镀铬处理                            </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—座台式安装，开孔尺寸25mm                                            —红外感应距离25cm，感应距离可调                                    —AC/DC控制模块，电源可选交流电或1.5V*4直流电源 </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—三通接口设计，可接冷、热水源，接口4分外螺纹。  </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—感应龙头出水口距台面100mm   </w:t>
            </w:r>
          </w:p>
        </w:tc>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213360</wp:posOffset>
                  </wp:positionH>
                  <wp:positionV relativeFrom="paragraph">
                    <wp:posOffset>242570</wp:posOffset>
                  </wp:positionV>
                  <wp:extent cx="862330" cy="614045"/>
                  <wp:effectExtent l="0" t="0" r="13970" b="14605"/>
                  <wp:wrapNone/>
                  <wp:docPr id="183" name="图片_1_SpCnt_1"/>
                  <wp:cNvGraphicFramePr/>
                  <a:graphic xmlns:a="http://schemas.openxmlformats.org/drawingml/2006/main">
                    <a:graphicData uri="http://schemas.openxmlformats.org/drawingml/2006/picture">
                      <pic:pic xmlns:pic="http://schemas.openxmlformats.org/drawingml/2006/picture">
                        <pic:nvPicPr>
                          <pic:cNvPr id="183" name="图片_1_SpCnt_1"/>
                          <pic:cNvPicPr/>
                        </pic:nvPicPr>
                        <pic:blipFill>
                          <a:blip r:embed="rId15"/>
                          <a:stretch>
                            <a:fillRect/>
                          </a:stretch>
                        </pic:blipFill>
                        <pic:spPr>
                          <a:xfrm>
                            <a:off x="0" y="0"/>
                            <a:ext cx="862330" cy="6140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B03</w:t>
            </w:r>
          </w:p>
        </w:tc>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二层六门更衣柜</w:t>
            </w:r>
          </w:p>
        </w:tc>
        <w:tc>
          <w:tcPr>
            <w:tcW w:w="11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900*400*1800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—顶板厚1.0mm，采用SUS304-2B不锈钢制作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—侧板、层板、后背板厚1.0mm，采用SUS304-2B不锈钢制作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—不锈钢框架式加强筋，板厚1.0mm,门采用开门式</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—装独立的锁，配不锈钢精品拉手</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259080</wp:posOffset>
                  </wp:positionH>
                  <wp:positionV relativeFrom="paragraph">
                    <wp:posOffset>36830</wp:posOffset>
                  </wp:positionV>
                  <wp:extent cx="862330" cy="734060"/>
                  <wp:effectExtent l="0" t="0" r="13970" b="8890"/>
                  <wp:wrapNone/>
                  <wp:docPr id="186" name="图片_6"/>
                  <wp:cNvGraphicFramePr/>
                  <a:graphic xmlns:a="http://schemas.openxmlformats.org/drawingml/2006/main">
                    <a:graphicData uri="http://schemas.openxmlformats.org/drawingml/2006/picture">
                      <pic:pic xmlns:pic="http://schemas.openxmlformats.org/drawingml/2006/picture">
                        <pic:nvPicPr>
                          <pic:cNvPr id="186" name="图片_6"/>
                          <pic:cNvPicPr/>
                        </pic:nvPicPr>
                        <pic:blipFill>
                          <a:blip r:embed="rId16"/>
                          <a:stretch>
                            <a:fillRect/>
                          </a:stretch>
                        </pic:blipFill>
                        <pic:spPr>
                          <a:xfrm>
                            <a:off x="0" y="0"/>
                            <a:ext cx="862330" cy="7340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B04</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拖把水池连挂架</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1500*600*1700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—台面/水池斗板厚1.2mm，采用SUS304-2B不锈钢制作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—φ48mm厚1.0mm不锈钢圆通腿，采用SUS202不锈钢制作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—φ25mm厚1.0mm不锈钢圆通腿，采用SUS202不锈钢制作</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—配一套不锈钢落水器，配不锈钢可调脚 ，不含水龙头  </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302260</wp:posOffset>
                  </wp:positionH>
                  <wp:positionV relativeFrom="paragraph">
                    <wp:posOffset>68580</wp:posOffset>
                  </wp:positionV>
                  <wp:extent cx="672465" cy="707390"/>
                  <wp:effectExtent l="0" t="0" r="13335" b="16510"/>
                  <wp:wrapNone/>
                  <wp:docPr id="184" name="图片_1_SpCnt_2"/>
                  <wp:cNvGraphicFramePr/>
                  <a:graphic xmlns:a="http://schemas.openxmlformats.org/drawingml/2006/main">
                    <a:graphicData uri="http://schemas.openxmlformats.org/drawingml/2006/picture">
                      <pic:pic xmlns:pic="http://schemas.openxmlformats.org/drawingml/2006/picture">
                        <pic:nvPicPr>
                          <pic:cNvPr id="184" name="图片_1_SpCnt_2"/>
                          <pic:cNvPicPr/>
                        </pic:nvPicPr>
                        <pic:blipFill>
                          <a:blip r:embed="rId17"/>
                          <a:stretch>
                            <a:fillRect/>
                          </a:stretch>
                        </pic:blipFill>
                        <pic:spPr>
                          <a:xfrm>
                            <a:off x="0" y="0"/>
                            <a:ext cx="672465" cy="7073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B05</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拖把水池</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600*600*500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—台面/水池斗板厚1.2mm，采用SUS304-2B不锈钢制作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—φ48mm厚1.0mm不锈钢圆通腿，采用SUS202不锈钢制作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—φ25mm厚1.0mm不锈钢圆通腿，采用SUS202不锈钢制作</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—配一套不锈钢落水器，配不锈钢可调脚 ，不含水龙头  </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226060</wp:posOffset>
                  </wp:positionH>
                  <wp:positionV relativeFrom="paragraph">
                    <wp:posOffset>52705</wp:posOffset>
                  </wp:positionV>
                  <wp:extent cx="822960" cy="716915"/>
                  <wp:effectExtent l="0" t="0" r="15240" b="6985"/>
                  <wp:wrapNone/>
                  <wp:docPr id="185" name="图片_4"/>
                  <wp:cNvGraphicFramePr/>
                  <a:graphic xmlns:a="http://schemas.openxmlformats.org/drawingml/2006/main">
                    <a:graphicData uri="http://schemas.openxmlformats.org/drawingml/2006/picture">
                      <pic:pic xmlns:pic="http://schemas.openxmlformats.org/drawingml/2006/picture">
                        <pic:nvPicPr>
                          <pic:cNvPr id="185" name="图片_4"/>
                          <pic:cNvPicPr/>
                        </pic:nvPicPr>
                        <pic:blipFill>
                          <a:blip r:embed="rId18"/>
                          <a:stretch>
                            <a:fillRect/>
                          </a:stretch>
                        </pic:blipFill>
                        <pic:spPr>
                          <a:xfrm>
                            <a:off x="0" y="0"/>
                            <a:ext cx="822960" cy="7169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B06</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拖把水池龙头（单冷水龙头）</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5F-1SLX10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 (152 mm) 摆动式水嘴，间距4”(102mm), 1/2”NPT螺纹</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—镀铬面板</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—台面安装孔直径：25mmX2,孔距4”(102mm)</w:t>
            </w:r>
          </w:p>
        </w:tc>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148590</wp:posOffset>
                  </wp:positionH>
                  <wp:positionV relativeFrom="paragraph">
                    <wp:posOffset>147320</wp:posOffset>
                  </wp:positionV>
                  <wp:extent cx="862330" cy="612775"/>
                  <wp:effectExtent l="0" t="0" r="13970" b="15875"/>
                  <wp:wrapNone/>
                  <wp:docPr id="73" name="图片_137"/>
                  <wp:cNvGraphicFramePr/>
                  <a:graphic xmlns:a="http://schemas.openxmlformats.org/drawingml/2006/main">
                    <a:graphicData uri="http://schemas.openxmlformats.org/drawingml/2006/picture">
                      <pic:pic xmlns:pic="http://schemas.openxmlformats.org/drawingml/2006/picture">
                        <pic:nvPicPr>
                          <pic:cNvPr id="73" name="图片_137"/>
                          <pic:cNvPicPr/>
                        </pic:nvPicPr>
                        <pic:blipFill>
                          <a:blip r:embed="rId19"/>
                          <a:stretch>
                            <a:fillRect/>
                          </a:stretch>
                        </pic:blipFill>
                        <pic:spPr>
                          <a:xfrm>
                            <a:off x="0" y="0"/>
                            <a:ext cx="862330" cy="6127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B07</w:t>
            </w:r>
          </w:p>
        </w:tc>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工具柜</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1200*500*1800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—层板板厚1.2mm，采用SUS304-2B不锈钢制作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—侧板、门板、后背板厚1.0mm，采用304不锈钢制作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—双边上挂式尼龙静音滑轮移门，内置层板</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—配置Φ50*150*1.0mm 重力不锈钢可调节子弹脚</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380365</wp:posOffset>
                  </wp:positionH>
                  <wp:positionV relativeFrom="paragraph">
                    <wp:posOffset>46355</wp:posOffset>
                  </wp:positionV>
                  <wp:extent cx="554990" cy="886460"/>
                  <wp:effectExtent l="0" t="0" r="16510" b="8890"/>
                  <wp:wrapNone/>
                  <wp:docPr id="67" name="图片_60"/>
                  <wp:cNvGraphicFramePr/>
                  <a:graphic xmlns:a="http://schemas.openxmlformats.org/drawingml/2006/main">
                    <a:graphicData uri="http://schemas.openxmlformats.org/drawingml/2006/picture">
                      <pic:pic xmlns:pic="http://schemas.openxmlformats.org/drawingml/2006/picture">
                        <pic:nvPicPr>
                          <pic:cNvPr id="67" name="图片_60"/>
                          <pic:cNvPicPr/>
                        </pic:nvPicPr>
                        <pic:blipFill>
                          <a:blip r:embed="rId20"/>
                          <a:stretch>
                            <a:fillRect/>
                          </a:stretch>
                        </pic:blipFill>
                        <pic:spPr>
                          <a:xfrm>
                            <a:off x="0" y="0"/>
                            <a:ext cx="554990" cy="8864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B08</w:t>
            </w:r>
          </w:p>
        </w:tc>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灭蝇灯</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370*220*180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—类型：粘捕式</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—有效范围：约40平方</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—用电功率：220V/0.55KW</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181610</wp:posOffset>
                  </wp:positionH>
                  <wp:positionV relativeFrom="paragraph">
                    <wp:posOffset>65405</wp:posOffset>
                  </wp:positionV>
                  <wp:extent cx="863600" cy="613410"/>
                  <wp:effectExtent l="0" t="0" r="12700" b="15240"/>
                  <wp:wrapNone/>
                  <wp:docPr id="74" name="图片_2_SpCnt_1"/>
                  <wp:cNvGraphicFramePr/>
                  <a:graphic xmlns:a="http://schemas.openxmlformats.org/drawingml/2006/main">
                    <a:graphicData uri="http://schemas.openxmlformats.org/drawingml/2006/picture">
                      <pic:pic xmlns:pic="http://schemas.openxmlformats.org/drawingml/2006/picture">
                        <pic:nvPicPr>
                          <pic:cNvPr id="74" name="图片_2_SpCnt_1"/>
                          <pic:cNvPicPr/>
                        </pic:nvPicPr>
                        <pic:blipFill>
                          <a:blip r:embed="rId13"/>
                          <a:stretch>
                            <a:fillRect/>
                          </a:stretch>
                        </pic:blipFill>
                        <pic:spPr>
                          <a:xfrm>
                            <a:off x="0" y="0"/>
                            <a:ext cx="863600" cy="6134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75"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keepNext w:val="0"/>
              <w:keepLines w:val="0"/>
              <w:widowControl/>
              <w:suppressLineNumbers w:val="0"/>
              <w:jc w:val="center"/>
              <w:textAlignment w:val="center"/>
              <w:rPr>
                <w:rFonts w:hint="eastAsia" w:ascii="仿宋" w:hAnsi="仿宋" w:eastAsia="仿宋" w:cs="仿宋"/>
                <w:b/>
                <w:bCs/>
                <w:i w:val="0"/>
                <w:iCs w:val="0"/>
                <w:color w:val="FF0000"/>
                <w:sz w:val="24"/>
                <w:szCs w:val="24"/>
                <w:u w:val="none"/>
              </w:rPr>
            </w:pPr>
            <w:r>
              <w:rPr>
                <w:rFonts w:hint="eastAsia" w:ascii="仿宋" w:hAnsi="仿宋" w:eastAsia="仿宋" w:cs="仿宋"/>
                <w:b/>
                <w:bCs/>
                <w:i w:val="0"/>
                <w:iCs w:val="0"/>
                <w:color w:val="FF0000"/>
                <w:kern w:val="0"/>
                <w:sz w:val="24"/>
                <w:szCs w:val="24"/>
                <w:u w:val="none"/>
                <w:lang w:val="en-US" w:eastAsia="zh-CN" w:bidi="ar"/>
              </w:rPr>
              <w:t>一层</w:t>
            </w:r>
          </w:p>
        </w:tc>
        <w:tc>
          <w:tcPr>
            <w:tcW w:w="1271" w:type="dxa"/>
            <w:tcBorders>
              <w:top w:val="single" w:color="000000" w:sz="4" w:space="0"/>
              <w:left w:val="single" w:color="000000" w:sz="4" w:space="0"/>
              <w:bottom w:val="single" w:color="000000" w:sz="4" w:space="0"/>
              <w:right w:val="single" w:color="000000" w:sz="4" w:space="0"/>
            </w:tcBorders>
            <w:shd w:val="clear" w:color="auto" w:fill="00FF00"/>
            <w:vAlign w:val="center"/>
          </w:tcPr>
          <w:p>
            <w:pPr>
              <w:keepNext w:val="0"/>
              <w:keepLines w:val="0"/>
              <w:widowControl/>
              <w:suppressLineNumbers w:val="0"/>
              <w:jc w:val="left"/>
              <w:textAlignment w:val="center"/>
              <w:rPr>
                <w:rFonts w:hint="eastAsia" w:ascii="仿宋" w:hAnsi="仿宋" w:eastAsia="仿宋" w:cs="仿宋"/>
                <w:b/>
                <w:bCs/>
                <w:i w:val="0"/>
                <w:iCs w:val="0"/>
                <w:color w:val="FF0000"/>
                <w:sz w:val="24"/>
                <w:szCs w:val="24"/>
                <w:u w:val="none"/>
              </w:rPr>
            </w:pPr>
            <w:r>
              <w:rPr>
                <w:rFonts w:hint="eastAsia" w:ascii="仿宋" w:hAnsi="仿宋" w:eastAsia="仿宋" w:cs="仿宋"/>
                <w:b/>
                <w:bCs/>
                <w:i w:val="0"/>
                <w:iCs w:val="0"/>
                <w:color w:val="FF0000"/>
                <w:kern w:val="0"/>
                <w:sz w:val="24"/>
                <w:szCs w:val="24"/>
                <w:u w:val="none"/>
                <w:lang w:val="en-US" w:eastAsia="zh-CN" w:bidi="ar"/>
              </w:rPr>
              <w:t>主副食库</w:t>
            </w:r>
          </w:p>
        </w:tc>
        <w:tc>
          <w:tcPr>
            <w:tcW w:w="1191"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c>
          <w:tcPr>
            <w:tcW w:w="2787"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left"/>
              <w:rPr>
                <w:rFonts w:hint="eastAsia" w:ascii="仿宋" w:hAnsi="仿宋" w:eastAsia="仿宋" w:cs="仿宋"/>
                <w:i w:val="0"/>
                <w:iCs w:val="0"/>
                <w:color w:val="000000"/>
                <w:sz w:val="22"/>
                <w:szCs w:val="22"/>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c>
          <w:tcPr>
            <w:tcW w:w="2087"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4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B01</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大米面架</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1200*500*250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—立管48*48mm厚1.2mm通脚,采用SUS202不锈钢方管制作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—栅式档40*20mm板厚1.0mm,采用SUS202不锈钢方管制作</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—配置重力不锈钢可调节子弹脚</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139700</wp:posOffset>
                  </wp:positionH>
                  <wp:positionV relativeFrom="paragraph">
                    <wp:posOffset>213995</wp:posOffset>
                  </wp:positionV>
                  <wp:extent cx="1005840" cy="610870"/>
                  <wp:effectExtent l="0" t="0" r="3810" b="17780"/>
                  <wp:wrapNone/>
                  <wp:docPr id="78" name="图片_35"/>
                  <wp:cNvGraphicFramePr/>
                  <a:graphic xmlns:a="http://schemas.openxmlformats.org/drawingml/2006/main">
                    <a:graphicData uri="http://schemas.openxmlformats.org/drawingml/2006/picture">
                      <pic:pic xmlns:pic="http://schemas.openxmlformats.org/drawingml/2006/picture">
                        <pic:nvPicPr>
                          <pic:cNvPr id="78" name="图片_35"/>
                          <pic:cNvPicPr/>
                        </pic:nvPicPr>
                        <pic:blipFill>
                          <a:blip r:embed="rId21"/>
                          <a:stretch>
                            <a:fillRect/>
                          </a:stretch>
                        </pic:blipFill>
                        <pic:spPr>
                          <a:xfrm>
                            <a:off x="0" y="0"/>
                            <a:ext cx="1005840" cy="6108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2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B02</w:t>
            </w:r>
          </w:p>
        </w:tc>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四层平板架</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1200*500*1800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—层面板厚1.2mm，采用SUS304-2B不锈钢制作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—层板型，四层结构，下衬不锈钢加强筋，板厚1.0mm</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—立柱为φ38*1.2mm 加厚管制，配全钢可调子弹脚</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333375</wp:posOffset>
                  </wp:positionH>
                  <wp:positionV relativeFrom="paragraph">
                    <wp:posOffset>30480</wp:posOffset>
                  </wp:positionV>
                  <wp:extent cx="643255" cy="859155"/>
                  <wp:effectExtent l="0" t="0" r="4445" b="17145"/>
                  <wp:wrapNone/>
                  <wp:docPr id="68" name="图片_6_SpCnt_1"/>
                  <wp:cNvGraphicFramePr/>
                  <a:graphic xmlns:a="http://schemas.openxmlformats.org/drawingml/2006/main">
                    <a:graphicData uri="http://schemas.openxmlformats.org/drawingml/2006/picture">
                      <pic:pic xmlns:pic="http://schemas.openxmlformats.org/drawingml/2006/picture">
                        <pic:nvPicPr>
                          <pic:cNvPr id="68" name="图片_6_SpCnt_1"/>
                          <pic:cNvPicPr/>
                        </pic:nvPicPr>
                        <pic:blipFill>
                          <a:blip r:embed="rId22"/>
                          <a:stretch>
                            <a:fillRect/>
                          </a:stretch>
                        </pic:blipFill>
                        <pic:spPr>
                          <a:xfrm>
                            <a:off x="0" y="0"/>
                            <a:ext cx="643255" cy="8591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B04</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平板推车</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900*500*800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—台面板厚1.2mm，采用SUS304-2B不锈钢制作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—面板下衬木板减噪，主体骨架用4#角铁</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—弯曲单柄把手，手柄采用φ25*1.0mm圆管</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—配优质树脂脚轮，二个定向，二个万向</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辆</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154940</wp:posOffset>
                  </wp:positionH>
                  <wp:positionV relativeFrom="paragraph">
                    <wp:posOffset>93980</wp:posOffset>
                  </wp:positionV>
                  <wp:extent cx="863600" cy="610870"/>
                  <wp:effectExtent l="0" t="0" r="12700" b="17780"/>
                  <wp:wrapNone/>
                  <wp:docPr id="58" name="图片_53"/>
                  <wp:cNvGraphicFramePr/>
                  <a:graphic xmlns:a="http://schemas.openxmlformats.org/drawingml/2006/main">
                    <a:graphicData uri="http://schemas.openxmlformats.org/drawingml/2006/picture">
                      <pic:pic xmlns:pic="http://schemas.openxmlformats.org/drawingml/2006/picture">
                        <pic:nvPicPr>
                          <pic:cNvPr id="58" name="图片_53"/>
                          <pic:cNvPicPr/>
                        </pic:nvPicPr>
                        <pic:blipFill>
                          <a:blip r:embed="rId23"/>
                          <a:stretch>
                            <a:fillRect/>
                          </a:stretch>
                        </pic:blipFill>
                        <pic:spPr>
                          <a:xfrm>
                            <a:off x="0" y="0"/>
                            <a:ext cx="863600" cy="6108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C08</w:t>
            </w:r>
          </w:p>
        </w:tc>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灭蝇灯</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370*220*180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—类型：粘捕式</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—有效范围：约40平方</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—用电功率：220V/0.55KW</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181610</wp:posOffset>
                  </wp:positionH>
                  <wp:positionV relativeFrom="paragraph">
                    <wp:posOffset>65405</wp:posOffset>
                  </wp:positionV>
                  <wp:extent cx="863600" cy="613410"/>
                  <wp:effectExtent l="0" t="0" r="12700" b="15240"/>
                  <wp:wrapNone/>
                  <wp:docPr id="76" name="图片_2_SpCnt_2"/>
                  <wp:cNvGraphicFramePr/>
                  <a:graphic xmlns:a="http://schemas.openxmlformats.org/drawingml/2006/main">
                    <a:graphicData uri="http://schemas.openxmlformats.org/drawingml/2006/picture">
                      <pic:pic xmlns:pic="http://schemas.openxmlformats.org/drawingml/2006/picture">
                        <pic:nvPicPr>
                          <pic:cNvPr id="76" name="图片_2_SpCnt_2"/>
                          <pic:cNvPicPr/>
                        </pic:nvPicPr>
                        <pic:blipFill>
                          <a:blip r:embed="rId13"/>
                          <a:stretch>
                            <a:fillRect/>
                          </a:stretch>
                        </pic:blipFill>
                        <pic:spPr>
                          <a:xfrm>
                            <a:off x="0" y="0"/>
                            <a:ext cx="863600" cy="6134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75"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keepNext w:val="0"/>
              <w:keepLines w:val="0"/>
              <w:widowControl/>
              <w:suppressLineNumbers w:val="0"/>
              <w:jc w:val="center"/>
              <w:textAlignment w:val="center"/>
              <w:rPr>
                <w:rFonts w:hint="eastAsia" w:ascii="仿宋" w:hAnsi="仿宋" w:eastAsia="仿宋" w:cs="仿宋"/>
                <w:b/>
                <w:bCs/>
                <w:i w:val="0"/>
                <w:iCs w:val="0"/>
                <w:color w:val="FF0000"/>
                <w:sz w:val="24"/>
                <w:szCs w:val="24"/>
                <w:u w:val="none"/>
              </w:rPr>
            </w:pPr>
            <w:r>
              <w:rPr>
                <w:rFonts w:hint="eastAsia" w:ascii="仿宋" w:hAnsi="仿宋" w:eastAsia="仿宋" w:cs="仿宋"/>
                <w:b/>
                <w:bCs/>
                <w:i w:val="0"/>
                <w:iCs w:val="0"/>
                <w:color w:val="FF0000"/>
                <w:kern w:val="0"/>
                <w:sz w:val="24"/>
                <w:szCs w:val="24"/>
                <w:u w:val="none"/>
                <w:lang w:val="en-US" w:eastAsia="zh-CN" w:bidi="ar"/>
              </w:rPr>
              <w:t>一层</w:t>
            </w:r>
          </w:p>
        </w:tc>
        <w:tc>
          <w:tcPr>
            <w:tcW w:w="1271" w:type="dxa"/>
            <w:tcBorders>
              <w:top w:val="single" w:color="000000" w:sz="4" w:space="0"/>
              <w:left w:val="single" w:color="000000" w:sz="4" w:space="0"/>
              <w:bottom w:val="single" w:color="000000" w:sz="4" w:space="0"/>
              <w:right w:val="single" w:color="000000" w:sz="4" w:space="0"/>
            </w:tcBorders>
            <w:shd w:val="clear" w:color="auto" w:fill="00FF00"/>
            <w:vAlign w:val="center"/>
          </w:tcPr>
          <w:p>
            <w:pPr>
              <w:keepNext w:val="0"/>
              <w:keepLines w:val="0"/>
              <w:widowControl/>
              <w:suppressLineNumbers w:val="0"/>
              <w:jc w:val="left"/>
              <w:textAlignment w:val="center"/>
              <w:rPr>
                <w:rFonts w:hint="eastAsia" w:ascii="仿宋" w:hAnsi="仿宋" w:eastAsia="仿宋" w:cs="仿宋"/>
                <w:b/>
                <w:bCs/>
                <w:i w:val="0"/>
                <w:iCs w:val="0"/>
                <w:color w:val="FF0000"/>
                <w:sz w:val="24"/>
                <w:szCs w:val="24"/>
                <w:u w:val="none"/>
              </w:rPr>
            </w:pPr>
            <w:r>
              <w:rPr>
                <w:rFonts w:hint="eastAsia" w:ascii="仿宋" w:hAnsi="仿宋" w:eastAsia="仿宋" w:cs="仿宋"/>
                <w:b/>
                <w:bCs/>
                <w:i w:val="0"/>
                <w:iCs w:val="0"/>
                <w:color w:val="FF0000"/>
                <w:kern w:val="0"/>
                <w:sz w:val="24"/>
                <w:szCs w:val="24"/>
                <w:u w:val="none"/>
                <w:lang w:val="en-US" w:eastAsia="zh-CN" w:bidi="ar"/>
              </w:rPr>
              <w:t>粗加工</w:t>
            </w:r>
          </w:p>
        </w:tc>
        <w:tc>
          <w:tcPr>
            <w:tcW w:w="1191"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left"/>
              <w:rPr>
                <w:rFonts w:hint="eastAsia" w:ascii="仿宋" w:hAnsi="仿宋" w:eastAsia="仿宋" w:cs="仿宋"/>
                <w:i w:val="0"/>
                <w:iCs w:val="0"/>
                <w:color w:val="000000"/>
                <w:sz w:val="22"/>
                <w:szCs w:val="22"/>
                <w:u w:val="none"/>
              </w:rPr>
            </w:pPr>
          </w:p>
        </w:tc>
        <w:tc>
          <w:tcPr>
            <w:tcW w:w="2787"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left"/>
              <w:rPr>
                <w:rFonts w:hint="eastAsia" w:ascii="仿宋" w:hAnsi="仿宋" w:eastAsia="仿宋" w:cs="仿宋"/>
                <w:i w:val="0"/>
                <w:iCs w:val="0"/>
                <w:color w:val="000000"/>
                <w:sz w:val="22"/>
                <w:szCs w:val="22"/>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c>
          <w:tcPr>
            <w:tcW w:w="2087"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D01</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大单水池</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1000*700*800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—台面/水池斗板厚1.2mm，采用SUS304-2B不锈钢制作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—φ48mm厚1.0mm不锈钢圆通腿，采用SUS202不锈钢制作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—φ25mm厚1.0mm不锈钢圆通腿，采用SUS202不锈钢制作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—配一套不锈钢落水器，配不锈钢可调脚 ，不含水龙头   </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提供不锈钢水池系列食品接触产品安全认证证书</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提供不锈钢水池系列CQC标志认证试验报告   </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109220</wp:posOffset>
                  </wp:positionH>
                  <wp:positionV relativeFrom="paragraph">
                    <wp:posOffset>102870</wp:posOffset>
                  </wp:positionV>
                  <wp:extent cx="1031240" cy="919480"/>
                  <wp:effectExtent l="0" t="0" r="16510" b="13970"/>
                  <wp:wrapNone/>
                  <wp:docPr id="81" name="图片_7"/>
                  <wp:cNvGraphicFramePr/>
                  <a:graphic xmlns:a="http://schemas.openxmlformats.org/drawingml/2006/main">
                    <a:graphicData uri="http://schemas.openxmlformats.org/drawingml/2006/picture">
                      <pic:pic xmlns:pic="http://schemas.openxmlformats.org/drawingml/2006/picture">
                        <pic:nvPicPr>
                          <pic:cNvPr id="81" name="图片_7"/>
                          <pic:cNvPicPr/>
                        </pic:nvPicPr>
                        <pic:blipFill>
                          <a:blip r:embed="rId24"/>
                          <a:stretch>
                            <a:fillRect/>
                          </a:stretch>
                        </pic:blipFill>
                        <pic:spPr>
                          <a:xfrm>
                            <a:off x="0" y="0"/>
                            <a:ext cx="1031240" cy="9194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D02</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星盆龙头（双温冷热水龙头）</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F-4dls10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 (152 mm) 摆动式水嘴，间距4”(102mm), 1/2”NPT螺纹</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—镀铬面板</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—台面安装孔直径：25mmX2,孔距4”(102mm)</w:t>
            </w:r>
          </w:p>
        </w:tc>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157480</wp:posOffset>
                  </wp:positionH>
                  <wp:positionV relativeFrom="paragraph">
                    <wp:posOffset>137795</wp:posOffset>
                  </wp:positionV>
                  <wp:extent cx="863600" cy="614045"/>
                  <wp:effectExtent l="0" t="0" r="12700" b="14605"/>
                  <wp:wrapNone/>
                  <wp:docPr id="75" name="图片_100"/>
                  <wp:cNvGraphicFramePr/>
                  <a:graphic xmlns:a="http://schemas.openxmlformats.org/drawingml/2006/main">
                    <a:graphicData uri="http://schemas.openxmlformats.org/drawingml/2006/picture">
                      <pic:pic xmlns:pic="http://schemas.openxmlformats.org/drawingml/2006/picture">
                        <pic:nvPicPr>
                          <pic:cNvPr id="75" name="图片_100"/>
                          <pic:cNvPicPr/>
                        </pic:nvPicPr>
                        <pic:blipFill>
                          <a:blip r:embed="rId25"/>
                          <a:stretch>
                            <a:fillRect/>
                          </a:stretch>
                        </pic:blipFill>
                        <pic:spPr>
                          <a:xfrm>
                            <a:off x="0" y="0"/>
                            <a:ext cx="863600" cy="6140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D03</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双层工作台</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1000*700*800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—台面板厚1.2mm，采用SUS304-2B不锈钢制作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—下一层搁板，板厚1.0mm，采用SUS304不锈钢制作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—圆通脚采用φ38*1.2mm，不锈钢SUS202加厚圆管制作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—面板下衬12mm密度板减噪，木板下复镀锌板</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—层板型，配置重力不锈钢可调节子弹脚</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183515</wp:posOffset>
                  </wp:positionV>
                  <wp:extent cx="1200150" cy="791845"/>
                  <wp:effectExtent l="0" t="0" r="0" b="8255"/>
                  <wp:wrapNone/>
                  <wp:docPr id="85" name="图片_8"/>
                  <wp:cNvGraphicFramePr/>
                  <a:graphic xmlns:a="http://schemas.openxmlformats.org/drawingml/2006/main">
                    <a:graphicData uri="http://schemas.openxmlformats.org/drawingml/2006/picture">
                      <pic:pic xmlns:pic="http://schemas.openxmlformats.org/drawingml/2006/picture">
                        <pic:nvPicPr>
                          <pic:cNvPr id="85" name="图片_8"/>
                          <pic:cNvPicPr/>
                        </pic:nvPicPr>
                        <pic:blipFill>
                          <a:blip r:embed="rId26"/>
                          <a:stretch>
                            <a:fillRect/>
                          </a:stretch>
                        </pic:blipFill>
                        <pic:spPr>
                          <a:xfrm>
                            <a:off x="0" y="0"/>
                            <a:ext cx="1200150" cy="7918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D04</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双层工作台</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1800*800*800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—台面板厚1.2mm，采用SUS304-2B不锈钢制作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—下一层搁板，板厚1.0mm，采用SUS304不锈钢制作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—圆通脚采用φ38*1.2mm，不锈钢SUS202加厚圆管制作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—面板下衬12mm密度板减噪，木板下复镀锌板</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—层板型，配置重力不锈钢可调节子弹脚</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162560</wp:posOffset>
                  </wp:positionV>
                  <wp:extent cx="1198880" cy="791845"/>
                  <wp:effectExtent l="0" t="0" r="1270" b="8255"/>
                  <wp:wrapNone/>
                  <wp:docPr id="60" name="图片_9"/>
                  <wp:cNvGraphicFramePr/>
                  <a:graphic xmlns:a="http://schemas.openxmlformats.org/drawingml/2006/main">
                    <a:graphicData uri="http://schemas.openxmlformats.org/drawingml/2006/picture">
                      <pic:pic xmlns:pic="http://schemas.openxmlformats.org/drawingml/2006/picture">
                        <pic:nvPicPr>
                          <pic:cNvPr id="60" name="图片_9"/>
                          <pic:cNvPicPr/>
                        </pic:nvPicPr>
                        <pic:blipFill>
                          <a:blip r:embed="rId26"/>
                          <a:stretch>
                            <a:fillRect/>
                          </a:stretch>
                        </pic:blipFill>
                        <pic:spPr>
                          <a:xfrm>
                            <a:off x="0" y="0"/>
                            <a:ext cx="1198880" cy="7918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D05</w:t>
            </w:r>
          </w:p>
        </w:tc>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开水器连底座（含三级过滤净水器）</w:t>
            </w:r>
          </w:p>
        </w:tc>
        <w:tc>
          <w:tcPr>
            <w:tcW w:w="11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560*450*1090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—功率：12KW/380V</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—加热方式：储水式加热</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—节能特设高效热能回收技术，省电80%</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—智能具有智能水控系统</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299720</wp:posOffset>
                  </wp:positionH>
                  <wp:positionV relativeFrom="paragraph">
                    <wp:posOffset>53340</wp:posOffset>
                  </wp:positionV>
                  <wp:extent cx="608965" cy="843280"/>
                  <wp:effectExtent l="0" t="0" r="635" b="13970"/>
                  <wp:wrapNone/>
                  <wp:docPr id="63" name="image5.jpeg"/>
                  <wp:cNvGraphicFramePr/>
                  <a:graphic xmlns:a="http://schemas.openxmlformats.org/drawingml/2006/main">
                    <a:graphicData uri="http://schemas.openxmlformats.org/drawingml/2006/picture">
                      <pic:pic xmlns:pic="http://schemas.openxmlformats.org/drawingml/2006/picture">
                        <pic:nvPicPr>
                          <pic:cNvPr id="63" name="image5.jpeg"/>
                          <pic:cNvPicPr/>
                        </pic:nvPicPr>
                        <pic:blipFill>
                          <a:blip r:embed="rId27"/>
                          <a:stretch>
                            <a:fillRect/>
                          </a:stretch>
                        </pic:blipFill>
                        <pic:spPr>
                          <a:xfrm>
                            <a:off x="0" y="0"/>
                            <a:ext cx="608965" cy="8432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4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D06</w:t>
            </w:r>
          </w:p>
        </w:tc>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洗地龙头</w:t>
            </w:r>
          </w:p>
        </w:tc>
        <w:tc>
          <w:tcPr>
            <w:tcW w:w="11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5HR-232-12-A</w:t>
            </w:r>
          </w:p>
        </w:tc>
        <w:tc>
          <w:tcPr>
            <w:tcW w:w="27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—开放式洗地龙头、碳钢主体，表面环氧喷涂处理</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—固定侧支架钢板厚度5mm，黄铜进水主体                                —10.7米三层液压钢丝管、与主体接口为金属连接件、耐温85度                                                                 —黄铜铸造枪式喷头、配有橡胶保护套水压可调。（配置一把喷头）                                                                                  —进水接口为标准1/2''外螺纹</w:t>
            </w:r>
          </w:p>
        </w:tc>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179070</wp:posOffset>
                  </wp:positionH>
                  <wp:positionV relativeFrom="paragraph">
                    <wp:posOffset>156845</wp:posOffset>
                  </wp:positionV>
                  <wp:extent cx="862330" cy="614680"/>
                  <wp:effectExtent l="0" t="0" r="13970" b="13970"/>
                  <wp:wrapNone/>
                  <wp:docPr id="77" name="图片_6_SpCnt_2"/>
                  <wp:cNvGraphicFramePr/>
                  <a:graphic xmlns:a="http://schemas.openxmlformats.org/drawingml/2006/main">
                    <a:graphicData uri="http://schemas.openxmlformats.org/drawingml/2006/picture">
                      <pic:pic xmlns:pic="http://schemas.openxmlformats.org/drawingml/2006/picture">
                        <pic:nvPicPr>
                          <pic:cNvPr id="77" name="图片_6_SpCnt_2"/>
                          <pic:cNvPicPr/>
                        </pic:nvPicPr>
                        <pic:blipFill>
                          <a:blip r:embed="rId28"/>
                          <a:stretch>
                            <a:fillRect/>
                          </a:stretch>
                        </pic:blipFill>
                        <pic:spPr>
                          <a:xfrm>
                            <a:off x="0" y="0"/>
                            <a:ext cx="862330" cy="6146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D07</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四层格栅货架</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1200*500*1800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—立柱φ48mm厚1.2mm通脚,采用SUS202不锈钢方管制作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—横档管厚0.8mm,25*38方管,采用SUS304不锈钢制作；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—拉挡管厚0.6mm,20*40方管,采用SUS304不锈钢制作；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—格栅型，四层结构，可承载重量520KG净重28KG；</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—配置重力不锈钢可调节子弹脚</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217170</wp:posOffset>
                  </wp:positionH>
                  <wp:positionV relativeFrom="paragraph">
                    <wp:posOffset>40640</wp:posOffset>
                  </wp:positionV>
                  <wp:extent cx="862330" cy="822325"/>
                  <wp:effectExtent l="0" t="0" r="13970" b="15875"/>
                  <wp:wrapNone/>
                  <wp:docPr id="65" name="图片_31"/>
                  <wp:cNvGraphicFramePr/>
                  <a:graphic xmlns:a="http://schemas.openxmlformats.org/drawingml/2006/main">
                    <a:graphicData uri="http://schemas.openxmlformats.org/drawingml/2006/picture">
                      <pic:pic xmlns:pic="http://schemas.openxmlformats.org/drawingml/2006/picture">
                        <pic:nvPicPr>
                          <pic:cNvPr id="65" name="图片_31"/>
                          <pic:cNvPicPr/>
                        </pic:nvPicPr>
                        <pic:blipFill>
                          <a:blip r:embed="rId29"/>
                          <a:stretch>
                            <a:fillRect/>
                          </a:stretch>
                        </pic:blipFill>
                        <pic:spPr>
                          <a:xfrm>
                            <a:off x="0" y="0"/>
                            <a:ext cx="862330" cy="8223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D08</w:t>
            </w:r>
          </w:p>
        </w:tc>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灭蝇灯</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370*220*180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—类型：粘捕式</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—有效范围：约40平方</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—用电功率：220V/0.55KW</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181610</wp:posOffset>
                  </wp:positionH>
                  <wp:positionV relativeFrom="paragraph">
                    <wp:posOffset>35560</wp:posOffset>
                  </wp:positionV>
                  <wp:extent cx="863600" cy="613410"/>
                  <wp:effectExtent l="0" t="0" r="12700" b="15240"/>
                  <wp:wrapNone/>
                  <wp:docPr id="82" name="图片_2_SpCnt_3"/>
                  <wp:cNvGraphicFramePr/>
                  <a:graphic xmlns:a="http://schemas.openxmlformats.org/drawingml/2006/main">
                    <a:graphicData uri="http://schemas.openxmlformats.org/drawingml/2006/picture">
                      <pic:pic xmlns:pic="http://schemas.openxmlformats.org/drawingml/2006/picture">
                        <pic:nvPicPr>
                          <pic:cNvPr id="82" name="图片_2_SpCnt_3"/>
                          <pic:cNvPicPr/>
                        </pic:nvPicPr>
                        <pic:blipFill>
                          <a:blip r:embed="rId13"/>
                          <a:stretch>
                            <a:fillRect/>
                          </a:stretch>
                        </pic:blipFill>
                        <pic:spPr>
                          <a:xfrm>
                            <a:off x="0" y="0"/>
                            <a:ext cx="863600" cy="6134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75"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keepNext w:val="0"/>
              <w:keepLines w:val="0"/>
              <w:widowControl/>
              <w:suppressLineNumbers w:val="0"/>
              <w:jc w:val="center"/>
              <w:textAlignment w:val="center"/>
              <w:rPr>
                <w:rFonts w:hint="eastAsia" w:ascii="仿宋" w:hAnsi="仿宋" w:eastAsia="仿宋" w:cs="仿宋"/>
                <w:b/>
                <w:bCs/>
                <w:i w:val="0"/>
                <w:iCs w:val="0"/>
                <w:color w:val="FF0000"/>
                <w:sz w:val="24"/>
                <w:szCs w:val="24"/>
                <w:u w:val="none"/>
              </w:rPr>
            </w:pPr>
            <w:r>
              <w:rPr>
                <w:rFonts w:hint="eastAsia" w:ascii="仿宋" w:hAnsi="仿宋" w:eastAsia="仿宋" w:cs="仿宋"/>
                <w:b/>
                <w:bCs/>
                <w:i w:val="0"/>
                <w:iCs w:val="0"/>
                <w:color w:val="FF0000"/>
                <w:kern w:val="0"/>
                <w:sz w:val="24"/>
                <w:szCs w:val="24"/>
                <w:u w:val="none"/>
                <w:lang w:val="en-US" w:eastAsia="zh-CN" w:bidi="ar"/>
              </w:rPr>
              <w:t>一层</w:t>
            </w:r>
          </w:p>
        </w:tc>
        <w:tc>
          <w:tcPr>
            <w:tcW w:w="1271" w:type="dxa"/>
            <w:tcBorders>
              <w:top w:val="single" w:color="000000" w:sz="4" w:space="0"/>
              <w:left w:val="single" w:color="000000" w:sz="4" w:space="0"/>
              <w:bottom w:val="single" w:color="000000" w:sz="4" w:space="0"/>
              <w:right w:val="single" w:color="000000" w:sz="4" w:space="0"/>
            </w:tcBorders>
            <w:shd w:val="clear" w:color="auto" w:fill="00FF00"/>
            <w:vAlign w:val="center"/>
          </w:tcPr>
          <w:p>
            <w:pPr>
              <w:keepNext w:val="0"/>
              <w:keepLines w:val="0"/>
              <w:widowControl/>
              <w:suppressLineNumbers w:val="0"/>
              <w:jc w:val="left"/>
              <w:textAlignment w:val="center"/>
              <w:rPr>
                <w:rFonts w:hint="eastAsia" w:ascii="仿宋" w:hAnsi="仿宋" w:eastAsia="仿宋" w:cs="仿宋"/>
                <w:b/>
                <w:bCs/>
                <w:i w:val="0"/>
                <w:iCs w:val="0"/>
                <w:color w:val="FF0000"/>
                <w:sz w:val="24"/>
                <w:szCs w:val="24"/>
                <w:u w:val="none"/>
              </w:rPr>
            </w:pPr>
            <w:r>
              <w:rPr>
                <w:rFonts w:hint="eastAsia" w:ascii="仿宋" w:hAnsi="仿宋" w:eastAsia="仿宋" w:cs="仿宋"/>
                <w:b/>
                <w:bCs/>
                <w:i w:val="0"/>
                <w:iCs w:val="0"/>
                <w:color w:val="FF0000"/>
                <w:kern w:val="0"/>
                <w:sz w:val="24"/>
                <w:szCs w:val="24"/>
                <w:u w:val="none"/>
                <w:lang w:val="en-US" w:eastAsia="zh-CN" w:bidi="ar"/>
              </w:rPr>
              <w:t>切配间</w:t>
            </w:r>
          </w:p>
        </w:tc>
        <w:tc>
          <w:tcPr>
            <w:tcW w:w="1191"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left"/>
              <w:rPr>
                <w:rFonts w:hint="eastAsia" w:ascii="仿宋" w:hAnsi="仿宋" w:eastAsia="仿宋" w:cs="仿宋"/>
                <w:i w:val="0"/>
                <w:iCs w:val="0"/>
                <w:color w:val="FF0000"/>
                <w:sz w:val="20"/>
                <w:szCs w:val="20"/>
                <w:u w:val="none"/>
              </w:rPr>
            </w:pPr>
          </w:p>
        </w:tc>
        <w:tc>
          <w:tcPr>
            <w:tcW w:w="2787"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left"/>
              <w:rPr>
                <w:rFonts w:hint="eastAsia" w:ascii="仿宋" w:hAnsi="仿宋" w:eastAsia="仿宋" w:cs="仿宋"/>
                <w:i w:val="0"/>
                <w:iCs w:val="0"/>
                <w:color w:val="000000"/>
                <w:sz w:val="22"/>
                <w:szCs w:val="22"/>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center"/>
              <w:rPr>
                <w:rFonts w:hint="eastAsia" w:ascii="仿宋" w:hAnsi="仿宋" w:eastAsia="仿宋" w:cs="仿宋"/>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center"/>
              <w:rPr>
                <w:rFonts w:hint="eastAsia" w:ascii="仿宋" w:hAnsi="仿宋" w:eastAsia="仿宋" w:cs="仿宋"/>
                <w:i w:val="0"/>
                <w:iCs w:val="0"/>
                <w:color w:val="000000"/>
                <w:sz w:val="22"/>
                <w:szCs w:val="22"/>
                <w:u w:val="none"/>
              </w:rPr>
            </w:pPr>
          </w:p>
        </w:tc>
        <w:tc>
          <w:tcPr>
            <w:tcW w:w="2087"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E01</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四门冰箱</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1200*700*1900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—内、外胆均采用优质不锈钢板制作，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—内胆板厚δ=0.8mm，外胆板厚δ=0.6mm；</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—电子式温控数字显示，自动回归门；</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—采用进口压缩机组、全铜管冷凝器、蒸发器；</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—聚胺脂一次发泡成型，R134a 无氟环保制冷剂；</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—双机双温：冷冻温度：-15℃～-6℃，冷藏温度：-5℃～+10℃</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—功率：220V/50HZ/0.35KW</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提供中国国家强制性ccc认证证书、</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提供食品接触产品安全认证证书</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提供第三方检测报告、及双温专利证书</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提供中国能效标识1级</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166370</wp:posOffset>
                  </wp:positionH>
                  <wp:positionV relativeFrom="paragraph">
                    <wp:posOffset>308610</wp:posOffset>
                  </wp:positionV>
                  <wp:extent cx="920750" cy="1258570"/>
                  <wp:effectExtent l="0" t="0" r="12700" b="17780"/>
                  <wp:wrapNone/>
                  <wp:docPr id="79" name="image11.jpeg"/>
                  <wp:cNvGraphicFramePr/>
                  <a:graphic xmlns:a="http://schemas.openxmlformats.org/drawingml/2006/main">
                    <a:graphicData uri="http://schemas.openxmlformats.org/drawingml/2006/picture">
                      <pic:pic xmlns:pic="http://schemas.openxmlformats.org/drawingml/2006/picture">
                        <pic:nvPicPr>
                          <pic:cNvPr id="79" name="image11.jpeg"/>
                          <pic:cNvPicPr/>
                        </pic:nvPicPr>
                        <pic:blipFill>
                          <a:blip r:embed="rId30"/>
                          <a:stretch>
                            <a:fillRect/>
                          </a:stretch>
                        </pic:blipFill>
                        <pic:spPr>
                          <a:xfrm>
                            <a:off x="0" y="0"/>
                            <a:ext cx="920750" cy="12585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E02</w:t>
            </w:r>
          </w:p>
        </w:tc>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刀具砧板消毒柜</w:t>
            </w:r>
          </w:p>
        </w:tc>
        <w:tc>
          <w:tcPr>
            <w:tcW w:w="11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1200*600*1750</w:t>
            </w:r>
          </w:p>
        </w:tc>
        <w:tc>
          <w:tcPr>
            <w:tcW w:w="27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—选用SUS304-2B优质不锈钢板制作，台面1.2mm，砧板消毒柜选用两辆推车设计，刀具消毒柜选用抽拉式设计，毛巾消毒柜移门带玻璃。</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—紫外线功率：17w</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—红外线功率：300w</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—消毒方式：紫外线</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—消毒刀数量：20把</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—消毒毛巾数量：24块</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—消毒砧板数量：10块（直径50cm厚度10cm）</w:t>
            </w:r>
          </w:p>
        </w:tc>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FF0000"/>
                <w:sz w:val="22"/>
                <w:szCs w:val="22"/>
                <w:u w:val="none"/>
              </w:rPr>
            </w:pPr>
            <w:r>
              <w:rPr>
                <w:rFonts w:hint="eastAsia" w:ascii="仿宋" w:hAnsi="仿宋" w:eastAsia="仿宋" w:cs="仿宋"/>
                <w:i w:val="0"/>
                <w:iCs w:val="0"/>
                <w:color w:val="FF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198120</wp:posOffset>
                  </wp:positionH>
                  <wp:positionV relativeFrom="paragraph">
                    <wp:posOffset>214630</wp:posOffset>
                  </wp:positionV>
                  <wp:extent cx="862330" cy="1195705"/>
                  <wp:effectExtent l="0" t="0" r="13970" b="4445"/>
                  <wp:wrapNone/>
                  <wp:docPr id="61" name="图片_31_SpCnt_1"/>
                  <wp:cNvGraphicFramePr/>
                  <a:graphic xmlns:a="http://schemas.openxmlformats.org/drawingml/2006/main">
                    <a:graphicData uri="http://schemas.openxmlformats.org/drawingml/2006/picture">
                      <pic:pic xmlns:pic="http://schemas.openxmlformats.org/drawingml/2006/picture">
                        <pic:nvPicPr>
                          <pic:cNvPr id="61" name="图片_31_SpCnt_1"/>
                          <pic:cNvPicPr/>
                        </pic:nvPicPr>
                        <pic:blipFill>
                          <a:blip r:embed="rId31"/>
                          <a:stretch>
                            <a:fillRect/>
                          </a:stretch>
                        </pic:blipFill>
                        <pic:spPr>
                          <a:xfrm>
                            <a:off x="0" y="0"/>
                            <a:ext cx="862330" cy="11957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4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E03</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大单水池</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1000*700*800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—台面/水池斗板厚1.2mm，采用SUS304-2B不锈钢制作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—φ48mm厚1.0mm不锈钢圆通腿，采用SUS202不锈钢制作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—φ25mm厚1.0mm不锈钢圆通腿，采用SUS202不锈钢制作</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—配一套不锈钢落水器，配不锈钢可调脚 ，不含水龙头      </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119380</wp:posOffset>
                  </wp:positionH>
                  <wp:positionV relativeFrom="paragraph">
                    <wp:posOffset>149225</wp:posOffset>
                  </wp:positionV>
                  <wp:extent cx="1031240" cy="918845"/>
                  <wp:effectExtent l="0" t="0" r="16510" b="14605"/>
                  <wp:wrapNone/>
                  <wp:docPr id="64" name="图片_12"/>
                  <wp:cNvGraphicFramePr/>
                  <a:graphic xmlns:a="http://schemas.openxmlformats.org/drawingml/2006/main">
                    <a:graphicData uri="http://schemas.openxmlformats.org/drawingml/2006/picture">
                      <pic:pic xmlns:pic="http://schemas.openxmlformats.org/drawingml/2006/picture">
                        <pic:nvPicPr>
                          <pic:cNvPr id="64" name="图片_12"/>
                          <pic:cNvPicPr/>
                        </pic:nvPicPr>
                        <pic:blipFill>
                          <a:blip r:embed="rId32"/>
                          <a:stretch>
                            <a:fillRect/>
                          </a:stretch>
                        </pic:blipFill>
                        <pic:spPr>
                          <a:xfrm>
                            <a:off x="0" y="0"/>
                            <a:ext cx="1031240" cy="9188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E04</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星盆龙头（双温冷热水龙头）</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F-4dls10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 (152 mm) 摆动式水嘴，间距4”(102mm), 1/2”NPT螺纹</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—镀铬面板</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—台面安装孔直径：25mmX2,孔距4”(102mm)</w:t>
            </w:r>
          </w:p>
        </w:tc>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167640</wp:posOffset>
                  </wp:positionH>
                  <wp:positionV relativeFrom="paragraph">
                    <wp:posOffset>148590</wp:posOffset>
                  </wp:positionV>
                  <wp:extent cx="863600" cy="610235"/>
                  <wp:effectExtent l="0" t="0" r="12700" b="18415"/>
                  <wp:wrapNone/>
                  <wp:docPr id="83" name="图片_100_SpCnt_1"/>
                  <wp:cNvGraphicFramePr/>
                  <a:graphic xmlns:a="http://schemas.openxmlformats.org/drawingml/2006/main">
                    <a:graphicData uri="http://schemas.openxmlformats.org/drawingml/2006/picture">
                      <pic:pic xmlns:pic="http://schemas.openxmlformats.org/drawingml/2006/picture">
                        <pic:nvPicPr>
                          <pic:cNvPr id="83" name="图片_100_SpCnt_1"/>
                          <pic:cNvPicPr/>
                        </pic:nvPicPr>
                        <pic:blipFill>
                          <a:blip r:embed="rId25"/>
                          <a:stretch>
                            <a:fillRect/>
                          </a:stretch>
                        </pic:blipFill>
                        <pic:spPr>
                          <a:xfrm>
                            <a:off x="0" y="0"/>
                            <a:ext cx="863600" cy="6102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8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E05</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绞切两用机</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420*590*815</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—绞肉功率 2.2kw</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—切片功率 1.5kw</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—电压 220V</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—切片转速 530r/min</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—绞肉转速 530r/min</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—切片产量 450kg/h</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—绞肉产量 180kg/h</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—切丝产量 225kg/h</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—灌肠产量 150kg/h</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—重量 89kg</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142240</wp:posOffset>
                  </wp:positionH>
                  <wp:positionV relativeFrom="paragraph">
                    <wp:posOffset>377190</wp:posOffset>
                  </wp:positionV>
                  <wp:extent cx="863600" cy="1027430"/>
                  <wp:effectExtent l="0" t="0" r="12700" b="1270"/>
                  <wp:wrapNone/>
                  <wp:docPr id="80" name="图片_15"/>
                  <wp:cNvGraphicFramePr/>
                  <a:graphic xmlns:a="http://schemas.openxmlformats.org/drawingml/2006/main">
                    <a:graphicData uri="http://schemas.openxmlformats.org/drawingml/2006/picture">
                      <pic:pic xmlns:pic="http://schemas.openxmlformats.org/drawingml/2006/picture">
                        <pic:nvPicPr>
                          <pic:cNvPr id="80" name="图片_15"/>
                          <pic:cNvPicPr/>
                        </pic:nvPicPr>
                        <pic:blipFill>
                          <a:blip r:embed="rId33"/>
                          <a:stretch>
                            <a:fillRect/>
                          </a:stretch>
                        </pic:blipFill>
                        <pic:spPr>
                          <a:xfrm>
                            <a:off x="0" y="0"/>
                            <a:ext cx="863600" cy="10274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4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E06</w:t>
            </w:r>
          </w:p>
        </w:tc>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洗地龙头</w:t>
            </w:r>
          </w:p>
        </w:tc>
        <w:tc>
          <w:tcPr>
            <w:tcW w:w="11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5HR-232-12-A</w:t>
            </w:r>
          </w:p>
        </w:tc>
        <w:tc>
          <w:tcPr>
            <w:tcW w:w="27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—开放式洗地龙头、碳钢主体，表面环氧喷涂处理</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—固定侧支架钢板厚度5mm，黄铜进水主体                                —10.7米三层液压钢丝管、与主体接口为金属连接件、耐温85度                                                                 —黄铜铸造枪式喷头、配有橡胶保护套水压可调。（配置一把喷头）                                                                                  —进水接口为标准1/2''外螺纹</w:t>
            </w:r>
          </w:p>
        </w:tc>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165100</wp:posOffset>
                  </wp:positionH>
                  <wp:positionV relativeFrom="paragraph">
                    <wp:posOffset>60960</wp:posOffset>
                  </wp:positionV>
                  <wp:extent cx="863600" cy="611505"/>
                  <wp:effectExtent l="0" t="0" r="12700" b="17145"/>
                  <wp:wrapNone/>
                  <wp:docPr id="84" name="图片_6_SpCnt_3"/>
                  <wp:cNvGraphicFramePr/>
                  <a:graphic xmlns:a="http://schemas.openxmlformats.org/drawingml/2006/main">
                    <a:graphicData uri="http://schemas.openxmlformats.org/drawingml/2006/picture">
                      <pic:pic xmlns:pic="http://schemas.openxmlformats.org/drawingml/2006/picture">
                        <pic:nvPicPr>
                          <pic:cNvPr id="84" name="图片_6_SpCnt_3"/>
                          <pic:cNvPicPr/>
                        </pic:nvPicPr>
                        <pic:blipFill>
                          <a:blip r:embed="rId34"/>
                          <a:stretch>
                            <a:fillRect/>
                          </a:stretch>
                        </pic:blipFill>
                        <pic:spPr>
                          <a:xfrm>
                            <a:off x="0" y="0"/>
                            <a:ext cx="863600" cy="6115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E07</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双层工作台</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1800*800*800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—台面板厚1.2mm，采用SUS304-2B不锈钢制作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—下一层搁板，板厚1.0mm，采用SUS304不锈钢制作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—圆通脚采用φ38*1.2mm，不锈钢SUS202加厚圆管制作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—面板下衬12mm密度板减噪，木板下复镀锌板</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—层板型，配置重力不锈钢可调节子弹脚</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52070</wp:posOffset>
                  </wp:positionH>
                  <wp:positionV relativeFrom="paragraph">
                    <wp:posOffset>195580</wp:posOffset>
                  </wp:positionV>
                  <wp:extent cx="1200150" cy="791845"/>
                  <wp:effectExtent l="0" t="0" r="0" b="8255"/>
                  <wp:wrapNone/>
                  <wp:docPr id="66" name="图片_17"/>
                  <wp:cNvGraphicFramePr/>
                  <a:graphic xmlns:a="http://schemas.openxmlformats.org/drawingml/2006/main">
                    <a:graphicData uri="http://schemas.openxmlformats.org/drawingml/2006/picture">
                      <pic:pic xmlns:pic="http://schemas.openxmlformats.org/drawingml/2006/picture">
                        <pic:nvPicPr>
                          <pic:cNvPr id="66" name="图片_17"/>
                          <pic:cNvPicPr/>
                        </pic:nvPicPr>
                        <pic:blipFill>
                          <a:blip r:embed="rId26"/>
                          <a:stretch>
                            <a:fillRect/>
                          </a:stretch>
                        </pic:blipFill>
                        <pic:spPr>
                          <a:xfrm>
                            <a:off x="0" y="0"/>
                            <a:ext cx="1200150" cy="7918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E08</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四层格栅货架</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1200*500*1800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—立柱φ48mm厚1.2mm通脚,采用SUS202不锈钢方管制作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—横档管厚0.8mm,25*38方管,采用SUS304不锈钢制作；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—拉挡管厚0.6mm,20*40方管,采用SUS304不锈钢制作；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—格栅型，四层结构，可承载重量520KG净重28KG；</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—配置重力不锈钢可调节子弹脚</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193040</wp:posOffset>
                  </wp:positionH>
                  <wp:positionV relativeFrom="paragraph">
                    <wp:posOffset>62230</wp:posOffset>
                  </wp:positionV>
                  <wp:extent cx="863600" cy="819150"/>
                  <wp:effectExtent l="0" t="0" r="12700" b="0"/>
                  <wp:wrapNone/>
                  <wp:docPr id="59" name="图片_31_SpCnt_2"/>
                  <wp:cNvGraphicFramePr/>
                  <a:graphic xmlns:a="http://schemas.openxmlformats.org/drawingml/2006/main">
                    <a:graphicData uri="http://schemas.openxmlformats.org/drawingml/2006/picture">
                      <pic:pic xmlns:pic="http://schemas.openxmlformats.org/drawingml/2006/picture">
                        <pic:nvPicPr>
                          <pic:cNvPr id="59" name="图片_31_SpCnt_2"/>
                          <pic:cNvPicPr/>
                        </pic:nvPicPr>
                        <pic:blipFill>
                          <a:blip r:embed="rId35"/>
                          <a:stretch>
                            <a:fillRect/>
                          </a:stretch>
                        </pic:blipFill>
                        <pic:spPr>
                          <a:xfrm>
                            <a:off x="0" y="0"/>
                            <a:ext cx="863600" cy="8191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E09</w:t>
            </w:r>
          </w:p>
        </w:tc>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灭蝇灯</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370*220*180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—类型：粘捕式</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—有效范围：约40平方</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—用电功率：220V/0.55KW</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181610</wp:posOffset>
                  </wp:positionH>
                  <wp:positionV relativeFrom="paragraph">
                    <wp:posOffset>65405</wp:posOffset>
                  </wp:positionV>
                  <wp:extent cx="863600" cy="613410"/>
                  <wp:effectExtent l="0" t="0" r="12700" b="15240"/>
                  <wp:wrapNone/>
                  <wp:docPr id="69" name="图片_2_SpCnt_4"/>
                  <wp:cNvGraphicFramePr/>
                  <a:graphic xmlns:a="http://schemas.openxmlformats.org/drawingml/2006/main">
                    <a:graphicData uri="http://schemas.openxmlformats.org/drawingml/2006/picture">
                      <pic:pic xmlns:pic="http://schemas.openxmlformats.org/drawingml/2006/picture">
                        <pic:nvPicPr>
                          <pic:cNvPr id="69" name="图片_2_SpCnt_4"/>
                          <pic:cNvPicPr/>
                        </pic:nvPicPr>
                        <pic:blipFill>
                          <a:blip r:embed="rId13"/>
                          <a:stretch>
                            <a:fillRect/>
                          </a:stretch>
                        </pic:blipFill>
                        <pic:spPr>
                          <a:xfrm>
                            <a:off x="0" y="0"/>
                            <a:ext cx="863600" cy="6134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75"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keepNext w:val="0"/>
              <w:keepLines w:val="0"/>
              <w:widowControl/>
              <w:suppressLineNumbers w:val="0"/>
              <w:jc w:val="center"/>
              <w:textAlignment w:val="center"/>
              <w:rPr>
                <w:rFonts w:hint="eastAsia" w:ascii="仿宋" w:hAnsi="仿宋" w:eastAsia="仿宋" w:cs="仿宋"/>
                <w:b/>
                <w:bCs/>
                <w:i w:val="0"/>
                <w:iCs w:val="0"/>
                <w:color w:val="FF0000"/>
                <w:sz w:val="24"/>
                <w:szCs w:val="24"/>
                <w:u w:val="none"/>
              </w:rPr>
            </w:pPr>
            <w:r>
              <w:rPr>
                <w:rFonts w:hint="eastAsia" w:ascii="仿宋" w:hAnsi="仿宋" w:eastAsia="仿宋" w:cs="仿宋"/>
                <w:b/>
                <w:bCs/>
                <w:i w:val="0"/>
                <w:iCs w:val="0"/>
                <w:color w:val="FF0000"/>
                <w:kern w:val="0"/>
                <w:sz w:val="24"/>
                <w:szCs w:val="24"/>
                <w:u w:val="none"/>
                <w:lang w:val="en-US" w:eastAsia="zh-CN" w:bidi="ar"/>
              </w:rPr>
              <w:t>一层</w:t>
            </w:r>
          </w:p>
        </w:tc>
        <w:tc>
          <w:tcPr>
            <w:tcW w:w="1271" w:type="dxa"/>
            <w:tcBorders>
              <w:top w:val="single" w:color="000000" w:sz="4" w:space="0"/>
              <w:left w:val="single" w:color="000000" w:sz="4" w:space="0"/>
              <w:bottom w:val="single" w:color="000000" w:sz="4" w:space="0"/>
              <w:right w:val="single" w:color="000000" w:sz="4" w:space="0"/>
            </w:tcBorders>
            <w:shd w:val="clear" w:color="auto" w:fill="00FF00"/>
            <w:vAlign w:val="center"/>
          </w:tcPr>
          <w:p>
            <w:pPr>
              <w:keepNext w:val="0"/>
              <w:keepLines w:val="0"/>
              <w:widowControl/>
              <w:suppressLineNumbers w:val="0"/>
              <w:jc w:val="left"/>
              <w:textAlignment w:val="center"/>
              <w:rPr>
                <w:rFonts w:hint="eastAsia" w:ascii="仿宋" w:hAnsi="仿宋" w:eastAsia="仿宋" w:cs="仿宋"/>
                <w:b/>
                <w:bCs/>
                <w:i w:val="0"/>
                <w:iCs w:val="0"/>
                <w:color w:val="FF0000"/>
                <w:sz w:val="24"/>
                <w:szCs w:val="24"/>
                <w:u w:val="none"/>
              </w:rPr>
            </w:pPr>
            <w:r>
              <w:rPr>
                <w:rFonts w:hint="eastAsia" w:ascii="仿宋" w:hAnsi="仿宋" w:eastAsia="仿宋" w:cs="仿宋"/>
                <w:b/>
                <w:bCs/>
                <w:i w:val="0"/>
                <w:iCs w:val="0"/>
                <w:color w:val="FF0000"/>
                <w:kern w:val="0"/>
                <w:sz w:val="24"/>
                <w:szCs w:val="24"/>
                <w:u w:val="none"/>
                <w:lang w:val="en-US" w:eastAsia="zh-CN" w:bidi="ar"/>
              </w:rPr>
              <w:t>烹饪区</w:t>
            </w:r>
          </w:p>
        </w:tc>
        <w:tc>
          <w:tcPr>
            <w:tcW w:w="1191"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left"/>
              <w:rPr>
                <w:rFonts w:hint="eastAsia" w:ascii="仿宋" w:hAnsi="仿宋" w:eastAsia="仿宋" w:cs="仿宋"/>
                <w:i w:val="0"/>
                <w:iCs w:val="0"/>
                <w:color w:val="000000"/>
                <w:sz w:val="22"/>
                <w:szCs w:val="22"/>
                <w:u w:val="none"/>
              </w:rPr>
            </w:pPr>
          </w:p>
        </w:tc>
        <w:tc>
          <w:tcPr>
            <w:tcW w:w="2787"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left"/>
              <w:rPr>
                <w:rFonts w:hint="eastAsia" w:ascii="仿宋" w:hAnsi="仿宋" w:eastAsia="仿宋" w:cs="仿宋"/>
                <w:i w:val="0"/>
                <w:iCs w:val="0"/>
                <w:color w:val="000000"/>
                <w:sz w:val="22"/>
                <w:szCs w:val="22"/>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center"/>
              <w:rPr>
                <w:rFonts w:hint="eastAsia" w:ascii="仿宋" w:hAnsi="仿宋" w:eastAsia="仿宋" w:cs="仿宋"/>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c>
          <w:tcPr>
            <w:tcW w:w="2087"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F01</w:t>
            </w:r>
          </w:p>
        </w:tc>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商用燃气大锅灶（余热回收型）</w:t>
            </w:r>
          </w:p>
        </w:tc>
        <w:tc>
          <w:tcPr>
            <w:tcW w:w="11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2000*1250*800+450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1、外形尺寸：2000×1250×800+450，锅径800；</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2、食品级SUS304不锈钢材质台面，台面厚度1.5mm；框架为38*38不锈钢方管；立柱为51*51不锈钢方管；炉膛为优质耐热不锈钢焊制；</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3、配全预混节能炉头，风气联动调节火力；</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4、余热回收为全SUS304食品级不锈钢制作，承压0.3MPa，后靠实时显示余热回收装置水温，能实现定温出水，额定负荷下热水产量不小于200kg/h（温差35℃）；</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5、炉灶配冷热水双摇摆龙头；</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6、低噪70W直流风机，炉灶噪声小于75dB；</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7、配电子打火和熄火保护，炉灶设有观火孔及泄爆口</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8、所投炉灶产品符合“商用燃气灶具能效限定值及能效等级标准”（GB 30531-2014）且鼓励具备余热回收再利用技术，提供省级或省级以上质量监督检验机构出具的检测报告原件或加盖制造商鲜章的复印件</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9、所投余热回收炉灶产品所产生的余热回收开水,符合"生活饮用水卫生标准"（GB5749-2006）。</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（提供省级或省级以上质量监督检验机构出具的检测报告原件或加盖制造商鲜章的复印件。）</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33020</wp:posOffset>
                  </wp:positionH>
                  <wp:positionV relativeFrom="paragraph">
                    <wp:posOffset>1062355</wp:posOffset>
                  </wp:positionV>
                  <wp:extent cx="1230630" cy="926465"/>
                  <wp:effectExtent l="0" t="0" r="7620" b="6985"/>
                  <wp:wrapNone/>
                  <wp:docPr id="62" name="图片_3"/>
                  <wp:cNvGraphicFramePr/>
                  <a:graphic xmlns:a="http://schemas.openxmlformats.org/drawingml/2006/main">
                    <a:graphicData uri="http://schemas.openxmlformats.org/drawingml/2006/picture">
                      <pic:pic xmlns:pic="http://schemas.openxmlformats.org/drawingml/2006/picture">
                        <pic:nvPicPr>
                          <pic:cNvPr id="62" name="图片_3"/>
                          <pic:cNvPicPr/>
                        </pic:nvPicPr>
                        <pic:blipFill>
                          <a:blip r:embed="rId36"/>
                          <a:stretch>
                            <a:fillRect/>
                          </a:stretch>
                        </pic:blipFill>
                        <pic:spPr>
                          <a:xfrm>
                            <a:off x="0" y="0"/>
                            <a:ext cx="1230630" cy="9264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3"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F02</w:t>
            </w:r>
          </w:p>
        </w:tc>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商用燃气炒炉（余热回收型）</w:t>
            </w:r>
          </w:p>
        </w:tc>
        <w:tc>
          <w:tcPr>
            <w:tcW w:w="11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2000*1250*800+450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1、外形尺寸：2000×1250×800+450；</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2、食品级SUS304不锈钢材质台面，台面厚度1.5mm；框架为38*38不锈钢方管；立柱为51*51不锈钢方管；炉膛及反射盘为球墨铸铁整体铸造；</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3、配侧点火双火种节能炉头，风气联动调节火力；</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4、余热回收为全SUS304食品级不锈钢制作，承压0.3MPa，后靠实时显示余热回收装置水温，能实现定温出水，额定负荷下每眼热水产量不小于150kg/h（温差35℃）；</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5、汤锅配冷热水双摇摆龙头；</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6、低噪70W直流风机，炉灶噪声小于75dB；</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7、配电子打火和熄火保护</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35560</wp:posOffset>
                  </wp:positionH>
                  <wp:positionV relativeFrom="paragraph">
                    <wp:posOffset>632460</wp:posOffset>
                  </wp:positionV>
                  <wp:extent cx="1219200" cy="944880"/>
                  <wp:effectExtent l="0" t="0" r="0" b="7620"/>
                  <wp:wrapNone/>
                  <wp:docPr id="70" name="图片_32"/>
                  <wp:cNvGraphicFramePr/>
                  <a:graphic xmlns:a="http://schemas.openxmlformats.org/drawingml/2006/main">
                    <a:graphicData uri="http://schemas.openxmlformats.org/drawingml/2006/picture">
                      <pic:pic xmlns:pic="http://schemas.openxmlformats.org/drawingml/2006/picture">
                        <pic:nvPicPr>
                          <pic:cNvPr id="70" name="图片_32"/>
                          <pic:cNvPicPr/>
                        </pic:nvPicPr>
                        <pic:blipFill>
                          <a:blip r:embed="rId37"/>
                          <a:stretch>
                            <a:fillRect/>
                          </a:stretch>
                        </pic:blipFill>
                        <pic:spPr>
                          <a:xfrm>
                            <a:off x="0" y="0"/>
                            <a:ext cx="1219200" cy="9448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4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F03</w:t>
            </w:r>
          </w:p>
        </w:tc>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调料台</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500*1250*800+450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—台面板厚1.2mm，采用SUS304-2B不锈钢制作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—φ48mm厚1.0mm不锈钢圆通腿，采用SUS202不锈钢制作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—前面板，厚1.0mm，采用SUS304不锈钢制作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—面板下衬木板减噪，木板下复镀锌板</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—外形与灶具同款设计，配置重力不锈钢可调节子弹脚。</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252730</wp:posOffset>
                  </wp:positionH>
                  <wp:positionV relativeFrom="paragraph">
                    <wp:posOffset>26670</wp:posOffset>
                  </wp:positionV>
                  <wp:extent cx="742950" cy="909320"/>
                  <wp:effectExtent l="0" t="0" r="0" b="5080"/>
                  <wp:wrapNone/>
                  <wp:docPr id="71" name="图片_33"/>
                  <wp:cNvGraphicFramePr/>
                  <a:graphic xmlns:a="http://schemas.openxmlformats.org/drawingml/2006/main">
                    <a:graphicData uri="http://schemas.openxmlformats.org/drawingml/2006/picture">
                      <pic:pic xmlns:pic="http://schemas.openxmlformats.org/drawingml/2006/picture">
                        <pic:nvPicPr>
                          <pic:cNvPr id="71" name="图片_33"/>
                          <pic:cNvPicPr/>
                        </pic:nvPicPr>
                        <pic:blipFill>
                          <a:blip r:embed="rId38"/>
                          <a:stretch>
                            <a:fillRect/>
                          </a:stretch>
                        </pic:blipFill>
                        <pic:spPr>
                          <a:xfrm>
                            <a:off x="0" y="0"/>
                            <a:ext cx="742950" cy="9093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F04</w:t>
            </w:r>
          </w:p>
        </w:tc>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滤网脱排油烟罩</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16400*1400*500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—罩体板厚1.0mm，采用304-2B不锈钢制作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—滤板厚0.7mm，采用SUS201不锈钢制作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—配防雾烟灯罩、不锈钢接油杯</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—功率:0.5KW/220V</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22.96</w:t>
            </w:r>
          </w:p>
        </w:tc>
        <w:tc>
          <w:tcPr>
            <w:tcW w:w="9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m²</w:t>
            </w:r>
          </w:p>
        </w:tc>
        <w:tc>
          <w:tcPr>
            <w:tcW w:w="20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91440</wp:posOffset>
                  </wp:positionH>
                  <wp:positionV relativeFrom="paragraph">
                    <wp:posOffset>90805</wp:posOffset>
                  </wp:positionV>
                  <wp:extent cx="1042670" cy="611505"/>
                  <wp:effectExtent l="0" t="0" r="5080" b="17145"/>
                  <wp:wrapNone/>
                  <wp:docPr id="72" name="Picture_80"/>
                  <wp:cNvGraphicFramePr/>
                  <a:graphic xmlns:a="http://schemas.openxmlformats.org/drawingml/2006/main">
                    <a:graphicData uri="http://schemas.openxmlformats.org/drawingml/2006/picture">
                      <pic:pic xmlns:pic="http://schemas.openxmlformats.org/drawingml/2006/picture">
                        <pic:nvPicPr>
                          <pic:cNvPr id="72" name="Picture_80"/>
                          <pic:cNvPicPr/>
                        </pic:nvPicPr>
                        <pic:blipFill>
                          <a:blip r:embed="rId39"/>
                          <a:stretch>
                            <a:fillRect/>
                          </a:stretch>
                        </pic:blipFill>
                        <pic:spPr>
                          <a:xfrm>
                            <a:off x="0" y="0"/>
                            <a:ext cx="1042670" cy="6115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F05</w:t>
            </w:r>
          </w:p>
        </w:tc>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烟罩封板及灶后封板</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2"/>
                <w:szCs w:val="22"/>
                <w:u w:val="none"/>
              </w:rPr>
            </w:pP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—板厚1.2mm，采用SUS304-2B不锈钢制作</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36</w:t>
            </w:r>
          </w:p>
        </w:tc>
        <w:tc>
          <w:tcPr>
            <w:tcW w:w="9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m²</w:t>
            </w:r>
          </w:p>
        </w:tc>
        <w:tc>
          <w:tcPr>
            <w:tcW w:w="20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106680</wp:posOffset>
                  </wp:positionH>
                  <wp:positionV relativeFrom="paragraph">
                    <wp:posOffset>102870</wp:posOffset>
                  </wp:positionV>
                  <wp:extent cx="1021080" cy="544830"/>
                  <wp:effectExtent l="0" t="0" r="7620" b="7620"/>
                  <wp:wrapNone/>
                  <wp:docPr id="109" name="图片_65"/>
                  <wp:cNvGraphicFramePr/>
                  <a:graphic xmlns:a="http://schemas.openxmlformats.org/drawingml/2006/main">
                    <a:graphicData uri="http://schemas.openxmlformats.org/drawingml/2006/picture">
                      <pic:pic xmlns:pic="http://schemas.openxmlformats.org/drawingml/2006/picture">
                        <pic:nvPicPr>
                          <pic:cNvPr id="109" name="图片_65"/>
                          <pic:cNvPicPr/>
                        </pic:nvPicPr>
                        <pic:blipFill>
                          <a:blip r:embed="rId40"/>
                          <a:stretch>
                            <a:fillRect/>
                          </a:stretch>
                        </pic:blipFill>
                        <pic:spPr>
                          <a:xfrm>
                            <a:off x="0" y="0"/>
                            <a:ext cx="1021080" cy="5448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4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F06</w:t>
            </w:r>
          </w:p>
        </w:tc>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双向打荷台</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1800*800*800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—台面板厚1.2mm，采用SUS304-2B不锈钢制作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—侧板、层板、后背板厚1.0mm，采用304不锈钢制作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—面板下衬12mm密度板减噪，木板下复镀锌板，框架式加强筋</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—双边上挂式尼龙静音滑轮移门，内置一层可调层板</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—配置Φ50*150*1.0mm 重力不锈钢可调节子弹脚</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93980</wp:posOffset>
                  </wp:positionH>
                  <wp:positionV relativeFrom="paragraph">
                    <wp:posOffset>145415</wp:posOffset>
                  </wp:positionV>
                  <wp:extent cx="1052830" cy="725805"/>
                  <wp:effectExtent l="0" t="0" r="13970" b="17145"/>
                  <wp:wrapNone/>
                  <wp:docPr id="117" name="图片_63"/>
                  <wp:cNvGraphicFramePr/>
                  <a:graphic xmlns:a="http://schemas.openxmlformats.org/drawingml/2006/main">
                    <a:graphicData uri="http://schemas.openxmlformats.org/drawingml/2006/picture">
                      <pic:pic xmlns:pic="http://schemas.openxmlformats.org/drawingml/2006/picture">
                        <pic:nvPicPr>
                          <pic:cNvPr id="117" name="图片_63"/>
                          <pic:cNvPicPr/>
                        </pic:nvPicPr>
                        <pic:blipFill>
                          <a:blip r:embed="rId41"/>
                          <a:stretch>
                            <a:fillRect/>
                          </a:stretch>
                        </pic:blipFill>
                        <pic:spPr>
                          <a:xfrm>
                            <a:off x="0" y="0"/>
                            <a:ext cx="1052830" cy="7258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F07</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四层格栅货架</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1200*500*1800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—立柱φ48mm厚1.2mm通脚,采用SUS202不锈钢方管制作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—横档管厚0.8mm,25*38方管,采用SUS304不锈钢制作；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—拉挡管厚0.6mm,20*40方管,采用SUS304不锈钢制作；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—格栅型，四层结构，可承载重量520KG净重28KG；</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—配置重力不锈钢可调节子弹脚</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189230</wp:posOffset>
                  </wp:positionH>
                  <wp:positionV relativeFrom="paragraph">
                    <wp:posOffset>57785</wp:posOffset>
                  </wp:positionV>
                  <wp:extent cx="862330" cy="778510"/>
                  <wp:effectExtent l="0" t="0" r="13970" b="2540"/>
                  <wp:wrapNone/>
                  <wp:docPr id="99" name="图片_31_SpCnt_3"/>
                  <wp:cNvGraphicFramePr/>
                  <a:graphic xmlns:a="http://schemas.openxmlformats.org/drawingml/2006/main">
                    <a:graphicData uri="http://schemas.openxmlformats.org/drawingml/2006/picture">
                      <pic:pic xmlns:pic="http://schemas.openxmlformats.org/drawingml/2006/picture">
                        <pic:nvPicPr>
                          <pic:cNvPr id="99" name="图片_31_SpCnt_3"/>
                          <pic:cNvPicPr/>
                        </pic:nvPicPr>
                        <pic:blipFill>
                          <a:blip r:embed="rId42"/>
                          <a:stretch>
                            <a:fillRect/>
                          </a:stretch>
                        </pic:blipFill>
                        <pic:spPr>
                          <a:xfrm>
                            <a:off x="0" y="0"/>
                            <a:ext cx="862330" cy="7785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F08</w:t>
            </w:r>
          </w:p>
        </w:tc>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灭蝇灯</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370*220*180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—类型：粘捕式</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—有效范围：约40平方</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—用电功率：220V/0.55KW</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181610</wp:posOffset>
                  </wp:positionH>
                  <wp:positionV relativeFrom="paragraph">
                    <wp:posOffset>35560</wp:posOffset>
                  </wp:positionV>
                  <wp:extent cx="863600" cy="613410"/>
                  <wp:effectExtent l="0" t="0" r="12700" b="15240"/>
                  <wp:wrapNone/>
                  <wp:docPr id="111" name="图片_2_SpCnt_5"/>
                  <wp:cNvGraphicFramePr/>
                  <a:graphic xmlns:a="http://schemas.openxmlformats.org/drawingml/2006/main">
                    <a:graphicData uri="http://schemas.openxmlformats.org/drawingml/2006/picture">
                      <pic:pic xmlns:pic="http://schemas.openxmlformats.org/drawingml/2006/picture">
                        <pic:nvPicPr>
                          <pic:cNvPr id="111" name="图片_2_SpCnt_5"/>
                          <pic:cNvPicPr/>
                        </pic:nvPicPr>
                        <pic:blipFill>
                          <a:blip r:embed="rId13"/>
                          <a:stretch>
                            <a:fillRect/>
                          </a:stretch>
                        </pic:blipFill>
                        <pic:spPr>
                          <a:xfrm>
                            <a:off x="0" y="0"/>
                            <a:ext cx="863600" cy="6134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F09</w:t>
            </w:r>
          </w:p>
        </w:tc>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灭火系统（双瓶）</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 690*630*222</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1、灭火装置具备自动和手动两种操作模式，需要消防水（或者自来水）管路相连，系统启动后，自控水阀等灭火剂喷洒完全后，再自动喷水；                                                                                           2、系统装置包括：控制箱（机械式）、管路、喷嘴、探测器、易熔连接片、金属拉索、滑轮三通、滑轮弯头等组成。其中控制箱由自动释放机构、驱动用高压氮气瓶、水流控制 阀、液体药剂罐以及连接软管、单向阀、减压阀等构成；                                                     </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3、灭火装置箱体内应配有水流控制阀，灭火装置启动方式和水流控制阀启动方式，要求为纯机械式启动（不能使用电磁阀，避免因电路故障造成装置无法运转的可能性）；                                                  </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4、连接喷嘴的安装管路全部使用SUS304不锈钢管，全部使用螺纹套丝连接，可长久使用，无需更换。不得使用卡压的连接方式（避免因长时间高温高热的工作环境产生管路变形、泄漏等情况产生）；            </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5、连接喷嘴的安装管路SUS304的不锈钢管，3分管壁厚度不低于1.5mm；4分管壁厚度不低于2.0mm；</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6、灭火剂有效期≥8年，灭火剂充装质量≥24升，驱动气体充装压力不低于13MPa，单套最大有效功率≥22个喷嘴（含上喷、侧喷、下喷）灭火剂有效安装管路有效长度≤11米；(需提供国家固定灭火系统和耐火构件质量监督检验中心出具的检验报告证明此项）                                                                                      </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7、提供食用油专用灭火剂灭火性能试验报告复印件并加盖制造厂家公章；</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8、提供食用油专用灭火剂无毒性试验报告复印件并加盖制造厂家公章；</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9、提供厨房设备灭火装置消防产品认证证书复印件并加盖制造厂家公章；</w:t>
            </w:r>
          </w:p>
        </w:tc>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39370</wp:posOffset>
                  </wp:positionH>
                  <wp:positionV relativeFrom="paragraph">
                    <wp:posOffset>1668780</wp:posOffset>
                  </wp:positionV>
                  <wp:extent cx="1211580" cy="1256665"/>
                  <wp:effectExtent l="0" t="0" r="7620" b="635"/>
                  <wp:wrapNone/>
                  <wp:docPr id="114" name="image99.png"/>
                  <wp:cNvGraphicFramePr/>
                  <a:graphic xmlns:a="http://schemas.openxmlformats.org/drawingml/2006/main">
                    <a:graphicData uri="http://schemas.openxmlformats.org/drawingml/2006/picture">
                      <pic:pic xmlns:pic="http://schemas.openxmlformats.org/drawingml/2006/picture">
                        <pic:nvPicPr>
                          <pic:cNvPr id="114" name="image99.png"/>
                          <pic:cNvPicPr/>
                        </pic:nvPicPr>
                        <pic:blipFill>
                          <a:blip r:embed="rId43"/>
                          <a:stretch>
                            <a:fillRect/>
                          </a:stretch>
                        </pic:blipFill>
                        <pic:spPr>
                          <a:xfrm>
                            <a:off x="0" y="0"/>
                            <a:ext cx="1211580" cy="12566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75"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keepNext w:val="0"/>
              <w:keepLines w:val="0"/>
              <w:widowControl/>
              <w:suppressLineNumbers w:val="0"/>
              <w:jc w:val="center"/>
              <w:textAlignment w:val="center"/>
              <w:rPr>
                <w:rFonts w:hint="eastAsia" w:ascii="仿宋" w:hAnsi="仿宋" w:eastAsia="仿宋" w:cs="仿宋"/>
                <w:b/>
                <w:bCs/>
                <w:i w:val="0"/>
                <w:iCs w:val="0"/>
                <w:color w:val="FF0000"/>
                <w:sz w:val="24"/>
                <w:szCs w:val="24"/>
                <w:u w:val="none"/>
              </w:rPr>
            </w:pPr>
            <w:r>
              <w:rPr>
                <w:rFonts w:hint="eastAsia" w:ascii="仿宋" w:hAnsi="仿宋" w:eastAsia="仿宋" w:cs="仿宋"/>
                <w:b/>
                <w:bCs/>
                <w:i w:val="0"/>
                <w:iCs w:val="0"/>
                <w:color w:val="FF0000"/>
                <w:kern w:val="0"/>
                <w:sz w:val="24"/>
                <w:szCs w:val="24"/>
                <w:u w:val="none"/>
                <w:lang w:val="en-US" w:eastAsia="zh-CN" w:bidi="ar"/>
              </w:rPr>
              <w:t>一层</w:t>
            </w:r>
          </w:p>
        </w:tc>
        <w:tc>
          <w:tcPr>
            <w:tcW w:w="1271" w:type="dxa"/>
            <w:tcBorders>
              <w:top w:val="single" w:color="000000" w:sz="4" w:space="0"/>
              <w:left w:val="single" w:color="000000" w:sz="4" w:space="0"/>
              <w:bottom w:val="single" w:color="000000" w:sz="4" w:space="0"/>
              <w:right w:val="single" w:color="000000" w:sz="4" w:space="0"/>
            </w:tcBorders>
            <w:shd w:val="clear" w:color="auto" w:fill="00FF00"/>
            <w:vAlign w:val="center"/>
          </w:tcPr>
          <w:p>
            <w:pPr>
              <w:keepNext w:val="0"/>
              <w:keepLines w:val="0"/>
              <w:widowControl/>
              <w:suppressLineNumbers w:val="0"/>
              <w:jc w:val="left"/>
              <w:textAlignment w:val="center"/>
              <w:rPr>
                <w:rFonts w:hint="eastAsia" w:ascii="仿宋" w:hAnsi="仿宋" w:eastAsia="仿宋" w:cs="仿宋"/>
                <w:b/>
                <w:bCs/>
                <w:i w:val="0"/>
                <w:iCs w:val="0"/>
                <w:color w:val="FF0000"/>
                <w:sz w:val="24"/>
                <w:szCs w:val="24"/>
                <w:u w:val="none"/>
              </w:rPr>
            </w:pPr>
            <w:r>
              <w:rPr>
                <w:rFonts w:hint="eastAsia" w:ascii="仿宋" w:hAnsi="仿宋" w:eastAsia="仿宋" w:cs="仿宋"/>
                <w:b/>
                <w:bCs/>
                <w:i w:val="0"/>
                <w:iCs w:val="0"/>
                <w:color w:val="FF0000"/>
                <w:kern w:val="0"/>
                <w:sz w:val="24"/>
                <w:szCs w:val="24"/>
                <w:u w:val="none"/>
                <w:lang w:val="en-US" w:eastAsia="zh-CN" w:bidi="ar"/>
              </w:rPr>
              <w:t>炊具清洗区</w:t>
            </w:r>
          </w:p>
        </w:tc>
        <w:tc>
          <w:tcPr>
            <w:tcW w:w="1191"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left"/>
              <w:rPr>
                <w:rFonts w:hint="eastAsia" w:ascii="仿宋" w:hAnsi="仿宋" w:eastAsia="仿宋" w:cs="仿宋"/>
                <w:i w:val="0"/>
                <w:iCs w:val="0"/>
                <w:color w:val="000000"/>
                <w:sz w:val="22"/>
                <w:szCs w:val="22"/>
                <w:u w:val="none"/>
              </w:rPr>
            </w:pPr>
          </w:p>
        </w:tc>
        <w:tc>
          <w:tcPr>
            <w:tcW w:w="2787"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left"/>
              <w:rPr>
                <w:rFonts w:hint="eastAsia" w:ascii="仿宋" w:hAnsi="仿宋" w:eastAsia="仿宋" w:cs="仿宋"/>
                <w:i w:val="0"/>
                <w:iCs w:val="0"/>
                <w:color w:val="000000"/>
                <w:sz w:val="22"/>
                <w:szCs w:val="22"/>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c>
          <w:tcPr>
            <w:tcW w:w="2087"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G01</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大单水池</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1000*700*800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—台面/水池斗板厚1.2mm，采用SUS304-2B不锈钢制作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—φ48mm厚1.0mm不锈钢圆通腿，采用SUS202不锈钢制作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—φ25mm厚1.0mm不锈钢圆通腿，采用SUS202不锈钢制作</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—配一套不锈钢落水器，配不锈钢可调脚 ，不含水龙头   </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147320</wp:posOffset>
                  </wp:positionH>
                  <wp:positionV relativeFrom="paragraph">
                    <wp:posOffset>105410</wp:posOffset>
                  </wp:positionV>
                  <wp:extent cx="1031240" cy="915035"/>
                  <wp:effectExtent l="0" t="0" r="16510" b="18415"/>
                  <wp:wrapNone/>
                  <wp:docPr id="108" name="图片_13"/>
                  <wp:cNvGraphicFramePr/>
                  <a:graphic xmlns:a="http://schemas.openxmlformats.org/drawingml/2006/main">
                    <a:graphicData uri="http://schemas.openxmlformats.org/drawingml/2006/picture">
                      <pic:pic xmlns:pic="http://schemas.openxmlformats.org/drawingml/2006/picture">
                        <pic:nvPicPr>
                          <pic:cNvPr id="108" name="图片_13"/>
                          <pic:cNvPicPr/>
                        </pic:nvPicPr>
                        <pic:blipFill>
                          <a:blip r:embed="rId32"/>
                          <a:stretch>
                            <a:fillRect/>
                          </a:stretch>
                        </pic:blipFill>
                        <pic:spPr>
                          <a:xfrm>
                            <a:off x="0" y="0"/>
                            <a:ext cx="1031240" cy="9150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G02</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星盆龙头（双温冷热水龙头）</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F-4dls10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 (152 mm) 摆动式水嘴，间距4”(102mm), 1/2”NPT螺纹</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—镀铬面板</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—台面安装孔直径：25mmX2,孔距4”(102mm)</w:t>
            </w:r>
          </w:p>
        </w:tc>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144780</wp:posOffset>
                  </wp:positionH>
                  <wp:positionV relativeFrom="paragraph">
                    <wp:posOffset>182245</wp:posOffset>
                  </wp:positionV>
                  <wp:extent cx="863600" cy="614045"/>
                  <wp:effectExtent l="0" t="0" r="12700" b="14605"/>
                  <wp:wrapNone/>
                  <wp:docPr id="96" name="图片_100_SpCnt_2"/>
                  <wp:cNvGraphicFramePr/>
                  <a:graphic xmlns:a="http://schemas.openxmlformats.org/drawingml/2006/main">
                    <a:graphicData uri="http://schemas.openxmlformats.org/drawingml/2006/picture">
                      <pic:pic xmlns:pic="http://schemas.openxmlformats.org/drawingml/2006/picture">
                        <pic:nvPicPr>
                          <pic:cNvPr id="96" name="图片_100_SpCnt_2"/>
                          <pic:cNvPicPr/>
                        </pic:nvPicPr>
                        <pic:blipFill>
                          <a:blip r:embed="rId25"/>
                          <a:stretch>
                            <a:fillRect/>
                          </a:stretch>
                        </pic:blipFill>
                        <pic:spPr>
                          <a:xfrm>
                            <a:off x="0" y="0"/>
                            <a:ext cx="863600" cy="6140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G03</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双层工作台</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1800*700*800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—台面板厚1.2mm，采用SUS304-2B不锈钢制作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—下一层搁板，板厚1.0mm，采用SUS304不锈钢制作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—圆通脚采用φ38*1.2mm，不锈钢SUS202加厚圆管制作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—面板下衬12mm密度板减噪，木板下复镀锌板</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—层板型，配置重力不锈钢可调节子弹脚</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52070</wp:posOffset>
                  </wp:positionH>
                  <wp:positionV relativeFrom="paragraph">
                    <wp:posOffset>162560</wp:posOffset>
                  </wp:positionV>
                  <wp:extent cx="1200150" cy="791845"/>
                  <wp:effectExtent l="0" t="0" r="0" b="8255"/>
                  <wp:wrapNone/>
                  <wp:docPr id="105" name="图片_18"/>
                  <wp:cNvGraphicFramePr/>
                  <a:graphic xmlns:a="http://schemas.openxmlformats.org/drawingml/2006/main">
                    <a:graphicData uri="http://schemas.openxmlformats.org/drawingml/2006/picture">
                      <pic:pic xmlns:pic="http://schemas.openxmlformats.org/drawingml/2006/picture">
                        <pic:nvPicPr>
                          <pic:cNvPr id="105" name="图片_18"/>
                          <pic:cNvPicPr/>
                        </pic:nvPicPr>
                        <pic:blipFill>
                          <a:blip r:embed="rId26"/>
                          <a:stretch>
                            <a:fillRect/>
                          </a:stretch>
                        </pic:blipFill>
                        <pic:spPr>
                          <a:xfrm>
                            <a:off x="0" y="0"/>
                            <a:ext cx="1200150" cy="7918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47"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G04</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双门热风循环消毒柜</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1380*730*1980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—选用SUS304-2B不锈钢板制作,内层板δ=1.0mm外层板δ=0.8mm</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—内分四层，热风循环消毒,共配八个消毒筐；</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—设备特定中制系列安全保护系统及操作保护功能；</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—预开放为一体智能专用数码显示微电脑控制系统；</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—标准时间数字显示，工作温度可调节设置；</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—恒温工作时间可自动关闭设置；</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—当前工作时间数字显示，当前温度数字显示；</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—预约式工作时段可调节设置；</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—功率：220V/5KW,柜内温度：30℃~150℃</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提供产品安全认证证书</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提供食品接触产品安全认证证书</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262890</wp:posOffset>
                  </wp:positionV>
                  <wp:extent cx="1170940" cy="1620520"/>
                  <wp:effectExtent l="0" t="0" r="10160" b="17780"/>
                  <wp:wrapNone/>
                  <wp:docPr id="101" name="图片_36"/>
                  <wp:cNvGraphicFramePr/>
                  <a:graphic xmlns:a="http://schemas.openxmlformats.org/drawingml/2006/main">
                    <a:graphicData uri="http://schemas.openxmlformats.org/drawingml/2006/picture">
                      <pic:pic xmlns:pic="http://schemas.openxmlformats.org/drawingml/2006/picture">
                        <pic:nvPicPr>
                          <pic:cNvPr id="101" name="图片_36"/>
                          <pic:cNvPicPr/>
                        </pic:nvPicPr>
                        <pic:blipFill>
                          <a:blip r:embed="rId44"/>
                          <a:stretch>
                            <a:fillRect/>
                          </a:stretch>
                        </pic:blipFill>
                        <pic:spPr>
                          <a:xfrm>
                            <a:off x="0" y="0"/>
                            <a:ext cx="1170940" cy="16205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G05</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四层格栅货架</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1200*500*1800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—立柱φ48mm厚1.2mm通脚,采用SUS202不锈钢方管制作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—横档管厚0.8mm,25*38方管,采用SUS304不锈钢制作；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—拉挡管厚0.6mm,20*40方管,采用SUS304不锈钢制作；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—格栅型，四层结构，可承载重量520KG净重28KG；</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—配置重力不锈钢可调节子弹脚</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179070</wp:posOffset>
                  </wp:positionH>
                  <wp:positionV relativeFrom="paragraph">
                    <wp:posOffset>62230</wp:posOffset>
                  </wp:positionV>
                  <wp:extent cx="863600" cy="796925"/>
                  <wp:effectExtent l="0" t="0" r="12700" b="3175"/>
                  <wp:wrapNone/>
                  <wp:docPr id="95" name="图片_31_SpCnt_4"/>
                  <wp:cNvGraphicFramePr/>
                  <a:graphic xmlns:a="http://schemas.openxmlformats.org/drawingml/2006/main">
                    <a:graphicData uri="http://schemas.openxmlformats.org/drawingml/2006/picture">
                      <pic:pic xmlns:pic="http://schemas.openxmlformats.org/drawingml/2006/picture">
                        <pic:nvPicPr>
                          <pic:cNvPr id="95" name="图片_31_SpCnt_4"/>
                          <pic:cNvPicPr/>
                        </pic:nvPicPr>
                        <pic:blipFill>
                          <a:blip r:embed="rId45"/>
                          <a:stretch>
                            <a:fillRect/>
                          </a:stretch>
                        </pic:blipFill>
                        <pic:spPr>
                          <a:xfrm>
                            <a:off x="0" y="0"/>
                            <a:ext cx="863600" cy="7969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G06</w:t>
            </w:r>
          </w:p>
        </w:tc>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灭蝇灯</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370*220*180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—类型：粘捕式</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—有效范围：约40平方</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—用电功率：220V/0.55KW</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181610</wp:posOffset>
                  </wp:positionH>
                  <wp:positionV relativeFrom="paragraph">
                    <wp:posOffset>65405</wp:posOffset>
                  </wp:positionV>
                  <wp:extent cx="863600" cy="613410"/>
                  <wp:effectExtent l="0" t="0" r="12700" b="15240"/>
                  <wp:wrapNone/>
                  <wp:docPr id="115" name="图片_2_SpCnt_6"/>
                  <wp:cNvGraphicFramePr/>
                  <a:graphic xmlns:a="http://schemas.openxmlformats.org/drawingml/2006/main">
                    <a:graphicData uri="http://schemas.openxmlformats.org/drawingml/2006/picture">
                      <pic:pic xmlns:pic="http://schemas.openxmlformats.org/drawingml/2006/picture">
                        <pic:nvPicPr>
                          <pic:cNvPr id="115" name="图片_2_SpCnt_6"/>
                          <pic:cNvPicPr/>
                        </pic:nvPicPr>
                        <pic:blipFill>
                          <a:blip r:embed="rId13"/>
                          <a:stretch>
                            <a:fillRect/>
                          </a:stretch>
                        </pic:blipFill>
                        <pic:spPr>
                          <a:xfrm>
                            <a:off x="0" y="0"/>
                            <a:ext cx="863600" cy="6134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75"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keepNext w:val="0"/>
              <w:keepLines w:val="0"/>
              <w:widowControl/>
              <w:suppressLineNumbers w:val="0"/>
              <w:jc w:val="center"/>
              <w:textAlignment w:val="center"/>
              <w:rPr>
                <w:rFonts w:hint="eastAsia" w:ascii="仿宋" w:hAnsi="仿宋" w:eastAsia="仿宋" w:cs="仿宋"/>
                <w:b/>
                <w:bCs/>
                <w:i w:val="0"/>
                <w:iCs w:val="0"/>
                <w:color w:val="FF0000"/>
                <w:sz w:val="24"/>
                <w:szCs w:val="24"/>
                <w:u w:val="none"/>
              </w:rPr>
            </w:pPr>
            <w:r>
              <w:rPr>
                <w:rFonts w:hint="eastAsia" w:ascii="仿宋" w:hAnsi="仿宋" w:eastAsia="仿宋" w:cs="仿宋"/>
                <w:b/>
                <w:bCs/>
                <w:i w:val="0"/>
                <w:iCs w:val="0"/>
                <w:color w:val="FF0000"/>
                <w:kern w:val="0"/>
                <w:sz w:val="24"/>
                <w:szCs w:val="24"/>
                <w:u w:val="none"/>
                <w:lang w:val="en-US" w:eastAsia="zh-CN" w:bidi="ar"/>
              </w:rPr>
              <w:t>一层</w:t>
            </w:r>
          </w:p>
        </w:tc>
        <w:tc>
          <w:tcPr>
            <w:tcW w:w="1271" w:type="dxa"/>
            <w:tcBorders>
              <w:top w:val="single" w:color="000000" w:sz="4" w:space="0"/>
              <w:left w:val="single" w:color="000000" w:sz="4" w:space="0"/>
              <w:bottom w:val="single" w:color="000000" w:sz="4" w:space="0"/>
              <w:right w:val="single" w:color="000000" w:sz="4" w:space="0"/>
            </w:tcBorders>
            <w:shd w:val="clear" w:color="auto" w:fill="00FF00"/>
            <w:vAlign w:val="center"/>
          </w:tcPr>
          <w:p>
            <w:pPr>
              <w:keepNext w:val="0"/>
              <w:keepLines w:val="0"/>
              <w:widowControl/>
              <w:suppressLineNumbers w:val="0"/>
              <w:jc w:val="left"/>
              <w:textAlignment w:val="center"/>
              <w:rPr>
                <w:rFonts w:hint="eastAsia" w:ascii="仿宋" w:hAnsi="仿宋" w:eastAsia="仿宋" w:cs="仿宋"/>
                <w:b/>
                <w:bCs/>
                <w:i w:val="0"/>
                <w:iCs w:val="0"/>
                <w:color w:val="FF0000"/>
                <w:sz w:val="24"/>
                <w:szCs w:val="24"/>
                <w:u w:val="none"/>
              </w:rPr>
            </w:pPr>
            <w:r>
              <w:rPr>
                <w:rFonts w:hint="eastAsia" w:ascii="仿宋" w:hAnsi="仿宋" w:eastAsia="仿宋" w:cs="仿宋"/>
                <w:b/>
                <w:bCs/>
                <w:i w:val="0"/>
                <w:iCs w:val="0"/>
                <w:color w:val="FF0000"/>
                <w:kern w:val="0"/>
                <w:sz w:val="24"/>
                <w:szCs w:val="24"/>
                <w:u w:val="none"/>
                <w:lang w:val="en-US" w:eastAsia="zh-CN" w:bidi="ar"/>
              </w:rPr>
              <w:t>餐车存放间</w:t>
            </w:r>
          </w:p>
        </w:tc>
        <w:tc>
          <w:tcPr>
            <w:tcW w:w="1191"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left"/>
              <w:rPr>
                <w:rFonts w:hint="eastAsia" w:ascii="仿宋" w:hAnsi="仿宋" w:eastAsia="仿宋" w:cs="仿宋"/>
                <w:i w:val="0"/>
                <w:iCs w:val="0"/>
                <w:color w:val="000000"/>
                <w:sz w:val="22"/>
                <w:szCs w:val="22"/>
                <w:u w:val="none"/>
              </w:rPr>
            </w:pPr>
          </w:p>
        </w:tc>
        <w:tc>
          <w:tcPr>
            <w:tcW w:w="2787"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left"/>
              <w:rPr>
                <w:rFonts w:hint="eastAsia" w:ascii="仿宋" w:hAnsi="仿宋" w:eastAsia="仿宋" w:cs="仿宋"/>
                <w:i w:val="0"/>
                <w:iCs w:val="0"/>
                <w:color w:val="000000"/>
                <w:sz w:val="22"/>
                <w:szCs w:val="22"/>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c>
          <w:tcPr>
            <w:tcW w:w="2087"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H01</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三层餐车</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900*500*800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—浅斗型，斗板厚1.0mm，采用SUS304-2B不锈钢制作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—筐架采购25*25厚1.2mm不锈钢加厚方管制作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—双柄把手，手柄采用φ25*1.0mm圆管</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—配优质树脂静音脚轮，二个定向，二个万向。</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辆</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191770</wp:posOffset>
                  </wp:positionH>
                  <wp:positionV relativeFrom="paragraph">
                    <wp:posOffset>71755</wp:posOffset>
                  </wp:positionV>
                  <wp:extent cx="928370" cy="773430"/>
                  <wp:effectExtent l="0" t="0" r="5080" b="7620"/>
                  <wp:wrapNone/>
                  <wp:docPr id="97" name="Picture_185"/>
                  <wp:cNvGraphicFramePr/>
                  <a:graphic xmlns:a="http://schemas.openxmlformats.org/drawingml/2006/main">
                    <a:graphicData uri="http://schemas.openxmlformats.org/drawingml/2006/picture">
                      <pic:pic xmlns:pic="http://schemas.openxmlformats.org/drawingml/2006/picture">
                        <pic:nvPicPr>
                          <pic:cNvPr id="97" name="Picture_185"/>
                          <pic:cNvPicPr/>
                        </pic:nvPicPr>
                        <pic:blipFill>
                          <a:blip r:embed="rId46"/>
                          <a:stretch>
                            <a:fillRect/>
                          </a:stretch>
                        </pic:blipFill>
                        <pic:spPr>
                          <a:xfrm>
                            <a:off x="0" y="0"/>
                            <a:ext cx="928370" cy="7734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75"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keepNext w:val="0"/>
              <w:keepLines w:val="0"/>
              <w:widowControl/>
              <w:suppressLineNumbers w:val="0"/>
              <w:jc w:val="center"/>
              <w:textAlignment w:val="center"/>
              <w:rPr>
                <w:rFonts w:hint="eastAsia" w:ascii="仿宋" w:hAnsi="仿宋" w:eastAsia="仿宋" w:cs="仿宋"/>
                <w:b/>
                <w:bCs/>
                <w:i w:val="0"/>
                <w:iCs w:val="0"/>
                <w:color w:val="FF0000"/>
                <w:sz w:val="24"/>
                <w:szCs w:val="24"/>
                <w:u w:val="none"/>
              </w:rPr>
            </w:pPr>
            <w:r>
              <w:rPr>
                <w:rFonts w:hint="eastAsia" w:ascii="仿宋" w:hAnsi="仿宋" w:eastAsia="仿宋" w:cs="仿宋"/>
                <w:b/>
                <w:bCs/>
                <w:i w:val="0"/>
                <w:iCs w:val="0"/>
                <w:color w:val="FF0000"/>
                <w:kern w:val="0"/>
                <w:sz w:val="24"/>
                <w:szCs w:val="24"/>
                <w:u w:val="none"/>
                <w:lang w:val="en-US" w:eastAsia="zh-CN" w:bidi="ar"/>
              </w:rPr>
              <w:t>一层</w:t>
            </w:r>
          </w:p>
        </w:tc>
        <w:tc>
          <w:tcPr>
            <w:tcW w:w="1271" w:type="dxa"/>
            <w:tcBorders>
              <w:top w:val="single" w:color="000000" w:sz="4" w:space="0"/>
              <w:left w:val="single" w:color="000000" w:sz="4" w:space="0"/>
              <w:bottom w:val="single" w:color="000000" w:sz="4" w:space="0"/>
              <w:right w:val="single" w:color="000000" w:sz="4" w:space="0"/>
            </w:tcBorders>
            <w:shd w:val="clear" w:color="auto" w:fill="00FF00"/>
            <w:vAlign w:val="center"/>
          </w:tcPr>
          <w:p>
            <w:pPr>
              <w:keepNext w:val="0"/>
              <w:keepLines w:val="0"/>
              <w:widowControl/>
              <w:suppressLineNumbers w:val="0"/>
              <w:jc w:val="left"/>
              <w:textAlignment w:val="center"/>
              <w:rPr>
                <w:rFonts w:hint="eastAsia" w:ascii="仿宋" w:hAnsi="仿宋" w:eastAsia="仿宋" w:cs="仿宋"/>
                <w:b/>
                <w:bCs/>
                <w:i w:val="0"/>
                <w:iCs w:val="0"/>
                <w:color w:val="FF0000"/>
                <w:sz w:val="24"/>
                <w:szCs w:val="24"/>
                <w:u w:val="none"/>
              </w:rPr>
            </w:pPr>
            <w:r>
              <w:rPr>
                <w:rFonts w:hint="eastAsia" w:ascii="仿宋" w:hAnsi="仿宋" w:eastAsia="仿宋" w:cs="仿宋"/>
                <w:b/>
                <w:bCs/>
                <w:i w:val="0"/>
                <w:iCs w:val="0"/>
                <w:color w:val="FF0000"/>
                <w:kern w:val="0"/>
                <w:sz w:val="24"/>
                <w:szCs w:val="24"/>
                <w:u w:val="none"/>
                <w:lang w:val="en-US" w:eastAsia="zh-CN" w:bidi="ar"/>
              </w:rPr>
              <w:t>蒸煮间</w:t>
            </w:r>
          </w:p>
        </w:tc>
        <w:tc>
          <w:tcPr>
            <w:tcW w:w="1191"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left"/>
              <w:rPr>
                <w:rFonts w:hint="eastAsia" w:ascii="仿宋" w:hAnsi="仿宋" w:eastAsia="仿宋" w:cs="仿宋"/>
                <w:i w:val="0"/>
                <w:iCs w:val="0"/>
                <w:color w:val="000000"/>
                <w:sz w:val="22"/>
                <w:szCs w:val="22"/>
                <w:u w:val="none"/>
              </w:rPr>
            </w:pPr>
          </w:p>
        </w:tc>
        <w:tc>
          <w:tcPr>
            <w:tcW w:w="2787"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left"/>
              <w:rPr>
                <w:rFonts w:hint="eastAsia" w:ascii="仿宋" w:hAnsi="仿宋" w:eastAsia="仿宋" w:cs="仿宋"/>
                <w:i w:val="0"/>
                <w:iCs w:val="0"/>
                <w:color w:val="000000"/>
                <w:sz w:val="22"/>
                <w:szCs w:val="22"/>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c>
          <w:tcPr>
            <w:tcW w:w="2087"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4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I01</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双门全自动节能燃气蒸饭箱</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1200*810*1640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—箱体主框厚1.2mm，采用SUS-304-2B磨砂不锈钢板制作                                                                                                                           —门板厚1.0mm，采用SUS-304-2B磨砂不锈钢板制作                                                                                                                                     —全自动操作，电脑版控制，自动点火、自带压力控制器</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—自带压力安全阀，熄火保护，自动进水，缺水保护</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—熄火保护，二级能耗，具有国家颁发的节能认证证书</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—配渐紧式把式，配不锈钢可调脚                                                                                                                       —用电功率：0.25KW/220V；燃气热负荷:25KW/台</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提供中国节能产品认证证书</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提供中国环保产品认证证书</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提供中国节能/环保产品认证试验报告</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62230</wp:posOffset>
                  </wp:positionH>
                  <wp:positionV relativeFrom="paragraph">
                    <wp:posOffset>260350</wp:posOffset>
                  </wp:positionV>
                  <wp:extent cx="1182370" cy="1360170"/>
                  <wp:effectExtent l="0" t="0" r="17780" b="11430"/>
                  <wp:wrapNone/>
                  <wp:docPr id="116" name="image23.jpeg"/>
                  <wp:cNvGraphicFramePr/>
                  <a:graphic xmlns:a="http://schemas.openxmlformats.org/drawingml/2006/main">
                    <a:graphicData uri="http://schemas.openxmlformats.org/drawingml/2006/picture">
                      <pic:pic xmlns:pic="http://schemas.openxmlformats.org/drawingml/2006/picture">
                        <pic:nvPicPr>
                          <pic:cNvPr id="116" name="image23.jpeg"/>
                          <pic:cNvPicPr/>
                        </pic:nvPicPr>
                        <pic:blipFill>
                          <a:blip r:embed="rId47"/>
                          <a:stretch>
                            <a:fillRect/>
                          </a:stretch>
                        </pic:blipFill>
                        <pic:spPr>
                          <a:xfrm>
                            <a:off x="0" y="0"/>
                            <a:ext cx="1182370" cy="13601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I02</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普通型吸风罩</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13000*1200*500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—罩体板厚1.0mm，采用304-2B不锈钢制作                                —配防雾烟灯罩、不锈钢接油杯</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—功率:0.5KW/220V</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m²</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71120</wp:posOffset>
                  </wp:positionH>
                  <wp:positionV relativeFrom="paragraph">
                    <wp:posOffset>128905</wp:posOffset>
                  </wp:positionV>
                  <wp:extent cx="1137920" cy="593725"/>
                  <wp:effectExtent l="0" t="0" r="5080" b="15875"/>
                  <wp:wrapNone/>
                  <wp:docPr id="86" name="图片_38"/>
                  <wp:cNvGraphicFramePr/>
                  <a:graphic xmlns:a="http://schemas.openxmlformats.org/drawingml/2006/main">
                    <a:graphicData uri="http://schemas.openxmlformats.org/drawingml/2006/picture">
                      <pic:pic xmlns:pic="http://schemas.openxmlformats.org/drawingml/2006/picture">
                        <pic:nvPicPr>
                          <pic:cNvPr id="86" name="图片_38"/>
                          <pic:cNvPicPr/>
                        </pic:nvPicPr>
                        <pic:blipFill>
                          <a:blip r:embed="rId48"/>
                          <a:stretch>
                            <a:fillRect/>
                          </a:stretch>
                        </pic:blipFill>
                        <pic:spPr>
                          <a:xfrm>
                            <a:off x="0" y="0"/>
                            <a:ext cx="1137920" cy="5937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I03</w:t>
            </w:r>
          </w:p>
        </w:tc>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烟罩封板及灶后封板</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13000*1800*15</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—板厚1.2mm，采用SUS304-2B不锈钢制作</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24</w:t>
            </w:r>
          </w:p>
        </w:tc>
        <w:tc>
          <w:tcPr>
            <w:tcW w:w="9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m²</w:t>
            </w:r>
          </w:p>
        </w:tc>
        <w:tc>
          <w:tcPr>
            <w:tcW w:w="20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106680</wp:posOffset>
                  </wp:positionH>
                  <wp:positionV relativeFrom="paragraph">
                    <wp:posOffset>103505</wp:posOffset>
                  </wp:positionV>
                  <wp:extent cx="1021080" cy="544830"/>
                  <wp:effectExtent l="0" t="0" r="7620" b="7620"/>
                  <wp:wrapNone/>
                  <wp:docPr id="98" name="图片_66"/>
                  <wp:cNvGraphicFramePr/>
                  <a:graphic xmlns:a="http://schemas.openxmlformats.org/drawingml/2006/main">
                    <a:graphicData uri="http://schemas.openxmlformats.org/drawingml/2006/picture">
                      <pic:pic xmlns:pic="http://schemas.openxmlformats.org/drawingml/2006/picture">
                        <pic:nvPicPr>
                          <pic:cNvPr id="98" name="图片_66"/>
                          <pic:cNvPicPr/>
                        </pic:nvPicPr>
                        <pic:blipFill>
                          <a:blip r:embed="rId40"/>
                          <a:stretch>
                            <a:fillRect/>
                          </a:stretch>
                        </pic:blipFill>
                        <pic:spPr>
                          <a:xfrm>
                            <a:off x="0" y="0"/>
                            <a:ext cx="1021080" cy="5448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I04</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大单水池</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1000*700*800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—台面/水池斗板厚1.2mm，采用SUS304-2B不锈钢制作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—φ48mm厚1.0mm不锈钢圆通腿，采用SUS202不锈钢制作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—φ25mm厚1.0mm不锈钢圆通腿，采用SUS202不锈钢制作</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—配一套不锈钢落水器，配不锈钢可调脚 ，不含水龙头    </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109220</wp:posOffset>
                  </wp:positionH>
                  <wp:positionV relativeFrom="paragraph">
                    <wp:posOffset>52705</wp:posOffset>
                  </wp:positionV>
                  <wp:extent cx="1031240" cy="918845"/>
                  <wp:effectExtent l="0" t="0" r="16510" b="14605"/>
                  <wp:wrapNone/>
                  <wp:docPr id="100" name="图片_14"/>
                  <wp:cNvGraphicFramePr/>
                  <a:graphic xmlns:a="http://schemas.openxmlformats.org/drawingml/2006/main">
                    <a:graphicData uri="http://schemas.openxmlformats.org/drawingml/2006/picture">
                      <pic:pic xmlns:pic="http://schemas.openxmlformats.org/drawingml/2006/picture">
                        <pic:nvPicPr>
                          <pic:cNvPr id="100" name="图片_14"/>
                          <pic:cNvPicPr/>
                        </pic:nvPicPr>
                        <pic:blipFill>
                          <a:blip r:embed="rId32"/>
                          <a:stretch>
                            <a:fillRect/>
                          </a:stretch>
                        </pic:blipFill>
                        <pic:spPr>
                          <a:xfrm>
                            <a:off x="0" y="0"/>
                            <a:ext cx="1031240" cy="9188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I05</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星盆龙头（双温冷热水龙头）</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F-4dls10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 (152 mm) 摆动式水嘴，间距4”(102mm), 1/2”NPT螺纹</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—镀铬面板</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—台面安装孔直径：25mmX2,孔距4”(102mm)</w:t>
            </w:r>
          </w:p>
        </w:tc>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123190</wp:posOffset>
                  </wp:positionH>
                  <wp:positionV relativeFrom="paragraph">
                    <wp:posOffset>160020</wp:posOffset>
                  </wp:positionV>
                  <wp:extent cx="863600" cy="614045"/>
                  <wp:effectExtent l="0" t="0" r="12700" b="14605"/>
                  <wp:wrapNone/>
                  <wp:docPr id="110" name="图片_100_SpCnt_3"/>
                  <wp:cNvGraphicFramePr/>
                  <a:graphic xmlns:a="http://schemas.openxmlformats.org/drawingml/2006/main">
                    <a:graphicData uri="http://schemas.openxmlformats.org/drawingml/2006/picture">
                      <pic:pic xmlns:pic="http://schemas.openxmlformats.org/drawingml/2006/picture">
                        <pic:nvPicPr>
                          <pic:cNvPr id="110" name="图片_100_SpCnt_3"/>
                          <pic:cNvPicPr/>
                        </pic:nvPicPr>
                        <pic:blipFill>
                          <a:blip r:embed="rId25"/>
                          <a:stretch>
                            <a:fillRect/>
                          </a:stretch>
                        </pic:blipFill>
                        <pic:spPr>
                          <a:xfrm>
                            <a:off x="0" y="0"/>
                            <a:ext cx="863600" cy="6140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I06</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双层工作台</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1000*700*800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—台面板厚1.2mm，采用SUS304-2B不锈钢制作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—下一层搁板，板厚1.0mm，采用SUS304不锈钢制作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—圆通脚采用φ38*1.2mm，不锈钢SUS202加厚圆管制作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—面板下衬12mm密度板减噪，木板下复镀锌板</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—层板型，配置重力不锈钢可调节子弹脚</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52070</wp:posOffset>
                  </wp:positionH>
                  <wp:positionV relativeFrom="paragraph">
                    <wp:posOffset>95885</wp:posOffset>
                  </wp:positionV>
                  <wp:extent cx="1200150" cy="791845"/>
                  <wp:effectExtent l="0" t="0" r="0" b="8255"/>
                  <wp:wrapNone/>
                  <wp:docPr id="106" name="图片_19"/>
                  <wp:cNvGraphicFramePr/>
                  <a:graphic xmlns:a="http://schemas.openxmlformats.org/drawingml/2006/main">
                    <a:graphicData uri="http://schemas.openxmlformats.org/drawingml/2006/picture">
                      <pic:pic xmlns:pic="http://schemas.openxmlformats.org/drawingml/2006/picture">
                        <pic:nvPicPr>
                          <pic:cNvPr id="106" name="图片_19"/>
                          <pic:cNvPicPr/>
                        </pic:nvPicPr>
                        <pic:blipFill>
                          <a:blip r:embed="rId26"/>
                          <a:stretch>
                            <a:fillRect/>
                          </a:stretch>
                        </pic:blipFill>
                        <pic:spPr>
                          <a:xfrm>
                            <a:off x="0" y="0"/>
                            <a:ext cx="1200150" cy="7918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I07</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双层工作台</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1800*800*800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—台面板厚1.2mm，采用SUS304-2B不锈钢制作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—下一层搁板，板厚1.0mm，采用SUS304不锈钢制作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—圆通脚采用φ38*1.2mm，不锈钢SUS202加厚圆管制作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—面板下衬12mm密度板减噪，木板下复镀锌板</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—层板型，配置重力不锈钢可调节子弹脚</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24130</wp:posOffset>
                  </wp:positionH>
                  <wp:positionV relativeFrom="paragraph">
                    <wp:posOffset>46990</wp:posOffset>
                  </wp:positionV>
                  <wp:extent cx="1198880" cy="789305"/>
                  <wp:effectExtent l="0" t="0" r="1270" b="10795"/>
                  <wp:wrapNone/>
                  <wp:docPr id="87" name="图片_20"/>
                  <wp:cNvGraphicFramePr/>
                  <a:graphic xmlns:a="http://schemas.openxmlformats.org/drawingml/2006/main">
                    <a:graphicData uri="http://schemas.openxmlformats.org/drawingml/2006/picture">
                      <pic:pic xmlns:pic="http://schemas.openxmlformats.org/drawingml/2006/picture">
                        <pic:nvPicPr>
                          <pic:cNvPr id="87" name="图片_20"/>
                          <pic:cNvPicPr/>
                        </pic:nvPicPr>
                        <pic:blipFill>
                          <a:blip r:embed="rId49"/>
                          <a:stretch>
                            <a:fillRect/>
                          </a:stretch>
                        </pic:blipFill>
                        <pic:spPr>
                          <a:xfrm>
                            <a:off x="0" y="0"/>
                            <a:ext cx="1198880" cy="7893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I08</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四层格栅货架</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1200*500*1800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—立柱φ48mm厚1.2mm通脚,采用SUS202不锈钢方管制作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—横档管厚0.8mm,25*38方管,采用SUS304不锈钢制作；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—拉挡管厚0.6mm,20*40方管,采用SUS304不锈钢制作；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—格栅型，四层结构，可承载重量520KG净重28KG；</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—配置重力不锈钢可调节子弹脚</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158750</wp:posOffset>
                  </wp:positionH>
                  <wp:positionV relativeFrom="paragraph">
                    <wp:posOffset>40640</wp:posOffset>
                  </wp:positionV>
                  <wp:extent cx="863600" cy="792480"/>
                  <wp:effectExtent l="0" t="0" r="12700" b="7620"/>
                  <wp:wrapNone/>
                  <wp:docPr id="107" name="图片_31_SpCnt_5"/>
                  <wp:cNvGraphicFramePr/>
                  <a:graphic xmlns:a="http://schemas.openxmlformats.org/drawingml/2006/main">
                    <a:graphicData uri="http://schemas.openxmlformats.org/drawingml/2006/picture">
                      <pic:pic xmlns:pic="http://schemas.openxmlformats.org/drawingml/2006/picture">
                        <pic:nvPicPr>
                          <pic:cNvPr id="107" name="图片_31_SpCnt_5"/>
                          <pic:cNvPicPr/>
                        </pic:nvPicPr>
                        <pic:blipFill>
                          <a:blip r:embed="rId50"/>
                          <a:stretch>
                            <a:fillRect/>
                          </a:stretch>
                        </pic:blipFill>
                        <pic:spPr>
                          <a:xfrm>
                            <a:off x="0" y="0"/>
                            <a:ext cx="863600" cy="7924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I09</w:t>
            </w:r>
          </w:p>
        </w:tc>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灭蝇灯</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370*220*180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—类型：粘捕式</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—有效范围：约40平方</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—用电功率：220V/0.55KW</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181610</wp:posOffset>
                  </wp:positionH>
                  <wp:positionV relativeFrom="paragraph">
                    <wp:posOffset>64770</wp:posOffset>
                  </wp:positionV>
                  <wp:extent cx="863600" cy="615315"/>
                  <wp:effectExtent l="0" t="0" r="12700" b="13335"/>
                  <wp:wrapNone/>
                  <wp:docPr id="88" name="图片_2_SpCnt_7"/>
                  <wp:cNvGraphicFramePr/>
                  <a:graphic xmlns:a="http://schemas.openxmlformats.org/drawingml/2006/main">
                    <a:graphicData uri="http://schemas.openxmlformats.org/drawingml/2006/picture">
                      <pic:pic xmlns:pic="http://schemas.openxmlformats.org/drawingml/2006/picture">
                        <pic:nvPicPr>
                          <pic:cNvPr id="88" name="图片_2_SpCnt_7"/>
                          <pic:cNvPicPr/>
                        </pic:nvPicPr>
                        <pic:blipFill>
                          <a:blip r:embed="rId51"/>
                          <a:stretch>
                            <a:fillRect/>
                          </a:stretch>
                        </pic:blipFill>
                        <pic:spPr>
                          <a:xfrm>
                            <a:off x="0" y="0"/>
                            <a:ext cx="863600" cy="6153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9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I10</w:t>
            </w:r>
          </w:p>
        </w:tc>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灭火系统（双瓶）</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690*630*222</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1、灭火装置具备自动和手动两种操作模式，需要消防水（或者自来水）管路相连，系统启动后，自控水阀等灭火剂喷洒完全后，再自动喷水；                                                                                           2、系统装置包括：控制箱（机械式）、管路、喷嘴、探测器、易熔连接片、金属拉索、滑轮三通、滑轮弯头等组成。其中控制箱由自动释放机构、驱动用高压氮气瓶、水流控制 阀、液体药剂罐以及连接软管、单向阀、减压阀等构成；                                                     </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3、灭火装置箱体内应配有水流控制阀，灭火装置启动方式和水流控制阀启动方式，要求为纯机械式启动（不能使用电磁阀，避免因电路故障造成装置无法运转的可能性）；                                                  </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4、连接喷嘴的安装管路全部使用SUS304不锈钢管，全部使用螺纹套丝连接，可长久使用，无需更换。不得使用卡压的连接方式（避免因长时间高温高热的工作环境产生管路变形、泄漏等情况产生）；            </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5、连接喷嘴的安装管路SUS304的不锈钢管，3分管壁厚度不低于1.5mm；4分管壁厚度不低于2.0mm；</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6、灭火剂有效期≥8年，灭火剂充装质量≥24升，驱动气体充装压力不低于13MPa，单套最大有效功率≥22个喷嘴（含上喷、侧喷、下喷）灭火剂有效安装管路有效长度≤11米；(需提供国家固定灭火系统和耐火构件质量监督检验中心出具的检验报告证明此项）                                                                                      </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7、提供食用油专用灭火剂灭火性能试验报告复印件并加盖制造厂家公章；</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8、提供食用油专用灭火剂无毒性试验报告复印件并加盖制造厂家公章；</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9、提供厨房设备灭火装置消防产品认证证书复印件并加盖制造厂家公章；</w:t>
            </w:r>
          </w:p>
        </w:tc>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39370</wp:posOffset>
                  </wp:positionH>
                  <wp:positionV relativeFrom="paragraph">
                    <wp:posOffset>1656715</wp:posOffset>
                  </wp:positionV>
                  <wp:extent cx="1211580" cy="1256665"/>
                  <wp:effectExtent l="0" t="0" r="7620" b="635"/>
                  <wp:wrapNone/>
                  <wp:docPr id="102" name="image99.png_SpCnt_1"/>
                  <wp:cNvGraphicFramePr/>
                  <a:graphic xmlns:a="http://schemas.openxmlformats.org/drawingml/2006/main">
                    <a:graphicData uri="http://schemas.openxmlformats.org/drawingml/2006/picture">
                      <pic:pic xmlns:pic="http://schemas.openxmlformats.org/drawingml/2006/picture">
                        <pic:nvPicPr>
                          <pic:cNvPr id="102" name="image99.png_SpCnt_1"/>
                          <pic:cNvPicPr/>
                        </pic:nvPicPr>
                        <pic:blipFill>
                          <a:blip r:embed="rId43"/>
                          <a:stretch>
                            <a:fillRect/>
                          </a:stretch>
                        </pic:blipFill>
                        <pic:spPr>
                          <a:xfrm>
                            <a:off x="0" y="0"/>
                            <a:ext cx="1211580" cy="12566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75"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keepNext w:val="0"/>
              <w:keepLines w:val="0"/>
              <w:widowControl/>
              <w:suppressLineNumbers w:val="0"/>
              <w:jc w:val="center"/>
              <w:textAlignment w:val="center"/>
              <w:rPr>
                <w:rFonts w:hint="eastAsia" w:ascii="仿宋" w:hAnsi="仿宋" w:eastAsia="仿宋" w:cs="仿宋"/>
                <w:b/>
                <w:bCs/>
                <w:i w:val="0"/>
                <w:iCs w:val="0"/>
                <w:color w:val="FF0000"/>
                <w:sz w:val="24"/>
                <w:szCs w:val="24"/>
                <w:u w:val="none"/>
              </w:rPr>
            </w:pPr>
            <w:r>
              <w:rPr>
                <w:rFonts w:hint="eastAsia" w:ascii="仿宋" w:hAnsi="仿宋" w:eastAsia="仿宋" w:cs="仿宋"/>
                <w:b/>
                <w:bCs/>
                <w:i w:val="0"/>
                <w:iCs w:val="0"/>
                <w:color w:val="FF0000"/>
                <w:kern w:val="0"/>
                <w:sz w:val="24"/>
                <w:szCs w:val="24"/>
                <w:u w:val="none"/>
                <w:lang w:val="en-US" w:eastAsia="zh-CN" w:bidi="ar"/>
              </w:rPr>
              <w:t>一层</w:t>
            </w:r>
          </w:p>
        </w:tc>
        <w:tc>
          <w:tcPr>
            <w:tcW w:w="1271" w:type="dxa"/>
            <w:tcBorders>
              <w:top w:val="single" w:color="000000" w:sz="4" w:space="0"/>
              <w:left w:val="single" w:color="000000" w:sz="4" w:space="0"/>
              <w:bottom w:val="single" w:color="000000" w:sz="4" w:space="0"/>
              <w:right w:val="single" w:color="000000" w:sz="4" w:space="0"/>
            </w:tcBorders>
            <w:shd w:val="clear" w:color="auto" w:fill="00FF00"/>
            <w:vAlign w:val="center"/>
          </w:tcPr>
          <w:p>
            <w:pPr>
              <w:keepNext w:val="0"/>
              <w:keepLines w:val="0"/>
              <w:widowControl/>
              <w:suppressLineNumbers w:val="0"/>
              <w:jc w:val="left"/>
              <w:textAlignment w:val="center"/>
              <w:rPr>
                <w:rFonts w:hint="eastAsia" w:ascii="仿宋" w:hAnsi="仿宋" w:eastAsia="仿宋" w:cs="仿宋"/>
                <w:b/>
                <w:bCs/>
                <w:i w:val="0"/>
                <w:iCs w:val="0"/>
                <w:color w:val="FF0000"/>
                <w:sz w:val="24"/>
                <w:szCs w:val="24"/>
                <w:u w:val="none"/>
              </w:rPr>
            </w:pPr>
            <w:r>
              <w:rPr>
                <w:rFonts w:hint="eastAsia" w:ascii="仿宋" w:hAnsi="仿宋" w:eastAsia="仿宋" w:cs="仿宋"/>
                <w:b/>
                <w:bCs/>
                <w:i w:val="0"/>
                <w:iCs w:val="0"/>
                <w:color w:val="FF0000"/>
                <w:kern w:val="0"/>
                <w:sz w:val="24"/>
                <w:szCs w:val="24"/>
                <w:u w:val="none"/>
                <w:lang w:val="en-US" w:eastAsia="zh-CN" w:bidi="ar"/>
              </w:rPr>
              <w:t>二次更衣</w:t>
            </w:r>
          </w:p>
        </w:tc>
        <w:tc>
          <w:tcPr>
            <w:tcW w:w="1191"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left"/>
              <w:rPr>
                <w:rFonts w:hint="eastAsia" w:ascii="仿宋" w:hAnsi="仿宋" w:eastAsia="仿宋" w:cs="仿宋"/>
                <w:i w:val="0"/>
                <w:iCs w:val="0"/>
                <w:color w:val="000000"/>
                <w:sz w:val="22"/>
                <w:szCs w:val="22"/>
                <w:u w:val="none"/>
              </w:rPr>
            </w:pPr>
          </w:p>
        </w:tc>
        <w:tc>
          <w:tcPr>
            <w:tcW w:w="2787"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left"/>
              <w:rPr>
                <w:rFonts w:hint="eastAsia" w:ascii="仿宋" w:hAnsi="仿宋" w:eastAsia="仿宋" w:cs="仿宋"/>
                <w:i w:val="0"/>
                <w:iCs w:val="0"/>
                <w:color w:val="000000"/>
                <w:sz w:val="22"/>
                <w:szCs w:val="22"/>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center"/>
              <w:rPr>
                <w:rFonts w:hint="eastAsia" w:ascii="仿宋" w:hAnsi="仿宋" w:eastAsia="仿宋" w:cs="仿宋"/>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c>
          <w:tcPr>
            <w:tcW w:w="2087"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J01</w:t>
            </w:r>
          </w:p>
        </w:tc>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感应洗手池</w:t>
            </w:r>
          </w:p>
        </w:tc>
        <w:tc>
          <w:tcPr>
            <w:tcW w:w="11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400*400*250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—台面/水池斗板厚1.2mm，采用SUS304-2B不锈钢制作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—围板/后档板板厚1.0mm，采用SUS304-2B不锈钢制作</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—水斗圆角模压成型，配不锈钢落水器、拦渣篮和三角板支架</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238760</wp:posOffset>
                  </wp:positionH>
                  <wp:positionV relativeFrom="paragraph">
                    <wp:posOffset>56515</wp:posOffset>
                  </wp:positionV>
                  <wp:extent cx="836930" cy="559435"/>
                  <wp:effectExtent l="0" t="0" r="1270" b="12065"/>
                  <wp:wrapNone/>
                  <wp:docPr id="90" name="图片_39"/>
                  <wp:cNvGraphicFramePr/>
                  <a:graphic xmlns:a="http://schemas.openxmlformats.org/drawingml/2006/main">
                    <a:graphicData uri="http://schemas.openxmlformats.org/drawingml/2006/picture">
                      <pic:pic xmlns:pic="http://schemas.openxmlformats.org/drawingml/2006/picture">
                        <pic:nvPicPr>
                          <pic:cNvPr id="90" name="图片_39"/>
                          <pic:cNvPicPr/>
                        </pic:nvPicPr>
                        <pic:blipFill>
                          <a:blip r:embed="rId14"/>
                          <a:stretch>
                            <a:fillRect/>
                          </a:stretch>
                        </pic:blipFill>
                        <pic:spPr>
                          <a:xfrm>
                            <a:off x="0" y="0"/>
                            <a:ext cx="836930" cy="5594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J02</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电子感应龙头</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160*185*125</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—H62黄铜铸造主体，表面抛光镀铬处理                            —座台式安装，开孔尺寸25mm                                            —红外感应距离25cm，感应距离可调                                    —AC/DC控制模块，电源可选交流电或1.5V*4直流电源 </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—三通接口设计，可接冷、热水源，接口4分外螺纹。  </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—感应龙头出水口距台面100mm   </w:t>
            </w:r>
          </w:p>
        </w:tc>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157480</wp:posOffset>
                  </wp:positionH>
                  <wp:positionV relativeFrom="paragraph">
                    <wp:posOffset>238125</wp:posOffset>
                  </wp:positionV>
                  <wp:extent cx="863600" cy="614045"/>
                  <wp:effectExtent l="0" t="0" r="12700" b="14605"/>
                  <wp:wrapNone/>
                  <wp:docPr id="112" name="图片_1_SpCnt_3"/>
                  <wp:cNvGraphicFramePr/>
                  <a:graphic xmlns:a="http://schemas.openxmlformats.org/drawingml/2006/main">
                    <a:graphicData uri="http://schemas.openxmlformats.org/drawingml/2006/picture">
                      <pic:pic xmlns:pic="http://schemas.openxmlformats.org/drawingml/2006/picture">
                        <pic:nvPicPr>
                          <pic:cNvPr id="112" name="图片_1_SpCnt_3"/>
                          <pic:cNvPicPr/>
                        </pic:nvPicPr>
                        <pic:blipFill>
                          <a:blip r:embed="rId15"/>
                          <a:stretch>
                            <a:fillRect/>
                          </a:stretch>
                        </pic:blipFill>
                        <pic:spPr>
                          <a:xfrm>
                            <a:off x="0" y="0"/>
                            <a:ext cx="863600" cy="6140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J03</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干手器</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250*165*470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—功率：1.4KW/220V感应距离：11-13cm出风温度：20-40℃</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242570</wp:posOffset>
                  </wp:positionH>
                  <wp:positionV relativeFrom="paragraph">
                    <wp:posOffset>21590</wp:posOffset>
                  </wp:positionV>
                  <wp:extent cx="863600" cy="613410"/>
                  <wp:effectExtent l="0" t="0" r="12700" b="15240"/>
                  <wp:wrapNone/>
                  <wp:docPr id="103" name="image27.jpeg"/>
                  <wp:cNvGraphicFramePr/>
                  <a:graphic xmlns:a="http://schemas.openxmlformats.org/drawingml/2006/main">
                    <a:graphicData uri="http://schemas.openxmlformats.org/drawingml/2006/picture">
                      <pic:pic xmlns:pic="http://schemas.openxmlformats.org/drawingml/2006/picture">
                        <pic:nvPicPr>
                          <pic:cNvPr id="103" name="image27.jpeg"/>
                          <pic:cNvPicPr/>
                        </pic:nvPicPr>
                        <pic:blipFill>
                          <a:blip r:embed="rId52"/>
                          <a:stretch>
                            <a:fillRect/>
                          </a:stretch>
                        </pic:blipFill>
                        <pic:spPr>
                          <a:xfrm>
                            <a:off x="0" y="0"/>
                            <a:ext cx="863600" cy="6134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J04</w:t>
            </w:r>
          </w:p>
        </w:tc>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二层六门更衣柜</w:t>
            </w:r>
          </w:p>
        </w:tc>
        <w:tc>
          <w:tcPr>
            <w:tcW w:w="11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900*400*1800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—顶板厚1.0mm，采用SUS304-2B不锈钢制作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—侧板、层板、后背板厚1.0mm，采用SUS304-2B不锈钢制作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—不锈钢框架式加强筋，板厚1.0mm,门采用开门式</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—装独立的锁，配不锈钢精品拉手</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346075</wp:posOffset>
                  </wp:positionH>
                  <wp:positionV relativeFrom="paragraph">
                    <wp:posOffset>85725</wp:posOffset>
                  </wp:positionV>
                  <wp:extent cx="595630" cy="739140"/>
                  <wp:effectExtent l="0" t="0" r="13970" b="3810"/>
                  <wp:wrapNone/>
                  <wp:docPr id="104" name="图片_93"/>
                  <wp:cNvGraphicFramePr/>
                  <a:graphic xmlns:a="http://schemas.openxmlformats.org/drawingml/2006/main">
                    <a:graphicData uri="http://schemas.openxmlformats.org/drawingml/2006/picture">
                      <pic:pic xmlns:pic="http://schemas.openxmlformats.org/drawingml/2006/picture">
                        <pic:nvPicPr>
                          <pic:cNvPr id="104" name="图片_93"/>
                          <pic:cNvPicPr/>
                        </pic:nvPicPr>
                        <pic:blipFill>
                          <a:blip r:embed="rId53"/>
                          <a:stretch>
                            <a:fillRect/>
                          </a:stretch>
                        </pic:blipFill>
                        <pic:spPr>
                          <a:xfrm>
                            <a:off x="0" y="0"/>
                            <a:ext cx="595630" cy="7391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J05</w:t>
            </w:r>
          </w:p>
        </w:tc>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紫外线杀菌灯</w:t>
            </w:r>
          </w:p>
        </w:tc>
        <w:tc>
          <w:tcPr>
            <w:tcW w:w="11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L=1200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—型号：40w</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—灯管：玻璃紫外线灯管</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—外径：25（mm）</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—功率：220V/40W</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170180</wp:posOffset>
                  </wp:positionH>
                  <wp:positionV relativeFrom="paragraph">
                    <wp:posOffset>53340</wp:posOffset>
                  </wp:positionV>
                  <wp:extent cx="863600" cy="613410"/>
                  <wp:effectExtent l="0" t="0" r="12700" b="15240"/>
                  <wp:wrapNone/>
                  <wp:docPr id="113" name="图片_67"/>
                  <wp:cNvGraphicFramePr/>
                  <a:graphic xmlns:a="http://schemas.openxmlformats.org/drawingml/2006/main">
                    <a:graphicData uri="http://schemas.openxmlformats.org/drawingml/2006/picture">
                      <pic:pic xmlns:pic="http://schemas.openxmlformats.org/drawingml/2006/picture">
                        <pic:nvPicPr>
                          <pic:cNvPr id="113" name="图片_67"/>
                          <pic:cNvPicPr/>
                        </pic:nvPicPr>
                        <pic:blipFill>
                          <a:blip r:embed="rId54"/>
                          <a:stretch>
                            <a:fillRect/>
                          </a:stretch>
                        </pic:blipFill>
                        <pic:spPr>
                          <a:xfrm>
                            <a:off x="0" y="0"/>
                            <a:ext cx="863600" cy="6134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75"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keepNext w:val="0"/>
              <w:keepLines w:val="0"/>
              <w:widowControl/>
              <w:suppressLineNumbers w:val="0"/>
              <w:jc w:val="center"/>
              <w:textAlignment w:val="center"/>
              <w:rPr>
                <w:rFonts w:hint="eastAsia" w:ascii="仿宋" w:hAnsi="仿宋" w:eastAsia="仿宋" w:cs="仿宋"/>
                <w:b/>
                <w:bCs/>
                <w:i w:val="0"/>
                <w:iCs w:val="0"/>
                <w:color w:val="FF0000"/>
                <w:sz w:val="24"/>
                <w:szCs w:val="24"/>
                <w:u w:val="none"/>
              </w:rPr>
            </w:pPr>
            <w:r>
              <w:rPr>
                <w:rFonts w:hint="eastAsia" w:ascii="仿宋" w:hAnsi="仿宋" w:eastAsia="仿宋" w:cs="仿宋"/>
                <w:b/>
                <w:bCs/>
                <w:i w:val="0"/>
                <w:iCs w:val="0"/>
                <w:color w:val="FF0000"/>
                <w:kern w:val="0"/>
                <w:sz w:val="24"/>
                <w:szCs w:val="24"/>
                <w:u w:val="none"/>
                <w:lang w:val="en-US" w:eastAsia="zh-CN" w:bidi="ar"/>
              </w:rPr>
              <w:t>一层</w:t>
            </w:r>
          </w:p>
        </w:tc>
        <w:tc>
          <w:tcPr>
            <w:tcW w:w="1271" w:type="dxa"/>
            <w:tcBorders>
              <w:top w:val="single" w:color="000000" w:sz="4" w:space="0"/>
              <w:left w:val="single" w:color="000000" w:sz="4" w:space="0"/>
              <w:bottom w:val="single" w:color="000000" w:sz="4" w:space="0"/>
              <w:right w:val="single" w:color="000000" w:sz="4" w:space="0"/>
            </w:tcBorders>
            <w:shd w:val="clear" w:color="auto" w:fill="00FF00"/>
            <w:vAlign w:val="center"/>
          </w:tcPr>
          <w:p>
            <w:pPr>
              <w:keepNext w:val="0"/>
              <w:keepLines w:val="0"/>
              <w:widowControl/>
              <w:suppressLineNumbers w:val="0"/>
              <w:jc w:val="left"/>
              <w:textAlignment w:val="center"/>
              <w:rPr>
                <w:rFonts w:hint="eastAsia" w:ascii="仿宋" w:hAnsi="仿宋" w:eastAsia="仿宋" w:cs="仿宋"/>
                <w:b/>
                <w:bCs/>
                <w:i w:val="0"/>
                <w:iCs w:val="0"/>
                <w:color w:val="FF0000"/>
                <w:sz w:val="24"/>
                <w:szCs w:val="24"/>
                <w:u w:val="none"/>
              </w:rPr>
            </w:pPr>
            <w:r>
              <w:rPr>
                <w:rFonts w:hint="eastAsia" w:ascii="仿宋" w:hAnsi="仿宋" w:eastAsia="仿宋" w:cs="仿宋"/>
                <w:b/>
                <w:bCs/>
                <w:i w:val="0"/>
                <w:iCs w:val="0"/>
                <w:color w:val="FF0000"/>
                <w:kern w:val="0"/>
                <w:sz w:val="24"/>
                <w:szCs w:val="24"/>
                <w:u w:val="none"/>
                <w:lang w:val="en-US" w:eastAsia="zh-CN" w:bidi="ar"/>
              </w:rPr>
              <w:t>备餐间</w:t>
            </w:r>
          </w:p>
        </w:tc>
        <w:tc>
          <w:tcPr>
            <w:tcW w:w="1191"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left"/>
              <w:rPr>
                <w:rFonts w:hint="eastAsia" w:ascii="仿宋" w:hAnsi="仿宋" w:eastAsia="仿宋" w:cs="仿宋"/>
                <w:i w:val="0"/>
                <w:iCs w:val="0"/>
                <w:color w:val="000000"/>
                <w:sz w:val="22"/>
                <w:szCs w:val="22"/>
                <w:u w:val="none"/>
              </w:rPr>
            </w:pPr>
          </w:p>
        </w:tc>
        <w:tc>
          <w:tcPr>
            <w:tcW w:w="2787"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left"/>
              <w:rPr>
                <w:rFonts w:hint="eastAsia" w:ascii="仿宋" w:hAnsi="仿宋" w:eastAsia="仿宋" w:cs="仿宋"/>
                <w:i w:val="0"/>
                <w:iCs w:val="0"/>
                <w:color w:val="000000"/>
                <w:sz w:val="22"/>
                <w:szCs w:val="22"/>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c>
          <w:tcPr>
            <w:tcW w:w="2087"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K01</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双层工作台</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1800*800*800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—台面板厚1.2mm，采用SUS304-2B不锈钢制作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—下一层搁板，板厚1.0mm，采用SUS304不锈钢制作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—圆通脚采用φ38*1.2mm，不锈钢SUS202加厚圆管制作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—面板下衬12mm密度板减噪，木板下复镀锌板</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—层板型，配置重力不锈钢可调节子弹脚</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52070</wp:posOffset>
                  </wp:positionH>
                  <wp:positionV relativeFrom="paragraph">
                    <wp:posOffset>229235</wp:posOffset>
                  </wp:positionV>
                  <wp:extent cx="1200150" cy="791845"/>
                  <wp:effectExtent l="0" t="0" r="0" b="8255"/>
                  <wp:wrapNone/>
                  <wp:docPr id="91" name="图片_21"/>
                  <wp:cNvGraphicFramePr/>
                  <a:graphic xmlns:a="http://schemas.openxmlformats.org/drawingml/2006/main">
                    <a:graphicData uri="http://schemas.openxmlformats.org/drawingml/2006/picture">
                      <pic:pic xmlns:pic="http://schemas.openxmlformats.org/drawingml/2006/picture">
                        <pic:nvPicPr>
                          <pic:cNvPr id="91" name="图片_21"/>
                          <pic:cNvPicPr/>
                        </pic:nvPicPr>
                        <pic:blipFill>
                          <a:blip r:embed="rId26"/>
                          <a:stretch>
                            <a:fillRect/>
                          </a:stretch>
                        </pic:blipFill>
                        <pic:spPr>
                          <a:xfrm>
                            <a:off x="0" y="0"/>
                            <a:ext cx="1200150" cy="7918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8"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K02</w:t>
            </w:r>
          </w:p>
        </w:tc>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单向打荷台</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1800*800*800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—台面板厚1.2mm，采用SUS304-2B不锈钢制作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—侧板、层板、后背板厚1.0mm，采用304不锈钢制作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—面板下衬12mm密度板减噪，木板下复镀锌板，框架式加强筋</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—双边上挂式尼龙静音滑轮移门，内置一层可调层板</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—配置Φ50*150*1.0mm 重力不锈钢可调节子弹脚</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128270</wp:posOffset>
                  </wp:positionH>
                  <wp:positionV relativeFrom="paragraph">
                    <wp:posOffset>135255</wp:posOffset>
                  </wp:positionV>
                  <wp:extent cx="1032510" cy="741680"/>
                  <wp:effectExtent l="0" t="0" r="15240" b="1270"/>
                  <wp:wrapNone/>
                  <wp:docPr id="93" name="图片_63_SpCnt_1"/>
                  <wp:cNvGraphicFramePr/>
                  <a:graphic xmlns:a="http://schemas.openxmlformats.org/drawingml/2006/main">
                    <a:graphicData uri="http://schemas.openxmlformats.org/drawingml/2006/picture">
                      <pic:pic xmlns:pic="http://schemas.openxmlformats.org/drawingml/2006/picture">
                        <pic:nvPicPr>
                          <pic:cNvPr id="93" name="图片_63_SpCnt_1"/>
                          <pic:cNvPicPr/>
                        </pic:nvPicPr>
                        <pic:blipFill>
                          <a:blip r:embed="rId55"/>
                          <a:stretch>
                            <a:fillRect/>
                          </a:stretch>
                        </pic:blipFill>
                        <pic:spPr>
                          <a:xfrm>
                            <a:off x="0" y="0"/>
                            <a:ext cx="1032510" cy="7416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K03</w:t>
            </w:r>
          </w:p>
        </w:tc>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单星水池柜</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600*800*800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—台面/水池斗板厚1.2mm，采用SUS304-2B不锈钢制作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—侧板、后背板、门板厚1.0mm，采用SUS304不锈钢制作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—水斗圆角模压成型，配不锈钢提笼式落水器及烂渣篮</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—配置Φ50*150*1.0mm 重力不锈钢可调节子弹脚，水龙头另计   </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222250</wp:posOffset>
                  </wp:positionH>
                  <wp:positionV relativeFrom="paragraph">
                    <wp:posOffset>66040</wp:posOffset>
                  </wp:positionV>
                  <wp:extent cx="862330" cy="882015"/>
                  <wp:effectExtent l="0" t="0" r="13970" b="13335"/>
                  <wp:wrapNone/>
                  <wp:docPr id="92" name="图片_141"/>
                  <wp:cNvGraphicFramePr/>
                  <a:graphic xmlns:a="http://schemas.openxmlformats.org/drawingml/2006/main">
                    <a:graphicData uri="http://schemas.openxmlformats.org/drawingml/2006/picture">
                      <pic:pic xmlns:pic="http://schemas.openxmlformats.org/drawingml/2006/picture">
                        <pic:nvPicPr>
                          <pic:cNvPr id="92" name="图片_141"/>
                          <pic:cNvPicPr/>
                        </pic:nvPicPr>
                        <pic:blipFill>
                          <a:blip r:embed="rId56"/>
                          <a:stretch>
                            <a:fillRect/>
                          </a:stretch>
                        </pic:blipFill>
                        <pic:spPr>
                          <a:xfrm>
                            <a:off x="0" y="0"/>
                            <a:ext cx="862330" cy="8820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K04</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星盆龙头（双温冷热水龙头）</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F-4dls10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 (152 mm) 摆动式水嘴，间距4”(102mm), 1/2”NPT螺纹</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—镀铬面板</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—台面安装孔直径：25mmX2,孔距4”(102mm)</w:t>
            </w:r>
          </w:p>
        </w:tc>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157480</wp:posOffset>
                  </wp:positionH>
                  <wp:positionV relativeFrom="paragraph">
                    <wp:posOffset>170180</wp:posOffset>
                  </wp:positionV>
                  <wp:extent cx="863600" cy="611505"/>
                  <wp:effectExtent l="0" t="0" r="12700" b="17145"/>
                  <wp:wrapNone/>
                  <wp:docPr id="146" name="图片_100_SpCnt_4"/>
                  <wp:cNvGraphicFramePr/>
                  <a:graphic xmlns:a="http://schemas.openxmlformats.org/drawingml/2006/main">
                    <a:graphicData uri="http://schemas.openxmlformats.org/drawingml/2006/picture">
                      <pic:pic xmlns:pic="http://schemas.openxmlformats.org/drawingml/2006/picture">
                        <pic:nvPicPr>
                          <pic:cNvPr id="146" name="图片_100_SpCnt_4"/>
                          <pic:cNvPicPr/>
                        </pic:nvPicPr>
                        <pic:blipFill>
                          <a:blip r:embed="rId25"/>
                          <a:stretch>
                            <a:fillRect/>
                          </a:stretch>
                        </pic:blipFill>
                        <pic:spPr>
                          <a:xfrm>
                            <a:off x="0" y="0"/>
                            <a:ext cx="863600" cy="6115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K05</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留样冰箱</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600*700*1950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—内、外胆均采用优质不锈钢板制作，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—内胆板厚δ=0.8mm，外胆板厚δ=0.6mm；</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—电子式温控数字显示，自动回归门；</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—采用进口压缩机组、全铜管冷凝器、蒸发器；</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—聚胺脂一次发泡成型，R134a 无氟环保制冷剂；</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—单机单温：冷藏温度：-5℃～+10℃</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—功率：220V/50HZ/0.18KW</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212090</wp:posOffset>
                  </wp:positionH>
                  <wp:positionV relativeFrom="paragraph">
                    <wp:posOffset>76835</wp:posOffset>
                  </wp:positionV>
                  <wp:extent cx="805180" cy="1440180"/>
                  <wp:effectExtent l="0" t="0" r="13970" b="7620"/>
                  <wp:wrapNone/>
                  <wp:docPr id="147" name="图片_228"/>
                  <wp:cNvGraphicFramePr/>
                  <a:graphic xmlns:a="http://schemas.openxmlformats.org/drawingml/2006/main">
                    <a:graphicData uri="http://schemas.openxmlformats.org/drawingml/2006/picture">
                      <pic:pic xmlns:pic="http://schemas.openxmlformats.org/drawingml/2006/picture">
                        <pic:nvPicPr>
                          <pic:cNvPr id="147" name="图片_228"/>
                          <pic:cNvPicPr/>
                        </pic:nvPicPr>
                        <pic:blipFill>
                          <a:blip r:embed="rId57"/>
                          <a:stretch>
                            <a:fillRect/>
                          </a:stretch>
                        </pic:blipFill>
                        <pic:spPr>
                          <a:xfrm>
                            <a:off x="0" y="0"/>
                            <a:ext cx="805180" cy="14401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K06</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定制双门保温柜</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1330*815*1960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—内外箱体不锈钢板材制作，箱门体采用发泡技术，保温效果良好</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—主机配用优质电子横流风机热风循环加热器，保温温度恒定均匀</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—配置电子温度控制器，温度控制范围：0℃-80℃，调节方便</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—功率：2.21KW/220V</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—容积：800L</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195580</wp:posOffset>
                  </wp:positionH>
                  <wp:positionV relativeFrom="paragraph">
                    <wp:posOffset>52705</wp:posOffset>
                  </wp:positionV>
                  <wp:extent cx="881380" cy="1150620"/>
                  <wp:effectExtent l="0" t="0" r="13970" b="11430"/>
                  <wp:wrapNone/>
                  <wp:docPr id="125" name="图片_79"/>
                  <wp:cNvGraphicFramePr/>
                  <a:graphic xmlns:a="http://schemas.openxmlformats.org/drawingml/2006/main">
                    <a:graphicData uri="http://schemas.openxmlformats.org/drawingml/2006/picture">
                      <pic:pic xmlns:pic="http://schemas.openxmlformats.org/drawingml/2006/picture">
                        <pic:nvPicPr>
                          <pic:cNvPr id="125" name="图片_79"/>
                          <pic:cNvPicPr/>
                        </pic:nvPicPr>
                        <pic:blipFill>
                          <a:blip r:embed="rId58"/>
                          <a:stretch>
                            <a:fillRect/>
                          </a:stretch>
                        </pic:blipFill>
                        <pic:spPr>
                          <a:xfrm>
                            <a:off x="0" y="0"/>
                            <a:ext cx="881380" cy="11506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K07</w:t>
            </w:r>
          </w:p>
        </w:tc>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紫外线杀菌灯</w:t>
            </w:r>
          </w:p>
        </w:tc>
        <w:tc>
          <w:tcPr>
            <w:tcW w:w="11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L=1200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—型号：40w</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—灯管：玻璃紫外线灯管</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—外径：25（mm）</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—功率：220V/40W</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139065</wp:posOffset>
                  </wp:positionH>
                  <wp:positionV relativeFrom="paragraph">
                    <wp:posOffset>95250</wp:posOffset>
                  </wp:positionV>
                  <wp:extent cx="863600" cy="610235"/>
                  <wp:effectExtent l="0" t="0" r="12700" b="18415"/>
                  <wp:wrapNone/>
                  <wp:docPr id="148" name="图片_67_SpCnt_1"/>
                  <wp:cNvGraphicFramePr/>
                  <a:graphic xmlns:a="http://schemas.openxmlformats.org/drawingml/2006/main">
                    <a:graphicData uri="http://schemas.openxmlformats.org/drawingml/2006/picture">
                      <pic:pic xmlns:pic="http://schemas.openxmlformats.org/drawingml/2006/picture">
                        <pic:nvPicPr>
                          <pic:cNvPr id="148" name="图片_67_SpCnt_1"/>
                          <pic:cNvPicPr/>
                        </pic:nvPicPr>
                        <pic:blipFill>
                          <a:blip r:embed="rId54"/>
                          <a:stretch>
                            <a:fillRect/>
                          </a:stretch>
                        </pic:blipFill>
                        <pic:spPr>
                          <a:xfrm>
                            <a:off x="0" y="0"/>
                            <a:ext cx="863600" cy="6102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75"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keepNext w:val="0"/>
              <w:keepLines w:val="0"/>
              <w:widowControl/>
              <w:suppressLineNumbers w:val="0"/>
              <w:jc w:val="center"/>
              <w:textAlignment w:val="center"/>
              <w:rPr>
                <w:rFonts w:hint="eastAsia" w:ascii="仿宋" w:hAnsi="仿宋" w:eastAsia="仿宋" w:cs="仿宋"/>
                <w:b/>
                <w:bCs/>
                <w:i w:val="0"/>
                <w:iCs w:val="0"/>
                <w:color w:val="FF0000"/>
                <w:sz w:val="24"/>
                <w:szCs w:val="24"/>
                <w:u w:val="none"/>
              </w:rPr>
            </w:pPr>
            <w:r>
              <w:rPr>
                <w:rFonts w:hint="eastAsia" w:ascii="仿宋" w:hAnsi="仿宋" w:eastAsia="仿宋" w:cs="仿宋"/>
                <w:b/>
                <w:bCs/>
                <w:i w:val="0"/>
                <w:iCs w:val="0"/>
                <w:color w:val="FF0000"/>
                <w:kern w:val="0"/>
                <w:sz w:val="24"/>
                <w:szCs w:val="24"/>
                <w:u w:val="none"/>
                <w:lang w:val="en-US" w:eastAsia="zh-CN" w:bidi="ar"/>
              </w:rPr>
              <w:t>一层</w:t>
            </w:r>
          </w:p>
        </w:tc>
        <w:tc>
          <w:tcPr>
            <w:tcW w:w="1271" w:type="dxa"/>
            <w:tcBorders>
              <w:top w:val="single" w:color="000000" w:sz="4" w:space="0"/>
              <w:left w:val="single" w:color="000000" w:sz="4" w:space="0"/>
              <w:bottom w:val="single" w:color="000000" w:sz="4" w:space="0"/>
              <w:right w:val="single" w:color="000000" w:sz="4" w:space="0"/>
            </w:tcBorders>
            <w:shd w:val="clear" w:color="auto" w:fill="00FF00"/>
            <w:vAlign w:val="center"/>
          </w:tcPr>
          <w:p>
            <w:pPr>
              <w:keepNext w:val="0"/>
              <w:keepLines w:val="0"/>
              <w:widowControl/>
              <w:suppressLineNumbers w:val="0"/>
              <w:jc w:val="left"/>
              <w:textAlignment w:val="center"/>
              <w:rPr>
                <w:rFonts w:hint="eastAsia" w:ascii="仿宋" w:hAnsi="仿宋" w:eastAsia="仿宋" w:cs="仿宋"/>
                <w:b/>
                <w:bCs/>
                <w:i w:val="0"/>
                <w:iCs w:val="0"/>
                <w:color w:val="FF0000"/>
                <w:sz w:val="24"/>
                <w:szCs w:val="24"/>
                <w:u w:val="none"/>
              </w:rPr>
            </w:pPr>
            <w:r>
              <w:rPr>
                <w:rFonts w:hint="eastAsia" w:ascii="仿宋" w:hAnsi="仿宋" w:eastAsia="仿宋" w:cs="仿宋"/>
                <w:b/>
                <w:bCs/>
                <w:i w:val="0"/>
                <w:iCs w:val="0"/>
                <w:color w:val="FF0000"/>
                <w:kern w:val="0"/>
                <w:sz w:val="24"/>
                <w:szCs w:val="24"/>
                <w:u w:val="none"/>
                <w:lang w:val="en-US" w:eastAsia="zh-CN" w:bidi="ar"/>
              </w:rPr>
              <w:t>回收处</w:t>
            </w:r>
          </w:p>
        </w:tc>
        <w:tc>
          <w:tcPr>
            <w:tcW w:w="1191"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left"/>
              <w:rPr>
                <w:rFonts w:hint="eastAsia" w:ascii="仿宋" w:hAnsi="仿宋" w:eastAsia="仿宋" w:cs="仿宋"/>
                <w:i w:val="0"/>
                <w:iCs w:val="0"/>
                <w:color w:val="000000"/>
                <w:sz w:val="22"/>
                <w:szCs w:val="22"/>
                <w:u w:val="none"/>
              </w:rPr>
            </w:pPr>
          </w:p>
        </w:tc>
        <w:tc>
          <w:tcPr>
            <w:tcW w:w="2787"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left"/>
              <w:rPr>
                <w:rFonts w:hint="eastAsia" w:ascii="仿宋" w:hAnsi="仿宋" w:eastAsia="仿宋" w:cs="仿宋"/>
                <w:i w:val="0"/>
                <w:iCs w:val="0"/>
                <w:color w:val="000000"/>
                <w:sz w:val="22"/>
                <w:szCs w:val="22"/>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center"/>
              <w:rPr>
                <w:rFonts w:hint="eastAsia" w:ascii="仿宋" w:hAnsi="仿宋" w:eastAsia="仿宋" w:cs="仿宋"/>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c>
          <w:tcPr>
            <w:tcW w:w="2087"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L01</w:t>
            </w:r>
          </w:p>
        </w:tc>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柜式残食台</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700*700*800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—台面板厚1.2mm，采用SUS304-2B不锈钢制作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—侧板、门板厚1.0mm，采用SUS304-2B不锈钢制作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—脚φ38×1.0mm磨砂脚管（配有可调不锈钢子弹脚）</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—不锈钢推车、桶、台配套。</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162560</wp:posOffset>
                  </wp:positionH>
                  <wp:positionV relativeFrom="paragraph">
                    <wp:posOffset>32385</wp:posOffset>
                  </wp:positionV>
                  <wp:extent cx="925830" cy="862330"/>
                  <wp:effectExtent l="0" t="0" r="7620" b="13970"/>
                  <wp:wrapNone/>
                  <wp:docPr id="124" name="图片_257"/>
                  <wp:cNvGraphicFramePr/>
                  <a:graphic xmlns:a="http://schemas.openxmlformats.org/drawingml/2006/main">
                    <a:graphicData uri="http://schemas.openxmlformats.org/drawingml/2006/picture">
                      <pic:pic xmlns:pic="http://schemas.openxmlformats.org/drawingml/2006/picture">
                        <pic:nvPicPr>
                          <pic:cNvPr id="124" name="图片_257"/>
                          <pic:cNvPicPr/>
                        </pic:nvPicPr>
                        <pic:blipFill>
                          <a:blip r:embed="rId59"/>
                          <a:stretch>
                            <a:fillRect/>
                          </a:stretch>
                        </pic:blipFill>
                        <pic:spPr>
                          <a:xfrm>
                            <a:off x="0" y="0"/>
                            <a:ext cx="925830" cy="8623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L02</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双层工作台</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1000*700*800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—台面板厚1.2mm，采用SUS304-2B不锈钢制作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—下一层搁板，板厚1.0mm，采用SUS304不锈钢制作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—圆通脚采用φ38*1.2mm，不锈钢SUS202加厚圆管制作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—面板下衬12mm密度板减噪，木板下复镀锌板</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—层板型，配置重力不锈钢可调节子弹脚</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43180</wp:posOffset>
                  </wp:positionH>
                  <wp:positionV relativeFrom="paragraph">
                    <wp:posOffset>146050</wp:posOffset>
                  </wp:positionV>
                  <wp:extent cx="1198880" cy="791845"/>
                  <wp:effectExtent l="0" t="0" r="1270" b="8255"/>
                  <wp:wrapNone/>
                  <wp:docPr id="128" name="图片_22"/>
                  <wp:cNvGraphicFramePr/>
                  <a:graphic xmlns:a="http://schemas.openxmlformats.org/drawingml/2006/main">
                    <a:graphicData uri="http://schemas.openxmlformats.org/drawingml/2006/picture">
                      <pic:pic xmlns:pic="http://schemas.openxmlformats.org/drawingml/2006/picture">
                        <pic:nvPicPr>
                          <pic:cNvPr id="128" name="图片_22"/>
                          <pic:cNvPicPr/>
                        </pic:nvPicPr>
                        <pic:blipFill>
                          <a:blip r:embed="rId26"/>
                          <a:stretch>
                            <a:fillRect/>
                          </a:stretch>
                        </pic:blipFill>
                        <pic:spPr>
                          <a:xfrm>
                            <a:off x="0" y="0"/>
                            <a:ext cx="1198880" cy="7918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L03</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双层深斗车</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900*500*800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—深斗型，斗板厚1.0mm，采用SUS304-2B不锈钢制作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—筐架采购25*25厚1.2mm不锈钢加厚方管制作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—双柄把手，手柄采用φ25*1.0mm圆管</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—配优质树脂静音脚轮，二个定向，二个万向。</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辆</w:t>
            </w:r>
          </w:p>
        </w:tc>
        <w:tc>
          <w:tcPr>
            <w:tcW w:w="20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207010</wp:posOffset>
                  </wp:positionH>
                  <wp:positionV relativeFrom="paragraph">
                    <wp:posOffset>71755</wp:posOffset>
                  </wp:positionV>
                  <wp:extent cx="863600" cy="739775"/>
                  <wp:effectExtent l="0" t="0" r="12700" b="3175"/>
                  <wp:wrapNone/>
                  <wp:docPr id="135" name="图片_100_SpCnt_5"/>
                  <wp:cNvGraphicFramePr/>
                  <a:graphic xmlns:a="http://schemas.openxmlformats.org/drawingml/2006/main">
                    <a:graphicData uri="http://schemas.openxmlformats.org/drawingml/2006/picture">
                      <pic:pic xmlns:pic="http://schemas.openxmlformats.org/drawingml/2006/picture">
                        <pic:nvPicPr>
                          <pic:cNvPr id="135" name="图片_100_SpCnt_5"/>
                          <pic:cNvPicPr/>
                        </pic:nvPicPr>
                        <pic:blipFill>
                          <a:blip r:embed="rId60"/>
                          <a:stretch>
                            <a:fillRect/>
                          </a:stretch>
                        </pic:blipFill>
                        <pic:spPr>
                          <a:xfrm>
                            <a:off x="0" y="0"/>
                            <a:ext cx="863600" cy="7397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75"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keepNext w:val="0"/>
              <w:keepLines w:val="0"/>
              <w:widowControl/>
              <w:suppressLineNumbers w:val="0"/>
              <w:jc w:val="center"/>
              <w:textAlignment w:val="center"/>
              <w:rPr>
                <w:rFonts w:hint="eastAsia" w:ascii="仿宋" w:hAnsi="仿宋" w:eastAsia="仿宋" w:cs="仿宋"/>
                <w:b/>
                <w:bCs/>
                <w:i w:val="0"/>
                <w:iCs w:val="0"/>
                <w:color w:val="FF0000"/>
                <w:sz w:val="24"/>
                <w:szCs w:val="24"/>
                <w:u w:val="none"/>
              </w:rPr>
            </w:pPr>
            <w:r>
              <w:rPr>
                <w:rFonts w:hint="eastAsia" w:ascii="仿宋" w:hAnsi="仿宋" w:eastAsia="仿宋" w:cs="仿宋"/>
                <w:b/>
                <w:bCs/>
                <w:i w:val="0"/>
                <w:iCs w:val="0"/>
                <w:color w:val="FF0000"/>
                <w:kern w:val="0"/>
                <w:sz w:val="24"/>
                <w:szCs w:val="24"/>
                <w:u w:val="none"/>
                <w:lang w:val="en-US" w:eastAsia="zh-CN" w:bidi="ar"/>
              </w:rPr>
              <w:t>一层</w:t>
            </w:r>
          </w:p>
        </w:tc>
        <w:tc>
          <w:tcPr>
            <w:tcW w:w="1271" w:type="dxa"/>
            <w:tcBorders>
              <w:top w:val="single" w:color="000000" w:sz="4" w:space="0"/>
              <w:left w:val="single" w:color="000000" w:sz="4" w:space="0"/>
              <w:bottom w:val="single" w:color="000000" w:sz="4" w:space="0"/>
              <w:right w:val="single" w:color="000000" w:sz="4" w:space="0"/>
            </w:tcBorders>
            <w:shd w:val="clear" w:color="auto" w:fill="00FF00"/>
            <w:vAlign w:val="center"/>
          </w:tcPr>
          <w:p>
            <w:pPr>
              <w:keepNext w:val="0"/>
              <w:keepLines w:val="0"/>
              <w:widowControl/>
              <w:suppressLineNumbers w:val="0"/>
              <w:jc w:val="left"/>
              <w:textAlignment w:val="center"/>
              <w:rPr>
                <w:rFonts w:hint="eastAsia" w:ascii="仿宋" w:hAnsi="仿宋" w:eastAsia="仿宋" w:cs="仿宋"/>
                <w:b/>
                <w:bCs/>
                <w:i w:val="0"/>
                <w:iCs w:val="0"/>
                <w:color w:val="FF0000"/>
                <w:sz w:val="24"/>
                <w:szCs w:val="24"/>
                <w:u w:val="none"/>
              </w:rPr>
            </w:pPr>
            <w:r>
              <w:rPr>
                <w:rFonts w:hint="eastAsia" w:ascii="仿宋" w:hAnsi="仿宋" w:eastAsia="仿宋" w:cs="仿宋"/>
                <w:b/>
                <w:bCs/>
                <w:i w:val="0"/>
                <w:iCs w:val="0"/>
                <w:color w:val="FF0000"/>
                <w:kern w:val="0"/>
                <w:sz w:val="24"/>
                <w:szCs w:val="24"/>
                <w:u w:val="none"/>
                <w:lang w:val="en-US" w:eastAsia="zh-CN" w:bidi="ar"/>
              </w:rPr>
              <w:t>洗消间</w:t>
            </w:r>
          </w:p>
        </w:tc>
        <w:tc>
          <w:tcPr>
            <w:tcW w:w="1191"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left"/>
              <w:rPr>
                <w:rFonts w:hint="eastAsia" w:ascii="仿宋" w:hAnsi="仿宋" w:eastAsia="仿宋" w:cs="仿宋"/>
                <w:i w:val="0"/>
                <w:iCs w:val="0"/>
                <w:color w:val="000000"/>
                <w:sz w:val="22"/>
                <w:szCs w:val="22"/>
                <w:u w:val="none"/>
              </w:rPr>
            </w:pPr>
          </w:p>
        </w:tc>
        <w:tc>
          <w:tcPr>
            <w:tcW w:w="2787"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left"/>
              <w:rPr>
                <w:rFonts w:hint="eastAsia" w:ascii="仿宋" w:hAnsi="仿宋" w:eastAsia="仿宋" w:cs="仿宋"/>
                <w:i w:val="0"/>
                <w:iCs w:val="0"/>
                <w:color w:val="000000"/>
                <w:sz w:val="22"/>
                <w:szCs w:val="22"/>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center"/>
              <w:rPr>
                <w:rFonts w:hint="eastAsia" w:ascii="仿宋" w:hAnsi="仿宋" w:eastAsia="仿宋" w:cs="仿宋"/>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c>
          <w:tcPr>
            <w:tcW w:w="2087"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8"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M01</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大单水池</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1000*700*800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—台面/水池斗板厚1.2mm，采用SUS304-2B不锈钢制作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—φ48mm厚1.0mm不锈钢圆通腿，采用SUS202不锈钢制作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—φ25mm厚1.0mm不锈钢圆通腿，采用SUS202不锈钢制作</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—配一套不锈钢落水器，配不锈钢可调脚 ，不含水龙头   </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100330</wp:posOffset>
                  </wp:positionH>
                  <wp:positionV relativeFrom="paragraph">
                    <wp:posOffset>125095</wp:posOffset>
                  </wp:positionV>
                  <wp:extent cx="1116330" cy="915035"/>
                  <wp:effectExtent l="0" t="0" r="7620" b="18415"/>
                  <wp:wrapNone/>
                  <wp:docPr id="138" name="图片_43"/>
                  <wp:cNvGraphicFramePr/>
                  <a:graphic xmlns:a="http://schemas.openxmlformats.org/drawingml/2006/main">
                    <a:graphicData uri="http://schemas.openxmlformats.org/drawingml/2006/picture">
                      <pic:pic xmlns:pic="http://schemas.openxmlformats.org/drawingml/2006/picture">
                        <pic:nvPicPr>
                          <pic:cNvPr id="138" name="图片_43"/>
                          <pic:cNvPicPr/>
                        </pic:nvPicPr>
                        <pic:blipFill>
                          <a:blip r:embed="rId61"/>
                          <a:stretch>
                            <a:fillRect/>
                          </a:stretch>
                        </pic:blipFill>
                        <pic:spPr>
                          <a:xfrm>
                            <a:off x="0" y="0"/>
                            <a:ext cx="1116330" cy="9150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M02</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星盆龙头（双温冷热水龙头）</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F-4dls10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 (152 mm) 摆动式水嘴，间距4”(102mm), 1/2”NPT螺纹</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—镀铬面板</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—台面安装孔直径：25mmX2,孔距4”(102mm)</w:t>
            </w:r>
          </w:p>
        </w:tc>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113030</wp:posOffset>
                  </wp:positionH>
                  <wp:positionV relativeFrom="paragraph">
                    <wp:posOffset>104140</wp:posOffset>
                  </wp:positionV>
                  <wp:extent cx="863600" cy="614045"/>
                  <wp:effectExtent l="0" t="0" r="12700" b="14605"/>
                  <wp:wrapNone/>
                  <wp:docPr id="149" name="图片_100_SpCnt_6"/>
                  <wp:cNvGraphicFramePr/>
                  <a:graphic xmlns:a="http://schemas.openxmlformats.org/drawingml/2006/main">
                    <a:graphicData uri="http://schemas.openxmlformats.org/drawingml/2006/picture">
                      <pic:pic xmlns:pic="http://schemas.openxmlformats.org/drawingml/2006/picture">
                        <pic:nvPicPr>
                          <pic:cNvPr id="149" name="图片_100_SpCnt_6"/>
                          <pic:cNvPicPr/>
                        </pic:nvPicPr>
                        <pic:blipFill>
                          <a:blip r:embed="rId25"/>
                          <a:stretch>
                            <a:fillRect/>
                          </a:stretch>
                        </pic:blipFill>
                        <pic:spPr>
                          <a:xfrm>
                            <a:off x="0" y="0"/>
                            <a:ext cx="863600" cy="6140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M03</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双层工作台</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1800*800*800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—台面板厚1.2mm，采用SUS304-2B不锈钢制作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—下一层搁板，板厚1.0mm，采用SUS304不锈钢制作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—圆通脚采用φ38*1.2mm，不锈钢SUS202加厚圆管制作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—面板下衬12mm密度板减噪，木板下复镀锌板</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—层板型，配置重力不锈钢可调节子弹脚</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43180</wp:posOffset>
                  </wp:positionH>
                  <wp:positionV relativeFrom="paragraph">
                    <wp:posOffset>125095</wp:posOffset>
                  </wp:positionV>
                  <wp:extent cx="1198880" cy="791845"/>
                  <wp:effectExtent l="0" t="0" r="1270" b="8255"/>
                  <wp:wrapNone/>
                  <wp:docPr id="129" name="图片_23"/>
                  <wp:cNvGraphicFramePr/>
                  <a:graphic xmlns:a="http://schemas.openxmlformats.org/drawingml/2006/main">
                    <a:graphicData uri="http://schemas.openxmlformats.org/drawingml/2006/picture">
                      <pic:pic xmlns:pic="http://schemas.openxmlformats.org/drawingml/2006/picture">
                        <pic:nvPicPr>
                          <pic:cNvPr id="129" name="图片_23"/>
                          <pic:cNvPicPr/>
                        </pic:nvPicPr>
                        <pic:blipFill>
                          <a:blip r:embed="rId26"/>
                          <a:stretch>
                            <a:fillRect/>
                          </a:stretch>
                        </pic:blipFill>
                        <pic:spPr>
                          <a:xfrm>
                            <a:off x="0" y="0"/>
                            <a:ext cx="1198880" cy="7918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M04</w:t>
            </w:r>
          </w:p>
        </w:tc>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柜式残食台</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700*700*800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—台面板厚1.2mm，采用SUS304-2B不锈钢制作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—侧板、门板厚1.0mm，采用SUS304-2B不锈钢制作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—脚φ38×1.0mm磨砂脚管（配有可调不锈钢子弹脚）</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—不锈钢推车、桶、台配套。</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25400</wp:posOffset>
                  </wp:positionV>
                  <wp:extent cx="927100" cy="858520"/>
                  <wp:effectExtent l="0" t="0" r="6350" b="17780"/>
                  <wp:wrapNone/>
                  <wp:docPr id="139" name="图片_257_SpCnt_1"/>
                  <wp:cNvGraphicFramePr/>
                  <a:graphic xmlns:a="http://schemas.openxmlformats.org/drawingml/2006/main">
                    <a:graphicData uri="http://schemas.openxmlformats.org/drawingml/2006/picture">
                      <pic:pic xmlns:pic="http://schemas.openxmlformats.org/drawingml/2006/picture">
                        <pic:nvPicPr>
                          <pic:cNvPr id="139" name="图片_257_SpCnt_1"/>
                          <pic:cNvPicPr/>
                        </pic:nvPicPr>
                        <pic:blipFill>
                          <a:blip r:embed="rId62"/>
                          <a:stretch>
                            <a:fillRect/>
                          </a:stretch>
                        </pic:blipFill>
                        <pic:spPr>
                          <a:xfrm>
                            <a:off x="0" y="0"/>
                            <a:ext cx="927100" cy="8585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M05</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浸泡水池</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1200*800*800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—台面/水池斗板厚1.2mm，采用SUS304-2B不锈钢制作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—φ48mm厚1.0mm不锈钢圆通腿，采用SUS202不锈钢制作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—φ25mm厚1.0mm不锈钢圆通腿，采用SUS202不锈钢制作</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—配一套不锈钢落水器，配不锈钢可调脚 ，不含水龙头      </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119380</wp:posOffset>
                  </wp:positionH>
                  <wp:positionV relativeFrom="paragraph">
                    <wp:posOffset>147320</wp:posOffset>
                  </wp:positionV>
                  <wp:extent cx="1031240" cy="915035"/>
                  <wp:effectExtent l="0" t="0" r="16510" b="18415"/>
                  <wp:wrapNone/>
                  <wp:docPr id="140" name="图片_15_SpCnt_1"/>
                  <wp:cNvGraphicFramePr/>
                  <a:graphic xmlns:a="http://schemas.openxmlformats.org/drawingml/2006/main">
                    <a:graphicData uri="http://schemas.openxmlformats.org/drawingml/2006/picture">
                      <pic:pic xmlns:pic="http://schemas.openxmlformats.org/drawingml/2006/picture">
                        <pic:nvPicPr>
                          <pic:cNvPr id="140" name="图片_15_SpCnt_1"/>
                          <pic:cNvPicPr/>
                        </pic:nvPicPr>
                        <pic:blipFill>
                          <a:blip r:embed="rId32"/>
                          <a:stretch>
                            <a:fillRect/>
                          </a:stretch>
                        </pic:blipFill>
                        <pic:spPr>
                          <a:xfrm>
                            <a:off x="0" y="0"/>
                            <a:ext cx="1031240" cy="9150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M06</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星盆龙头（双温冷热水龙头）</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F-4dls10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 (152 mm) 摆动式水嘴，间距4”(102mm), 1/2”NPT螺纹</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—镀铬面板</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—台面安装孔直径：25mmX2,孔距4”(102mm)</w:t>
            </w:r>
          </w:p>
        </w:tc>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137795</wp:posOffset>
                  </wp:positionV>
                  <wp:extent cx="863600" cy="614045"/>
                  <wp:effectExtent l="0" t="0" r="12700" b="14605"/>
                  <wp:wrapNone/>
                  <wp:docPr id="126" name="图片_100_SpCnt_7"/>
                  <wp:cNvGraphicFramePr/>
                  <a:graphic xmlns:a="http://schemas.openxmlformats.org/drawingml/2006/main">
                    <a:graphicData uri="http://schemas.openxmlformats.org/drawingml/2006/picture">
                      <pic:pic xmlns:pic="http://schemas.openxmlformats.org/drawingml/2006/picture">
                        <pic:nvPicPr>
                          <pic:cNvPr id="126" name="图片_100_SpCnt_7"/>
                          <pic:cNvPicPr/>
                        </pic:nvPicPr>
                        <pic:blipFill>
                          <a:blip r:embed="rId25"/>
                          <a:stretch>
                            <a:fillRect/>
                          </a:stretch>
                        </pic:blipFill>
                        <pic:spPr>
                          <a:xfrm>
                            <a:off x="0" y="0"/>
                            <a:ext cx="863600" cy="6140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8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M07</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长龙式洗碗机</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5000*1000*2040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—机器入口宽度：605mm</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—网带宽度：510mm</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—最大洗涤高度：420mm          </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—最大洗涤量 ：5000碟/小时</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—耗水量：300-350L </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—蒸汽耗量：65Kg/h             </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—洗涤温度：55-60℃</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—漂洗温度：82℃</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—进水压力：0.15-0.4Mpa </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—进汽压力：0.3-0.4Mpa  </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—烘干功率：14.6kw</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—电源要求：380V/50Hz/3N  </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—加热方式 ：电加热型</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—电加热型功率  ：72kw   </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—洗碗机洗涤后餐具样品符合GB14934-2016食品安全国家标准消毒餐（饮）具检测报告</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—洗碗机通过71℃专用餐具测试纸检测，并提供相关检测报告。</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—洗碗机的生产企业经评价，服务能力达到：GB/T 27922-2011 商品售后服务评价体系及CIEC-GZ-07售后服务管理成熟度认证实施规则规定的七星级要求，并提供七星级卓越售后服务成熟度认证证书（且证书上须可在国家认监委官网查询），且配有5名以上合格售后管理师。</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—洗碗机的生产企符合GB/T 31950-2015企业诚信管理体系，提供诚信管理体系认证证书（且证书上须可在国家认监委官网查询）。</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59690</wp:posOffset>
                  </wp:positionH>
                  <wp:positionV relativeFrom="paragraph">
                    <wp:posOffset>1557655</wp:posOffset>
                  </wp:positionV>
                  <wp:extent cx="1198880" cy="911225"/>
                  <wp:effectExtent l="0" t="0" r="1270" b="3175"/>
                  <wp:wrapNone/>
                  <wp:docPr id="130" name="图片_1_SpCnt_4"/>
                  <wp:cNvGraphicFramePr/>
                  <a:graphic xmlns:a="http://schemas.openxmlformats.org/drawingml/2006/main">
                    <a:graphicData uri="http://schemas.openxmlformats.org/drawingml/2006/picture">
                      <pic:pic xmlns:pic="http://schemas.openxmlformats.org/drawingml/2006/picture">
                        <pic:nvPicPr>
                          <pic:cNvPr id="130" name="图片_1_SpCnt_4"/>
                          <pic:cNvPicPr/>
                        </pic:nvPicPr>
                        <pic:blipFill>
                          <a:blip r:embed="rId63"/>
                          <a:stretch>
                            <a:fillRect/>
                          </a:stretch>
                        </pic:blipFill>
                        <pic:spPr>
                          <a:xfrm>
                            <a:off x="0" y="0"/>
                            <a:ext cx="1198880" cy="9112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M08</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普通型吸风罩</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5000*1000*500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—罩体板厚1.0mm，采用304-2B不锈钢制作                                —配防雾烟灯罩、不锈钢接油杯</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—功率:0.5KW/220V</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m²</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81280</wp:posOffset>
                  </wp:positionH>
                  <wp:positionV relativeFrom="paragraph">
                    <wp:posOffset>175260</wp:posOffset>
                  </wp:positionV>
                  <wp:extent cx="1137920" cy="592455"/>
                  <wp:effectExtent l="0" t="0" r="5080" b="17145"/>
                  <wp:wrapNone/>
                  <wp:docPr id="141" name="图片_45"/>
                  <wp:cNvGraphicFramePr/>
                  <a:graphic xmlns:a="http://schemas.openxmlformats.org/drawingml/2006/main">
                    <a:graphicData uri="http://schemas.openxmlformats.org/drawingml/2006/picture">
                      <pic:pic xmlns:pic="http://schemas.openxmlformats.org/drawingml/2006/picture">
                        <pic:nvPicPr>
                          <pic:cNvPr id="141" name="图片_45"/>
                          <pic:cNvPicPr/>
                        </pic:nvPicPr>
                        <pic:blipFill>
                          <a:blip r:embed="rId48"/>
                          <a:stretch>
                            <a:fillRect/>
                          </a:stretch>
                        </pic:blipFill>
                        <pic:spPr>
                          <a:xfrm>
                            <a:off x="0" y="0"/>
                            <a:ext cx="1137920" cy="5924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M09</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活动双层工作台</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1000*700*800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—台面板厚1.2mm，采用SUS304-2B不锈钢制作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—φ48mm厚1.0mm不锈钢圆通腿，采用SUS304不锈钢制作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—下一层搁栅板，厚1.0mm，采用SUS304不锈钢制作</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—面板下衬木板减噪，木板下复镀锌板，配不锈钢可调脚</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204470</wp:posOffset>
                  </wp:positionH>
                  <wp:positionV relativeFrom="paragraph">
                    <wp:posOffset>232410</wp:posOffset>
                  </wp:positionV>
                  <wp:extent cx="862330" cy="610870"/>
                  <wp:effectExtent l="0" t="0" r="13970" b="17780"/>
                  <wp:wrapNone/>
                  <wp:docPr id="121" name="图片_3_SpCnt_1"/>
                  <wp:cNvGraphicFramePr/>
                  <a:graphic xmlns:a="http://schemas.openxmlformats.org/drawingml/2006/main">
                    <a:graphicData uri="http://schemas.openxmlformats.org/drawingml/2006/picture">
                      <pic:pic xmlns:pic="http://schemas.openxmlformats.org/drawingml/2006/picture">
                        <pic:nvPicPr>
                          <pic:cNvPr id="121" name="图片_3_SpCnt_1"/>
                          <pic:cNvPicPr/>
                        </pic:nvPicPr>
                        <pic:blipFill>
                          <a:blip r:embed="rId64"/>
                          <a:stretch>
                            <a:fillRect/>
                          </a:stretch>
                        </pic:blipFill>
                        <pic:spPr>
                          <a:xfrm>
                            <a:off x="0" y="0"/>
                            <a:ext cx="862330" cy="6108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8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M10</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双门热风循环消毒柜</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1380*730*1980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—选用SUS304-2B不锈钢板制作,内层板δ=1.0mm外层板δ=0.8mm</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—内分四层，热风循环消毒,共配八个消毒筐；</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—设备特定中制系列安全保护系统及操作保护功能；</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—预开放为一体智能专用数码显示微电脑控制系统；</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—标准时间数字显示，工作温度可调节设置；</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—恒温工作时间可自动关闭设置；</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—当前工作时间数字显示，当前温度数字显示；</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—预约式工作时段可调节设置；</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—功率：220V/5KW,柜内温度：30℃~150℃</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103505</wp:posOffset>
                  </wp:positionV>
                  <wp:extent cx="1170940" cy="1620520"/>
                  <wp:effectExtent l="0" t="0" r="10160" b="17780"/>
                  <wp:wrapNone/>
                  <wp:docPr id="118" name="图片_46"/>
                  <wp:cNvGraphicFramePr/>
                  <a:graphic xmlns:a="http://schemas.openxmlformats.org/drawingml/2006/main">
                    <a:graphicData uri="http://schemas.openxmlformats.org/drawingml/2006/picture">
                      <pic:pic xmlns:pic="http://schemas.openxmlformats.org/drawingml/2006/picture">
                        <pic:nvPicPr>
                          <pic:cNvPr id="118" name="图片_46"/>
                          <pic:cNvPicPr/>
                        </pic:nvPicPr>
                        <pic:blipFill>
                          <a:blip r:embed="rId44"/>
                          <a:stretch>
                            <a:fillRect/>
                          </a:stretch>
                        </pic:blipFill>
                        <pic:spPr>
                          <a:xfrm>
                            <a:off x="0" y="0"/>
                            <a:ext cx="1170940" cy="16205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4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M11</w:t>
            </w:r>
          </w:p>
        </w:tc>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开水器连底座（含三级过滤净水器）</w:t>
            </w:r>
          </w:p>
        </w:tc>
        <w:tc>
          <w:tcPr>
            <w:tcW w:w="11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560*450*1090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—功率：12KW/380V</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—加热方式：储水式加热</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—节能特设高效热能回收技术，省电80%</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—智能具有智能水控系统</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299720</wp:posOffset>
                  </wp:positionH>
                  <wp:positionV relativeFrom="paragraph">
                    <wp:posOffset>53340</wp:posOffset>
                  </wp:positionV>
                  <wp:extent cx="608965" cy="844550"/>
                  <wp:effectExtent l="0" t="0" r="635" b="12700"/>
                  <wp:wrapNone/>
                  <wp:docPr id="142" name="image5.jpeg_SpCnt_1"/>
                  <wp:cNvGraphicFramePr/>
                  <a:graphic xmlns:a="http://schemas.openxmlformats.org/drawingml/2006/main">
                    <a:graphicData uri="http://schemas.openxmlformats.org/drawingml/2006/picture">
                      <pic:pic xmlns:pic="http://schemas.openxmlformats.org/drawingml/2006/picture">
                        <pic:nvPicPr>
                          <pic:cNvPr id="142" name="image5.jpeg_SpCnt_1"/>
                          <pic:cNvPicPr/>
                        </pic:nvPicPr>
                        <pic:blipFill>
                          <a:blip r:embed="rId27"/>
                          <a:stretch>
                            <a:fillRect/>
                          </a:stretch>
                        </pic:blipFill>
                        <pic:spPr>
                          <a:xfrm>
                            <a:off x="0" y="0"/>
                            <a:ext cx="608965" cy="8445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7"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M12</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四层格栅货架</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1200*500*1800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—立柱φ48mm厚1.2mm通脚,采用SUS202不锈钢方管制作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—横档管厚0.8mm,25*38方管,采用SUS304不锈钢制作；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—拉挡管厚0.6mm,20*40方管,采用SUS304不锈钢制作；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—格栅型，四层结构，可承载重量520KG净重28KG；</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—配置重力不锈钢可调节子弹脚</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158750</wp:posOffset>
                  </wp:positionH>
                  <wp:positionV relativeFrom="paragraph">
                    <wp:posOffset>60325</wp:posOffset>
                  </wp:positionV>
                  <wp:extent cx="863600" cy="821690"/>
                  <wp:effectExtent l="0" t="0" r="12700" b="16510"/>
                  <wp:wrapNone/>
                  <wp:docPr id="143" name="图片_31_SpCnt_6"/>
                  <wp:cNvGraphicFramePr/>
                  <a:graphic xmlns:a="http://schemas.openxmlformats.org/drawingml/2006/main">
                    <a:graphicData uri="http://schemas.openxmlformats.org/drawingml/2006/picture">
                      <pic:pic xmlns:pic="http://schemas.openxmlformats.org/drawingml/2006/picture">
                        <pic:nvPicPr>
                          <pic:cNvPr id="143" name="图片_31_SpCnt_6"/>
                          <pic:cNvPicPr/>
                        </pic:nvPicPr>
                        <pic:blipFill>
                          <a:blip r:embed="rId29"/>
                          <a:stretch>
                            <a:fillRect/>
                          </a:stretch>
                        </pic:blipFill>
                        <pic:spPr>
                          <a:xfrm>
                            <a:off x="0" y="0"/>
                            <a:ext cx="863600" cy="8216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M13</w:t>
            </w:r>
          </w:p>
        </w:tc>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灭蝇灯</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370*220*180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—类型：粘捕式</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—有效范围：约40平方</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—用电功率：220V/0.55KW</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147320</wp:posOffset>
                  </wp:positionH>
                  <wp:positionV relativeFrom="paragraph">
                    <wp:posOffset>35560</wp:posOffset>
                  </wp:positionV>
                  <wp:extent cx="863600" cy="613410"/>
                  <wp:effectExtent l="0" t="0" r="12700" b="15240"/>
                  <wp:wrapNone/>
                  <wp:docPr id="137" name="图片_2_SpCnt_8"/>
                  <wp:cNvGraphicFramePr/>
                  <a:graphic xmlns:a="http://schemas.openxmlformats.org/drawingml/2006/main">
                    <a:graphicData uri="http://schemas.openxmlformats.org/drawingml/2006/picture">
                      <pic:pic xmlns:pic="http://schemas.openxmlformats.org/drawingml/2006/picture">
                        <pic:nvPicPr>
                          <pic:cNvPr id="137" name="图片_2_SpCnt_8"/>
                          <pic:cNvPicPr/>
                        </pic:nvPicPr>
                        <pic:blipFill>
                          <a:blip r:embed="rId13"/>
                          <a:stretch>
                            <a:fillRect/>
                          </a:stretch>
                        </pic:blipFill>
                        <pic:spPr>
                          <a:xfrm>
                            <a:off x="0" y="0"/>
                            <a:ext cx="863600" cy="6134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M14</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风幕机</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1500L </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—通过高速电机带动贯流或离心风轮产生的强大气流，以形成一面“无形的门帘”空气净化设备。</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—电机功率：455W,风口风速:最高15m/s，最低10m/s。</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214630</wp:posOffset>
                  </wp:positionH>
                  <wp:positionV relativeFrom="paragraph">
                    <wp:posOffset>92075</wp:posOffset>
                  </wp:positionV>
                  <wp:extent cx="863600" cy="613410"/>
                  <wp:effectExtent l="0" t="0" r="12700" b="15240"/>
                  <wp:wrapNone/>
                  <wp:docPr id="127" name="图片_86_SpCnt_1"/>
                  <wp:cNvGraphicFramePr/>
                  <a:graphic xmlns:a="http://schemas.openxmlformats.org/drawingml/2006/main">
                    <a:graphicData uri="http://schemas.openxmlformats.org/drawingml/2006/picture">
                      <pic:pic xmlns:pic="http://schemas.openxmlformats.org/drawingml/2006/picture">
                        <pic:nvPicPr>
                          <pic:cNvPr id="127" name="图片_86_SpCnt_1"/>
                          <pic:cNvPicPr/>
                        </pic:nvPicPr>
                        <pic:blipFill>
                          <a:blip r:embed="rId65"/>
                          <a:stretch>
                            <a:fillRect/>
                          </a:stretch>
                        </pic:blipFill>
                        <pic:spPr>
                          <a:xfrm>
                            <a:off x="0" y="0"/>
                            <a:ext cx="863600" cy="6134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75"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keepNext w:val="0"/>
              <w:keepLines w:val="0"/>
              <w:widowControl/>
              <w:suppressLineNumbers w:val="0"/>
              <w:jc w:val="center"/>
              <w:textAlignment w:val="center"/>
              <w:rPr>
                <w:rFonts w:hint="eastAsia" w:ascii="仿宋" w:hAnsi="仿宋" w:eastAsia="仿宋" w:cs="仿宋"/>
                <w:b/>
                <w:bCs/>
                <w:i w:val="0"/>
                <w:iCs w:val="0"/>
                <w:color w:val="FF0000"/>
                <w:sz w:val="24"/>
                <w:szCs w:val="24"/>
                <w:u w:val="none"/>
              </w:rPr>
            </w:pPr>
            <w:r>
              <w:rPr>
                <w:rFonts w:hint="eastAsia" w:ascii="仿宋" w:hAnsi="仿宋" w:eastAsia="仿宋" w:cs="仿宋"/>
                <w:b/>
                <w:bCs/>
                <w:i w:val="0"/>
                <w:iCs w:val="0"/>
                <w:color w:val="FF0000"/>
                <w:kern w:val="0"/>
                <w:sz w:val="24"/>
                <w:szCs w:val="24"/>
                <w:u w:val="none"/>
                <w:lang w:val="en-US" w:eastAsia="zh-CN" w:bidi="ar"/>
              </w:rPr>
              <w:t>一层</w:t>
            </w:r>
          </w:p>
        </w:tc>
        <w:tc>
          <w:tcPr>
            <w:tcW w:w="1271" w:type="dxa"/>
            <w:tcBorders>
              <w:top w:val="single" w:color="000000" w:sz="4" w:space="0"/>
              <w:left w:val="single" w:color="000000" w:sz="4" w:space="0"/>
              <w:bottom w:val="single" w:color="000000" w:sz="4" w:space="0"/>
              <w:right w:val="single" w:color="000000" w:sz="4" w:space="0"/>
            </w:tcBorders>
            <w:shd w:val="clear" w:color="auto" w:fill="00FF00"/>
            <w:vAlign w:val="center"/>
          </w:tcPr>
          <w:p>
            <w:pPr>
              <w:keepNext w:val="0"/>
              <w:keepLines w:val="0"/>
              <w:widowControl/>
              <w:suppressLineNumbers w:val="0"/>
              <w:jc w:val="left"/>
              <w:textAlignment w:val="center"/>
              <w:rPr>
                <w:rFonts w:hint="eastAsia" w:ascii="仿宋" w:hAnsi="仿宋" w:eastAsia="仿宋" w:cs="仿宋"/>
                <w:b/>
                <w:bCs/>
                <w:i w:val="0"/>
                <w:iCs w:val="0"/>
                <w:color w:val="FF0000"/>
                <w:sz w:val="24"/>
                <w:szCs w:val="24"/>
                <w:u w:val="none"/>
              </w:rPr>
            </w:pPr>
            <w:r>
              <w:rPr>
                <w:rFonts w:hint="eastAsia" w:ascii="仿宋" w:hAnsi="仿宋" w:eastAsia="仿宋" w:cs="仿宋"/>
                <w:b/>
                <w:bCs/>
                <w:i w:val="0"/>
                <w:iCs w:val="0"/>
                <w:color w:val="FF0000"/>
                <w:kern w:val="0"/>
                <w:sz w:val="24"/>
                <w:szCs w:val="24"/>
                <w:u w:val="none"/>
                <w:lang w:val="en-US" w:eastAsia="zh-CN" w:bidi="ar"/>
              </w:rPr>
              <w:t>消毒房</w:t>
            </w:r>
          </w:p>
        </w:tc>
        <w:tc>
          <w:tcPr>
            <w:tcW w:w="1191"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left"/>
              <w:rPr>
                <w:rFonts w:hint="eastAsia" w:ascii="仿宋" w:hAnsi="仿宋" w:eastAsia="仿宋" w:cs="仿宋"/>
                <w:i w:val="0"/>
                <w:iCs w:val="0"/>
                <w:color w:val="000000"/>
                <w:sz w:val="22"/>
                <w:szCs w:val="22"/>
                <w:u w:val="none"/>
              </w:rPr>
            </w:pPr>
          </w:p>
        </w:tc>
        <w:tc>
          <w:tcPr>
            <w:tcW w:w="2787"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left"/>
              <w:rPr>
                <w:rFonts w:hint="eastAsia" w:ascii="仿宋" w:hAnsi="仿宋" w:eastAsia="仿宋" w:cs="仿宋"/>
                <w:i w:val="0"/>
                <w:iCs w:val="0"/>
                <w:color w:val="000000"/>
                <w:sz w:val="22"/>
                <w:szCs w:val="22"/>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center"/>
              <w:rPr>
                <w:rFonts w:hint="eastAsia" w:ascii="仿宋" w:hAnsi="仿宋" w:eastAsia="仿宋" w:cs="仿宋"/>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c>
          <w:tcPr>
            <w:tcW w:w="2087"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5"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N01</w:t>
            </w:r>
          </w:p>
        </w:tc>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不锈钢热风循环消毒房</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5000*3000*2600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—类库体采用内，外，门均采用优质不锈钢，厚0.8mm,高温库板是根据模件设计由预制面板（1000mm）面制成，板材中间注入100毫米厚环保高温聚氨酯发泡隔热材料，其热传导率为0.023w/mk，密度为42-45千克/立方米。</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—类库体尺寸：5000*3000*2600mm                   </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—类机组外型尺寸：1000*600*600mm</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—类电压/频率:380V/50Hz</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—类输入功率:50kw</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—类工作温度:80-120℃</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—类出风温度：≤350℃</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—类进风温度：≤200℃</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—类风量：≤42m³/min</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—类消毒方式:热风循环高温</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—类控制方式:微电脑显示控制器’平衡窗、控制电箱、风道、出风管、进风管、防爆灯地面采用：采用高温金刚砂100mm</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座</w:t>
            </w:r>
          </w:p>
        </w:tc>
        <w:tc>
          <w:tcPr>
            <w:tcW w:w="20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92710</wp:posOffset>
                  </wp:positionH>
                  <wp:positionV relativeFrom="paragraph">
                    <wp:posOffset>868680</wp:posOffset>
                  </wp:positionV>
                  <wp:extent cx="1088390" cy="1193165"/>
                  <wp:effectExtent l="0" t="0" r="16510" b="6985"/>
                  <wp:wrapNone/>
                  <wp:docPr id="136" name="image30.jpeg"/>
                  <wp:cNvGraphicFramePr/>
                  <a:graphic xmlns:a="http://schemas.openxmlformats.org/drawingml/2006/main">
                    <a:graphicData uri="http://schemas.openxmlformats.org/drawingml/2006/picture">
                      <pic:pic xmlns:pic="http://schemas.openxmlformats.org/drawingml/2006/picture">
                        <pic:nvPicPr>
                          <pic:cNvPr id="136" name="image30.jpeg"/>
                          <pic:cNvPicPr/>
                        </pic:nvPicPr>
                        <pic:blipFill>
                          <a:blip r:embed="rId66"/>
                          <a:stretch>
                            <a:fillRect/>
                          </a:stretch>
                        </pic:blipFill>
                        <pic:spPr>
                          <a:xfrm>
                            <a:off x="0" y="0"/>
                            <a:ext cx="1088390" cy="11931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N02</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四层格栅货架</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1200*500*1800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—立柱φ48mm厚1.2mm通脚,采用SUS202不锈钢方管制作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—横档管厚0.8mm,25*38方管,采用SUS304不锈钢制作；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—拉挡管厚0.6mm,20*40方管,采用SUS304不锈钢制作；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—格栅型，四层结构，可承载重量520KG净重28KG；</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—配置重力不锈钢可调节子弹脚</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190500</wp:posOffset>
                  </wp:positionH>
                  <wp:positionV relativeFrom="paragraph">
                    <wp:posOffset>47625</wp:posOffset>
                  </wp:positionV>
                  <wp:extent cx="863600" cy="849630"/>
                  <wp:effectExtent l="0" t="0" r="12700" b="7620"/>
                  <wp:wrapNone/>
                  <wp:docPr id="131" name="图片_31_SpCnt_7"/>
                  <wp:cNvGraphicFramePr/>
                  <a:graphic xmlns:a="http://schemas.openxmlformats.org/drawingml/2006/main">
                    <a:graphicData uri="http://schemas.openxmlformats.org/drawingml/2006/picture">
                      <pic:pic xmlns:pic="http://schemas.openxmlformats.org/drawingml/2006/picture">
                        <pic:nvPicPr>
                          <pic:cNvPr id="131" name="图片_31_SpCnt_7"/>
                          <pic:cNvPicPr/>
                        </pic:nvPicPr>
                        <pic:blipFill>
                          <a:blip r:embed="rId67"/>
                          <a:stretch>
                            <a:fillRect/>
                          </a:stretch>
                        </pic:blipFill>
                        <pic:spPr>
                          <a:xfrm>
                            <a:off x="0" y="0"/>
                            <a:ext cx="863600" cy="8496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75"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keepNext w:val="0"/>
              <w:keepLines w:val="0"/>
              <w:widowControl/>
              <w:suppressLineNumbers w:val="0"/>
              <w:jc w:val="center"/>
              <w:textAlignment w:val="center"/>
              <w:rPr>
                <w:rFonts w:hint="eastAsia" w:ascii="仿宋" w:hAnsi="仿宋" w:eastAsia="仿宋" w:cs="仿宋"/>
                <w:b/>
                <w:bCs/>
                <w:i w:val="0"/>
                <w:iCs w:val="0"/>
                <w:color w:val="FF0000"/>
                <w:sz w:val="24"/>
                <w:szCs w:val="24"/>
                <w:u w:val="none"/>
              </w:rPr>
            </w:pPr>
            <w:r>
              <w:rPr>
                <w:rFonts w:hint="eastAsia" w:ascii="仿宋" w:hAnsi="仿宋" w:eastAsia="仿宋" w:cs="仿宋"/>
                <w:b/>
                <w:bCs/>
                <w:i w:val="0"/>
                <w:iCs w:val="0"/>
                <w:color w:val="FF0000"/>
                <w:kern w:val="0"/>
                <w:sz w:val="24"/>
                <w:szCs w:val="24"/>
                <w:u w:val="none"/>
                <w:lang w:val="en-US" w:eastAsia="zh-CN" w:bidi="ar"/>
              </w:rPr>
              <w:t>二层</w:t>
            </w:r>
          </w:p>
        </w:tc>
        <w:tc>
          <w:tcPr>
            <w:tcW w:w="1271" w:type="dxa"/>
            <w:tcBorders>
              <w:top w:val="single" w:color="000000" w:sz="4" w:space="0"/>
              <w:left w:val="single" w:color="000000" w:sz="4" w:space="0"/>
              <w:bottom w:val="single" w:color="000000" w:sz="4" w:space="0"/>
              <w:right w:val="single" w:color="000000" w:sz="4" w:space="0"/>
            </w:tcBorders>
            <w:shd w:val="clear" w:color="auto" w:fill="00FF00"/>
            <w:vAlign w:val="center"/>
          </w:tcPr>
          <w:p>
            <w:pPr>
              <w:keepNext w:val="0"/>
              <w:keepLines w:val="0"/>
              <w:widowControl/>
              <w:suppressLineNumbers w:val="0"/>
              <w:jc w:val="left"/>
              <w:textAlignment w:val="center"/>
              <w:rPr>
                <w:rFonts w:hint="eastAsia" w:ascii="仿宋" w:hAnsi="仿宋" w:eastAsia="仿宋" w:cs="仿宋"/>
                <w:b/>
                <w:bCs/>
                <w:i w:val="0"/>
                <w:iCs w:val="0"/>
                <w:color w:val="FF0000"/>
                <w:sz w:val="24"/>
                <w:szCs w:val="24"/>
                <w:u w:val="none"/>
              </w:rPr>
            </w:pPr>
            <w:r>
              <w:rPr>
                <w:rFonts w:hint="eastAsia" w:ascii="仿宋" w:hAnsi="仿宋" w:eastAsia="仿宋" w:cs="仿宋"/>
                <w:b/>
                <w:bCs/>
                <w:i w:val="0"/>
                <w:iCs w:val="0"/>
                <w:color w:val="FF0000"/>
                <w:kern w:val="0"/>
                <w:sz w:val="24"/>
                <w:szCs w:val="24"/>
                <w:u w:val="none"/>
                <w:lang w:val="en-US" w:eastAsia="zh-CN" w:bidi="ar"/>
              </w:rPr>
              <w:t>后勤员工通道、洁具间</w:t>
            </w:r>
          </w:p>
        </w:tc>
        <w:tc>
          <w:tcPr>
            <w:tcW w:w="1191"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c>
          <w:tcPr>
            <w:tcW w:w="2787"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left"/>
              <w:rPr>
                <w:rFonts w:hint="eastAsia" w:ascii="仿宋" w:hAnsi="仿宋" w:eastAsia="仿宋" w:cs="仿宋"/>
                <w:i w:val="0"/>
                <w:iCs w:val="0"/>
                <w:color w:val="000000"/>
                <w:sz w:val="22"/>
                <w:szCs w:val="22"/>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c>
          <w:tcPr>
            <w:tcW w:w="2087"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O01</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拖把水池连挂架</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1500*600*1700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—台面/水池斗板厚1.2mm，采用SUS304-2B不锈钢制作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—φ48mm厚1.0mm不锈钢圆通腿，采用SUS202不锈钢制作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—φ25mm厚1.0mm不锈钢圆通腿，采用SUS202不锈钢制作</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—配一套不锈钢落水器，配不锈钢可调脚 ，不含水龙头  </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302260</wp:posOffset>
                  </wp:positionH>
                  <wp:positionV relativeFrom="paragraph">
                    <wp:posOffset>66675</wp:posOffset>
                  </wp:positionV>
                  <wp:extent cx="672465" cy="711200"/>
                  <wp:effectExtent l="0" t="0" r="13335" b="12700"/>
                  <wp:wrapNone/>
                  <wp:docPr id="119" name="图片_1_SpCnt_5"/>
                  <wp:cNvGraphicFramePr/>
                  <a:graphic xmlns:a="http://schemas.openxmlformats.org/drawingml/2006/main">
                    <a:graphicData uri="http://schemas.openxmlformats.org/drawingml/2006/picture">
                      <pic:pic xmlns:pic="http://schemas.openxmlformats.org/drawingml/2006/picture">
                        <pic:nvPicPr>
                          <pic:cNvPr id="119" name="图片_1_SpCnt_5"/>
                          <pic:cNvPicPr/>
                        </pic:nvPicPr>
                        <pic:blipFill>
                          <a:blip r:embed="rId68"/>
                          <a:stretch>
                            <a:fillRect/>
                          </a:stretch>
                        </pic:blipFill>
                        <pic:spPr>
                          <a:xfrm>
                            <a:off x="0" y="0"/>
                            <a:ext cx="672465" cy="7112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O02</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拖把水池</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600*600*500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—台面/水池斗板厚1.2mm，采用SUS304-2B不锈钢制作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—φ48mm厚1.0mm不锈钢圆通腿，采用SUS202不锈钢制作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—φ25mm厚1.0mm不锈钢圆通腿，采用SUS202不锈钢制作</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—配一套不锈钢落水器，配不锈钢可调脚 ，不含水龙头  </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226060</wp:posOffset>
                  </wp:positionH>
                  <wp:positionV relativeFrom="paragraph">
                    <wp:posOffset>53340</wp:posOffset>
                  </wp:positionV>
                  <wp:extent cx="822960" cy="715645"/>
                  <wp:effectExtent l="0" t="0" r="15240" b="8255"/>
                  <wp:wrapNone/>
                  <wp:docPr id="120" name="图片_49"/>
                  <wp:cNvGraphicFramePr/>
                  <a:graphic xmlns:a="http://schemas.openxmlformats.org/drawingml/2006/main">
                    <a:graphicData uri="http://schemas.openxmlformats.org/drawingml/2006/picture">
                      <pic:pic xmlns:pic="http://schemas.openxmlformats.org/drawingml/2006/picture">
                        <pic:nvPicPr>
                          <pic:cNvPr id="120" name="图片_49"/>
                          <pic:cNvPicPr/>
                        </pic:nvPicPr>
                        <pic:blipFill>
                          <a:blip r:embed="rId18"/>
                          <a:stretch>
                            <a:fillRect/>
                          </a:stretch>
                        </pic:blipFill>
                        <pic:spPr>
                          <a:xfrm>
                            <a:off x="0" y="0"/>
                            <a:ext cx="822960" cy="7156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O03</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星盆龙头（单冷水龙头）</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5F-1SLX10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 (152 mm) 摆动式水嘴，间距4”(102mm), 1/2”NPT螺纹</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—镀铬面板</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—台面安装孔直径：25mmX2,孔距4”(102mm)</w:t>
            </w:r>
          </w:p>
        </w:tc>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160020</wp:posOffset>
                  </wp:positionH>
                  <wp:positionV relativeFrom="paragraph">
                    <wp:posOffset>193675</wp:posOffset>
                  </wp:positionV>
                  <wp:extent cx="863600" cy="610235"/>
                  <wp:effectExtent l="0" t="0" r="12700" b="18415"/>
                  <wp:wrapNone/>
                  <wp:docPr id="122" name="图片_137_SpCnt_1"/>
                  <wp:cNvGraphicFramePr/>
                  <a:graphic xmlns:a="http://schemas.openxmlformats.org/drawingml/2006/main">
                    <a:graphicData uri="http://schemas.openxmlformats.org/drawingml/2006/picture">
                      <pic:pic xmlns:pic="http://schemas.openxmlformats.org/drawingml/2006/picture">
                        <pic:nvPicPr>
                          <pic:cNvPr id="122" name="图片_137_SpCnt_1"/>
                          <pic:cNvPicPr/>
                        </pic:nvPicPr>
                        <pic:blipFill>
                          <a:blip r:embed="rId19"/>
                          <a:stretch>
                            <a:fillRect/>
                          </a:stretch>
                        </pic:blipFill>
                        <pic:spPr>
                          <a:xfrm>
                            <a:off x="0" y="0"/>
                            <a:ext cx="863600" cy="6102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O04</w:t>
            </w:r>
          </w:p>
        </w:tc>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工具柜</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1200*500*1800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—层板板厚1.2mm，采用SUS304-2B不锈钢制作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—侧板、门板、后背板厚1.0mm，采用304不锈钢制作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—双边上挂式尼龙静音滑轮移门，内置层板</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—配置Φ50*150*1.0mm 重力不锈钢可调节子弹脚</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380365</wp:posOffset>
                  </wp:positionH>
                  <wp:positionV relativeFrom="paragraph">
                    <wp:posOffset>45720</wp:posOffset>
                  </wp:positionV>
                  <wp:extent cx="554990" cy="886460"/>
                  <wp:effectExtent l="0" t="0" r="16510" b="8890"/>
                  <wp:wrapNone/>
                  <wp:docPr id="144" name="图片_61"/>
                  <wp:cNvGraphicFramePr/>
                  <a:graphic xmlns:a="http://schemas.openxmlformats.org/drawingml/2006/main">
                    <a:graphicData uri="http://schemas.openxmlformats.org/drawingml/2006/picture">
                      <pic:pic xmlns:pic="http://schemas.openxmlformats.org/drawingml/2006/picture">
                        <pic:nvPicPr>
                          <pic:cNvPr id="144" name="图片_61"/>
                          <pic:cNvPicPr/>
                        </pic:nvPicPr>
                        <pic:blipFill>
                          <a:blip r:embed="rId20"/>
                          <a:stretch>
                            <a:fillRect/>
                          </a:stretch>
                        </pic:blipFill>
                        <pic:spPr>
                          <a:xfrm>
                            <a:off x="0" y="0"/>
                            <a:ext cx="554990" cy="8864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O05</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双星盆平台</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1200*700*800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—台面/水池斗板厚1.2mm，采用SUS304-2B不锈钢制作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—φ48mm厚1.0mm不锈钢圆通腿，采用SUS202不锈钢制作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—φ25mm厚1.0mm不锈钢圆通腿，采用SUS202不锈钢制作</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—配二套不锈钢落水器，配不锈钢可调脚 ，不含水龙头</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123190</wp:posOffset>
                  </wp:positionH>
                  <wp:positionV relativeFrom="paragraph">
                    <wp:posOffset>51435</wp:posOffset>
                  </wp:positionV>
                  <wp:extent cx="1033780" cy="706120"/>
                  <wp:effectExtent l="0" t="0" r="13970" b="17780"/>
                  <wp:wrapNone/>
                  <wp:docPr id="134" name="图片_204"/>
                  <wp:cNvGraphicFramePr/>
                  <a:graphic xmlns:a="http://schemas.openxmlformats.org/drawingml/2006/main">
                    <a:graphicData uri="http://schemas.openxmlformats.org/drawingml/2006/picture">
                      <pic:pic xmlns:pic="http://schemas.openxmlformats.org/drawingml/2006/picture">
                        <pic:nvPicPr>
                          <pic:cNvPr id="134" name="图片_204"/>
                          <pic:cNvPicPr/>
                        </pic:nvPicPr>
                        <pic:blipFill>
                          <a:blip r:embed="rId69"/>
                          <a:stretch>
                            <a:fillRect/>
                          </a:stretch>
                        </pic:blipFill>
                        <pic:spPr>
                          <a:xfrm>
                            <a:off x="0" y="0"/>
                            <a:ext cx="1033780" cy="7061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O06</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大单水池</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1000*700*800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—台面/水池斗板厚1.2mm，采用SUS304-2B不锈钢制作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—φ48mm厚1.0mm不锈钢圆通腿，采用SUS202不锈钢制作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—φ25mm厚1.0mm不锈钢圆通腿，采用SUS202不锈钢制作</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—配一套不锈钢落水器，配不锈钢可调脚 ，不含水龙头     </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128270</wp:posOffset>
                  </wp:positionH>
                  <wp:positionV relativeFrom="paragraph">
                    <wp:posOffset>43180</wp:posOffset>
                  </wp:positionV>
                  <wp:extent cx="1031240" cy="915035"/>
                  <wp:effectExtent l="0" t="0" r="16510" b="18415"/>
                  <wp:wrapNone/>
                  <wp:docPr id="145" name="图片_16"/>
                  <wp:cNvGraphicFramePr/>
                  <a:graphic xmlns:a="http://schemas.openxmlformats.org/drawingml/2006/main">
                    <a:graphicData uri="http://schemas.openxmlformats.org/drawingml/2006/picture">
                      <pic:pic xmlns:pic="http://schemas.openxmlformats.org/drawingml/2006/picture">
                        <pic:nvPicPr>
                          <pic:cNvPr id="145" name="图片_16"/>
                          <pic:cNvPicPr/>
                        </pic:nvPicPr>
                        <pic:blipFill>
                          <a:blip r:embed="rId32"/>
                          <a:stretch>
                            <a:fillRect/>
                          </a:stretch>
                        </pic:blipFill>
                        <pic:spPr>
                          <a:xfrm>
                            <a:off x="0" y="0"/>
                            <a:ext cx="1031240" cy="9150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O07</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星盆龙头（双温冷热水龙头）</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F-4dls10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 (152 mm) 摆动式水嘴，间距4”(102mm), 1/2”NPT螺纹</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—镀铬面板</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—台面安装孔直径：25mmX2,孔距4”(102mm)</w:t>
            </w:r>
          </w:p>
        </w:tc>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180340</wp:posOffset>
                  </wp:positionH>
                  <wp:positionV relativeFrom="paragraph">
                    <wp:posOffset>182245</wp:posOffset>
                  </wp:positionV>
                  <wp:extent cx="863600" cy="614045"/>
                  <wp:effectExtent l="0" t="0" r="12700" b="14605"/>
                  <wp:wrapNone/>
                  <wp:docPr id="123" name="图片_100_SpCnt_8"/>
                  <wp:cNvGraphicFramePr/>
                  <a:graphic xmlns:a="http://schemas.openxmlformats.org/drawingml/2006/main">
                    <a:graphicData uri="http://schemas.openxmlformats.org/drawingml/2006/picture">
                      <pic:pic xmlns:pic="http://schemas.openxmlformats.org/drawingml/2006/picture">
                        <pic:nvPicPr>
                          <pic:cNvPr id="123" name="图片_100_SpCnt_8"/>
                          <pic:cNvPicPr/>
                        </pic:nvPicPr>
                        <pic:blipFill>
                          <a:blip r:embed="rId25"/>
                          <a:stretch>
                            <a:fillRect/>
                          </a:stretch>
                        </pic:blipFill>
                        <pic:spPr>
                          <a:xfrm>
                            <a:off x="0" y="0"/>
                            <a:ext cx="863600" cy="6140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O08</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风幕机</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1500L </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—通过高速电机带动贯流或离心风轮产生的强大气流，以形成一面“无形的门帘”空气净化设备。</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—电机功率：455W,风口风速:最高15m/s，最低10m/s。</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138430</wp:posOffset>
                  </wp:positionH>
                  <wp:positionV relativeFrom="paragraph">
                    <wp:posOffset>157480</wp:posOffset>
                  </wp:positionV>
                  <wp:extent cx="1029970" cy="431800"/>
                  <wp:effectExtent l="0" t="0" r="17780" b="6350"/>
                  <wp:wrapNone/>
                  <wp:docPr id="132" name="图片_86_SpCnt_2"/>
                  <wp:cNvGraphicFramePr/>
                  <a:graphic xmlns:a="http://schemas.openxmlformats.org/drawingml/2006/main">
                    <a:graphicData uri="http://schemas.openxmlformats.org/drawingml/2006/picture">
                      <pic:pic xmlns:pic="http://schemas.openxmlformats.org/drawingml/2006/picture">
                        <pic:nvPicPr>
                          <pic:cNvPr id="132" name="图片_86_SpCnt_2"/>
                          <pic:cNvPicPr/>
                        </pic:nvPicPr>
                        <pic:blipFill>
                          <a:blip r:embed="rId12"/>
                          <a:stretch>
                            <a:fillRect/>
                          </a:stretch>
                        </pic:blipFill>
                        <pic:spPr>
                          <a:xfrm>
                            <a:off x="0" y="0"/>
                            <a:ext cx="1029970" cy="4318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75"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keepNext w:val="0"/>
              <w:keepLines w:val="0"/>
              <w:widowControl/>
              <w:suppressLineNumbers w:val="0"/>
              <w:jc w:val="center"/>
              <w:textAlignment w:val="center"/>
              <w:rPr>
                <w:rFonts w:hint="eastAsia" w:ascii="仿宋" w:hAnsi="仿宋" w:eastAsia="仿宋" w:cs="仿宋"/>
                <w:b/>
                <w:bCs/>
                <w:i w:val="0"/>
                <w:iCs w:val="0"/>
                <w:color w:val="FF0000"/>
                <w:sz w:val="24"/>
                <w:szCs w:val="24"/>
                <w:u w:val="none"/>
              </w:rPr>
            </w:pPr>
            <w:r>
              <w:rPr>
                <w:rFonts w:hint="eastAsia" w:ascii="仿宋" w:hAnsi="仿宋" w:eastAsia="仿宋" w:cs="仿宋"/>
                <w:b/>
                <w:bCs/>
                <w:i w:val="0"/>
                <w:iCs w:val="0"/>
                <w:color w:val="FF0000"/>
                <w:kern w:val="0"/>
                <w:sz w:val="24"/>
                <w:szCs w:val="24"/>
                <w:u w:val="none"/>
                <w:lang w:val="en-US" w:eastAsia="zh-CN" w:bidi="ar"/>
              </w:rPr>
              <w:t>二层</w:t>
            </w:r>
          </w:p>
        </w:tc>
        <w:tc>
          <w:tcPr>
            <w:tcW w:w="1271" w:type="dxa"/>
            <w:tcBorders>
              <w:top w:val="single" w:color="000000" w:sz="4" w:space="0"/>
              <w:left w:val="single" w:color="000000" w:sz="4" w:space="0"/>
              <w:bottom w:val="single" w:color="000000" w:sz="4" w:space="0"/>
              <w:right w:val="single" w:color="000000" w:sz="4" w:space="0"/>
            </w:tcBorders>
            <w:shd w:val="clear" w:color="auto" w:fill="00FF00"/>
            <w:vAlign w:val="center"/>
          </w:tcPr>
          <w:p>
            <w:pPr>
              <w:keepNext w:val="0"/>
              <w:keepLines w:val="0"/>
              <w:widowControl/>
              <w:suppressLineNumbers w:val="0"/>
              <w:jc w:val="left"/>
              <w:textAlignment w:val="center"/>
              <w:rPr>
                <w:rFonts w:hint="eastAsia" w:ascii="仿宋" w:hAnsi="仿宋" w:eastAsia="仿宋" w:cs="仿宋"/>
                <w:b/>
                <w:bCs/>
                <w:i w:val="0"/>
                <w:iCs w:val="0"/>
                <w:color w:val="FF0000"/>
                <w:sz w:val="24"/>
                <w:szCs w:val="24"/>
                <w:u w:val="none"/>
              </w:rPr>
            </w:pPr>
            <w:r>
              <w:rPr>
                <w:rFonts w:hint="eastAsia" w:ascii="仿宋" w:hAnsi="仿宋" w:eastAsia="仿宋" w:cs="仿宋"/>
                <w:b/>
                <w:bCs/>
                <w:i w:val="0"/>
                <w:iCs w:val="0"/>
                <w:color w:val="FF0000"/>
                <w:kern w:val="0"/>
                <w:sz w:val="24"/>
                <w:szCs w:val="24"/>
                <w:u w:val="none"/>
                <w:lang w:val="en-US" w:eastAsia="zh-CN" w:bidi="ar"/>
              </w:rPr>
              <w:t>二次更衣</w:t>
            </w:r>
          </w:p>
        </w:tc>
        <w:tc>
          <w:tcPr>
            <w:tcW w:w="1191"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left"/>
              <w:rPr>
                <w:rFonts w:hint="eastAsia" w:ascii="仿宋" w:hAnsi="仿宋" w:eastAsia="仿宋" w:cs="仿宋"/>
                <w:i w:val="0"/>
                <w:iCs w:val="0"/>
                <w:color w:val="000000"/>
                <w:sz w:val="22"/>
                <w:szCs w:val="22"/>
                <w:u w:val="none"/>
              </w:rPr>
            </w:pPr>
          </w:p>
        </w:tc>
        <w:tc>
          <w:tcPr>
            <w:tcW w:w="2787"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left"/>
              <w:rPr>
                <w:rFonts w:hint="eastAsia" w:ascii="仿宋" w:hAnsi="仿宋" w:eastAsia="仿宋" w:cs="仿宋"/>
                <w:i w:val="0"/>
                <w:iCs w:val="0"/>
                <w:color w:val="000000"/>
                <w:sz w:val="22"/>
                <w:szCs w:val="22"/>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center"/>
              <w:rPr>
                <w:rFonts w:hint="eastAsia" w:ascii="仿宋" w:hAnsi="仿宋" w:eastAsia="仿宋" w:cs="仿宋"/>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c>
          <w:tcPr>
            <w:tcW w:w="2087"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P01</w:t>
            </w:r>
          </w:p>
        </w:tc>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感应洗手池</w:t>
            </w:r>
          </w:p>
        </w:tc>
        <w:tc>
          <w:tcPr>
            <w:tcW w:w="11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400*400*250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—台面/水池斗板厚1.2mm，采用SUS304-2B不锈钢制作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—围板/后档板板厚1.0mm，采用SUS304-2B不锈钢制作</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—水斗圆角模压成型，配不锈钢落水器、拦渣篮和三角板支架</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238760</wp:posOffset>
                  </wp:positionH>
                  <wp:positionV relativeFrom="paragraph">
                    <wp:posOffset>56515</wp:posOffset>
                  </wp:positionV>
                  <wp:extent cx="836930" cy="559435"/>
                  <wp:effectExtent l="0" t="0" r="1270" b="12065"/>
                  <wp:wrapNone/>
                  <wp:docPr id="133" name="图片_53_SpCnt_1"/>
                  <wp:cNvGraphicFramePr/>
                  <a:graphic xmlns:a="http://schemas.openxmlformats.org/drawingml/2006/main">
                    <a:graphicData uri="http://schemas.openxmlformats.org/drawingml/2006/picture">
                      <pic:pic xmlns:pic="http://schemas.openxmlformats.org/drawingml/2006/picture">
                        <pic:nvPicPr>
                          <pic:cNvPr id="133" name="图片_53_SpCnt_1"/>
                          <pic:cNvPicPr/>
                        </pic:nvPicPr>
                        <pic:blipFill>
                          <a:blip r:embed="rId14"/>
                          <a:stretch>
                            <a:fillRect/>
                          </a:stretch>
                        </pic:blipFill>
                        <pic:spPr>
                          <a:xfrm>
                            <a:off x="0" y="0"/>
                            <a:ext cx="836930" cy="5594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P02</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电子感应龙头</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160*185*125</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—H62黄铜铸造主体，表面抛光镀铬处理                            —座台式安装，开孔尺寸25mm                                            —红外感应距离25cm，感应距离可调                                    —AC/DC控制模块，电源可选交流电或1.5V*4直流电源 </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—三通接口设计，可接冷、热水源，接口4分外螺纹。  </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—感应龙头出水口距台面100mm   </w:t>
            </w:r>
          </w:p>
        </w:tc>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213360</wp:posOffset>
                  </wp:positionH>
                  <wp:positionV relativeFrom="paragraph">
                    <wp:posOffset>242570</wp:posOffset>
                  </wp:positionV>
                  <wp:extent cx="862330" cy="614045"/>
                  <wp:effectExtent l="0" t="0" r="13970" b="14605"/>
                  <wp:wrapNone/>
                  <wp:docPr id="174" name="图片_1_SpCnt_6"/>
                  <wp:cNvGraphicFramePr/>
                  <a:graphic xmlns:a="http://schemas.openxmlformats.org/drawingml/2006/main">
                    <a:graphicData uri="http://schemas.openxmlformats.org/drawingml/2006/picture">
                      <pic:pic xmlns:pic="http://schemas.openxmlformats.org/drawingml/2006/picture">
                        <pic:nvPicPr>
                          <pic:cNvPr id="174" name="图片_1_SpCnt_6"/>
                          <pic:cNvPicPr/>
                        </pic:nvPicPr>
                        <pic:blipFill>
                          <a:blip r:embed="rId15"/>
                          <a:stretch>
                            <a:fillRect/>
                          </a:stretch>
                        </pic:blipFill>
                        <pic:spPr>
                          <a:xfrm>
                            <a:off x="0" y="0"/>
                            <a:ext cx="862330" cy="6140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2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P03</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干手器</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250*165*470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—功率：1.4KW/220V感应距离：11-13cm出风温度：20-40℃</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186690</wp:posOffset>
                  </wp:positionH>
                  <wp:positionV relativeFrom="paragraph">
                    <wp:posOffset>184785</wp:posOffset>
                  </wp:positionV>
                  <wp:extent cx="863600" cy="610870"/>
                  <wp:effectExtent l="0" t="0" r="12700" b="17780"/>
                  <wp:wrapNone/>
                  <wp:docPr id="162" name="image27.jpeg_SpCnt_1"/>
                  <wp:cNvGraphicFramePr/>
                  <a:graphic xmlns:a="http://schemas.openxmlformats.org/drawingml/2006/main">
                    <a:graphicData uri="http://schemas.openxmlformats.org/drawingml/2006/picture">
                      <pic:pic xmlns:pic="http://schemas.openxmlformats.org/drawingml/2006/picture">
                        <pic:nvPicPr>
                          <pic:cNvPr id="162" name="image27.jpeg_SpCnt_1"/>
                          <pic:cNvPicPr/>
                        </pic:nvPicPr>
                        <pic:blipFill>
                          <a:blip r:embed="rId52"/>
                          <a:stretch>
                            <a:fillRect/>
                          </a:stretch>
                        </pic:blipFill>
                        <pic:spPr>
                          <a:xfrm>
                            <a:off x="0" y="0"/>
                            <a:ext cx="863600" cy="6108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2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P04</w:t>
            </w:r>
          </w:p>
        </w:tc>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二层六门更衣柜</w:t>
            </w:r>
          </w:p>
        </w:tc>
        <w:tc>
          <w:tcPr>
            <w:tcW w:w="11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900*400*1800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—顶板厚1.0mm，采用SUS304-2B不锈钢制作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—侧板、层板、后背板厚1.0mm，采用SUS304-2B不锈钢制作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—不锈钢框架式加强筋，板厚1.0mm,门采用开门式</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—装独立的锁，配不锈钢精品拉手</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212090</wp:posOffset>
                  </wp:positionH>
                  <wp:positionV relativeFrom="paragraph">
                    <wp:posOffset>113030</wp:posOffset>
                  </wp:positionV>
                  <wp:extent cx="863600" cy="746760"/>
                  <wp:effectExtent l="0" t="0" r="12700" b="15240"/>
                  <wp:wrapNone/>
                  <wp:docPr id="170" name="图片_182"/>
                  <wp:cNvGraphicFramePr/>
                  <a:graphic xmlns:a="http://schemas.openxmlformats.org/drawingml/2006/main">
                    <a:graphicData uri="http://schemas.openxmlformats.org/drawingml/2006/picture">
                      <pic:pic xmlns:pic="http://schemas.openxmlformats.org/drawingml/2006/picture">
                        <pic:nvPicPr>
                          <pic:cNvPr id="170" name="图片_182"/>
                          <pic:cNvPicPr/>
                        </pic:nvPicPr>
                        <pic:blipFill>
                          <a:blip r:embed="rId70"/>
                          <a:stretch>
                            <a:fillRect/>
                          </a:stretch>
                        </pic:blipFill>
                        <pic:spPr>
                          <a:xfrm>
                            <a:off x="0" y="0"/>
                            <a:ext cx="863600" cy="7467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P05</w:t>
            </w:r>
          </w:p>
        </w:tc>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紫外线杀菌灯</w:t>
            </w:r>
          </w:p>
        </w:tc>
        <w:tc>
          <w:tcPr>
            <w:tcW w:w="11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L=1200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—型号：40w</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—灯管：玻璃紫外线灯管</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—外径：25（mm）</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—功率：220V/40W</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170180</wp:posOffset>
                  </wp:positionH>
                  <wp:positionV relativeFrom="paragraph">
                    <wp:posOffset>24130</wp:posOffset>
                  </wp:positionV>
                  <wp:extent cx="863600" cy="612775"/>
                  <wp:effectExtent l="0" t="0" r="12700" b="15875"/>
                  <wp:wrapNone/>
                  <wp:docPr id="159" name="图片_67_SpCnt_2"/>
                  <wp:cNvGraphicFramePr/>
                  <a:graphic xmlns:a="http://schemas.openxmlformats.org/drawingml/2006/main">
                    <a:graphicData uri="http://schemas.openxmlformats.org/drawingml/2006/picture">
                      <pic:pic xmlns:pic="http://schemas.openxmlformats.org/drawingml/2006/picture">
                        <pic:nvPicPr>
                          <pic:cNvPr id="159" name="图片_67_SpCnt_2"/>
                          <pic:cNvPicPr/>
                        </pic:nvPicPr>
                        <pic:blipFill>
                          <a:blip r:embed="rId54"/>
                          <a:stretch>
                            <a:fillRect/>
                          </a:stretch>
                        </pic:blipFill>
                        <pic:spPr>
                          <a:xfrm>
                            <a:off x="0" y="0"/>
                            <a:ext cx="863600" cy="6127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75"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keepNext w:val="0"/>
              <w:keepLines w:val="0"/>
              <w:widowControl/>
              <w:suppressLineNumbers w:val="0"/>
              <w:jc w:val="center"/>
              <w:textAlignment w:val="center"/>
              <w:rPr>
                <w:rFonts w:hint="eastAsia" w:ascii="仿宋" w:hAnsi="仿宋" w:eastAsia="仿宋" w:cs="仿宋"/>
                <w:b/>
                <w:bCs/>
                <w:i w:val="0"/>
                <w:iCs w:val="0"/>
                <w:color w:val="FF0000"/>
                <w:sz w:val="24"/>
                <w:szCs w:val="24"/>
                <w:u w:val="none"/>
              </w:rPr>
            </w:pPr>
            <w:r>
              <w:rPr>
                <w:rFonts w:hint="eastAsia" w:ascii="仿宋" w:hAnsi="仿宋" w:eastAsia="仿宋" w:cs="仿宋"/>
                <w:b/>
                <w:bCs/>
                <w:i w:val="0"/>
                <w:iCs w:val="0"/>
                <w:color w:val="FF0000"/>
                <w:kern w:val="0"/>
                <w:sz w:val="24"/>
                <w:szCs w:val="24"/>
                <w:u w:val="none"/>
                <w:lang w:val="en-US" w:eastAsia="zh-CN" w:bidi="ar"/>
              </w:rPr>
              <w:t>二层</w:t>
            </w:r>
          </w:p>
        </w:tc>
        <w:tc>
          <w:tcPr>
            <w:tcW w:w="1271" w:type="dxa"/>
            <w:tcBorders>
              <w:top w:val="single" w:color="000000" w:sz="4" w:space="0"/>
              <w:left w:val="single" w:color="000000" w:sz="4" w:space="0"/>
              <w:bottom w:val="single" w:color="000000" w:sz="4" w:space="0"/>
              <w:right w:val="single" w:color="000000" w:sz="4" w:space="0"/>
            </w:tcBorders>
            <w:shd w:val="clear" w:color="auto" w:fill="00FF00"/>
            <w:vAlign w:val="center"/>
          </w:tcPr>
          <w:p>
            <w:pPr>
              <w:keepNext w:val="0"/>
              <w:keepLines w:val="0"/>
              <w:widowControl/>
              <w:suppressLineNumbers w:val="0"/>
              <w:jc w:val="left"/>
              <w:textAlignment w:val="center"/>
              <w:rPr>
                <w:rFonts w:hint="eastAsia" w:ascii="仿宋" w:hAnsi="仿宋" w:eastAsia="仿宋" w:cs="仿宋"/>
                <w:b/>
                <w:bCs/>
                <w:i w:val="0"/>
                <w:iCs w:val="0"/>
                <w:color w:val="FF0000"/>
                <w:sz w:val="24"/>
                <w:szCs w:val="24"/>
                <w:u w:val="none"/>
              </w:rPr>
            </w:pPr>
            <w:r>
              <w:rPr>
                <w:rFonts w:hint="eastAsia" w:ascii="仿宋" w:hAnsi="仿宋" w:eastAsia="仿宋" w:cs="仿宋"/>
                <w:b/>
                <w:bCs/>
                <w:i w:val="0"/>
                <w:iCs w:val="0"/>
                <w:color w:val="FF0000"/>
                <w:kern w:val="0"/>
                <w:sz w:val="24"/>
                <w:szCs w:val="24"/>
                <w:u w:val="none"/>
                <w:lang w:val="en-US" w:eastAsia="zh-CN" w:bidi="ar"/>
              </w:rPr>
              <w:t>配餐间</w:t>
            </w:r>
          </w:p>
        </w:tc>
        <w:tc>
          <w:tcPr>
            <w:tcW w:w="1191"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left"/>
              <w:rPr>
                <w:rFonts w:hint="eastAsia" w:ascii="仿宋" w:hAnsi="仿宋" w:eastAsia="仿宋" w:cs="仿宋"/>
                <w:i w:val="0"/>
                <w:iCs w:val="0"/>
                <w:color w:val="000000"/>
                <w:sz w:val="22"/>
                <w:szCs w:val="22"/>
                <w:u w:val="none"/>
              </w:rPr>
            </w:pPr>
          </w:p>
        </w:tc>
        <w:tc>
          <w:tcPr>
            <w:tcW w:w="2787"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left"/>
              <w:rPr>
                <w:rFonts w:hint="eastAsia" w:ascii="仿宋" w:hAnsi="仿宋" w:eastAsia="仿宋" w:cs="仿宋"/>
                <w:i w:val="0"/>
                <w:iCs w:val="0"/>
                <w:color w:val="000000"/>
                <w:sz w:val="22"/>
                <w:szCs w:val="22"/>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c>
          <w:tcPr>
            <w:tcW w:w="2087"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Q01</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双层工作台</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1800*800*800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—台面板厚1.2mm，采用SUS304-2B不锈钢制作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—下一层搁板，板厚1.0mm，采用SUS304不锈钢制作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—圆通脚采用φ38*1.2mm，不锈钢SUS202加厚圆管制作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—面板下衬12mm密度板减噪，木板下复镀锌板</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—层板型，配置重力不锈钢可调节子弹脚</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43180</wp:posOffset>
                  </wp:positionH>
                  <wp:positionV relativeFrom="paragraph">
                    <wp:posOffset>154305</wp:posOffset>
                  </wp:positionV>
                  <wp:extent cx="1198880" cy="791845"/>
                  <wp:effectExtent l="0" t="0" r="1270" b="8255"/>
                  <wp:wrapNone/>
                  <wp:docPr id="160" name="图片_24"/>
                  <wp:cNvGraphicFramePr/>
                  <a:graphic xmlns:a="http://schemas.openxmlformats.org/drawingml/2006/main">
                    <a:graphicData uri="http://schemas.openxmlformats.org/drawingml/2006/picture">
                      <pic:pic xmlns:pic="http://schemas.openxmlformats.org/drawingml/2006/picture">
                        <pic:nvPicPr>
                          <pic:cNvPr id="160" name="图片_24"/>
                          <pic:cNvPicPr/>
                        </pic:nvPicPr>
                        <pic:blipFill>
                          <a:blip r:embed="rId26"/>
                          <a:stretch>
                            <a:fillRect/>
                          </a:stretch>
                        </pic:blipFill>
                        <pic:spPr>
                          <a:xfrm>
                            <a:off x="0" y="0"/>
                            <a:ext cx="1198880" cy="7918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Q02</w:t>
            </w:r>
          </w:p>
        </w:tc>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单向打荷台</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1800*800*800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—台面板厚1.2mm，采用SUS304-2B不锈钢制作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—侧板、层板、后背板厚1.0mm，采用304不锈钢制作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—面板下衬12mm密度板减噪，木板下复镀锌板，框架式加强筋</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—双边上挂式尼龙静音滑轮移门，内置一层可调层板</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—配置Φ50*150*1.0mm 重力不锈钢可调节子弹脚</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74930</wp:posOffset>
                  </wp:positionH>
                  <wp:positionV relativeFrom="paragraph">
                    <wp:posOffset>77470</wp:posOffset>
                  </wp:positionV>
                  <wp:extent cx="1088390" cy="641985"/>
                  <wp:effectExtent l="0" t="0" r="16510" b="5715"/>
                  <wp:wrapNone/>
                  <wp:docPr id="157" name="图片_63_SpCnt_2"/>
                  <wp:cNvGraphicFramePr/>
                  <a:graphic xmlns:a="http://schemas.openxmlformats.org/drawingml/2006/main">
                    <a:graphicData uri="http://schemas.openxmlformats.org/drawingml/2006/picture">
                      <pic:pic xmlns:pic="http://schemas.openxmlformats.org/drawingml/2006/picture">
                        <pic:nvPicPr>
                          <pic:cNvPr id="157" name="图片_63_SpCnt_2"/>
                          <pic:cNvPicPr/>
                        </pic:nvPicPr>
                        <pic:blipFill>
                          <a:blip r:embed="rId71"/>
                          <a:stretch>
                            <a:fillRect/>
                          </a:stretch>
                        </pic:blipFill>
                        <pic:spPr>
                          <a:xfrm>
                            <a:off x="0" y="0"/>
                            <a:ext cx="1088390" cy="6419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Q03</w:t>
            </w:r>
          </w:p>
        </w:tc>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单星水池柜</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600*800*800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—台面/水池斗板厚1.2mm，采用SUS304-2B不锈钢制作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—侧板、后背板、门板厚1.0mm，采用SUS304不锈钢制作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—水斗圆角模压成型，配不锈钢提笼式落水器及烂渣篮</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—配置Φ50*150*1.0mm 重力不锈钢可调节子弹脚，水龙头另计    </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175260</wp:posOffset>
                  </wp:positionH>
                  <wp:positionV relativeFrom="paragraph">
                    <wp:posOffset>93980</wp:posOffset>
                  </wp:positionV>
                  <wp:extent cx="862330" cy="1017905"/>
                  <wp:effectExtent l="0" t="0" r="13970" b="10795"/>
                  <wp:wrapNone/>
                  <wp:docPr id="151" name="图片_141_SpCnt_1"/>
                  <wp:cNvGraphicFramePr/>
                  <a:graphic xmlns:a="http://schemas.openxmlformats.org/drawingml/2006/main">
                    <a:graphicData uri="http://schemas.openxmlformats.org/drawingml/2006/picture">
                      <pic:pic xmlns:pic="http://schemas.openxmlformats.org/drawingml/2006/picture">
                        <pic:nvPicPr>
                          <pic:cNvPr id="151" name="图片_141_SpCnt_1"/>
                          <pic:cNvPicPr/>
                        </pic:nvPicPr>
                        <pic:blipFill>
                          <a:blip r:embed="rId72"/>
                          <a:stretch>
                            <a:fillRect/>
                          </a:stretch>
                        </pic:blipFill>
                        <pic:spPr>
                          <a:xfrm>
                            <a:off x="0" y="0"/>
                            <a:ext cx="862330" cy="10179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Q04</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星盆龙头（双温冷热水龙头）</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F-4dls10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 (152 mm) 摆动式水嘴，间距4”(102mm), 1/2”NPT螺纹</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—镀铬面板</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—台面安装孔直径：25mmX2,孔距4”(102mm)</w:t>
            </w:r>
          </w:p>
        </w:tc>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196850</wp:posOffset>
                  </wp:positionH>
                  <wp:positionV relativeFrom="paragraph">
                    <wp:posOffset>167640</wp:posOffset>
                  </wp:positionV>
                  <wp:extent cx="863600" cy="613410"/>
                  <wp:effectExtent l="0" t="0" r="12700" b="15240"/>
                  <wp:wrapNone/>
                  <wp:docPr id="165" name="图片_100_SpCnt_9"/>
                  <wp:cNvGraphicFramePr/>
                  <a:graphic xmlns:a="http://schemas.openxmlformats.org/drawingml/2006/main">
                    <a:graphicData uri="http://schemas.openxmlformats.org/drawingml/2006/picture">
                      <pic:pic xmlns:pic="http://schemas.openxmlformats.org/drawingml/2006/picture">
                        <pic:nvPicPr>
                          <pic:cNvPr id="165" name="图片_100_SpCnt_9"/>
                          <pic:cNvPicPr/>
                        </pic:nvPicPr>
                        <pic:blipFill>
                          <a:blip r:embed="rId25"/>
                          <a:stretch>
                            <a:fillRect/>
                          </a:stretch>
                        </pic:blipFill>
                        <pic:spPr>
                          <a:xfrm>
                            <a:off x="0" y="0"/>
                            <a:ext cx="863600" cy="6134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Q05</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留样冰箱</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600*700*1950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—内、外胆均采用优质不锈钢板制作，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—内胆板厚δ=0.8mm，外胆板厚δ=0.6mm；</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—电子式温控数字显示，自动回归门；</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—采用进口压缩机组、全铜管冷凝器、蒸发器；</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—聚胺脂一次发泡成型，R134a 无氟环保制冷剂；</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—单机单温：冷藏温度：-5℃～+10℃</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—功率：220V/50HZ/0.18KW</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提供中国国家强制性ccc认证证书、</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223520</wp:posOffset>
                  </wp:positionH>
                  <wp:positionV relativeFrom="paragraph">
                    <wp:posOffset>125730</wp:posOffset>
                  </wp:positionV>
                  <wp:extent cx="805180" cy="1334770"/>
                  <wp:effectExtent l="0" t="0" r="13970" b="17780"/>
                  <wp:wrapNone/>
                  <wp:docPr id="163" name="图片_228_SpCnt_1"/>
                  <wp:cNvGraphicFramePr/>
                  <a:graphic xmlns:a="http://schemas.openxmlformats.org/drawingml/2006/main">
                    <a:graphicData uri="http://schemas.openxmlformats.org/drawingml/2006/picture">
                      <pic:pic xmlns:pic="http://schemas.openxmlformats.org/drawingml/2006/picture">
                        <pic:nvPicPr>
                          <pic:cNvPr id="163" name="图片_228_SpCnt_1"/>
                          <pic:cNvPicPr/>
                        </pic:nvPicPr>
                        <pic:blipFill>
                          <a:blip r:embed="rId73"/>
                          <a:stretch>
                            <a:fillRect/>
                          </a:stretch>
                        </pic:blipFill>
                        <pic:spPr>
                          <a:xfrm>
                            <a:off x="0" y="0"/>
                            <a:ext cx="805180" cy="13347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Q06</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定制双门保温柜</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1330*815*1960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—内外箱体不锈钢板材制作，箱门体采用发泡技术，保温效果良好</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—主机配用优质电子横流风机热风循环加热器，保温温度恒定均匀</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—配置电子温度控制器，温度控制范围：0℃-80℃，调节方便</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—功率：2.21KW/220V</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—容积：800L</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195580</wp:posOffset>
                  </wp:positionH>
                  <wp:positionV relativeFrom="paragraph">
                    <wp:posOffset>48895</wp:posOffset>
                  </wp:positionV>
                  <wp:extent cx="881380" cy="1154430"/>
                  <wp:effectExtent l="0" t="0" r="13970" b="7620"/>
                  <wp:wrapNone/>
                  <wp:docPr id="166" name="图片_79_SpCnt_1"/>
                  <wp:cNvGraphicFramePr/>
                  <a:graphic xmlns:a="http://schemas.openxmlformats.org/drawingml/2006/main">
                    <a:graphicData uri="http://schemas.openxmlformats.org/drawingml/2006/picture">
                      <pic:pic xmlns:pic="http://schemas.openxmlformats.org/drawingml/2006/picture">
                        <pic:nvPicPr>
                          <pic:cNvPr id="166" name="图片_79_SpCnt_1"/>
                          <pic:cNvPicPr/>
                        </pic:nvPicPr>
                        <pic:blipFill>
                          <a:blip r:embed="rId74"/>
                          <a:stretch>
                            <a:fillRect/>
                          </a:stretch>
                        </pic:blipFill>
                        <pic:spPr>
                          <a:xfrm>
                            <a:off x="0" y="0"/>
                            <a:ext cx="881380" cy="11544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Q07</w:t>
            </w:r>
          </w:p>
        </w:tc>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紫外线杀菌灯</w:t>
            </w:r>
          </w:p>
        </w:tc>
        <w:tc>
          <w:tcPr>
            <w:tcW w:w="11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L=1200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—型号：40w</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—灯管：玻璃紫外线灯管</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—外径：25（mm）</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—功率：220V/40W</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148590</wp:posOffset>
                  </wp:positionH>
                  <wp:positionV relativeFrom="paragraph">
                    <wp:posOffset>146050</wp:posOffset>
                  </wp:positionV>
                  <wp:extent cx="863600" cy="612775"/>
                  <wp:effectExtent l="0" t="0" r="12700" b="15875"/>
                  <wp:wrapNone/>
                  <wp:docPr id="164" name="图片_67_SpCnt_3"/>
                  <wp:cNvGraphicFramePr/>
                  <a:graphic xmlns:a="http://schemas.openxmlformats.org/drawingml/2006/main">
                    <a:graphicData uri="http://schemas.openxmlformats.org/drawingml/2006/picture">
                      <pic:pic xmlns:pic="http://schemas.openxmlformats.org/drawingml/2006/picture">
                        <pic:nvPicPr>
                          <pic:cNvPr id="164" name="图片_67_SpCnt_3"/>
                          <pic:cNvPicPr/>
                        </pic:nvPicPr>
                        <pic:blipFill>
                          <a:blip r:embed="rId54"/>
                          <a:stretch>
                            <a:fillRect/>
                          </a:stretch>
                        </pic:blipFill>
                        <pic:spPr>
                          <a:xfrm>
                            <a:off x="0" y="0"/>
                            <a:ext cx="863600" cy="6127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75"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keepNext w:val="0"/>
              <w:keepLines w:val="0"/>
              <w:widowControl/>
              <w:suppressLineNumbers w:val="0"/>
              <w:jc w:val="center"/>
              <w:textAlignment w:val="center"/>
              <w:rPr>
                <w:rFonts w:hint="eastAsia" w:ascii="仿宋" w:hAnsi="仿宋" w:eastAsia="仿宋" w:cs="仿宋"/>
                <w:b/>
                <w:bCs/>
                <w:i w:val="0"/>
                <w:iCs w:val="0"/>
                <w:color w:val="FF0000"/>
                <w:sz w:val="24"/>
                <w:szCs w:val="24"/>
                <w:u w:val="none"/>
              </w:rPr>
            </w:pPr>
            <w:r>
              <w:rPr>
                <w:rFonts w:hint="eastAsia" w:ascii="仿宋" w:hAnsi="仿宋" w:eastAsia="仿宋" w:cs="仿宋"/>
                <w:b/>
                <w:bCs/>
                <w:i w:val="0"/>
                <w:iCs w:val="0"/>
                <w:color w:val="FF0000"/>
                <w:kern w:val="0"/>
                <w:sz w:val="24"/>
                <w:szCs w:val="24"/>
                <w:u w:val="none"/>
                <w:lang w:val="en-US" w:eastAsia="zh-CN" w:bidi="ar"/>
              </w:rPr>
              <w:t>二层</w:t>
            </w:r>
          </w:p>
        </w:tc>
        <w:tc>
          <w:tcPr>
            <w:tcW w:w="1271" w:type="dxa"/>
            <w:tcBorders>
              <w:top w:val="single" w:color="000000" w:sz="4" w:space="0"/>
              <w:left w:val="single" w:color="000000" w:sz="4" w:space="0"/>
              <w:bottom w:val="single" w:color="000000" w:sz="4" w:space="0"/>
              <w:right w:val="single" w:color="000000" w:sz="4" w:space="0"/>
            </w:tcBorders>
            <w:shd w:val="clear" w:color="auto" w:fill="00FF00"/>
            <w:vAlign w:val="center"/>
          </w:tcPr>
          <w:p>
            <w:pPr>
              <w:keepNext w:val="0"/>
              <w:keepLines w:val="0"/>
              <w:widowControl/>
              <w:suppressLineNumbers w:val="0"/>
              <w:jc w:val="left"/>
              <w:textAlignment w:val="center"/>
              <w:rPr>
                <w:rFonts w:hint="eastAsia" w:ascii="仿宋" w:hAnsi="仿宋" w:eastAsia="仿宋" w:cs="仿宋"/>
                <w:b/>
                <w:bCs/>
                <w:i w:val="0"/>
                <w:iCs w:val="0"/>
                <w:color w:val="FF0000"/>
                <w:sz w:val="24"/>
                <w:szCs w:val="24"/>
                <w:u w:val="none"/>
              </w:rPr>
            </w:pPr>
            <w:r>
              <w:rPr>
                <w:rFonts w:hint="eastAsia" w:ascii="仿宋" w:hAnsi="仿宋" w:eastAsia="仿宋" w:cs="仿宋"/>
                <w:b/>
                <w:bCs/>
                <w:i w:val="0"/>
                <w:iCs w:val="0"/>
                <w:color w:val="FF0000"/>
                <w:kern w:val="0"/>
                <w:sz w:val="24"/>
                <w:szCs w:val="24"/>
                <w:u w:val="none"/>
                <w:lang w:val="en-US" w:eastAsia="zh-CN" w:bidi="ar"/>
              </w:rPr>
              <w:t>教师配餐间</w:t>
            </w:r>
          </w:p>
        </w:tc>
        <w:tc>
          <w:tcPr>
            <w:tcW w:w="1191"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left"/>
              <w:rPr>
                <w:rFonts w:hint="eastAsia" w:ascii="仿宋" w:hAnsi="仿宋" w:eastAsia="仿宋" w:cs="仿宋"/>
                <w:i w:val="0"/>
                <w:iCs w:val="0"/>
                <w:color w:val="000000"/>
                <w:sz w:val="22"/>
                <w:szCs w:val="22"/>
                <w:u w:val="none"/>
              </w:rPr>
            </w:pPr>
          </w:p>
        </w:tc>
        <w:tc>
          <w:tcPr>
            <w:tcW w:w="2787"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left"/>
              <w:rPr>
                <w:rFonts w:hint="eastAsia" w:ascii="仿宋" w:hAnsi="仿宋" w:eastAsia="仿宋" w:cs="仿宋"/>
                <w:i w:val="0"/>
                <w:iCs w:val="0"/>
                <w:color w:val="000000"/>
                <w:sz w:val="22"/>
                <w:szCs w:val="22"/>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c>
          <w:tcPr>
            <w:tcW w:w="2087"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R01</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五斗保温柜</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1800*900*800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—台面板厚1.0mm，采用SUS304不锈钢制作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—水斗1.0mm，采用SUS304不锈钢制作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—裙边材料1.0mm，采用SUS304不锈钢制作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—采用配菜盘,采用标准机压盘，1/1深度150份数盘5只</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提供第三方检测报告</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81280</wp:posOffset>
                  </wp:positionH>
                  <wp:positionV relativeFrom="paragraph">
                    <wp:posOffset>49530</wp:posOffset>
                  </wp:positionV>
                  <wp:extent cx="1136650" cy="1011555"/>
                  <wp:effectExtent l="0" t="0" r="6350" b="17145"/>
                  <wp:wrapNone/>
                  <wp:docPr id="175" name="图片_56"/>
                  <wp:cNvGraphicFramePr/>
                  <a:graphic xmlns:a="http://schemas.openxmlformats.org/drawingml/2006/main">
                    <a:graphicData uri="http://schemas.openxmlformats.org/drawingml/2006/picture">
                      <pic:pic xmlns:pic="http://schemas.openxmlformats.org/drawingml/2006/picture">
                        <pic:nvPicPr>
                          <pic:cNvPr id="175" name="图片_56"/>
                          <pic:cNvPicPr/>
                        </pic:nvPicPr>
                        <pic:blipFill>
                          <a:blip r:embed="rId75"/>
                          <a:stretch>
                            <a:fillRect/>
                          </a:stretch>
                        </pic:blipFill>
                        <pic:spPr>
                          <a:xfrm>
                            <a:off x="0" y="0"/>
                            <a:ext cx="1136650" cy="10115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2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R02</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多孔蒸菜柜</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1500*900*800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—台面板厚1.0mm，采用SUS304不锈钢制作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—水斗1.0mm，采用SUS304不锈钢制作</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—裙边材料1.0mm，采用SUS304不锈钢制作</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90170</wp:posOffset>
                  </wp:positionH>
                  <wp:positionV relativeFrom="paragraph">
                    <wp:posOffset>67945</wp:posOffset>
                  </wp:positionV>
                  <wp:extent cx="1137920" cy="1010920"/>
                  <wp:effectExtent l="0" t="0" r="5080" b="17780"/>
                  <wp:wrapNone/>
                  <wp:docPr id="176" name="图片_57"/>
                  <wp:cNvGraphicFramePr/>
                  <a:graphic xmlns:a="http://schemas.openxmlformats.org/drawingml/2006/main">
                    <a:graphicData uri="http://schemas.openxmlformats.org/drawingml/2006/picture">
                      <pic:pic xmlns:pic="http://schemas.openxmlformats.org/drawingml/2006/picture">
                        <pic:nvPicPr>
                          <pic:cNvPr id="176" name="图片_57"/>
                          <pic:cNvPicPr/>
                        </pic:nvPicPr>
                        <pic:blipFill>
                          <a:blip r:embed="rId75"/>
                          <a:stretch>
                            <a:fillRect/>
                          </a:stretch>
                        </pic:blipFill>
                        <pic:spPr>
                          <a:xfrm>
                            <a:off x="0" y="0"/>
                            <a:ext cx="1137920" cy="10109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R03</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电加热保温饭(汤）台</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600*900*800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—台面板厚1.2mm，采用SUS304-2B不锈钢制作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—侧板、后背板厚1.0mm，采用SUS304不锈钢制作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—不锈钢圆管推手，配豪华型可调节重力脚</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—产品功率：220V/1.5KW</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203200</wp:posOffset>
                  </wp:positionH>
                  <wp:positionV relativeFrom="paragraph">
                    <wp:posOffset>81915</wp:posOffset>
                  </wp:positionV>
                  <wp:extent cx="863600" cy="611505"/>
                  <wp:effectExtent l="0" t="0" r="12700" b="17145"/>
                  <wp:wrapNone/>
                  <wp:docPr id="161" name="图片_1_SpCnt_7"/>
                  <wp:cNvGraphicFramePr/>
                  <a:graphic xmlns:a="http://schemas.openxmlformats.org/drawingml/2006/main">
                    <a:graphicData uri="http://schemas.openxmlformats.org/drawingml/2006/picture">
                      <pic:pic xmlns:pic="http://schemas.openxmlformats.org/drawingml/2006/picture">
                        <pic:nvPicPr>
                          <pic:cNvPr id="161" name="图片_1_SpCnt_7"/>
                          <pic:cNvPicPr/>
                        </pic:nvPicPr>
                        <pic:blipFill>
                          <a:blip r:embed="rId76"/>
                          <a:stretch>
                            <a:fillRect/>
                          </a:stretch>
                        </pic:blipFill>
                        <pic:spPr>
                          <a:xfrm>
                            <a:off x="0" y="0"/>
                            <a:ext cx="863600" cy="6115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R04</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双层工作台</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2000*900*800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—台面板厚1.2mm，采用SUS304-2B不锈钢制作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—下一层搁板，板厚1.0mm，采用SUS304不锈钢制作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—圆通脚采用φ38*1.2mm，不锈钢SUS202加厚圆管制作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—面板下衬12mm密度板减噪，木板下复镀锌板</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—层板型，配置重力不锈钢可调节子弹脚</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43180</wp:posOffset>
                  </wp:positionH>
                  <wp:positionV relativeFrom="paragraph">
                    <wp:posOffset>141605</wp:posOffset>
                  </wp:positionV>
                  <wp:extent cx="1198880" cy="791845"/>
                  <wp:effectExtent l="0" t="0" r="1270" b="8255"/>
                  <wp:wrapNone/>
                  <wp:docPr id="171" name="图片_25"/>
                  <wp:cNvGraphicFramePr/>
                  <a:graphic xmlns:a="http://schemas.openxmlformats.org/drawingml/2006/main">
                    <a:graphicData uri="http://schemas.openxmlformats.org/drawingml/2006/picture">
                      <pic:pic xmlns:pic="http://schemas.openxmlformats.org/drawingml/2006/picture">
                        <pic:nvPicPr>
                          <pic:cNvPr id="171" name="图片_25"/>
                          <pic:cNvPicPr/>
                        </pic:nvPicPr>
                        <pic:blipFill>
                          <a:blip r:embed="rId26"/>
                          <a:stretch>
                            <a:fillRect/>
                          </a:stretch>
                        </pic:blipFill>
                        <pic:spPr>
                          <a:xfrm>
                            <a:off x="0" y="0"/>
                            <a:ext cx="1198880" cy="7918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R05</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双层工作台</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500*900*800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—台面板厚1.2mm，采用SUS304-2B不锈钢制作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—下一层搁板，板厚1.0mm，采用SUS304不锈钢制作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—圆通脚采用φ38*1.2mm，不锈钢SUS202加厚圆管制作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—面板下衬12mm密度板减噪，木板下复镀锌板</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—层板型，配置重力不锈钢可调节子弹脚</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52070</wp:posOffset>
                  </wp:positionH>
                  <wp:positionV relativeFrom="paragraph">
                    <wp:posOffset>141605</wp:posOffset>
                  </wp:positionV>
                  <wp:extent cx="1200150" cy="791845"/>
                  <wp:effectExtent l="0" t="0" r="0" b="8255"/>
                  <wp:wrapNone/>
                  <wp:docPr id="178" name="图片_26"/>
                  <wp:cNvGraphicFramePr/>
                  <a:graphic xmlns:a="http://schemas.openxmlformats.org/drawingml/2006/main">
                    <a:graphicData uri="http://schemas.openxmlformats.org/drawingml/2006/picture">
                      <pic:pic xmlns:pic="http://schemas.openxmlformats.org/drawingml/2006/picture">
                        <pic:nvPicPr>
                          <pic:cNvPr id="178" name="图片_26"/>
                          <pic:cNvPicPr/>
                        </pic:nvPicPr>
                        <pic:blipFill>
                          <a:blip r:embed="rId26"/>
                          <a:stretch>
                            <a:fillRect/>
                          </a:stretch>
                        </pic:blipFill>
                        <pic:spPr>
                          <a:xfrm>
                            <a:off x="0" y="0"/>
                            <a:ext cx="1200150" cy="7918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8"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R06</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双层工作台</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1700*900*800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—台面板厚1.2mm，采用SUS304-2B不锈钢制作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—下一层搁板，板厚1.0mm，采用SUS304不锈钢制作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—圆通脚采用φ38*1.2mm，不锈钢SUS202加厚圆管制作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—面板下衬12mm密度板减噪，木板下复镀锌板</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—层板型，配置重力不锈钢可调节子弹脚</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33020</wp:posOffset>
                  </wp:positionH>
                  <wp:positionV relativeFrom="paragraph">
                    <wp:posOffset>112395</wp:posOffset>
                  </wp:positionV>
                  <wp:extent cx="1200150" cy="791845"/>
                  <wp:effectExtent l="0" t="0" r="0" b="8255"/>
                  <wp:wrapNone/>
                  <wp:docPr id="152" name="图片_27"/>
                  <wp:cNvGraphicFramePr/>
                  <a:graphic xmlns:a="http://schemas.openxmlformats.org/drawingml/2006/main">
                    <a:graphicData uri="http://schemas.openxmlformats.org/drawingml/2006/picture">
                      <pic:pic xmlns:pic="http://schemas.openxmlformats.org/drawingml/2006/picture">
                        <pic:nvPicPr>
                          <pic:cNvPr id="152" name="图片_27"/>
                          <pic:cNvPicPr/>
                        </pic:nvPicPr>
                        <pic:blipFill>
                          <a:blip r:embed="rId26"/>
                          <a:stretch>
                            <a:fillRect/>
                          </a:stretch>
                        </pic:blipFill>
                        <pic:spPr>
                          <a:xfrm>
                            <a:off x="0" y="0"/>
                            <a:ext cx="1200150" cy="7918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R07</w:t>
            </w:r>
          </w:p>
        </w:tc>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单向打荷台</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1800*800*800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—台面板厚1.2mm，采用SUS304-2B不锈钢制作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—侧板、层板、后背板厚1.0mm，采用304不锈钢制作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—面板下衬12mm密度板减噪，木板下复镀锌板，框架式加强筋</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—双边上挂式尼龙静音滑轮移门，内置一层可调层板</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—配置Φ50*150*1.0mm 重力不锈钢可调节子弹脚</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151130</wp:posOffset>
                  </wp:positionH>
                  <wp:positionV relativeFrom="paragraph">
                    <wp:posOffset>47625</wp:posOffset>
                  </wp:positionV>
                  <wp:extent cx="1018540" cy="682625"/>
                  <wp:effectExtent l="0" t="0" r="10160" b="3175"/>
                  <wp:wrapNone/>
                  <wp:docPr id="154" name="图片_63_SpCnt_3"/>
                  <wp:cNvGraphicFramePr/>
                  <a:graphic xmlns:a="http://schemas.openxmlformats.org/drawingml/2006/main">
                    <a:graphicData uri="http://schemas.openxmlformats.org/drawingml/2006/picture">
                      <pic:pic xmlns:pic="http://schemas.openxmlformats.org/drawingml/2006/picture">
                        <pic:nvPicPr>
                          <pic:cNvPr id="154" name="图片_63_SpCnt_3"/>
                          <pic:cNvPicPr/>
                        </pic:nvPicPr>
                        <pic:blipFill>
                          <a:blip r:embed="rId77"/>
                          <a:stretch>
                            <a:fillRect/>
                          </a:stretch>
                        </pic:blipFill>
                        <pic:spPr>
                          <a:xfrm>
                            <a:off x="0" y="0"/>
                            <a:ext cx="1018540" cy="6826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8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R08</w:t>
            </w:r>
          </w:p>
        </w:tc>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单星水池柜</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600*800*800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—台面/水池斗板厚1.2mm，采用SUS304-2B不锈钢制作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—侧板、后背板、门板厚1.0mm，采用SUS304不锈钢制作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—水斗圆角模压成型，配不锈钢提笼式落水器及烂渣篮</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—配置Φ50*150*1.0mm 重力不锈钢可调节子弹脚，水龙头另计    </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218440</wp:posOffset>
                  </wp:positionH>
                  <wp:positionV relativeFrom="paragraph">
                    <wp:posOffset>128905</wp:posOffset>
                  </wp:positionV>
                  <wp:extent cx="863600" cy="1094105"/>
                  <wp:effectExtent l="0" t="0" r="12700" b="10795"/>
                  <wp:wrapNone/>
                  <wp:docPr id="153" name="图片_141_SpCnt_2"/>
                  <wp:cNvGraphicFramePr/>
                  <a:graphic xmlns:a="http://schemas.openxmlformats.org/drawingml/2006/main">
                    <a:graphicData uri="http://schemas.openxmlformats.org/drawingml/2006/picture">
                      <pic:pic xmlns:pic="http://schemas.openxmlformats.org/drawingml/2006/picture">
                        <pic:nvPicPr>
                          <pic:cNvPr id="153" name="图片_141_SpCnt_2"/>
                          <pic:cNvPicPr/>
                        </pic:nvPicPr>
                        <pic:blipFill>
                          <a:blip r:embed="rId78"/>
                          <a:stretch>
                            <a:fillRect/>
                          </a:stretch>
                        </pic:blipFill>
                        <pic:spPr>
                          <a:xfrm>
                            <a:off x="0" y="0"/>
                            <a:ext cx="863600" cy="10941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R09</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星盆龙头（双温冷热水龙头）</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F-4dls10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 (152 mm) 摆动式水嘴，间距4”(102mm), 1/2”NPT螺纹</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—镀铬面板</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—台面安装孔直径：25mmX2,孔距4”(102mm)</w:t>
            </w:r>
          </w:p>
        </w:tc>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146050</wp:posOffset>
                  </wp:positionH>
                  <wp:positionV relativeFrom="paragraph">
                    <wp:posOffset>215900</wp:posOffset>
                  </wp:positionV>
                  <wp:extent cx="863600" cy="614045"/>
                  <wp:effectExtent l="0" t="0" r="12700" b="14605"/>
                  <wp:wrapNone/>
                  <wp:docPr id="167" name="图片_100_SpCnt_10"/>
                  <wp:cNvGraphicFramePr/>
                  <a:graphic xmlns:a="http://schemas.openxmlformats.org/drawingml/2006/main">
                    <a:graphicData uri="http://schemas.openxmlformats.org/drawingml/2006/picture">
                      <pic:pic xmlns:pic="http://schemas.openxmlformats.org/drawingml/2006/picture">
                        <pic:nvPicPr>
                          <pic:cNvPr id="167" name="图片_100_SpCnt_10"/>
                          <pic:cNvPicPr/>
                        </pic:nvPicPr>
                        <pic:blipFill>
                          <a:blip r:embed="rId25"/>
                          <a:stretch>
                            <a:fillRect/>
                          </a:stretch>
                        </pic:blipFill>
                        <pic:spPr>
                          <a:xfrm>
                            <a:off x="0" y="0"/>
                            <a:ext cx="863600" cy="6140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R10</w:t>
            </w:r>
          </w:p>
        </w:tc>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紫外线杀菌灯</w:t>
            </w:r>
          </w:p>
        </w:tc>
        <w:tc>
          <w:tcPr>
            <w:tcW w:w="11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L=1200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—型号：40w</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—灯管：玻璃紫外线灯管</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—外径：25（mm）</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—功率：220V/40W</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170180</wp:posOffset>
                  </wp:positionH>
                  <wp:positionV relativeFrom="paragraph">
                    <wp:posOffset>56515</wp:posOffset>
                  </wp:positionV>
                  <wp:extent cx="919480" cy="613410"/>
                  <wp:effectExtent l="0" t="0" r="13970" b="15240"/>
                  <wp:wrapNone/>
                  <wp:docPr id="177" name="图片_67_SpCnt_4"/>
                  <wp:cNvGraphicFramePr/>
                  <a:graphic xmlns:a="http://schemas.openxmlformats.org/drawingml/2006/main">
                    <a:graphicData uri="http://schemas.openxmlformats.org/drawingml/2006/picture">
                      <pic:pic xmlns:pic="http://schemas.openxmlformats.org/drawingml/2006/picture">
                        <pic:nvPicPr>
                          <pic:cNvPr id="177" name="图片_67_SpCnt_4"/>
                          <pic:cNvPicPr/>
                        </pic:nvPicPr>
                        <pic:blipFill>
                          <a:blip r:embed="rId79"/>
                          <a:stretch>
                            <a:fillRect/>
                          </a:stretch>
                        </pic:blipFill>
                        <pic:spPr>
                          <a:xfrm>
                            <a:off x="0" y="0"/>
                            <a:ext cx="919480" cy="6134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75"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keepNext w:val="0"/>
              <w:keepLines w:val="0"/>
              <w:widowControl/>
              <w:suppressLineNumbers w:val="0"/>
              <w:jc w:val="center"/>
              <w:textAlignment w:val="center"/>
              <w:rPr>
                <w:rFonts w:hint="eastAsia" w:ascii="仿宋" w:hAnsi="仿宋" w:eastAsia="仿宋" w:cs="仿宋"/>
                <w:b/>
                <w:bCs/>
                <w:i w:val="0"/>
                <w:iCs w:val="0"/>
                <w:color w:val="FF0000"/>
                <w:sz w:val="24"/>
                <w:szCs w:val="24"/>
                <w:u w:val="none"/>
              </w:rPr>
            </w:pPr>
            <w:r>
              <w:rPr>
                <w:rFonts w:hint="eastAsia" w:ascii="仿宋" w:hAnsi="仿宋" w:eastAsia="仿宋" w:cs="仿宋"/>
                <w:b/>
                <w:bCs/>
                <w:i w:val="0"/>
                <w:iCs w:val="0"/>
                <w:color w:val="FF0000"/>
                <w:kern w:val="0"/>
                <w:sz w:val="24"/>
                <w:szCs w:val="24"/>
                <w:u w:val="none"/>
                <w:lang w:val="en-US" w:eastAsia="zh-CN" w:bidi="ar"/>
              </w:rPr>
              <w:t>二层</w:t>
            </w:r>
          </w:p>
        </w:tc>
        <w:tc>
          <w:tcPr>
            <w:tcW w:w="1271" w:type="dxa"/>
            <w:tcBorders>
              <w:top w:val="single" w:color="000000" w:sz="4" w:space="0"/>
              <w:left w:val="single" w:color="000000" w:sz="4" w:space="0"/>
              <w:bottom w:val="single" w:color="000000" w:sz="4" w:space="0"/>
              <w:right w:val="single" w:color="000000" w:sz="4" w:space="0"/>
            </w:tcBorders>
            <w:shd w:val="clear" w:color="auto" w:fill="00FF00"/>
            <w:vAlign w:val="center"/>
          </w:tcPr>
          <w:p>
            <w:pPr>
              <w:keepNext w:val="0"/>
              <w:keepLines w:val="0"/>
              <w:widowControl/>
              <w:suppressLineNumbers w:val="0"/>
              <w:jc w:val="left"/>
              <w:textAlignment w:val="center"/>
              <w:rPr>
                <w:rFonts w:hint="eastAsia" w:ascii="仿宋" w:hAnsi="仿宋" w:eastAsia="仿宋" w:cs="仿宋"/>
                <w:b/>
                <w:bCs/>
                <w:i w:val="0"/>
                <w:iCs w:val="0"/>
                <w:color w:val="FF0000"/>
                <w:sz w:val="24"/>
                <w:szCs w:val="24"/>
                <w:u w:val="none"/>
              </w:rPr>
            </w:pPr>
            <w:r>
              <w:rPr>
                <w:rFonts w:hint="eastAsia" w:ascii="仿宋" w:hAnsi="仿宋" w:eastAsia="仿宋" w:cs="仿宋"/>
                <w:b/>
                <w:bCs/>
                <w:i w:val="0"/>
                <w:iCs w:val="0"/>
                <w:color w:val="FF0000"/>
                <w:kern w:val="0"/>
                <w:sz w:val="24"/>
                <w:szCs w:val="24"/>
                <w:u w:val="none"/>
                <w:lang w:val="en-US" w:eastAsia="zh-CN" w:bidi="ar"/>
              </w:rPr>
              <w:t>回收处</w:t>
            </w:r>
          </w:p>
        </w:tc>
        <w:tc>
          <w:tcPr>
            <w:tcW w:w="1191"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left"/>
              <w:rPr>
                <w:rFonts w:hint="eastAsia" w:ascii="仿宋" w:hAnsi="仿宋" w:eastAsia="仿宋" w:cs="仿宋"/>
                <w:i w:val="0"/>
                <w:iCs w:val="0"/>
                <w:color w:val="000000"/>
                <w:sz w:val="22"/>
                <w:szCs w:val="22"/>
                <w:u w:val="none"/>
              </w:rPr>
            </w:pPr>
          </w:p>
        </w:tc>
        <w:tc>
          <w:tcPr>
            <w:tcW w:w="2787"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left"/>
              <w:rPr>
                <w:rFonts w:hint="eastAsia" w:ascii="仿宋" w:hAnsi="仿宋" w:eastAsia="仿宋" w:cs="仿宋"/>
                <w:i w:val="0"/>
                <w:iCs w:val="0"/>
                <w:color w:val="000000"/>
                <w:sz w:val="22"/>
                <w:szCs w:val="22"/>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center"/>
              <w:rPr>
                <w:rFonts w:hint="eastAsia" w:ascii="仿宋" w:hAnsi="仿宋" w:eastAsia="仿宋" w:cs="仿宋"/>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c>
          <w:tcPr>
            <w:tcW w:w="2087"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S01</w:t>
            </w:r>
          </w:p>
        </w:tc>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柜式残食台</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700*700*800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—台面板厚1.2mm，采用SUS304-2B不锈钢制作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—侧板、门板厚1.0mm，采用SUS304-2B不锈钢制作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—脚φ38×1.0mm磨砂脚管（配有可调不锈钢子弹脚）</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—不锈钢推车、桶、台配套。</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25400</wp:posOffset>
                  </wp:positionV>
                  <wp:extent cx="927100" cy="858520"/>
                  <wp:effectExtent l="0" t="0" r="6350" b="17780"/>
                  <wp:wrapNone/>
                  <wp:docPr id="179" name="图片_257_SpCnt_2"/>
                  <wp:cNvGraphicFramePr/>
                  <a:graphic xmlns:a="http://schemas.openxmlformats.org/drawingml/2006/main">
                    <a:graphicData uri="http://schemas.openxmlformats.org/drawingml/2006/picture">
                      <pic:pic xmlns:pic="http://schemas.openxmlformats.org/drawingml/2006/picture">
                        <pic:nvPicPr>
                          <pic:cNvPr id="179" name="图片_257_SpCnt_2"/>
                          <pic:cNvPicPr/>
                        </pic:nvPicPr>
                        <pic:blipFill>
                          <a:blip r:embed="rId62"/>
                          <a:stretch>
                            <a:fillRect/>
                          </a:stretch>
                        </pic:blipFill>
                        <pic:spPr>
                          <a:xfrm>
                            <a:off x="0" y="0"/>
                            <a:ext cx="927100" cy="8585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S02</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双层工作台</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1000*700*800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—台面板厚1.2mm，采用SUS304-2B不锈钢制作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—下一层搁板，板厚1.0mm，采用SUS304不锈钢制作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—圆通脚采用φ38*1.2mm，不锈钢SUS202加厚圆管制作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—面板下衬12mm密度板减噪，木板下复镀锌板</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—层板型，配置重力不锈钢可调节子弹脚</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52070</wp:posOffset>
                  </wp:positionH>
                  <wp:positionV relativeFrom="paragraph">
                    <wp:posOffset>167005</wp:posOffset>
                  </wp:positionV>
                  <wp:extent cx="1200150" cy="791210"/>
                  <wp:effectExtent l="0" t="0" r="0" b="8890"/>
                  <wp:wrapNone/>
                  <wp:docPr id="168" name="图片_28"/>
                  <wp:cNvGraphicFramePr/>
                  <a:graphic xmlns:a="http://schemas.openxmlformats.org/drawingml/2006/main">
                    <a:graphicData uri="http://schemas.openxmlformats.org/drawingml/2006/picture">
                      <pic:pic xmlns:pic="http://schemas.openxmlformats.org/drawingml/2006/picture">
                        <pic:nvPicPr>
                          <pic:cNvPr id="168" name="图片_28"/>
                          <pic:cNvPicPr/>
                        </pic:nvPicPr>
                        <pic:blipFill>
                          <a:blip r:embed="rId26"/>
                          <a:stretch>
                            <a:fillRect/>
                          </a:stretch>
                        </pic:blipFill>
                        <pic:spPr>
                          <a:xfrm>
                            <a:off x="0" y="0"/>
                            <a:ext cx="1200150" cy="7912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S03</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双层深斗车</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900*500*800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—深斗型，斗板厚1.0mm，采用SUS304-2B不锈钢制作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—筐架采购25*25厚1.2mm不锈钢加厚方管制作</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—双柄把手，手柄采用φ25*1.0mm圆管</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—配优质树脂静音脚轮，二个定向，二个万向。</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辆</w:t>
            </w:r>
          </w:p>
        </w:tc>
        <w:tc>
          <w:tcPr>
            <w:tcW w:w="20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207010</wp:posOffset>
                  </wp:positionH>
                  <wp:positionV relativeFrom="paragraph">
                    <wp:posOffset>70485</wp:posOffset>
                  </wp:positionV>
                  <wp:extent cx="863600" cy="742950"/>
                  <wp:effectExtent l="0" t="0" r="12700" b="0"/>
                  <wp:wrapNone/>
                  <wp:docPr id="155" name="图片_100_SpCnt_11"/>
                  <wp:cNvGraphicFramePr/>
                  <a:graphic xmlns:a="http://schemas.openxmlformats.org/drawingml/2006/main">
                    <a:graphicData uri="http://schemas.openxmlformats.org/drawingml/2006/picture">
                      <pic:pic xmlns:pic="http://schemas.openxmlformats.org/drawingml/2006/picture">
                        <pic:nvPicPr>
                          <pic:cNvPr id="155" name="图片_100_SpCnt_11"/>
                          <pic:cNvPicPr/>
                        </pic:nvPicPr>
                        <pic:blipFill>
                          <a:blip r:embed="rId60"/>
                          <a:stretch>
                            <a:fillRect/>
                          </a:stretch>
                        </pic:blipFill>
                        <pic:spPr>
                          <a:xfrm>
                            <a:off x="0" y="0"/>
                            <a:ext cx="863600" cy="7429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575"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c>
          <w:tcPr>
            <w:tcW w:w="1271" w:type="dxa"/>
            <w:tcBorders>
              <w:top w:val="single" w:color="000000" w:sz="4" w:space="0"/>
              <w:left w:val="single" w:color="000000" w:sz="4" w:space="0"/>
              <w:bottom w:val="single" w:color="000000" w:sz="4" w:space="0"/>
              <w:right w:val="single" w:color="000000" w:sz="4" w:space="0"/>
            </w:tcBorders>
            <w:shd w:val="clear" w:color="auto" w:fill="00FF00"/>
            <w:vAlign w:val="center"/>
          </w:tcPr>
          <w:p>
            <w:pPr>
              <w:keepNext w:val="0"/>
              <w:keepLines w:val="0"/>
              <w:widowControl/>
              <w:suppressLineNumbers w:val="0"/>
              <w:jc w:val="left"/>
              <w:textAlignment w:val="center"/>
              <w:rPr>
                <w:rFonts w:hint="eastAsia" w:ascii="仿宋" w:hAnsi="仿宋" w:eastAsia="仿宋" w:cs="仿宋"/>
                <w:b/>
                <w:bCs/>
                <w:i w:val="0"/>
                <w:iCs w:val="0"/>
                <w:color w:val="FF0000"/>
                <w:sz w:val="24"/>
                <w:szCs w:val="24"/>
                <w:u w:val="none"/>
              </w:rPr>
            </w:pPr>
            <w:r>
              <w:rPr>
                <w:rFonts w:hint="eastAsia" w:ascii="仿宋" w:hAnsi="仿宋" w:eastAsia="仿宋" w:cs="仿宋"/>
                <w:b/>
                <w:bCs/>
                <w:i w:val="0"/>
                <w:iCs w:val="0"/>
                <w:color w:val="FF0000"/>
                <w:kern w:val="0"/>
                <w:sz w:val="24"/>
                <w:szCs w:val="24"/>
                <w:u w:val="none"/>
                <w:lang w:val="en-US" w:eastAsia="zh-CN" w:bidi="ar"/>
              </w:rPr>
              <w:t>排烟系统</w:t>
            </w:r>
          </w:p>
        </w:tc>
        <w:tc>
          <w:tcPr>
            <w:tcW w:w="1191"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left"/>
              <w:rPr>
                <w:rFonts w:hint="eastAsia" w:ascii="仿宋" w:hAnsi="仿宋" w:eastAsia="仿宋" w:cs="仿宋"/>
                <w:i w:val="0"/>
                <w:iCs w:val="0"/>
                <w:color w:val="000000"/>
                <w:sz w:val="22"/>
                <w:szCs w:val="22"/>
                <w:u w:val="none"/>
              </w:rPr>
            </w:pPr>
          </w:p>
        </w:tc>
        <w:tc>
          <w:tcPr>
            <w:tcW w:w="2787"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left"/>
              <w:rPr>
                <w:rFonts w:hint="eastAsia" w:ascii="仿宋" w:hAnsi="仿宋" w:eastAsia="仿宋" w:cs="仿宋"/>
                <w:i w:val="0"/>
                <w:iCs w:val="0"/>
                <w:color w:val="000000"/>
                <w:sz w:val="22"/>
                <w:szCs w:val="22"/>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center"/>
              <w:rPr>
                <w:rFonts w:hint="eastAsia" w:ascii="仿宋" w:hAnsi="仿宋" w:eastAsia="仿宋" w:cs="仿宋"/>
                <w:b/>
                <w:bCs/>
                <w:i w:val="0"/>
                <w:iCs w:val="0"/>
                <w:color w:val="000000"/>
                <w:sz w:val="22"/>
                <w:szCs w:val="22"/>
                <w:u w:val="none"/>
              </w:rPr>
            </w:pPr>
          </w:p>
        </w:tc>
        <w:tc>
          <w:tcPr>
            <w:tcW w:w="2087"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T01</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定制高压低噪音厢式风机（烹饪间）</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抽风量：43000风量</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柜体采用型材框架与面板拼装式设计，框架材料为铝合金，面板为多层复式结构，内部填充消(隔)音材料(消防排烟机填充防火消声材料；</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功率：380V/18.5KW</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提供消防产品认证证书</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134620</wp:posOffset>
                  </wp:positionH>
                  <wp:positionV relativeFrom="paragraph">
                    <wp:posOffset>243205</wp:posOffset>
                  </wp:positionV>
                  <wp:extent cx="863600" cy="610870"/>
                  <wp:effectExtent l="0" t="0" r="12700" b="17780"/>
                  <wp:wrapNone/>
                  <wp:docPr id="156" name="Picture_137"/>
                  <wp:cNvGraphicFramePr/>
                  <a:graphic xmlns:a="http://schemas.openxmlformats.org/drawingml/2006/main">
                    <a:graphicData uri="http://schemas.openxmlformats.org/drawingml/2006/picture">
                      <pic:pic xmlns:pic="http://schemas.openxmlformats.org/drawingml/2006/picture">
                        <pic:nvPicPr>
                          <pic:cNvPr id="156" name="Picture_137"/>
                          <pic:cNvPicPr/>
                        </pic:nvPicPr>
                        <pic:blipFill>
                          <a:blip r:embed="rId80"/>
                          <a:stretch>
                            <a:fillRect/>
                          </a:stretch>
                        </pic:blipFill>
                        <pic:spPr>
                          <a:xfrm>
                            <a:off x="0" y="0"/>
                            <a:ext cx="863600" cy="6108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63"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T02</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电子油烟净化器（低空排放）</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处理风量：43000m3/H</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、产品结构为：平板式高低压静电结构;         </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2、极板标准，单级电场的过风方向尺寸不低于355mm，双极电场过风方向尺寸不低于540mm高压和低压双极过滤;</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 静电油烟净化器电离段为不锈钢结构，尖端放电片为线切割工艺，收集段材质为1060/3003标准铝合金，厚度不小于0.7mm;</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4、净化器的最低净化效率不得低于95%，排放口油烟浓度小于1.0mg/m³；</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5、为了保证使用中的安全性，极板内绝缘陶瓷通过体积密度、抗折密度、热稳定性检测，体积密度大于3.5g/cm³，抗折强度大于300Mpa,直流击穿强度需大于45KV/mm，并出具合格的检验报告扫描件加盖企业公章;</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6、依据HG/T3210-2002规范,极板采用的绝缘柱耐碱度99.8%，耐酸度93.9%，符合化学工业及其他工业用耐酸陶瓷设备及零部件的材料性能，并出具CMA认证的合格的检测报告扫描件加盖企业公章;</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7、油烟净化设备的“整机和电源”按照GB/T2423.1-2008、GB/T2423.2-2008低温和高温测试规范，设备在低温-20℃和高温50℃环境中连续测试24小时，试验结果合格，提供检测（或检验）报告复印件加盖厂家公章;</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181610</wp:posOffset>
                  </wp:positionH>
                  <wp:positionV relativeFrom="paragraph">
                    <wp:posOffset>602615</wp:posOffset>
                  </wp:positionV>
                  <wp:extent cx="863600" cy="614680"/>
                  <wp:effectExtent l="0" t="0" r="12700" b="13970"/>
                  <wp:wrapNone/>
                  <wp:docPr id="169" name="Picture_139"/>
                  <wp:cNvGraphicFramePr/>
                  <a:graphic xmlns:a="http://schemas.openxmlformats.org/drawingml/2006/main">
                    <a:graphicData uri="http://schemas.openxmlformats.org/drawingml/2006/picture">
                      <pic:pic xmlns:pic="http://schemas.openxmlformats.org/drawingml/2006/picture">
                        <pic:nvPicPr>
                          <pic:cNvPr id="169" name="Picture_139"/>
                          <pic:cNvPicPr/>
                        </pic:nvPicPr>
                        <pic:blipFill>
                          <a:blip r:embed="rId81"/>
                          <a:stretch>
                            <a:fillRect/>
                          </a:stretch>
                        </pic:blipFill>
                        <pic:spPr>
                          <a:xfrm>
                            <a:off x="0" y="0"/>
                            <a:ext cx="863600" cy="6146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T03</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风机控制箱</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变频启动</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风机及净化器连动控制柜，厨房设备供应商提供；</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所有风机及净化器电缆线需由施工放负责接至设备指定位置。</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功率：380V/18.5KW</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289560</wp:posOffset>
                  </wp:positionH>
                  <wp:positionV relativeFrom="paragraph">
                    <wp:posOffset>34925</wp:posOffset>
                  </wp:positionV>
                  <wp:extent cx="863600" cy="666750"/>
                  <wp:effectExtent l="0" t="0" r="12700" b="0"/>
                  <wp:wrapNone/>
                  <wp:docPr id="172" name="Picture_1"/>
                  <wp:cNvGraphicFramePr/>
                  <a:graphic xmlns:a="http://schemas.openxmlformats.org/drawingml/2006/main">
                    <a:graphicData uri="http://schemas.openxmlformats.org/drawingml/2006/picture">
                      <pic:pic xmlns:pic="http://schemas.openxmlformats.org/drawingml/2006/picture">
                        <pic:nvPicPr>
                          <pic:cNvPr id="172" name="Picture_1"/>
                          <pic:cNvPicPr/>
                        </pic:nvPicPr>
                        <pic:blipFill>
                          <a:blip r:embed="rId82"/>
                          <a:stretch>
                            <a:fillRect/>
                          </a:stretch>
                        </pic:blipFill>
                        <pic:spPr>
                          <a:xfrm>
                            <a:off x="0" y="0"/>
                            <a:ext cx="863600" cy="6667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T04</w:t>
            </w:r>
          </w:p>
        </w:tc>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风管</w:t>
            </w:r>
          </w:p>
        </w:tc>
        <w:tc>
          <w:tcPr>
            <w:tcW w:w="11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1300*800</w:t>
            </w:r>
          </w:p>
        </w:tc>
        <w:tc>
          <w:tcPr>
            <w:tcW w:w="27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—选用优质不锈钢制作，板厚0.8mm</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—配优质A3角铁法兰，接合处无漏液现象                                 </w:t>
            </w:r>
          </w:p>
        </w:tc>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550</w:t>
            </w:r>
          </w:p>
        </w:tc>
        <w:tc>
          <w:tcPr>
            <w:tcW w:w="9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w:t>
            </w:r>
          </w:p>
        </w:tc>
        <w:tc>
          <w:tcPr>
            <w:tcW w:w="20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b/>
                <w:bCs/>
                <w:i w:val="0"/>
                <w:iCs w:val="0"/>
                <w:color w:val="FF0000"/>
                <w:sz w:val="24"/>
                <w:szCs w:val="24"/>
                <w:u w:val="none"/>
              </w:rPr>
            </w:pPr>
            <w:r>
              <w:rPr>
                <w:rFonts w:hint="eastAsia" w:ascii="仿宋" w:hAnsi="仿宋" w:eastAsia="仿宋" w:cs="仿宋"/>
                <w:b/>
                <w:bCs/>
                <w:i w:val="0"/>
                <w:iCs w:val="0"/>
                <w:color w:val="FF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210820</wp:posOffset>
                  </wp:positionH>
                  <wp:positionV relativeFrom="paragraph">
                    <wp:posOffset>41275</wp:posOffset>
                  </wp:positionV>
                  <wp:extent cx="863600" cy="695325"/>
                  <wp:effectExtent l="0" t="0" r="12700" b="9525"/>
                  <wp:wrapNone/>
                  <wp:docPr id="158" name="Picture_138"/>
                  <wp:cNvGraphicFramePr/>
                  <a:graphic xmlns:a="http://schemas.openxmlformats.org/drawingml/2006/main">
                    <a:graphicData uri="http://schemas.openxmlformats.org/drawingml/2006/picture">
                      <pic:pic xmlns:pic="http://schemas.openxmlformats.org/drawingml/2006/picture">
                        <pic:nvPicPr>
                          <pic:cNvPr id="158" name="Picture_138"/>
                          <pic:cNvPicPr/>
                        </pic:nvPicPr>
                        <pic:blipFill>
                          <a:blip r:embed="rId83"/>
                          <a:stretch>
                            <a:fillRect/>
                          </a:stretch>
                        </pic:blipFill>
                        <pic:spPr>
                          <a:xfrm>
                            <a:off x="0" y="0"/>
                            <a:ext cx="863600" cy="6953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T05</w:t>
            </w:r>
          </w:p>
        </w:tc>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防火阀</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1300*800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—采用碳钢板制作</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290830</wp:posOffset>
                  </wp:positionH>
                  <wp:positionV relativeFrom="paragraph">
                    <wp:posOffset>98425</wp:posOffset>
                  </wp:positionV>
                  <wp:extent cx="863600" cy="631825"/>
                  <wp:effectExtent l="0" t="0" r="12700" b="15875"/>
                  <wp:wrapNone/>
                  <wp:docPr id="173" name="图片_1_SpCnt_8"/>
                  <wp:cNvGraphicFramePr/>
                  <a:graphic xmlns:a="http://schemas.openxmlformats.org/drawingml/2006/main">
                    <a:graphicData uri="http://schemas.openxmlformats.org/drawingml/2006/picture">
                      <pic:pic xmlns:pic="http://schemas.openxmlformats.org/drawingml/2006/picture">
                        <pic:nvPicPr>
                          <pic:cNvPr id="173" name="图片_1_SpCnt_8"/>
                          <pic:cNvPicPr/>
                        </pic:nvPicPr>
                        <pic:blipFill>
                          <a:blip r:embed="rId84"/>
                          <a:stretch>
                            <a:fillRect/>
                          </a:stretch>
                        </pic:blipFill>
                        <pic:spPr>
                          <a:xfrm>
                            <a:off x="0" y="0"/>
                            <a:ext cx="863600" cy="6318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T06</w:t>
            </w:r>
          </w:p>
        </w:tc>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软连接</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130*800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—采用优质帆布制作，角钢法兰连接</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246380</wp:posOffset>
                  </wp:positionH>
                  <wp:positionV relativeFrom="paragraph">
                    <wp:posOffset>28575</wp:posOffset>
                  </wp:positionV>
                  <wp:extent cx="863600" cy="622300"/>
                  <wp:effectExtent l="0" t="0" r="12700" b="6350"/>
                  <wp:wrapNone/>
                  <wp:docPr id="150" name="Picture_724"/>
                  <wp:cNvGraphicFramePr/>
                  <a:graphic xmlns:a="http://schemas.openxmlformats.org/drawingml/2006/main">
                    <a:graphicData uri="http://schemas.openxmlformats.org/drawingml/2006/picture">
                      <pic:pic xmlns:pic="http://schemas.openxmlformats.org/drawingml/2006/picture">
                        <pic:nvPicPr>
                          <pic:cNvPr id="150" name="Picture_724"/>
                          <pic:cNvPicPr/>
                        </pic:nvPicPr>
                        <pic:blipFill>
                          <a:blip r:embed="rId85"/>
                          <a:stretch>
                            <a:fillRect/>
                          </a:stretch>
                        </pic:blipFill>
                        <pic:spPr>
                          <a:xfrm>
                            <a:off x="0" y="0"/>
                            <a:ext cx="863600" cy="6223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T07</w:t>
            </w:r>
          </w:p>
        </w:tc>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减震器</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200kg</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—ZTQ型阻尼弹簧</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247650</wp:posOffset>
                  </wp:positionH>
                  <wp:positionV relativeFrom="paragraph">
                    <wp:posOffset>34925</wp:posOffset>
                  </wp:positionV>
                  <wp:extent cx="863600" cy="603250"/>
                  <wp:effectExtent l="0" t="0" r="12700" b="6350"/>
                  <wp:wrapNone/>
                  <wp:docPr id="54" name="图片_14_SpCnt_1"/>
                  <wp:cNvGraphicFramePr/>
                  <a:graphic xmlns:a="http://schemas.openxmlformats.org/drawingml/2006/main">
                    <a:graphicData uri="http://schemas.openxmlformats.org/drawingml/2006/picture">
                      <pic:pic xmlns:pic="http://schemas.openxmlformats.org/drawingml/2006/picture">
                        <pic:nvPicPr>
                          <pic:cNvPr id="54" name="图片_14_SpCnt_1"/>
                          <pic:cNvPicPr/>
                        </pic:nvPicPr>
                        <pic:blipFill>
                          <a:blip r:embed="rId86"/>
                          <a:stretch>
                            <a:fillRect/>
                          </a:stretch>
                        </pic:blipFill>
                        <pic:spPr>
                          <a:xfrm>
                            <a:off x="0" y="0"/>
                            <a:ext cx="863600" cy="6032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T08</w:t>
            </w:r>
          </w:p>
        </w:tc>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风机及净化器支架</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风机配套</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—采用国标8号角铁制作</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226060</wp:posOffset>
                  </wp:positionH>
                  <wp:positionV relativeFrom="paragraph">
                    <wp:posOffset>57150</wp:posOffset>
                  </wp:positionV>
                  <wp:extent cx="863600" cy="641350"/>
                  <wp:effectExtent l="0" t="0" r="12700" b="6350"/>
                  <wp:wrapNone/>
                  <wp:docPr id="52" name="图片_2_SpCnt_9"/>
                  <wp:cNvGraphicFramePr/>
                  <a:graphic xmlns:a="http://schemas.openxmlformats.org/drawingml/2006/main">
                    <a:graphicData uri="http://schemas.openxmlformats.org/drawingml/2006/picture">
                      <pic:pic xmlns:pic="http://schemas.openxmlformats.org/drawingml/2006/picture">
                        <pic:nvPicPr>
                          <pic:cNvPr id="52" name="图片_2_SpCnt_9"/>
                          <pic:cNvPicPr/>
                        </pic:nvPicPr>
                        <pic:blipFill>
                          <a:blip r:embed="rId87"/>
                          <a:stretch>
                            <a:fillRect/>
                          </a:stretch>
                        </pic:blipFill>
                        <pic:spPr>
                          <a:xfrm>
                            <a:off x="0" y="0"/>
                            <a:ext cx="863600" cy="6413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c>
          <w:tcPr>
            <w:tcW w:w="2462" w:type="dxa"/>
            <w:gridSpan w:val="2"/>
            <w:tcBorders>
              <w:top w:val="single" w:color="000000" w:sz="4" w:space="0"/>
              <w:left w:val="single" w:color="000000" w:sz="4" w:space="0"/>
              <w:bottom w:val="single" w:color="000000" w:sz="4" w:space="0"/>
              <w:right w:val="single" w:color="000000" w:sz="4" w:space="0"/>
            </w:tcBorders>
            <w:shd w:val="clear" w:color="auto" w:fill="00FF00"/>
            <w:vAlign w:val="center"/>
          </w:tcPr>
          <w:p>
            <w:pPr>
              <w:keepNext w:val="0"/>
              <w:keepLines w:val="0"/>
              <w:widowControl/>
              <w:suppressLineNumbers w:val="0"/>
              <w:jc w:val="left"/>
              <w:textAlignment w:val="center"/>
              <w:rPr>
                <w:rFonts w:hint="eastAsia" w:ascii="仿宋" w:hAnsi="仿宋" w:eastAsia="仿宋" w:cs="仿宋"/>
                <w:b/>
                <w:bCs/>
                <w:i w:val="0"/>
                <w:iCs w:val="0"/>
                <w:color w:val="FF0000"/>
                <w:sz w:val="22"/>
                <w:szCs w:val="22"/>
                <w:u w:val="none"/>
              </w:rPr>
            </w:pPr>
            <w:r>
              <w:rPr>
                <w:rFonts w:hint="eastAsia" w:ascii="仿宋" w:hAnsi="仿宋" w:eastAsia="仿宋" w:cs="仿宋"/>
                <w:b/>
                <w:bCs/>
                <w:i w:val="0"/>
                <w:iCs w:val="0"/>
                <w:color w:val="FF0000"/>
                <w:kern w:val="0"/>
                <w:sz w:val="22"/>
                <w:szCs w:val="22"/>
                <w:u w:val="none"/>
                <w:lang w:val="en-US" w:eastAsia="zh-CN" w:bidi="ar"/>
              </w:rPr>
              <w:t>送新风系统</w:t>
            </w:r>
          </w:p>
        </w:tc>
        <w:tc>
          <w:tcPr>
            <w:tcW w:w="2787"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left"/>
              <w:rPr>
                <w:rFonts w:hint="eastAsia" w:ascii="仿宋" w:hAnsi="仿宋" w:eastAsia="仿宋" w:cs="仿宋"/>
                <w:i w:val="0"/>
                <w:iCs w:val="0"/>
                <w:color w:val="000000"/>
                <w:sz w:val="22"/>
                <w:szCs w:val="22"/>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center"/>
              <w:rPr>
                <w:rFonts w:hint="eastAsia" w:ascii="仿宋" w:hAnsi="仿宋" w:eastAsia="仿宋" w:cs="仿宋"/>
                <w:b/>
                <w:bCs/>
                <w:i w:val="0"/>
                <w:iCs w:val="0"/>
                <w:color w:val="000000"/>
                <w:sz w:val="22"/>
                <w:szCs w:val="22"/>
                <w:u w:val="none"/>
              </w:rPr>
            </w:pPr>
          </w:p>
        </w:tc>
        <w:tc>
          <w:tcPr>
            <w:tcW w:w="2087"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U01</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低噪音厢式风机（配餐间、烹饪间）</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抽风量：43000风量</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柜体采用型材框架与面板拼装式设计，框架材料为铝合金，面板为多层复式结构，内部填充消(隔)音材料(消防排烟机填充防火消声材料；</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功率：380V/18.5KW</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提供消防产品认证证书</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175260</wp:posOffset>
                  </wp:positionH>
                  <wp:positionV relativeFrom="paragraph">
                    <wp:posOffset>62230</wp:posOffset>
                  </wp:positionV>
                  <wp:extent cx="863600" cy="613410"/>
                  <wp:effectExtent l="0" t="0" r="12700" b="15240"/>
                  <wp:wrapNone/>
                  <wp:docPr id="46" name="Picture_137_SpCnt_1"/>
                  <wp:cNvGraphicFramePr/>
                  <a:graphic xmlns:a="http://schemas.openxmlformats.org/drawingml/2006/main">
                    <a:graphicData uri="http://schemas.openxmlformats.org/drawingml/2006/picture">
                      <pic:pic xmlns:pic="http://schemas.openxmlformats.org/drawingml/2006/picture">
                        <pic:nvPicPr>
                          <pic:cNvPr id="46" name="Picture_137_SpCnt_1"/>
                          <pic:cNvPicPr/>
                        </pic:nvPicPr>
                        <pic:blipFill>
                          <a:blip r:embed="rId80"/>
                          <a:stretch>
                            <a:fillRect/>
                          </a:stretch>
                        </pic:blipFill>
                        <pic:spPr>
                          <a:xfrm>
                            <a:off x="0" y="0"/>
                            <a:ext cx="863600" cy="6134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U02</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风管</w:t>
            </w:r>
          </w:p>
        </w:tc>
        <w:tc>
          <w:tcPr>
            <w:tcW w:w="11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1300*800</w:t>
            </w:r>
          </w:p>
        </w:tc>
        <w:tc>
          <w:tcPr>
            <w:tcW w:w="27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—选用优质不锈钢制作，板厚0.8mm</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—配优质A3角铁法兰，接合处无漏液现象                                 </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260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186690</wp:posOffset>
                  </wp:positionH>
                  <wp:positionV relativeFrom="paragraph">
                    <wp:posOffset>47625</wp:posOffset>
                  </wp:positionV>
                  <wp:extent cx="863600" cy="696595"/>
                  <wp:effectExtent l="0" t="0" r="12700" b="8255"/>
                  <wp:wrapNone/>
                  <wp:docPr id="48" name="Picture_138_SpCnt_1"/>
                  <wp:cNvGraphicFramePr/>
                  <a:graphic xmlns:a="http://schemas.openxmlformats.org/drawingml/2006/main">
                    <a:graphicData uri="http://schemas.openxmlformats.org/drawingml/2006/picture">
                      <pic:pic xmlns:pic="http://schemas.openxmlformats.org/drawingml/2006/picture">
                        <pic:nvPicPr>
                          <pic:cNvPr id="48" name="Picture_138_SpCnt_1"/>
                          <pic:cNvPicPr/>
                        </pic:nvPicPr>
                        <pic:blipFill>
                          <a:blip r:embed="rId88"/>
                          <a:stretch>
                            <a:fillRect/>
                          </a:stretch>
                        </pic:blipFill>
                        <pic:spPr>
                          <a:xfrm>
                            <a:off x="0" y="0"/>
                            <a:ext cx="863600" cy="6965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5"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U03</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风机控制箱</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变频启动</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风机及净化器连动控制柜，厨房设备供应商提供；</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所有风机及净化器电缆线需由施工放负责接至设备指定位置。</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功率：380V/18.5KW</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279400</wp:posOffset>
                  </wp:positionH>
                  <wp:positionV relativeFrom="paragraph">
                    <wp:posOffset>64770</wp:posOffset>
                  </wp:positionV>
                  <wp:extent cx="685165" cy="657860"/>
                  <wp:effectExtent l="0" t="0" r="635" b="8890"/>
                  <wp:wrapNone/>
                  <wp:docPr id="47" name="Picture_1_SpCnt_1"/>
                  <wp:cNvGraphicFramePr/>
                  <a:graphic xmlns:a="http://schemas.openxmlformats.org/drawingml/2006/main">
                    <a:graphicData uri="http://schemas.openxmlformats.org/drawingml/2006/picture">
                      <pic:pic xmlns:pic="http://schemas.openxmlformats.org/drawingml/2006/picture">
                        <pic:nvPicPr>
                          <pic:cNvPr id="47" name="Picture_1_SpCnt_1"/>
                          <pic:cNvPicPr/>
                        </pic:nvPicPr>
                        <pic:blipFill>
                          <a:blip r:embed="rId89"/>
                          <a:stretch>
                            <a:fillRect/>
                          </a:stretch>
                        </pic:blipFill>
                        <pic:spPr>
                          <a:xfrm>
                            <a:off x="0" y="0"/>
                            <a:ext cx="685165" cy="6578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U04</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减震器连支架</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200kg</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—配4个吊装式减震器</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U05</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风量出风口</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300*300</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—铝合金材质</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c>
          <w:tcPr>
            <w:tcW w:w="2462" w:type="dxa"/>
            <w:gridSpan w:val="2"/>
            <w:tcBorders>
              <w:top w:val="single" w:color="000000" w:sz="4" w:space="0"/>
              <w:left w:val="single" w:color="000000" w:sz="4" w:space="0"/>
              <w:bottom w:val="single" w:color="000000" w:sz="4" w:space="0"/>
              <w:right w:val="single" w:color="000000" w:sz="4" w:space="0"/>
            </w:tcBorders>
            <w:shd w:val="clear" w:color="auto" w:fill="00FF00"/>
            <w:vAlign w:val="center"/>
          </w:tcPr>
          <w:p>
            <w:pPr>
              <w:keepNext w:val="0"/>
              <w:keepLines w:val="0"/>
              <w:widowControl/>
              <w:suppressLineNumbers w:val="0"/>
              <w:jc w:val="left"/>
              <w:textAlignment w:val="center"/>
              <w:rPr>
                <w:rFonts w:hint="eastAsia" w:ascii="仿宋" w:hAnsi="仿宋" w:eastAsia="仿宋" w:cs="仿宋"/>
                <w:b/>
                <w:bCs/>
                <w:i w:val="0"/>
                <w:iCs w:val="0"/>
                <w:color w:val="FF0000"/>
                <w:sz w:val="22"/>
                <w:szCs w:val="22"/>
                <w:u w:val="none"/>
              </w:rPr>
            </w:pPr>
            <w:r>
              <w:rPr>
                <w:rFonts w:hint="eastAsia" w:ascii="仿宋" w:hAnsi="仿宋" w:eastAsia="仿宋" w:cs="仿宋"/>
                <w:b/>
                <w:bCs/>
                <w:i w:val="0"/>
                <w:iCs w:val="0"/>
                <w:color w:val="FF0000"/>
                <w:kern w:val="0"/>
                <w:sz w:val="22"/>
                <w:szCs w:val="22"/>
                <w:u w:val="none"/>
                <w:lang w:val="en-US" w:eastAsia="zh-CN" w:bidi="ar"/>
              </w:rPr>
              <w:t>厨房用品/粗加工、切配区</w:t>
            </w:r>
          </w:p>
        </w:tc>
        <w:tc>
          <w:tcPr>
            <w:tcW w:w="2787"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left"/>
              <w:rPr>
                <w:rFonts w:hint="eastAsia" w:ascii="仿宋" w:hAnsi="仿宋" w:eastAsia="仿宋" w:cs="仿宋"/>
                <w:i w:val="0"/>
                <w:iCs w:val="0"/>
                <w:color w:val="000000"/>
                <w:sz w:val="22"/>
                <w:szCs w:val="22"/>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center"/>
              <w:rPr>
                <w:rFonts w:hint="eastAsia" w:ascii="仿宋" w:hAnsi="仿宋" w:eastAsia="仿宋" w:cs="仿宋"/>
                <w:b/>
                <w:bCs/>
                <w:i w:val="0"/>
                <w:iCs w:val="0"/>
                <w:color w:val="000000"/>
                <w:sz w:val="22"/>
                <w:szCs w:val="22"/>
                <w:u w:val="none"/>
              </w:rPr>
            </w:pPr>
          </w:p>
        </w:tc>
        <w:tc>
          <w:tcPr>
            <w:tcW w:w="2087"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1</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多用剪刀/绿色</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200*80</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L20cm/刃长8cm</w:t>
            </w:r>
          </w:p>
        </w:tc>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9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把</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408305</wp:posOffset>
                  </wp:positionH>
                  <wp:positionV relativeFrom="paragraph">
                    <wp:posOffset>57150</wp:posOffset>
                  </wp:positionV>
                  <wp:extent cx="458470" cy="457200"/>
                  <wp:effectExtent l="0" t="0" r="17780" b="0"/>
                  <wp:wrapNone/>
                  <wp:docPr id="49" name="图片_2_SpCnt_10"/>
                  <wp:cNvGraphicFramePr/>
                  <a:graphic xmlns:a="http://schemas.openxmlformats.org/drawingml/2006/main">
                    <a:graphicData uri="http://schemas.openxmlformats.org/drawingml/2006/picture">
                      <pic:pic xmlns:pic="http://schemas.openxmlformats.org/drawingml/2006/picture">
                        <pic:nvPicPr>
                          <pic:cNvPr id="49" name="图片_2_SpCnt_10"/>
                          <pic:cNvPicPr/>
                        </pic:nvPicPr>
                        <pic:blipFill>
                          <a:blip r:embed="rId90"/>
                          <a:stretch>
                            <a:fillRect/>
                          </a:stretch>
                        </pic:blipFill>
                        <pic:spPr>
                          <a:xfrm>
                            <a:off x="0" y="0"/>
                            <a:ext cx="458470" cy="4572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2</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多用剪刀/黑色</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200*80</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L20cm/刃长8cm</w:t>
            </w:r>
          </w:p>
        </w:tc>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9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把</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408305</wp:posOffset>
                  </wp:positionH>
                  <wp:positionV relativeFrom="paragraph">
                    <wp:posOffset>57150</wp:posOffset>
                  </wp:positionV>
                  <wp:extent cx="458470" cy="457200"/>
                  <wp:effectExtent l="0" t="0" r="17780" b="0"/>
                  <wp:wrapNone/>
                  <wp:docPr id="50" name="图片_3_SpCnt_2"/>
                  <wp:cNvGraphicFramePr/>
                  <a:graphic xmlns:a="http://schemas.openxmlformats.org/drawingml/2006/main">
                    <a:graphicData uri="http://schemas.openxmlformats.org/drawingml/2006/picture">
                      <pic:pic xmlns:pic="http://schemas.openxmlformats.org/drawingml/2006/picture">
                        <pic:nvPicPr>
                          <pic:cNvPr id="50" name="图片_3_SpCnt_2"/>
                          <pic:cNvPicPr/>
                        </pic:nvPicPr>
                        <pic:blipFill>
                          <a:blip r:embed="rId90"/>
                          <a:stretch>
                            <a:fillRect/>
                          </a:stretch>
                        </pic:blipFill>
                        <pic:spPr>
                          <a:xfrm>
                            <a:off x="0" y="0"/>
                            <a:ext cx="458470" cy="4572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3</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不锈钢瓜刨</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190*6.5*20</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304不锈钢</w:t>
            </w:r>
          </w:p>
        </w:tc>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9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把</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266700</wp:posOffset>
                  </wp:positionH>
                  <wp:positionV relativeFrom="paragraph">
                    <wp:posOffset>54610</wp:posOffset>
                  </wp:positionV>
                  <wp:extent cx="781050" cy="422275"/>
                  <wp:effectExtent l="0" t="0" r="0" b="15875"/>
                  <wp:wrapNone/>
                  <wp:docPr id="53" name="图片_5"/>
                  <wp:cNvGraphicFramePr/>
                  <a:graphic xmlns:a="http://schemas.openxmlformats.org/drawingml/2006/main">
                    <a:graphicData uri="http://schemas.openxmlformats.org/drawingml/2006/picture">
                      <pic:pic xmlns:pic="http://schemas.openxmlformats.org/drawingml/2006/picture">
                        <pic:nvPicPr>
                          <pic:cNvPr id="53" name="图片_5"/>
                          <pic:cNvPicPr/>
                        </pic:nvPicPr>
                        <pic:blipFill>
                          <a:blip r:embed="rId91"/>
                          <a:stretch>
                            <a:fillRect/>
                          </a:stretch>
                        </pic:blipFill>
                        <pic:spPr>
                          <a:xfrm>
                            <a:off x="0" y="0"/>
                            <a:ext cx="781050" cy="4222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4</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大号陈枝记木柄瓜刨</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大号</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304不锈钢</w:t>
            </w:r>
          </w:p>
        </w:tc>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9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把</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255270</wp:posOffset>
                  </wp:positionH>
                  <wp:positionV relativeFrom="paragraph">
                    <wp:posOffset>37465</wp:posOffset>
                  </wp:positionV>
                  <wp:extent cx="726440" cy="448310"/>
                  <wp:effectExtent l="0" t="0" r="16510" b="8890"/>
                  <wp:wrapNone/>
                  <wp:docPr id="51" name="图片_4_SpCnt_1"/>
                  <wp:cNvGraphicFramePr/>
                  <a:graphic xmlns:a="http://schemas.openxmlformats.org/drawingml/2006/main">
                    <a:graphicData uri="http://schemas.openxmlformats.org/drawingml/2006/picture">
                      <pic:pic xmlns:pic="http://schemas.openxmlformats.org/drawingml/2006/picture">
                        <pic:nvPicPr>
                          <pic:cNvPr id="51" name="图片_4_SpCnt_1"/>
                          <pic:cNvPicPr/>
                        </pic:nvPicPr>
                        <pic:blipFill>
                          <a:blip r:embed="rId92"/>
                          <a:stretch>
                            <a:fillRect/>
                          </a:stretch>
                        </pic:blipFill>
                        <pic:spPr>
                          <a:xfrm>
                            <a:off x="0" y="0"/>
                            <a:ext cx="726440" cy="4483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5</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鱼鳞刷</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6*14*14</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304不锈钢丝</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Style w:val="49"/>
                <w:rFonts w:hint="eastAsia" w:ascii="仿宋" w:hAnsi="仿宋" w:eastAsia="仿宋" w:cs="仿宋"/>
                <w:lang w:val="en-US" w:eastAsia="zh-CN" w:bidi="ar"/>
              </w:rPr>
              <w:t>只</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275590</wp:posOffset>
                  </wp:positionH>
                  <wp:positionV relativeFrom="paragraph">
                    <wp:posOffset>163830</wp:posOffset>
                  </wp:positionV>
                  <wp:extent cx="666115" cy="497205"/>
                  <wp:effectExtent l="0" t="0" r="635" b="17145"/>
                  <wp:wrapNone/>
                  <wp:docPr id="57" name="图片_113"/>
                  <wp:cNvGraphicFramePr/>
                  <a:graphic xmlns:a="http://schemas.openxmlformats.org/drawingml/2006/main">
                    <a:graphicData uri="http://schemas.openxmlformats.org/drawingml/2006/picture">
                      <pic:pic xmlns:pic="http://schemas.openxmlformats.org/drawingml/2006/picture">
                        <pic:nvPicPr>
                          <pic:cNvPr id="57" name="图片_113"/>
                          <pic:cNvPicPr/>
                        </pic:nvPicPr>
                        <pic:blipFill>
                          <a:blip r:embed="rId93"/>
                          <a:stretch>
                            <a:fillRect/>
                          </a:stretch>
                        </pic:blipFill>
                        <pic:spPr>
                          <a:xfrm>
                            <a:off x="0" y="0"/>
                            <a:ext cx="666115" cy="4972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6</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鱼鳞刨</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6*14*14</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304不锈钢丝</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Style w:val="49"/>
                <w:rFonts w:hint="eastAsia" w:ascii="仿宋" w:hAnsi="仿宋" w:eastAsia="仿宋" w:cs="仿宋"/>
                <w:lang w:val="en-US" w:eastAsia="zh-CN" w:bidi="ar"/>
              </w:rPr>
              <w:t>只</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231140</wp:posOffset>
                  </wp:positionH>
                  <wp:positionV relativeFrom="paragraph">
                    <wp:posOffset>89535</wp:posOffset>
                  </wp:positionV>
                  <wp:extent cx="666115" cy="601345"/>
                  <wp:effectExtent l="0" t="0" r="635" b="8255"/>
                  <wp:wrapNone/>
                  <wp:docPr id="55" name="图片_114"/>
                  <wp:cNvGraphicFramePr/>
                  <a:graphic xmlns:a="http://schemas.openxmlformats.org/drawingml/2006/main">
                    <a:graphicData uri="http://schemas.openxmlformats.org/drawingml/2006/picture">
                      <pic:pic xmlns:pic="http://schemas.openxmlformats.org/drawingml/2006/picture">
                        <pic:nvPicPr>
                          <pic:cNvPr id="55" name="图片_114"/>
                          <pic:cNvPicPr/>
                        </pic:nvPicPr>
                        <pic:blipFill>
                          <a:blip r:embed="rId94"/>
                          <a:stretch>
                            <a:fillRect/>
                          </a:stretch>
                        </pic:blipFill>
                        <pic:spPr>
                          <a:xfrm>
                            <a:off x="0" y="0"/>
                            <a:ext cx="666115" cy="6013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7</w:t>
            </w:r>
          </w:p>
        </w:tc>
        <w:tc>
          <w:tcPr>
            <w:tcW w:w="1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皂木墩头</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Φ480</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防腐蚀</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只</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295910</wp:posOffset>
                  </wp:positionH>
                  <wp:positionV relativeFrom="paragraph">
                    <wp:posOffset>69215</wp:posOffset>
                  </wp:positionV>
                  <wp:extent cx="598805" cy="455295"/>
                  <wp:effectExtent l="0" t="0" r="10795" b="1905"/>
                  <wp:wrapNone/>
                  <wp:docPr id="56" name="图片_1_SpCnt_9"/>
                  <wp:cNvGraphicFramePr/>
                  <a:graphic xmlns:a="http://schemas.openxmlformats.org/drawingml/2006/main">
                    <a:graphicData uri="http://schemas.openxmlformats.org/drawingml/2006/picture">
                      <pic:pic xmlns:pic="http://schemas.openxmlformats.org/drawingml/2006/picture">
                        <pic:nvPicPr>
                          <pic:cNvPr id="56" name="图片_1_SpCnt_9"/>
                          <pic:cNvPicPr/>
                        </pic:nvPicPr>
                        <pic:blipFill>
                          <a:blip r:embed="rId95"/>
                          <a:stretch>
                            <a:fillRect/>
                          </a:stretch>
                        </pic:blipFill>
                        <pic:spPr>
                          <a:xfrm>
                            <a:off x="0" y="0"/>
                            <a:ext cx="598805" cy="4552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8</w:t>
            </w:r>
          </w:p>
        </w:tc>
        <w:tc>
          <w:tcPr>
            <w:tcW w:w="1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PE有色圆形胶砧板</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Φ45cm*H10cm</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颜色自选</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只</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288290</wp:posOffset>
                  </wp:positionH>
                  <wp:positionV relativeFrom="paragraph">
                    <wp:posOffset>48895</wp:posOffset>
                  </wp:positionV>
                  <wp:extent cx="640715" cy="444500"/>
                  <wp:effectExtent l="0" t="0" r="6985" b="12700"/>
                  <wp:wrapNone/>
                  <wp:docPr id="20" name="图片_7_SpCnt_1"/>
                  <wp:cNvGraphicFramePr/>
                  <a:graphic xmlns:a="http://schemas.openxmlformats.org/drawingml/2006/main">
                    <a:graphicData uri="http://schemas.openxmlformats.org/drawingml/2006/picture">
                      <pic:pic xmlns:pic="http://schemas.openxmlformats.org/drawingml/2006/picture">
                        <pic:nvPicPr>
                          <pic:cNvPr id="20" name="图片_7_SpCnt_1"/>
                          <pic:cNvPicPr/>
                        </pic:nvPicPr>
                        <pic:blipFill>
                          <a:blip r:embed="rId96"/>
                          <a:stretch>
                            <a:fillRect/>
                          </a:stretch>
                        </pic:blipFill>
                        <pic:spPr>
                          <a:xfrm>
                            <a:off x="0" y="0"/>
                            <a:ext cx="640715" cy="4445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9</w:t>
            </w:r>
          </w:p>
        </w:tc>
        <w:tc>
          <w:tcPr>
            <w:tcW w:w="1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菜刀</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刃长: 214mm</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把</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247650</wp:posOffset>
                  </wp:positionH>
                  <wp:positionV relativeFrom="paragraph">
                    <wp:posOffset>120650</wp:posOffset>
                  </wp:positionV>
                  <wp:extent cx="786130" cy="332740"/>
                  <wp:effectExtent l="0" t="0" r="13970" b="10160"/>
                  <wp:wrapNone/>
                  <wp:docPr id="17" name="图片_2_SpCnt_11"/>
                  <wp:cNvGraphicFramePr/>
                  <a:graphic xmlns:a="http://schemas.openxmlformats.org/drawingml/2006/main">
                    <a:graphicData uri="http://schemas.openxmlformats.org/drawingml/2006/picture">
                      <pic:pic xmlns:pic="http://schemas.openxmlformats.org/drawingml/2006/picture">
                        <pic:nvPicPr>
                          <pic:cNvPr id="17" name="图片_2_SpCnt_11"/>
                          <pic:cNvPicPr/>
                        </pic:nvPicPr>
                        <pic:blipFill>
                          <a:blip r:embed="rId97"/>
                          <a:stretch>
                            <a:fillRect/>
                          </a:stretch>
                        </pic:blipFill>
                        <pic:spPr>
                          <a:xfrm>
                            <a:off x="0" y="0"/>
                            <a:ext cx="786130" cy="3327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10</w:t>
            </w:r>
          </w:p>
        </w:tc>
        <w:tc>
          <w:tcPr>
            <w:tcW w:w="1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桑刀</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刃长: 207mm</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把</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33655</wp:posOffset>
                  </wp:positionV>
                  <wp:extent cx="517525" cy="484505"/>
                  <wp:effectExtent l="0" t="0" r="15875" b="10795"/>
                  <wp:wrapNone/>
                  <wp:docPr id="33" name="图片_5_SpCnt_1"/>
                  <wp:cNvGraphicFramePr/>
                  <a:graphic xmlns:a="http://schemas.openxmlformats.org/drawingml/2006/main">
                    <a:graphicData uri="http://schemas.openxmlformats.org/drawingml/2006/picture">
                      <pic:pic xmlns:pic="http://schemas.openxmlformats.org/drawingml/2006/picture">
                        <pic:nvPicPr>
                          <pic:cNvPr id="33" name="图片_5_SpCnt_1"/>
                          <pic:cNvPicPr/>
                        </pic:nvPicPr>
                        <pic:blipFill>
                          <a:blip r:embed="rId98"/>
                          <a:stretch>
                            <a:fillRect/>
                          </a:stretch>
                        </pic:blipFill>
                        <pic:spPr>
                          <a:xfrm>
                            <a:off x="0" y="0"/>
                            <a:ext cx="517525" cy="4845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11</w:t>
            </w:r>
          </w:p>
        </w:tc>
        <w:tc>
          <w:tcPr>
            <w:tcW w:w="1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斩切刀</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刃长: 198mm</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把</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144780</wp:posOffset>
                  </wp:positionH>
                  <wp:positionV relativeFrom="paragraph">
                    <wp:posOffset>57785</wp:posOffset>
                  </wp:positionV>
                  <wp:extent cx="947420" cy="440055"/>
                  <wp:effectExtent l="0" t="0" r="5080" b="17145"/>
                  <wp:wrapNone/>
                  <wp:docPr id="22" name="图片_3_SpCnt_3"/>
                  <wp:cNvGraphicFramePr/>
                  <a:graphic xmlns:a="http://schemas.openxmlformats.org/drawingml/2006/main">
                    <a:graphicData uri="http://schemas.openxmlformats.org/drawingml/2006/picture">
                      <pic:pic xmlns:pic="http://schemas.openxmlformats.org/drawingml/2006/picture">
                        <pic:nvPicPr>
                          <pic:cNvPr id="22" name="图片_3_SpCnt_3"/>
                          <pic:cNvPicPr/>
                        </pic:nvPicPr>
                        <pic:blipFill>
                          <a:blip r:embed="rId99"/>
                          <a:stretch>
                            <a:fillRect/>
                          </a:stretch>
                        </pic:blipFill>
                        <pic:spPr>
                          <a:xfrm>
                            <a:off x="0" y="0"/>
                            <a:ext cx="947420" cy="4400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12</w:t>
            </w:r>
          </w:p>
        </w:tc>
        <w:tc>
          <w:tcPr>
            <w:tcW w:w="1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厨片刀</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刃长: 230mm</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把</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130810</wp:posOffset>
                  </wp:positionH>
                  <wp:positionV relativeFrom="paragraph">
                    <wp:posOffset>48895</wp:posOffset>
                  </wp:positionV>
                  <wp:extent cx="925830" cy="417830"/>
                  <wp:effectExtent l="0" t="0" r="7620" b="1270"/>
                  <wp:wrapNone/>
                  <wp:docPr id="30" name="图片_4_SpCnt_2"/>
                  <wp:cNvGraphicFramePr/>
                  <a:graphic xmlns:a="http://schemas.openxmlformats.org/drawingml/2006/main">
                    <a:graphicData uri="http://schemas.openxmlformats.org/drawingml/2006/picture">
                      <pic:pic xmlns:pic="http://schemas.openxmlformats.org/drawingml/2006/picture">
                        <pic:nvPicPr>
                          <pic:cNvPr id="30" name="图片_4_SpCnt_2"/>
                          <pic:cNvPicPr/>
                        </pic:nvPicPr>
                        <pic:blipFill>
                          <a:blip r:embed="rId100"/>
                          <a:stretch>
                            <a:fillRect/>
                          </a:stretch>
                        </pic:blipFill>
                        <pic:spPr>
                          <a:xfrm>
                            <a:off x="0" y="0"/>
                            <a:ext cx="925830" cy="4178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13</w:t>
            </w:r>
          </w:p>
        </w:tc>
        <w:tc>
          <w:tcPr>
            <w:tcW w:w="1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木柄大骨刀</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刃长: 230mm</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把</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227330</wp:posOffset>
                  </wp:positionH>
                  <wp:positionV relativeFrom="paragraph">
                    <wp:posOffset>69215</wp:posOffset>
                  </wp:positionV>
                  <wp:extent cx="725805" cy="408305"/>
                  <wp:effectExtent l="0" t="0" r="17145" b="10795"/>
                  <wp:wrapNone/>
                  <wp:docPr id="31" name="图片_6_SpCnt_6"/>
                  <wp:cNvGraphicFramePr/>
                  <a:graphic xmlns:a="http://schemas.openxmlformats.org/drawingml/2006/main">
                    <a:graphicData uri="http://schemas.openxmlformats.org/drawingml/2006/picture">
                      <pic:pic xmlns:pic="http://schemas.openxmlformats.org/drawingml/2006/picture">
                        <pic:nvPicPr>
                          <pic:cNvPr id="31" name="图片_6_SpCnt_6"/>
                          <pic:cNvPicPr/>
                        </pic:nvPicPr>
                        <pic:blipFill>
                          <a:blip r:embed="rId101"/>
                          <a:stretch>
                            <a:fillRect/>
                          </a:stretch>
                        </pic:blipFill>
                        <pic:spPr>
                          <a:xfrm>
                            <a:off x="0" y="0"/>
                            <a:ext cx="725805" cy="4083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14</w:t>
            </w:r>
          </w:p>
        </w:tc>
        <w:tc>
          <w:tcPr>
            <w:tcW w:w="1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主厨刀</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30cm</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不锈钢</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把</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213360</wp:posOffset>
                  </wp:positionH>
                  <wp:positionV relativeFrom="paragraph">
                    <wp:posOffset>95885</wp:posOffset>
                  </wp:positionV>
                  <wp:extent cx="901700" cy="404495"/>
                  <wp:effectExtent l="0" t="0" r="12700" b="14605"/>
                  <wp:wrapNone/>
                  <wp:docPr id="32" name="图片_9_SpCnt_1"/>
                  <wp:cNvGraphicFramePr/>
                  <a:graphic xmlns:a="http://schemas.openxmlformats.org/drawingml/2006/main">
                    <a:graphicData uri="http://schemas.openxmlformats.org/drawingml/2006/picture">
                      <pic:pic xmlns:pic="http://schemas.openxmlformats.org/drawingml/2006/picture">
                        <pic:nvPicPr>
                          <pic:cNvPr id="32" name="图片_9_SpCnt_1"/>
                          <pic:cNvPicPr/>
                        </pic:nvPicPr>
                        <pic:blipFill>
                          <a:blip r:embed="rId102"/>
                          <a:stretch>
                            <a:fillRect/>
                          </a:stretch>
                        </pic:blipFill>
                        <pic:spPr>
                          <a:xfrm>
                            <a:off x="0" y="0"/>
                            <a:ext cx="901700" cy="4044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15</w:t>
            </w:r>
          </w:p>
        </w:tc>
        <w:tc>
          <w:tcPr>
            <w:tcW w:w="1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磨刀石</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220*75*45mm</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商品毛重：1.0kg</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块</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352425</wp:posOffset>
                  </wp:positionH>
                  <wp:positionV relativeFrom="paragraph">
                    <wp:posOffset>38100</wp:posOffset>
                  </wp:positionV>
                  <wp:extent cx="509270" cy="480060"/>
                  <wp:effectExtent l="0" t="0" r="5080" b="15240"/>
                  <wp:wrapNone/>
                  <wp:docPr id="11" name="图片_10"/>
                  <wp:cNvGraphicFramePr/>
                  <a:graphic xmlns:a="http://schemas.openxmlformats.org/drawingml/2006/main">
                    <a:graphicData uri="http://schemas.openxmlformats.org/drawingml/2006/picture">
                      <pic:pic xmlns:pic="http://schemas.openxmlformats.org/drawingml/2006/picture">
                        <pic:nvPicPr>
                          <pic:cNvPr id="11" name="图片_10"/>
                          <pic:cNvPicPr/>
                        </pic:nvPicPr>
                        <pic:blipFill>
                          <a:blip r:embed="rId103"/>
                          <a:stretch>
                            <a:fillRect/>
                          </a:stretch>
                        </pic:blipFill>
                        <pic:spPr>
                          <a:xfrm>
                            <a:off x="0" y="0"/>
                            <a:ext cx="509270" cy="4800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16</w:t>
            </w:r>
          </w:p>
        </w:tc>
        <w:tc>
          <w:tcPr>
            <w:tcW w:w="1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磨刀油石</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220*65*35</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细面：2000目</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块</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247650</wp:posOffset>
                  </wp:positionH>
                  <wp:positionV relativeFrom="paragraph">
                    <wp:posOffset>35560</wp:posOffset>
                  </wp:positionV>
                  <wp:extent cx="740410" cy="462280"/>
                  <wp:effectExtent l="0" t="0" r="2540" b="13970"/>
                  <wp:wrapNone/>
                  <wp:docPr id="34" name="图片_11"/>
                  <wp:cNvGraphicFramePr/>
                  <a:graphic xmlns:a="http://schemas.openxmlformats.org/drawingml/2006/main">
                    <a:graphicData uri="http://schemas.openxmlformats.org/drawingml/2006/picture">
                      <pic:pic xmlns:pic="http://schemas.openxmlformats.org/drawingml/2006/picture">
                        <pic:nvPicPr>
                          <pic:cNvPr id="34" name="图片_11"/>
                          <pic:cNvPicPr/>
                        </pic:nvPicPr>
                        <pic:blipFill>
                          <a:blip r:embed="rId104"/>
                          <a:stretch>
                            <a:fillRect/>
                          </a:stretch>
                        </pic:blipFill>
                        <pic:spPr>
                          <a:xfrm>
                            <a:off x="0" y="0"/>
                            <a:ext cx="740410" cy="4622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17</w:t>
            </w:r>
          </w:p>
        </w:tc>
        <w:tc>
          <w:tcPr>
            <w:tcW w:w="1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磨刀棒</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L305mm</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木直手柄</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只</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105410</wp:posOffset>
                  </wp:positionH>
                  <wp:positionV relativeFrom="paragraph">
                    <wp:posOffset>98425</wp:posOffset>
                  </wp:positionV>
                  <wp:extent cx="1038860" cy="383540"/>
                  <wp:effectExtent l="0" t="0" r="8890" b="16510"/>
                  <wp:wrapNone/>
                  <wp:docPr id="19" name="图片_12_SpCnt_1"/>
                  <wp:cNvGraphicFramePr/>
                  <a:graphic xmlns:a="http://schemas.openxmlformats.org/drawingml/2006/main">
                    <a:graphicData uri="http://schemas.openxmlformats.org/drawingml/2006/picture">
                      <pic:pic xmlns:pic="http://schemas.openxmlformats.org/drawingml/2006/picture">
                        <pic:nvPicPr>
                          <pic:cNvPr id="19" name="图片_12_SpCnt_1"/>
                          <pic:cNvPicPr/>
                        </pic:nvPicPr>
                        <pic:blipFill>
                          <a:blip r:embed="rId105"/>
                          <a:stretch>
                            <a:fillRect/>
                          </a:stretch>
                        </pic:blipFill>
                        <pic:spPr>
                          <a:xfrm>
                            <a:off x="0" y="0"/>
                            <a:ext cx="1038860" cy="3835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18</w:t>
            </w:r>
          </w:p>
        </w:tc>
        <w:tc>
          <w:tcPr>
            <w:tcW w:w="1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Φ22cm配菜盘</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Φ22cm</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304不锈钢</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只</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283210</wp:posOffset>
                  </wp:positionH>
                  <wp:positionV relativeFrom="paragraph">
                    <wp:posOffset>62230</wp:posOffset>
                  </wp:positionV>
                  <wp:extent cx="658495" cy="475615"/>
                  <wp:effectExtent l="0" t="0" r="8255" b="635"/>
                  <wp:wrapNone/>
                  <wp:docPr id="9" name="图片_13_SpCnt_1"/>
                  <wp:cNvGraphicFramePr/>
                  <a:graphic xmlns:a="http://schemas.openxmlformats.org/drawingml/2006/main">
                    <a:graphicData uri="http://schemas.openxmlformats.org/drawingml/2006/picture">
                      <pic:pic xmlns:pic="http://schemas.openxmlformats.org/drawingml/2006/picture">
                        <pic:nvPicPr>
                          <pic:cNvPr id="9" name="图片_13_SpCnt_1"/>
                          <pic:cNvPicPr/>
                        </pic:nvPicPr>
                        <pic:blipFill>
                          <a:blip r:embed="rId106"/>
                          <a:stretch>
                            <a:fillRect/>
                          </a:stretch>
                        </pic:blipFill>
                        <pic:spPr>
                          <a:xfrm>
                            <a:off x="0" y="0"/>
                            <a:ext cx="658495" cy="4756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19</w:t>
            </w:r>
          </w:p>
        </w:tc>
        <w:tc>
          <w:tcPr>
            <w:tcW w:w="1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Φ20cm加深汤盆</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Φ20cm*H*6.5cm</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304不锈钢</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只</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215900</wp:posOffset>
                  </wp:positionH>
                  <wp:positionV relativeFrom="paragraph">
                    <wp:posOffset>35560</wp:posOffset>
                  </wp:positionV>
                  <wp:extent cx="775970" cy="502285"/>
                  <wp:effectExtent l="0" t="0" r="5080" b="12065"/>
                  <wp:wrapNone/>
                  <wp:docPr id="18" name="图片_14_SpCnt_2"/>
                  <wp:cNvGraphicFramePr/>
                  <a:graphic xmlns:a="http://schemas.openxmlformats.org/drawingml/2006/main">
                    <a:graphicData uri="http://schemas.openxmlformats.org/drawingml/2006/picture">
                      <pic:pic xmlns:pic="http://schemas.openxmlformats.org/drawingml/2006/picture">
                        <pic:nvPicPr>
                          <pic:cNvPr id="18" name="图片_14_SpCnt_2"/>
                          <pic:cNvPicPr/>
                        </pic:nvPicPr>
                        <pic:blipFill>
                          <a:blip r:embed="rId107"/>
                          <a:stretch>
                            <a:fillRect/>
                          </a:stretch>
                        </pic:blipFill>
                        <pic:spPr>
                          <a:xfrm>
                            <a:off x="0" y="0"/>
                            <a:ext cx="775970" cy="5022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20</w:t>
            </w:r>
          </w:p>
        </w:tc>
        <w:tc>
          <w:tcPr>
            <w:tcW w:w="1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Φ30cm不锈钢物盆</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Φ30*H11.5cm</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304不锈钢</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只</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262890</wp:posOffset>
                  </wp:positionH>
                  <wp:positionV relativeFrom="paragraph">
                    <wp:posOffset>40005</wp:posOffset>
                  </wp:positionV>
                  <wp:extent cx="721360" cy="482600"/>
                  <wp:effectExtent l="0" t="0" r="2540" b="12700"/>
                  <wp:wrapNone/>
                  <wp:docPr id="23" name="图片_15_SpCnt_2"/>
                  <wp:cNvGraphicFramePr/>
                  <a:graphic xmlns:a="http://schemas.openxmlformats.org/drawingml/2006/main">
                    <a:graphicData uri="http://schemas.openxmlformats.org/drawingml/2006/picture">
                      <pic:pic xmlns:pic="http://schemas.openxmlformats.org/drawingml/2006/picture">
                        <pic:nvPicPr>
                          <pic:cNvPr id="23" name="图片_15_SpCnt_2"/>
                          <pic:cNvPicPr/>
                        </pic:nvPicPr>
                        <pic:blipFill>
                          <a:blip r:embed="rId108"/>
                          <a:stretch>
                            <a:fillRect/>
                          </a:stretch>
                        </pic:blipFill>
                        <pic:spPr>
                          <a:xfrm>
                            <a:off x="0" y="0"/>
                            <a:ext cx="721360" cy="4826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21</w:t>
            </w:r>
          </w:p>
        </w:tc>
        <w:tc>
          <w:tcPr>
            <w:tcW w:w="1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打蛋器</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L375mm</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304不锈钢</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只</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531495</wp:posOffset>
                  </wp:positionH>
                  <wp:positionV relativeFrom="paragraph">
                    <wp:posOffset>44450</wp:posOffset>
                  </wp:positionV>
                  <wp:extent cx="124460" cy="448945"/>
                  <wp:effectExtent l="0" t="0" r="8890" b="8255"/>
                  <wp:wrapNone/>
                  <wp:docPr id="27" name="图片_16_SpCnt_1"/>
                  <wp:cNvGraphicFramePr/>
                  <a:graphic xmlns:a="http://schemas.openxmlformats.org/drawingml/2006/main">
                    <a:graphicData uri="http://schemas.openxmlformats.org/drawingml/2006/picture">
                      <pic:pic xmlns:pic="http://schemas.openxmlformats.org/drawingml/2006/picture">
                        <pic:nvPicPr>
                          <pic:cNvPr id="27" name="图片_16_SpCnt_1"/>
                          <pic:cNvPicPr/>
                        </pic:nvPicPr>
                        <pic:blipFill>
                          <a:blip r:embed="rId109"/>
                          <a:stretch>
                            <a:fillRect/>
                          </a:stretch>
                        </pic:blipFill>
                        <pic:spPr>
                          <a:xfrm>
                            <a:off x="0" y="0"/>
                            <a:ext cx="124460" cy="4489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22</w:t>
            </w:r>
          </w:p>
        </w:tc>
        <w:tc>
          <w:tcPr>
            <w:tcW w:w="1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塑料方筛</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362*271*110mm</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材质加厚 有加强筋</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只</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226060</wp:posOffset>
                  </wp:positionH>
                  <wp:positionV relativeFrom="paragraph">
                    <wp:posOffset>57785</wp:posOffset>
                  </wp:positionV>
                  <wp:extent cx="830580" cy="451485"/>
                  <wp:effectExtent l="0" t="0" r="7620" b="5715"/>
                  <wp:wrapNone/>
                  <wp:docPr id="29" name="图片_17_SpCnt_1"/>
                  <wp:cNvGraphicFramePr/>
                  <a:graphic xmlns:a="http://schemas.openxmlformats.org/drawingml/2006/main">
                    <a:graphicData uri="http://schemas.openxmlformats.org/drawingml/2006/picture">
                      <pic:pic xmlns:pic="http://schemas.openxmlformats.org/drawingml/2006/picture">
                        <pic:nvPicPr>
                          <pic:cNvPr id="29" name="图片_17_SpCnt_1"/>
                          <pic:cNvPicPr/>
                        </pic:nvPicPr>
                        <pic:blipFill>
                          <a:blip r:embed="rId110"/>
                          <a:stretch>
                            <a:fillRect/>
                          </a:stretch>
                        </pic:blipFill>
                        <pic:spPr>
                          <a:xfrm>
                            <a:off x="0" y="0"/>
                            <a:ext cx="830580" cy="4514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23</w:t>
            </w:r>
          </w:p>
        </w:tc>
        <w:tc>
          <w:tcPr>
            <w:tcW w:w="1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带扣保鲜盒</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452*305*170mm</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商用食品级保鲜盒</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只</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261620</wp:posOffset>
                  </wp:positionH>
                  <wp:positionV relativeFrom="paragraph">
                    <wp:posOffset>29210</wp:posOffset>
                  </wp:positionV>
                  <wp:extent cx="696595" cy="486410"/>
                  <wp:effectExtent l="0" t="0" r="8255" b="8890"/>
                  <wp:wrapNone/>
                  <wp:docPr id="10" name="图片_18_SpCnt_1"/>
                  <wp:cNvGraphicFramePr/>
                  <a:graphic xmlns:a="http://schemas.openxmlformats.org/drawingml/2006/main">
                    <a:graphicData uri="http://schemas.openxmlformats.org/drawingml/2006/picture">
                      <pic:pic xmlns:pic="http://schemas.openxmlformats.org/drawingml/2006/picture">
                        <pic:nvPicPr>
                          <pic:cNvPr id="10" name="图片_18_SpCnt_1"/>
                          <pic:cNvPicPr/>
                        </pic:nvPicPr>
                        <pic:blipFill>
                          <a:blip r:embed="rId111"/>
                          <a:stretch>
                            <a:fillRect/>
                          </a:stretch>
                        </pic:blipFill>
                        <pic:spPr>
                          <a:xfrm>
                            <a:off x="0" y="0"/>
                            <a:ext cx="696595" cy="4864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24</w:t>
            </w:r>
          </w:p>
        </w:tc>
        <w:tc>
          <w:tcPr>
            <w:tcW w:w="1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带扣保鲜盒</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385*260*140mm</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商用食品级保鲜盒</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261620</wp:posOffset>
                  </wp:positionH>
                  <wp:positionV relativeFrom="paragraph">
                    <wp:posOffset>29210</wp:posOffset>
                  </wp:positionV>
                  <wp:extent cx="696595" cy="486410"/>
                  <wp:effectExtent l="0" t="0" r="8255" b="8890"/>
                  <wp:wrapNone/>
                  <wp:docPr id="28" name="图片_33_SpCnt_1"/>
                  <wp:cNvGraphicFramePr/>
                  <a:graphic xmlns:a="http://schemas.openxmlformats.org/drawingml/2006/main">
                    <a:graphicData uri="http://schemas.openxmlformats.org/drawingml/2006/picture">
                      <pic:pic xmlns:pic="http://schemas.openxmlformats.org/drawingml/2006/picture">
                        <pic:nvPicPr>
                          <pic:cNvPr id="28" name="图片_33_SpCnt_1"/>
                          <pic:cNvPicPr/>
                        </pic:nvPicPr>
                        <pic:blipFill>
                          <a:blip r:embed="rId111"/>
                          <a:stretch>
                            <a:fillRect/>
                          </a:stretch>
                        </pic:blipFill>
                        <pic:spPr>
                          <a:xfrm>
                            <a:off x="0" y="0"/>
                            <a:ext cx="696595" cy="4864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25</w:t>
            </w:r>
          </w:p>
        </w:tc>
        <w:tc>
          <w:tcPr>
            <w:tcW w:w="1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带扣保鲜盒</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330*225*120mm</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商用食品级保鲜盒</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261620</wp:posOffset>
                  </wp:positionH>
                  <wp:positionV relativeFrom="paragraph">
                    <wp:posOffset>29210</wp:posOffset>
                  </wp:positionV>
                  <wp:extent cx="696595" cy="486410"/>
                  <wp:effectExtent l="0" t="0" r="8255" b="8890"/>
                  <wp:wrapNone/>
                  <wp:docPr id="15" name="图片_34"/>
                  <wp:cNvGraphicFramePr/>
                  <a:graphic xmlns:a="http://schemas.openxmlformats.org/drawingml/2006/main">
                    <a:graphicData uri="http://schemas.openxmlformats.org/drawingml/2006/picture">
                      <pic:pic xmlns:pic="http://schemas.openxmlformats.org/drawingml/2006/picture">
                        <pic:nvPicPr>
                          <pic:cNvPr id="15" name="图片_34"/>
                          <pic:cNvPicPr/>
                        </pic:nvPicPr>
                        <pic:blipFill>
                          <a:blip r:embed="rId111"/>
                          <a:stretch>
                            <a:fillRect/>
                          </a:stretch>
                        </pic:blipFill>
                        <pic:spPr>
                          <a:xfrm>
                            <a:off x="0" y="0"/>
                            <a:ext cx="696595" cy="4864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26</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100L铁柄圆形塑料垃圾桶</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Φ545*H600mm</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100L</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375285</wp:posOffset>
                  </wp:positionH>
                  <wp:positionV relativeFrom="paragraph">
                    <wp:posOffset>31115</wp:posOffset>
                  </wp:positionV>
                  <wp:extent cx="463550" cy="450850"/>
                  <wp:effectExtent l="0" t="0" r="12700" b="6350"/>
                  <wp:wrapNone/>
                  <wp:docPr id="12" name="图片_21_SpCnt_1"/>
                  <wp:cNvGraphicFramePr/>
                  <a:graphic xmlns:a="http://schemas.openxmlformats.org/drawingml/2006/main">
                    <a:graphicData uri="http://schemas.openxmlformats.org/drawingml/2006/picture">
                      <pic:pic xmlns:pic="http://schemas.openxmlformats.org/drawingml/2006/picture">
                        <pic:nvPicPr>
                          <pic:cNvPr id="12" name="图片_21_SpCnt_1"/>
                          <pic:cNvPicPr/>
                        </pic:nvPicPr>
                        <pic:blipFill>
                          <a:blip r:embed="rId112"/>
                          <a:stretch>
                            <a:fillRect/>
                          </a:stretch>
                        </pic:blipFill>
                        <pic:spPr>
                          <a:xfrm>
                            <a:off x="0" y="0"/>
                            <a:ext cx="463550" cy="4508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27</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240L脚踏式垃圾桶</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62*61*104cm</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脚踏式</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只</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413385</wp:posOffset>
                  </wp:positionH>
                  <wp:positionV relativeFrom="paragraph">
                    <wp:posOffset>15875</wp:posOffset>
                  </wp:positionV>
                  <wp:extent cx="381000" cy="504190"/>
                  <wp:effectExtent l="0" t="0" r="0" b="10160"/>
                  <wp:wrapNone/>
                  <wp:docPr id="16" name="图片_22_SpCnt_1"/>
                  <wp:cNvGraphicFramePr/>
                  <a:graphic xmlns:a="http://schemas.openxmlformats.org/drawingml/2006/main">
                    <a:graphicData uri="http://schemas.openxmlformats.org/drawingml/2006/picture">
                      <pic:pic xmlns:pic="http://schemas.openxmlformats.org/drawingml/2006/picture">
                        <pic:nvPicPr>
                          <pic:cNvPr id="16" name="图片_22_SpCnt_1"/>
                          <pic:cNvPicPr/>
                        </pic:nvPicPr>
                        <pic:blipFill>
                          <a:blip r:embed="rId113"/>
                          <a:stretch>
                            <a:fillRect/>
                          </a:stretch>
                        </pic:blipFill>
                        <pic:spPr>
                          <a:xfrm>
                            <a:off x="0" y="0"/>
                            <a:ext cx="381000" cy="5041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28</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30g超细纤维清洁抹布</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35*35cm</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超细纤维</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条</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257810</wp:posOffset>
                  </wp:positionH>
                  <wp:positionV relativeFrom="paragraph">
                    <wp:posOffset>76200</wp:posOffset>
                  </wp:positionV>
                  <wp:extent cx="734060" cy="428625"/>
                  <wp:effectExtent l="0" t="0" r="8890" b="9525"/>
                  <wp:wrapNone/>
                  <wp:docPr id="13" name="图片_23_SpCnt_1"/>
                  <wp:cNvGraphicFramePr/>
                  <a:graphic xmlns:a="http://schemas.openxmlformats.org/drawingml/2006/main">
                    <a:graphicData uri="http://schemas.openxmlformats.org/drawingml/2006/picture">
                      <pic:pic xmlns:pic="http://schemas.openxmlformats.org/drawingml/2006/picture">
                        <pic:nvPicPr>
                          <pic:cNvPr id="13" name="图片_23_SpCnt_1"/>
                          <pic:cNvPicPr/>
                        </pic:nvPicPr>
                        <pic:blipFill>
                          <a:blip r:embed="rId114"/>
                          <a:stretch>
                            <a:fillRect/>
                          </a:stretch>
                        </pic:blipFill>
                        <pic:spPr>
                          <a:xfrm>
                            <a:off x="0" y="0"/>
                            <a:ext cx="734060" cy="4286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29</w:t>
            </w:r>
          </w:p>
        </w:tc>
        <w:tc>
          <w:tcPr>
            <w:tcW w:w="1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磨沙围裙</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围裙分类: 无袖围裙</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条</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358775</wp:posOffset>
                  </wp:positionH>
                  <wp:positionV relativeFrom="paragraph">
                    <wp:posOffset>40005</wp:posOffset>
                  </wp:positionV>
                  <wp:extent cx="581660" cy="460375"/>
                  <wp:effectExtent l="0" t="0" r="8890" b="15875"/>
                  <wp:wrapNone/>
                  <wp:docPr id="14" name="图片_24_SpCnt_1"/>
                  <wp:cNvGraphicFramePr/>
                  <a:graphic xmlns:a="http://schemas.openxmlformats.org/drawingml/2006/main">
                    <a:graphicData uri="http://schemas.openxmlformats.org/drawingml/2006/picture">
                      <pic:pic xmlns:pic="http://schemas.openxmlformats.org/drawingml/2006/picture">
                        <pic:nvPicPr>
                          <pic:cNvPr id="14" name="图片_24_SpCnt_1"/>
                          <pic:cNvPicPr/>
                        </pic:nvPicPr>
                        <pic:blipFill>
                          <a:blip r:embed="rId115"/>
                          <a:stretch>
                            <a:fillRect/>
                          </a:stretch>
                        </pic:blipFill>
                        <pic:spPr>
                          <a:xfrm>
                            <a:off x="0" y="0"/>
                            <a:ext cx="581660" cy="4603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30</w:t>
            </w:r>
          </w:p>
        </w:tc>
        <w:tc>
          <w:tcPr>
            <w:tcW w:w="1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防水袖笼</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优质皮革、防水防污、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副</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415925</wp:posOffset>
                  </wp:positionH>
                  <wp:positionV relativeFrom="paragraph">
                    <wp:posOffset>76200</wp:posOffset>
                  </wp:positionV>
                  <wp:extent cx="353060" cy="405765"/>
                  <wp:effectExtent l="0" t="0" r="8890" b="13335"/>
                  <wp:wrapNone/>
                  <wp:docPr id="21" name="图片_25_SpCnt_1"/>
                  <wp:cNvGraphicFramePr/>
                  <a:graphic xmlns:a="http://schemas.openxmlformats.org/drawingml/2006/main">
                    <a:graphicData uri="http://schemas.openxmlformats.org/drawingml/2006/picture">
                      <pic:pic xmlns:pic="http://schemas.openxmlformats.org/drawingml/2006/picture">
                        <pic:nvPicPr>
                          <pic:cNvPr id="21" name="图片_25_SpCnt_1"/>
                          <pic:cNvPicPr/>
                        </pic:nvPicPr>
                        <pic:blipFill>
                          <a:blip r:embed="rId116"/>
                          <a:stretch>
                            <a:fillRect/>
                          </a:stretch>
                        </pic:blipFill>
                        <pic:spPr>
                          <a:xfrm>
                            <a:off x="0" y="0"/>
                            <a:ext cx="353060" cy="4057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31</w:t>
            </w:r>
          </w:p>
        </w:tc>
        <w:tc>
          <w:tcPr>
            <w:tcW w:w="1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一次性口罩-白色</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三层</w:t>
            </w:r>
            <w:r>
              <w:rPr>
                <w:rStyle w:val="45"/>
                <w:rFonts w:hint="eastAsia" w:ascii="仿宋" w:hAnsi="仿宋" w:eastAsia="仿宋" w:cs="仿宋"/>
                <w:lang w:val="en-US" w:eastAsia="zh-CN" w:bidi="ar"/>
              </w:rPr>
              <w:t>/50</w:t>
            </w:r>
            <w:r>
              <w:rPr>
                <w:rStyle w:val="50"/>
                <w:rFonts w:hint="eastAsia" w:ascii="仿宋" w:hAnsi="仿宋" w:eastAsia="仿宋" w:cs="仿宋"/>
                <w:lang w:val="en-US" w:eastAsia="zh-CN" w:bidi="ar"/>
              </w:rPr>
              <w:t>只左右装</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盒</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325755</wp:posOffset>
                  </wp:positionH>
                  <wp:positionV relativeFrom="paragraph">
                    <wp:posOffset>48260</wp:posOffset>
                  </wp:positionV>
                  <wp:extent cx="599440" cy="413385"/>
                  <wp:effectExtent l="0" t="0" r="10160" b="5715"/>
                  <wp:wrapNone/>
                  <wp:docPr id="24" name="Picture_1687"/>
                  <wp:cNvGraphicFramePr/>
                  <a:graphic xmlns:a="http://schemas.openxmlformats.org/drawingml/2006/main">
                    <a:graphicData uri="http://schemas.openxmlformats.org/drawingml/2006/picture">
                      <pic:pic xmlns:pic="http://schemas.openxmlformats.org/drawingml/2006/picture">
                        <pic:nvPicPr>
                          <pic:cNvPr id="24" name="Picture_1687"/>
                          <pic:cNvPicPr/>
                        </pic:nvPicPr>
                        <pic:blipFill>
                          <a:blip r:embed="rId117"/>
                          <a:stretch>
                            <a:fillRect/>
                          </a:stretch>
                        </pic:blipFill>
                        <pic:spPr>
                          <a:xfrm>
                            <a:off x="0" y="0"/>
                            <a:ext cx="599440" cy="4133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32</w:t>
            </w:r>
          </w:p>
        </w:tc>
        <w:tc>
          <w:tcPr>
            <w:tcW w:w="1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一次性手套</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150</w:t>
            </w:r>
            <w:r>
              <w:rPr>
                <w:rStyle w:val="50"/>
                <w:rFonts w:hint="eastAsia" w:ascii="仿宋" w:hAnsi="仿宋" w:eastAsia="仿宋" w:cs="仿宋"/>
                <w:lang w:val="en-US" w:eastAsia="zh-CN" w:bidi="ar"/>
              </w:rPr>
              <w:t>只</w:t>
            </w:r>
            <w:r>
              <w:rPr>
                <w:rStyle w:val="45"/>
                <w:rFonts w:hint="eastAsia" w:ascii="仿宋" w:hAnsi="仿宋" w:eastAsia="仿宋" w:cs="仿宋"/>
                <w:lang w:val="en-US" w:eastAsia="zh-CN" w:bidi="ar"/>
              </w:rPr>
              <w:t>/</w:t>
            </w:r>
            <w:r>
              <w:rPr>
                <w:rStyle w:val="50"/>
                <w:rFonts w:hint="eastAsia" w:ascii="仿宋" w:hAnsi="仿宋" w:eastAsia="仿宋" w:cs="仿宋"/>
                <w:lang w:val="en-US" w:eastAsia="zh-CN" w:bidi="ar"/>
              </w:rPr>
              <w:t>盒</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盒</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342265</wp:posOffset>
                  </wp:positionH>
                  <wp:positionV relativeFrom="paragraph">
                    <wp:posOffset>28575</wp:posOffset>
                  </wp:positionV>
                  <wp:extent cx="562610" cy="470535"/>
                  <wp:effectExtent l="0" t="0" r="8890" b="5715"/>
                  <wp:wrapNone/>
                  <wp:docPr id="25" name="Picture_1688"/>
                  <wp:cNvGraphicFramePr/>
                  <a:graphic xmlns:a="http://schemas.openxmlformats.org/drawingml/2006/main">
                    <a:graphicData uri="http://schemas.openxmlformats.org/drawingml/2006/picture">
                      <pic:pic xmlns:pic="http://schemas.openxmlformats.org/drawingml/2006/picture">
                        <pic:nvPicPr>
                          <pic:cNvPr id="25" name="Picture_1688"/>
                          <pic:cNvPicPr/>
                        </pic:nvPicPr>
                        <pic:blipFill>
                          <a:blip r:embed="rId118"/>
                          <a:stretch>
                            <a:fillRect/>
                          </a:stretch>
                        </pic:blipFill>
                        <pic:spPr>
                          <a:xfrm>
                            <a:off x="0" y="0"/>
                            <a:ext cx="562610" cy="4705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33</w:t>
            </w:r>
          </w:p>
        </w:tc>
        <w:tc>
          <w:tcPr>
            <w:tcW w:w="1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四格带锁刀箱</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26*19*15.5cm</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优质不锈钢</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只</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340995</wp:posOffset>
                  </wp:positionH>
                  <wp:positionV relativeFrom="paragraph">
                    <wp:posOffset>43815</wp:posOffset>
                  </wp:positionV>
                  <wp:extent cx="518160" cy="459105"/>
                  <wp:effectExtent l="0" t="0" r="15240" b="17145"/>
                  <wp:wrapNone/>
                  <wp:docPr id="26" name="Picture_1817"/>
                  <wp:cNvGraphicFramePr/>
                  <a:graphic xmlns:a="http://schemas.openxmlformats.org/drawingml/2006/main">
                    <a:graphicData uri="http://schemas.openxmlformats.org/drawingml/2006/picture">
                      <pic:pic xmlns:pic="http://schemas.openxmlformats.org/drawingml/2006/picture">
                        <pic:nvPicPr>
                          <pic:cNvPr id="26" name="Picture_1817"/>
                          <pic:cNvPicPr/>
                        </pic:nvPicPr>
                        <pic:blipFill>
                          <a:blip r:embed="rId119"/>
                          <a:stretch>
                            <a:fillRect/>
                          </a:stretch>
                        </pic:blipFill>
                        <pic:spPr>
                          <a:xfrm>
                            <a:off x="0" y="0"/>
                            <a:ext cx="518160" cy="4591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34</w:t>
            </w:r>
          </w:p>
        </w:tc>
        <w:tc>
          <w:tcPr>
            <w:tcW w:w="1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厨房台秤</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仿宋" w:hAnsi="仿宋" w:eastAsia="仿宋" w:cs="仿宋"/>
                <w:i w:val="0"/>
                <w:iCs w:val="0"/>
                <w:color w:val="000000"/>
                <w:sz w:val="22"/>
                <w:szCs w:val="22"/>
                <w:u w:val="none"/>
              </w:rPr>
            </w:pP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1g----5Kg</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339725</wp:posOffset>
                  </wp:positionH>
                  <wp:positionV relativeFrom="paragraph">
                    <wp:posOffset>60960</wp:posOffset>
                  </wp:positionV>
                  <wp:extent cx="534670" cy="433705"/>
                  <wp:effectExtent l="0" t="0" r="17780" b="4445"/>
                  <wp:wrapNone/>
                  <wp:docPr id="35" name="Picture_950"/>
                  <wp:cNvGraphicFramePr/>
                  <a:graphic xmlns:a="http://schemas.openxmlformats.org/drawingml/2006/main">
                    <a:graphicData uri="http://schemas.openxmlformats.org/drawingml/2006/picture">
                      <pic:pic xmlns:pic="http://schemas.openxmlformats.org/drawingml/2006/picture">
                        <pic:nvPicPr>
                          <pic:cNvPr id="35" name="Picture_950"/>
                          <pic:cNvPicPr/>
                        </pic:nvPicPr>
                        <pic:blipFill>
                          <a:blip r:embed="rId120"/>
                          <a:stretch>
                            <a:fillRect/>
                          </a:stretch>
                        </pic:blipFill>
                        <pic:spPr>
                          <a:xfrm>
                            <a:off x="0" y="0"/>
                            <a:ext cx="534670" cy="4337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35</w:t>
            </w:r>
          </w:p>
        </w:tc>
        <w:tc>
          <w:tcPr>
            <w:tcW w:w="1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八格带盖加厚味盒</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43*22.5*7cm</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304不锈钢制作，板厚1.2MM加厚</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212090</wp:posOffset>
                  </wp:positionH>
                  <wp:positionV relativeFrom="paragraph">
                    <wp:posOffset>46990</wp:posOffset>
                  </wp:positionV>
                  <wp:extent cx="871220" cy="477520"/>
                  <wp:effectExtent l="0" t="0" r="5080" b="17780"/>
                  <wp:wrapNone/>
                  <wp:docPr id="44" name="图片_26_SpCnt_1"/>
                  <wp:cNvGraphicFramePr/>
                  <a:graphic xmlns:a="http://schemas.openxmlformats.org/drawingml/2006/main">
                    <a:graphicData uri="http://schemas.openxmlformats.org/drawingml/2006/picture">
                      <pic:pic xmlns:pic="http://schemas.openxmlformats.org/drawingml/2006/picture">
                        <pic:nvPicPr>
                          <pic:cNvPr id="44" name="图片_26_SpCnt_1"/>
                          <pic:cNvPicPr/>
                        </pic:nvPicPr>
                        <pic:blipFill>
                          <a:blip r:embed="rId121"/>
                          <a:stretch>
                            <a:fillRect/>
                          </a:stretch>
                        </pic:blipFill>
                        <pic:spPr>
                          <a:xfrm>
                            <a:off x="0" y="0"/>
                            <a:ext cx="871220" cy="4775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c>
          <w:tcPr>
            <w:tcW w:w="2462" w:type="dxa"/>
            <w:gridSpan w:val="2"/>
            <w:tcBorders>
              <w:top w:val="single" w:color="000000" w:sz="4" w:space="0"/>
              <w:left w:val="single" w:color="000000" w:sz="4" w:space="0"/>
              <w:bottom w:val="single" w:color="000000" w:sz="4" w:space="0"/>
              <w:right w:val="single" w:color="000000" w:sz="4" w:space="0"/>
            </w:tcBorders>
            <w:shd w:val="clear" w:color="auto" w:fill="00FF00"/>
            <w:vAlign w:val="center"/>
          </w:tcPr>
          <w:p>
            <w:pPr>
              <w:keepNext w:val="0"/>
              <w:keepLines w:val="0"/>
              <w:widowControl/>
              <w:suppressLineNumbers w:val="0"/>
              <w:jc w:val="left"/>
              <w:textAlignment w:val="center"/>
              <w:rPr>
                <w:rFonts w:hint="eastAsia" w:ascii="仿宋" w:hAnsi="仿宋" w:eastAsia="仿宋" w:cs="仿宋"/>
                <w:b/>
                <w:bCs/>
                <w:i w:val="0"/>
                <w:iCs w:val="0"/>
                <w:color w:val="FF0000"/>
                <w:sz w:val="22"/>
                <w:szCs w:val="22"/>
                <w:u w:val="none"/>
              </w:rPr>
            </w:pPr>
            <w:r>
              <w:rPr>
                <w:rFonts w:hint="eastAsia" w:ascii="仿宋" w:hAnsi="仿宋" w:eastAsia="仿宋" w:cs="仿宋"/>
                <w:b/>
                <w:bCs/>
                <w:i w:val="0"/>
                <w:iCs w:val="0"/>
                <w:color w:val="FF0000"/>
                <w:kern w:val="0"/>
                <w:sz w:val="22"/>
                <w:szCs w:val="22"/>
                <w:u w:val="none"/>
                <w:lang w:val="en-US" w:eastAsia="zh-CN" w:bidi="ar"/>
              </w:rPr>
              <w:t>厨房用品/烹饪间</w:t>
            </w:r>
          </w:p>
        </w:tc>
        <w:tc>
          <w:tcPr>
            <w:tcW w:w="2787"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left"/>
              <w:rPr>
                <w:rFonts w:hint="eastAsia" w:ascii="仿宋" w:hAnsi="仿宋" w:eastAsia="仿宋" w:cs="仿宋"/>
                <w:i w:val="0"/>
                <w:iCs w:val="0"/>
                <w:color w:val="000000"/>
                <w:sz w:val="22"/>
                <w:szCs w:val="22"/>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center"/>
              <w:rPr>
                <w:rFonts w:hint="eastAsia" w:ascii="仿宋" w:hAnsi="仿宋" w:eastAsia="仿宋" w:cs="仿宋"/>
                <w:b/>
                <w:bCs/>
                <w:i w:val="0"/>
                <w:iCs w:val="0"/>
                <w:color w:val="000000"/>
                <w:sz w:val="22"/>
                <w:szCs w:val="22"/>
                <w:u w:val="none"/>
              </w:rPr>
            </w:pPr>
          </w:p>
        </w:tc>
        <w:tc>
          <w:tcPr>
            <w:tcW w:w="2087"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1</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大锅灶双耳炒锅</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800mm</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不生锈、少油烟</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 xml:space="preserve">12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只</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228600</wp:posOffset>
                  </wp:positionH>
                  <wp:positionV relativeFrom="paragraph">
                    <wp:posOffset>48895</wp:posOffset>
                  </wp:positionV>
                  <wp:extent cx="859790" cy="500380"/>
                  <wp:effectExtent l="0" t="0" r="16510" b="13970"/>
                  <wp:wrapNone/>
                  <wp:docPr id="45" name="图片_1_SpCnt_10"/>
                  <wp:cNvGraphicFramePr/>
                  <a:graphic xmlns:a="http://schemas.openxmlformats.org/drawingml/2006/main">
                    <a:graphicData uri="http://schemas.openxmlformats.org/drawingml/2006/picture">
                      <pic:pic xmlns:pic="http://schemas.openxmlformats.org/drawingml/2006/picture">
                        <pic:nvPicPr>
                          <pic:cNvPr id="45" name="图片_1_SpCnt_10"/>
                          <pic:cNvPicPr/>
                        </pic:nvPicPr>
                        <pic:blipFill>
                          <a:blip r:embed="rId122"/>
                          <a:stretch>
                            <a:fillRect/>
                          </a:stretch>
                        </pic:blipFill>
                        <pic:spPr>
                          <a:xfrm>
                            <a:off x="0" y="0"/>
                            <a:ext cx="859790" cy="5003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2</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炒灶双耳炒锅</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480mm</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不生锈、少油烟</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 xml:space="preserve">3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只</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165100</wp:posOffset>
                  </wp:positionH>
                  <wp:positionV relativeFrom="paragraph">
                    <wp:posOffset>37465</wp:posOffset>
                  </wp:positionV>
                  <wp:extent cx="1014730" cy="509270"/>
                  <wp:effectExtent l="0" t="0" r="13970" b="5080"/>
                  <wp:wrapNone/>
                  <wp:docPr id="37" name="图片_2_SpCnt_12"/>
                  <wp:cNvGraphicFramePr/>
                  <a:graphic xmlns:a="http://schemas.openxmlformats.org/drawingml/2006/main">
                    <a:graphicData uri="http://schemas.openxmlformats.org/drawingml/2006/picture">
                      <pic:pic xmlns:pic="http://schemas.openxmlformats.org/drawingml/2006/picture">
                        <pic:nvPicPr>
                          <pic:cNvPr id="37" name="图片_2_SpCnt_12"/>
                          <pic:cNvPicPr/>
                        </pic:nvPicPr>
                        <pic:blipFill>
                          <a:blip r:embed="rId123"/>
                          <a:stretch>
                            <a:fillRect/>
                          </a:stretch>
                        </pic:blipFill>
                        <pic:spPr>
                          <a:xfrm>
                            <a:off x="0" y="0"/>
                            <a:ext cx="1014730" cy="5092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3</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五羊壳</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12量</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 xml:space="preserve">20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只</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161290</wp:posOffset>
                  </wp:positionH>
                  <wp:positionV relativeFrom="paragraph">
                    <wp:posOffset>98425</wp:posOffset>
                  </wp:positionV>
                  <wp:extent cx="1029970" cy="415925"/>
                  <wp:effectExtent l="0" t="0" r="17780" b="3175"/>
                  <wp:wrapNone/>
                  <wp:docPr id="36" name="图片_3_SpCnt_4"/>
                  <wp:cNvGraphicFramePr/>
                  <a:graphic xmlns:a="http://schemas.openxmlformats.org/drawingml/2006/main">
                    <a:graphicData uri="http://schemas.openxmlformats.org/drawingml/2006/picture">
                      <pic:pic xmlns:pic="http://schemas.openxmlformats.org/drawingml/2006/picture">
                        <pic:nvPicPr>
                          <pic:cNvPr id="36" name="图片_3_SpCnt_4"/>
                          <pic:cNvPicPr/>
                        </pic:nvPicPr>
                        <pic:blipFill>
                          <a:blip r:embed="rId124"/>
                          <a:stretch>
                            <a:fillRect/>
                          </a:stretch>
                        </pic:blipFill>
                        <pic:spPr>
                          <a:xfrm>
                            <a:off x="0" y="0"/>
                            <a:ext cx="1029970" cy="4159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4</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五羊铲</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优质不锈钢</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 xml:space="preserve">20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只</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191770</wp:posOffset>
                  </wp:positionH>
                  <wp:positionV relativeFrom="paragraph">
                    <wp:posOffset>93345</wp:posOffset>
                  </wp:positionV>
                  <wp:extent cx="982980" cy="390525"/>
                  <wp:effectExtent l="0" t="0" r="7620" b="9525"/>
                  <wp:wrapNone/>
                  <wp:docPr id="38" name="图片_4_SpCnt_3"/>
                  <wp:cNvGraphicFramePr/>
                  <a:graphic xmlns:a="http://schemas.openxmlformats.org/drawingml/2006/main">
                    <a:graphicData uri="http://schemas.openxmlformats.org/drawingml/2006/picture">
                      <pic:pic xmlns:pic="http://schemas.openxmlformats.org/drawingml/2006/picture">
                        <pic:nvPicPr>
                          <pic:cNvPr id="38" name="图片_4_SpCnt_3"/>
                          <pic:cNvPicPr/>
                        </pic:nvPicPr>
                        <pic:blipFill>
                          <a:blip r:embed="rId125"/>
                          <a:stretch>
                            <a:fillRect/>
                          </a:stretch>
                        </pic:blipFill>
                        <pic:spPr>
                          <a:xfrm>
                            <a:off x="0" y="0"/>
                            <a:ext cx="982980" cy="3905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5</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不锈钢水壳</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5斤</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 xml:space="preserve">15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只</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133350</wp:posOffset>
                  </wp:positionV>
                  <wp:extent cx="0" cy="343535"/>
                  <wp:effectExtent l="0" t="0" r="0" b="0"/>
                  <wp:wrapNone/>
                  <wp:docPr id="39" name="图片_5_SpCnt_2"/>
                  <wp:cNvGraphicFramePr/>
                  <a:graphic xmlns:a="http://schemas.openxmlformats.org/drawingml/2006/main">
                    <a:graphicData uri="http://schemas.openxmlformats.org/drawingml/2006/picture">
                      <pic:pic xmlns:pic="http://schemas.openxmlformats.org/drawingml/2006/picture">
                        <pic:nvPicPr>
                          <pic:cNvPr id="39" name="图片_5_SpCnt_2"/>
                          <pic:cNvPicPr/>
                        </pic:nvPicPr>
                        <pic:blipFill>
                          <a:blip r:embed="rId126"/>
                          <a:stretch>
                            <a:fillRect/>
                          </a:stretch>
                        </pic:blipFill>
                        <pic:spPr>
                          <a:xfrm>
                            <a:off x="0" y="0"/>
                            <a:ext cx="0" cy="343535"/>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241300</wp:posOffset>
                  </wp:positionH>
                  <wp:positionV relativeFrom="paragraph">
                    <wp:posOffset>34925</wp:posOffset>
                  </wp:positionV>
                  <wp:extent cx="782320" cy="523240"/>
                  <wp:effectExtent l="0" t="0" r="17780" b="10160"/>
                  <wp:wrapNone/>
                  <wp:docPr id="40" name="图片_5_SpCnt_3"/>
                  <wp:cNvGraphicFramePr/>
                  <a:graphic xmlns:a="http://schemas.openxmlformats.org/drawingml/2006/main">
                    <a:graphicData uri="http://schemas.openxmlformats.org/drawingml/2006/picture">
                      <pic:pic xmlns:pic="http://schemas.openxmlformats.org/drawingml/2006/picture">
                        <pic:nvPicPr>
                          <pic:cNvPr id="40" name="图片_5_SpCnt_3"/>
                          <pic:cNvPicPr/>
                        </pic:nvPicPr>
                        <pic:blipFill>
                          <a:blip r:embed="rId127"/>
                          <a:stretch>
                            <a:fillRect/>
                          </a:stretch>
                        </pic:blipFill>
                        <pic:spPr>
                          <a:xfrm>
                            <a:off x="0" y="0"/>
                            <a:ext cx="782320" cy="5232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6</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厚锅盘连架</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30cm</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优质不锈钢</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 xml:space="preserve">15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只</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195580</wp:posOffset>
                  </wp:positionH>
                  <wp:positionV relativeFrom="paragraph">
                    <wp:posOffset>55880</wp:posOffset>
                  </wp:positionV>
                  <wp:extent cx="819150" cy="455930"/>
                  <wp:effectExtent l="0" t="0" r="0" b="1270"/>
                  <wp:wrapNone/>
                  <wp:docPr id="43" name="图片_6_SpCnt_7"/>
                  <wp:cNvGraphicFramePr/>
                  <a:graphic xmlns:a="http://schemas.openxmlformats.org/drawingml/2006/main">
                    <a:graphicData uri="http://schemas.openxmlformats.org/drawingml/2006/picture">
                      <pic:pic xmlns:pic="http://schemas.openxmlformats.org/drawingml/2006/picture">
                        <pic:nvPicPr>
                          <pic:cNvPr id="43" name="图片_6_SpCnt_7"/>
                          <pic:cNvPicPr/>
                        </pic:nvPicPr>
                        <pic:blipFill>
                          <a:blip r:embed="rId128"/>
                          <a:stretch>
                            <a:fillRect/>
                          </a:stretch>
                        </pic:blipFill>
                        <pic:spPr>
                          <a:xfrm>
                            <a:off x="0" y="0"/>
                            <a:ext cx="819150" cy="4559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7</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1.2mm/Φ28CM加厚全柄漏壳</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Φ28CM</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定制加厚</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 xml:space="preserve">15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只</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162560</wp:posOffset>
                  </wp:positionH>
                  <wp:positionV relativeFrom="paragraph">
                    <wp:posOffset>58420</wp:posOffset>
                  </wp:positionV>
                  <wp:extent cx="845820" cy="495300"/>
                  <wp:effectExtent l="0" t="0" r="11430" b="0"/>
                  <wp:wrapNone/>
                  <wp:docPr id="41" name="图片_7_SpCnt_2"/>
                  <wp:cNvGraphicFramePr/>
                  <a:graphic xmlns:a="http://schemas.openxmlformats.org/drawingml/2006/main">
                    <a:graphicData uri="http://schemas.openxmlformats.org/drawingml/2006/picture">
                      <pic:pic xmlns:pic="http://schemas.openxmlformats.org/drawingml/2006/picture">
                        <pic:nvPicPr>
                          <pic:cNvPr id="41" name="图片_7_SpCnt_2"/>
                          <pic:cNvPicPr/>
                        </pic:nvPicPr>
                        <pic:blipFill>
                          <a:blip r:embed="rId129"/>
                          <a:stretch>
                            <a:fillRect/>
                          </a:stretch>
                        </pic:blipFill>
                        <pic:spPr>
                          <a:xfrm>
                            <a:off x="0" y="0"/>
                            <a:ext cx="845820" cy="4953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8</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11"竹柄全钢包边面厘</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柄长：30cm</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303不锈钢丝</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 xml:space="preserve">10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只</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142240</wp:posOffset>
                  </wp:positionV>
                  <wp:extent cx="0" cy="306705"/>
                  <wp:effectExtent l="0" t="0" r="0" b="0"/>
                  <wp:wrapNone/>
                  <wp:docPr id="42" name="图片_8_SpCnt_1"/>
                  <wp:cNvGraphicFramePr/>
                  <a:graphic xmlns:a="http://schemas.openxmlformats.org/drawingml/2006/main">
                    <a:graphicData uri="http://schemas.openxmlformats.org/drawingml/2006/picture">
                      <pic:pic xmlns:pic="http://schemas.openxmlformats.org/drawingml/2006/picture">
                        <pic:nvPicPr>
                          <pic:cNvPr id="42" name="图片_8_SpCnt_1"/>
                          <pic:cNvPicPr/>
                        </pic:nvPicPr>
                        <pic:blipFill>
                          <a:blip r:embed="rId126"/>
                          <a:stretch>
                            <a:fillRect/>
                          </a:stretch>
                        </pic:blipFill>
                        <pic:spPr>
                          <a:xfrm>
                            <a:off x="0" y="0"/>
                            <a:ext cx="0" cy="306705"/>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106680</wp:posOffset>
                  </wp:positionH>
                  <wp:positionV relativeFrom="paragraph">
                    <wp:posOffset>23495</wp:posOffset>
                  </wp:positionV>
                  <wp:extent cx="977900" cy="537210"/>
                  <wp:effectExtent l="0" t="0" r="12700" b="15240"/>
                  <wp:wrapNone/>
                  <wp:docPr id="5" name="图片_8_SpCnt_2"/>
                  <wp:cNvGraphicFramePr/>
                  <a:graphic xmlns:a="http://schemas.openxmlformats.org/drawingml/2006/main">
                    <a:graphicData uri="http://schemas.openxmlformats.org/drawingml/2006/picture">
                      <pic:pic xmlns:pic="http://schemas.openxmlformats.org/drawingml/2006/picture">
                        <pic:nvPicPr>
                          <pic:cNvPr id="5" name="图片_8_SpCnt_2"/>
                          <pic:cNvPicPr/>
                        </pic:nvPicPr>
                        <pic:blipFill>
                          <a:blip r:embed="rId130"/>
                          <a:stretch>
                            <a:fillRect/>
                          </a:stretch>
                        </pic:blipFill>
                        <pic:spPr>
                          <a:xfrm>
                            <a:off x="0" y="0"/>
                            <a:ext cx="977900" cy="5372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9</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Φ30cm木柄罩篱</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Φ30cm</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304不锈钢丝</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 xml:space="preserve">10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只</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191770</wp:posOffset>
                  </wp:positionV>
                  <wp:extent cx="0" cy="257175"/>
                  <wp:effectExtent l="0" t="0" r="0" b="0"/>
                  <wp:wrapNone/>
                  <wp:docPr id="7" name="图片_9_SpCnt_2"/>
                  <wp:cNvGraphicFramePr/>
                  <a:graphic xmlns:a="http://schemas.openxmlformats.org/drawingml/2006/main">
                    <a:graphicData uri="http://schemas.openxmlformats.org/drawingml/2006/picture">
                      <pic:pic xmlns:pic="http://schemas.openxmlformats.org/drawingml/2006/picture">
                        <pic:nvPicPr>
                          <pic:cNvPr id="7" name="图片_9_SpCnt_2"/>
                          <pic:cNvPicPr/>
                        </pic:nvPicPr>
                        <pic:blipFill>
                          <a:blip r:embed="rId126"/>
                          <a:stretch>
                            <a:fillRect/>
                          </a:stretch>
                        </pic:blipFill>
                        <pic:spPr>
                          <a:xfrm>
                            <a:off x="0" y="0"/>
                            <a:ext cx="0" cy="257175"/>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83820</wp:posOffset>
                  </wp:positionH>
                  <wp:positionV relativeFrom="paragraph">
                    <wp:posOffset>46990</wp:posOffset>
                  </wp:positionV>
                  <wp:extent cx="994410" cy="481330"/>
                  <wp:effectExtent l="0" t="0" r="15240" b="13970"/>
                  <wp:wrapNone/>
                  <wp:docPr id="8" name="图片_9_SpCnt_3"/>
                  <wp:cNvGraphicFramePr/>
                  <a:graphic xmlns:a="http://schemas.openxmlformats.org/drawingml/2006/main">
                    <a:graphicData uri="http://schemas.openxmlformats.org/drawingml/2006/picture">
                      <pic:pic xmlns:pic="http://schemas.openxmlformats.org/drawingml/2006/picture">
                        <pic:nvPicPr>
                          <pic:cNvPr id="8" name="图片_9_SpCnt_3"/>
                          <pic:cNvPicPr/>
                        </pic:nvPicPr>
                        <pic:blipFill>
                          <a:blip r:embed="rId131"/>
                          <a:stretch>
                            <a:fillRect/>
                          </a:stretch>
                        </pic:blipFill>
                        <pic:spPr>
                          <a:xfrm>
                            <a:off x="0" y="0"/>
                            <a:ext cx="994410" cy="4813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10</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10"双网密油格</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Φ255mm</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305不锈钢丝</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 xml:space="preserve">10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只</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86360</wp:posOffset>
                  </wp:positionH>
                  <wp:positionV relativeFrom="paragraph">
                    <wp:posOffset>123825</wp:posOffset>
                  </wp:positionV>
                  <wp:extent cx="0" cy="296545"/>
                  <wp:effectExtent l="0" t="0" r="0" b="0"/>
                  <wp:wrapNone/>
                  <wp:docPr id="6" name="图片_10_SpCnt_1"/>
                  <wp:cNvGraphicFramePr/>
                  <a:graphic xmlns:a="http://schemas.openxmlformats.org/drawingml/2006/main">
                    <a:graphicData uri="http://schemas.openxmlformats.org/drawingml/2006/picture">
                      <pic:pic xmlns:pic="http://schemas.openxmlformats.org/drawingml/2006/picture">
                        <pic:nvPicPr>
                          <pic:cNvPr id="6" name="图片_10_SpCnt_1"/>
                          <pic:cNvPicPr/>
                        </pic:nvPicPr>
                        <pic:blipFill>
                          <a:blip r:embed="rId126"/>
                          <a:stretch>
                            <a:fillRect/>
                          </a:stretch>
                        </pic:blipFill>
                        <pic:spPr>
                          <a:xfrm>
                            <a:off x="0" y="0"/>
                            <a:ext cx="0" cy="296545"/>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163830</wp:posOffset>
                  </wp:positionH>
                  <wp:positionV relativeFrom="paragraph">
                    <wp:posOffset>69850</wp:posOffset>
                  </wp:positionV>
                  <wp:extent cx="852170" cy="474345"/>
                  <wp:effectExtent l="0" t="0" r="5080" b="1905"/>
                  <wp:wrapNone/>
                  <wp:docPr id="1" name="图片_10_SpCnt_2"/>
                  <wp:cNvGraphicFramePr/>
                  <a:graphic xmlns:a="http://schemas.openxmlformats.org/drawingml/2006/main">
                    <a:graphicData uri="http://schemas.openxmlformats.org/drawingml/2006/picture">
                      <pic:pic xmlns:pic="http://schemas.openxmlformats.org/drawingml/2006/picture">
                        <pic:nvPicPr>
                          <pic:cNvPr id="1" name="图片_10_SpCnt_2"/>
                          <pic:cNvPicPr/>
                        </pic:nvPicPr>
                        <pic:blipFill>
                          <a:blip r:embed="rId132"/>
                          <a:stretch>
                            <a:fillRect/>
                          </a:stretch>
                        </pic:blipFill>
                        <pic:spPr>
                          <a:xfrm>
                            <a:off x="0" y="0"/>
                            <a:ext cx="852170" cy="4743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11</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12“加厚油盆</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Φ30*H16cm</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304不锈钢制造</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 xml:space="preserve">20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个</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254000</wp:posOffset>
                  </wp:positionH>
                  <wp:positionV relativeFrom="paragraph">
                    <wp:posOffset>34925</wp:posOffset>
                  </wp:positionV>
                  <wp:extent cx="558165" cy="476885"/>
                  <wp:effectExtent l="0" t="0" r="13335" b="18415"/>
                  <wp:wrapNone/>
                  <wp:docPr id="4" name="图片_11_SpCnt_1"/>
                  <wp:cNvGraphicFramePr/>
                  <a:graphic xmlns:a="http://schemas.openxmlformats.org/drawingml/2006/main">
                    <a:graphicData uri="http://schemas.openxmlformats.org/drawingml/2006/picture">
                      <pic:pic xmlns:pic="http://schemas.openxmlformats.org/drawingml/2006/picture">
                        <pic:nvPicPr>
                          <pic:cNvPr id="4" name="图片_11_SpCnt_1"/>
                          <pic:cNvPicPr/>
                        </pic:nvPicPr>
                        <pic:blipFill>
                          <a:blip r:embed="rId133"/>
                          <a:stretch>
                            <a:fillRect/>
                          </a:stretch>
                        </pic:blipFill>
                        <pic:spPr>
                          <a:xfrm>
                            <a:off x="0" y="0"/>
                            <a:ext cx="558165" cy="4768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12</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加厚味盅18CM</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Φ18*H12cm</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305不锈钢制造</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 xml:space="preserve">60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只</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281940</wp:posOffset>
                  </wp:positionH>
                  <wp:positionV relativeFrom="paragraph">
                    <wp:posOffset>58420</wp:posOffset>
                  </wp:positionV>
                  <wp:extent cx="466725" cy="476885"/>
                  <wp:effectExtent l="0" t="0" r="9525" b="18415"/>
                  <wp:wrapNone/>
                  <wp:docPr id="89" name="图片_12_SpCnt_2"/>
                  <wp:cNvGraphicFramePr/>
                  <a:graphic xmlns:a="http://schemas.openxmlformats.org/drawingml/2006/main">
                    <a:graphicData uri="http://schemas.openxmlformats.org/drawingml/2006/picture">
                      <pic:pic xmlns:pic="http://schemas.openxmlformats.org/drawingml/2006/picture">
                        <pic:nvPicPr>
                          <pic:cNvPr id="89" name="图片_12_SpCnt_2"/>
                          <pic:cNvPicPr/>
                        </pic:nvPicPr>
                        <pic:blipFill>
                          <a:blip r:embed="rId134"/>
                          <a:stretch>
                            <a:fillRect/>
                          </a:stretch>
                        </pic:blipFill>
                        <pic:spPr>
                          <a:xfrm>
                            <a:off x="0" y="0"/>
                            <a:ext cx="466725" cy="4768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13</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23cm皇冠圆顶厨师帽</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50顶/包</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 xml:space="preserve">10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包</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236220</wp:posOffset>
                  </wp:positionH>
                  <wp:positionV relativeFrom="paragraph">
                    <wp:posOffset>34925</wp:posOffset>
                  </wp:positionV>
                  <wp:extent cx="582295" cy="507365"/>
                  <wp:effectExtent l="0" t="0" r="8255" b="6985"/>
                  <wp:wrapNone/>
                  <wp:docPr id="94" name="图片_13_SpCnt_2"/>
                  <wp:cNvGraphicFramePr/>
                  <a:graphic xmlns:a="http://schemas.openxmlformats.org/drawingml/2006/main">
                    <a:graphicData uri="http://schemas.openxmlformats.org/drawingml/2006/picture">
                      <pic:pic xmlns:pic="http://schemas.openxmlformats.org/drawingml/2006/picture">
                        <pic:nvPicPr>
                          <pic:cNvPr id="94" name="图片_13_SpCnt_2"/>
                          <pic:cNvPicPr/>
                        </pic:nvPicPr>
                        <pic:blipFill>
                          <a:blip r:embed="rId135"/>
                          <a:stretch>
                            <a:fillRect/>
                          </a:stretch>
                        </pic:blipFill>
                        <pic:spPr>
                          <a:xfrm>
                            <a:off x="0" y="0"/>
                            <a:ext cx="582295" cy="5073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14</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厨师服</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2"/>
                <w:szCs w:val="22"/>
                <w:u w:val="none"/>
              </w:rPr>
            </w:pP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（男 8 套，女 17 套）东/东方</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Style w:val="49"/>
                <w:rFonts w:hint="eastAsia" w:ascii="仿宋" w:hAnsi="仿宋" w:eastAsia="仿宋" w:cs="仿宋"/>
                <w:lang w:val="en-US" w:eastAsia="zh-CN" w:bidi="ar"/>
              </w:rPr>
              <w:t>套</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264160</wp:posOffset>
                  </wp:positionH>
                  <wp:positionV relativeFrom="paragraph">
                    <wp:posOffset>38735</wp:posOffset>
                  </wp:positionV>
                  <wp:extent cx="667385" cy="666750"/>
                  <wp:effectExtent l="0" t="0" r="18415" b="0"/>
                  <wp:wrapNone/>
                  <wp:docPr id="194" name="图片_111"/>
                  <wp:cNvGraphicFramePr/>
                  <a:graphic xmlns:a="http://schemas.openxmlformats.org/drawingml/2006/main">
                    <a:graphicData uri="http://schemas.openxmlformats.org/drawingml/2006/picture">
                      <pic:pic xmlns:pic="http://schemas.openxmlformats.org/drawingml/2006/picture">
                        <pic:nvPicPr>
                          <pic:cNvPr id="194" name="图片_111"/>
                          <pic:cNvPicPr/>
                        </pic:nvPicPr>
                        <pic:blipFill>
                          <a:blip r:embed="rId136"/>
                          <a:stretch>
                            <a:fillRect/>
                          </a:stretch>
                        </pic:blipFill>
                        <pic:spPr>
                          <a:xfrm>
                            <a:off x="0" y="0"/>
                            <a:ext cx="667385" cy="6667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15</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高温手套</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2"/>
                <w:szCs w:val="22"/>
                <w:u w:val="none"/>
              </w:rPr>
            </w:pP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橡胶材质</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Style w:val="49"/>
                <w:rFonts w:hint="eastAsia" w:ascii="仿宋" w:hAnsi="仿宋" w:eastAsia="仿宋" w:cs="仿宋"/>
                <w:lang w:val="en-US" w:eastAsia="zh-CN" w:bidi="ar"/>
              </w:rPr>
              <w:t>双</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252730</wp:posOffset>
                  </wp:positionH>
                  <wp:positionV relativeFrom="paragraph">
                    <wp:posOffset>100965</wp:posOffset>
                  </wp:positionV>
                  <wp:extent cx="667385" cy="601345"/>
                  <wp:effectExtent l="0" t="0" r="18415" b="8255"/>
                  <wp:wrapNone/>
                  <wp:docPr id="187" name="图片_112"/>
                  <wp:cNvGraphicFramePr/>
                  <a:graphic xmlns:a="http://schemas.openxmlformats.org/drawingml/2006/main">
                    <a:graphicData uri="http://schemas.openxmlformats.org/drawingml/2006/picture">
                      <pic:pic xmlns:pic="http://schemas.openxmlformats.org/drawingml/2006/picture">
                        <pic:nvPicPr>
                          <pic:cNvPr id="187" name="图片_112"/>
                          <pic:cNvPicPr/>
                        </pic:nvPicPr>
                        <pic:blipFill>
                          <a:blip r:embed="rId137"/>
                          <a:stretch>
                            <a:fillRect/>
                          </a:stretch>
                        </pic:blipFill>
                        <pic:spPr>
                          <a:xfrm>
                            <a:off x="0" y="0"/>
                            <a:ext cx="667385" cy="6013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16</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1.5钢汤桶Φ60*H60cm</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Φ60*H60cm</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305不锈钢制造</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 xml:space="preserve">5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套</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259080</wp:posOffset>
                  </wp:positionH>
                  <wp:positionV relativeFrom="paragraph">
                    <wp:posOffset>16510</wp:posOffset>
                  </wp:positionV>
                  <wp:extent cx="508635" cy="520700"/>
                  <wp:effectExtent l="0" t="0" r="5715" b="12700"/>
                  <wp:wrapNone/>
                  <wp:docPr id="192" name="图片_14_SpCnt_3"/>
                  <wp:cNvGraphicFramePr/>
                  <a:graphic xmlns:a="http://schemas.openxmlformats.org/drawingml/2006/main">
                    <a:graphicData uri="http://schemas.openxmlformats.org/drawingml/2006/picture">
                      <pic:pic xmlns:pic="http://schemas.openxmlformats.org/drawingml/2006/picture">
                        <pic:nvPicPr>
                          <pic:cNvPr id="192" name="图片_14_SpCnt_3"/>
                          <pic:cNvPicPr/>
                        </pic:nvPicPr>
                        <pic:blipFill>
                          <a:blip r:embed="rId138"/>
                          <a:stretch>
                            <a:fillRect/>
                          </a:stretch>
                        </pic:blipFill>
                        <pic:spPr>
                          <a:xfrm>
                            <a:off x="0" y="0"/>
                            <a:ext cx="508635" cy="5207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17</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1.5钢汤桶Φ50*H50cm</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Φ50*H50cm</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305不锈钢制造</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 xml:space="preserve">5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套</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259080</wp:posOffset>
                  </wp:positionH>
                  <wp:positionV relativeFrom="paragraph">
                    <wp:posOffset>37465</wp:posOffset>
                  </wp:positionV>
                  <wp:extent cx="520065" cy="530225"/>
                  <wp:effectExtent l="0" t="0" r="13335" b="3175"/>
                  <wp:wrapNone/>
                  <wp:docPr id="202" name="图片_15_SpCnt_3"/>
                  <wp:cNvGraphicFramePr/>
                  <a:graphic xmlns:a="http://schemas.openxmlformats.org/drawingml/2006/main">
                    <a:graphicData uri="http://schemas.openxmlformats.org/drawingml/2006/picture">
                      <pic:pic xmlns:pic="http://schemas.openxmlformats.org/drawingml/2006/picture">
                        <pic:nvPicPr>
                          <pic:cNvPr id="202" name="图片_15_SpCnt_3"/>
                          <pic:cNvPicPr/>
                        </pic:nvPicPr>
                        <pic:blipFill>
                          <a:blip r:embed="rId139"/>
                          <a:stretch>
                            <a:fillRect/>
                          </a:stretch>
                        </pic:blipFill>
                        <pic:spPr>
                          <a:xfrm>
                            <a:off x="0" y="0"/>
                            <a:ext cx="520065" cy="5302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18</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1.2钢汤桶Φ30*H30cm</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Φ30*H30cm</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305不锈钢制造</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 xml:space="preserve">10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套</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257810</wp:posOffset>
                  </wp:positionH>
                  <wp:positionV relativeFrom="paragraph">
                    <wp:posOffset>48895</wp:posOffset>
                  </wp:positionV>
                  <wp:extent cx="497205" cy="509270"/>
                  <wp:effectExtent l="0" t="0" r="17145" b="5080"/>
                  <wp:wrapNone/>
                  <wp:docPr id="208" name="图片_16_SpCnt_2"/>
                  <wp:cNvGraphicFramePr/>
                  <a:graphic xmlns:a="http://schemas.openxmlformats.org/drawingml/2006/main">
                    <a:graphicData uri="http://schemas.openxmlformats.org/drawingml/2006/picture">
                      <pic:pic xmlns:pic="http://schemas.openxmlformats.org/drawingml/2006/picture">
                        <pic:nvPicPr>
                          <pic:cNvPr id="208" name="图片_16_SpCnt_2"/>
                          <pic:cNvPicPr/>
                        </pic:nvPicPr>
                        <pic:blipFill>
                          <a:blip r:embed="rId140"/>
                          <a:stretch>
                            <a:fillRect/>
                          </a:stretch>
                        </pic:blipFill>
                        <pic:spPr>
                          <a:xfrm>
                            <a:off x="0" y="0"/>
                            <a:ext cx="497205" cy="5092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19</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1.0钢汤桶Φ20*H20cm</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Φ20*H20cm</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305不锈钢制造</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 xml:space="preserve">10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套</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260350</wp:posOffset>
                  </wp:positionH>
                  <wp:positionV relativeFrom="paragraph">
                    <wp:posOffset>27940</wp:posOffset>
                  </wp:positionV>
                  <wp:extent cx="494665" cy="497840"/>
                  <wp:effectExtent l="0" t="0" r="635" b="16510"/>
                  <wp:wrapNone/>
                  <wp:docPr id="193" name="图片_17_SpCnt_2"/>
                  <wp:cNvGraphicFramePr/>
                  <a:graphic xmlns:a="http://schemas.openxmlformats.org/drawingml/2006/main">
                    <a:graphicData uri="http://schemas.openxmlformats.org/drawingml/2006/picture">
                      <pic:pic xmlns:pic="http://schemas.openxmlformats.org/drawingml/2006/picture">
                        <pic:nvPicPr>
                          <pic:cNvPr id="193" name="图片_17_SpCnt_2"/>
                          <pic:cNvPicPr/>
                        </pic:nvPicPr>
                        <pic:blipFill>
                          <a:blip r:embed="rId141"/>
                          <a:stretch>
                            <a:fillRect/>
                          </a:stretch>
                        </pic:blipFill>
                        <pic:spPr>
                          <a:xfrm>
                            <a:off x="0" y="0"/>
                            <a:ext cx="494665" cy="4978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20</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60*40*4.8cm</w:t>
            </w:r>
            <w:r>
              <w:rPr>
                <w:rStyle w:val="44"/>
                <w:rFonts w:hint="eastAsia" w:ascii="仿宋" w:hAnsi="仿宋" w:eastAsia="仿宋" w:cs="仿宋"/>
                <w:lang w:val="en-US" w:eastAsia="zh-CN" w:bidi="ar"/>
              </w:rPr>
              <w:t>振能深方盘</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L60*W40*H4.8cm</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304不锈钢制作，板厚1.2MM 有加强筋</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 xml:space="preserve">20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只</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124460</wp:posOffset>
                  </wp:positionH>
                  <wp:positionV relativeFrom="paragraph">
                    <wp:posOffset>51435</wp:posOffset>
                  </wp:positionV>
                  <wp:extent cx="793115" cy="490855"/>
                  <wp:effectExtent l="0" t="0" r="6985" b="4445"/>
                  <wp:wrapNone/>
                  <wp:docPr id="196" name="Picture_831"/>
                  <wp:cNvGraphicFramePr/>
                  <a:graphic xmlns:a="http://schemas.openxmlformats.org/drawingml/2006/main">
                    <a:graphicData uri="http://schemas.openxmlformats.org/drawingml/2006/picture">
                      <pic:pic xmlns:pic="http://schemas.openxmlformats.org/drawingml/2006/picture">
                        <pic:nvPicPr>
                          <pic:cNvPr id="196" name="Picture_831"/>
                          <pic:cNvPicPr/>
                        </pic:nvPicPr>
                        <pic:blipFill>
                          <a:blip r:embed="rId142"/>
                          <a:stretch>
                            <a:fillRect/>
                          </a:stretch>
                        </pic:blipFill>
                        <pic:spPr>
                          <a:xfrm>
                            <a:off x="0" y="0"/>
                            <a:ext cx="793115" cy="4908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21</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40*30*4.8cm</w:t>
            </w:r>
            <w:r>
              <w:rPr>
                <w:rStyle w:val="44"/>
                <w:rFonts w:hint="eastAsia" w:ascii="仿宋" w:hAnsi="仿宋" w:eastAsia="仿宋" w:cs="仿宋"/>
                <w:lang w:val="en-US" w:eastAsia="zh-CN" w:bidi="ar"/>
              </w:rPr>
              <w:t>振能深方盘</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L40*W30*H4.8cm</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304不锈钢制作，板厚1.2MM 有加强筋</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 xml:space="preserve">20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只</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135890</wp:posOffset>
                  </wp:positionH>
                  <wp:positionV relativeFrom="paragraph">
                    <wp:posOffset>44450</wp:posOffset>
                  </wp:positionV>
                  <wp:extent cx="758825" cy="469900"/>
                  <wp:effectExtent l="0" t="0" r="3175" b="6350"/>
                  <wp:wrapNone/>
                  <wp:docPr id="195" name="Picture_831_SpCnt_1"/>
                  <wp:cNvGraphicFramePr/>
                  <a:graphic xmlns:a="http://schemas.openxmlformats.org/drawingml/2006/main">
                    <a:graphicData uri="http://schemas.openxmlformats.org/drawingml/2006/picture">
                      <pic:pic xmlns:pic="http://schemas.openxmlformats.org/drawingml/2006/picture">
                        <pic:nvPicPr>
                          <pic:cNvPr id="195" name="Picture_831_SpCnt_1"/>
                          <pic:cNvPicPr/>
                        </pic:nvPicPr>
                        <pic:blipFill>
                          <a:blip r:embed="rId143"/>
                          <a:stretch>
                            <a:fillRect/>
                          </a:stretch>
                        </pic:blipFill>
                        <pic:spPr>
                          <a:xfrm>
                            <a:off x="0" y="0"/>
                            <a:ext cx="758825" cy="4699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22</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钢粉篱</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Φ140*H300mm</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304不锈钢丝</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 xml:space="preserve">8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只</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55880</wp:posOffset>
                  </wp:positionV>
                  <wp:extent cx="842010" cy="467360"/>
                  <wp:effectExtent l="0" t="0" r="15240" b="8890"/>
                  <wp:wrapNone/>
                  <wp:docPr id="198" name="Picture_595"/>
                  <wp:cNvGraphicFramePr/>
                  <a:graphic xmlns:a="http://schemas.openxmlformats.org/drawingml/2006/main">
                    <a:graphicData uri="http://schemas.openxmlformats.org/drawingml/2006/picture">
                      <pic:pic xmlns:pic="http://schemas.openxmlformats.org/drawingml/2006/picture">
                        <pic:nvPicPr>
                          <pic:cNvPr id="198" name="Picture_595"/>
                          <pic:cNvPicPr/>
                        </pic:nvPicPr>
                        <pic:blipFill>
                          <a:blip r:embed="rId144"/>
                          <a:stretch>
                            <a:fillRect/>
                          </a:stretch>
                        </pic:blipFill>
                        <pic:spPr>
                          <a:xfrm>
                            <a:off x="0" y="0"/>
                            <a:ext cx="842010" cy="4673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23</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24"直板胶条推水器</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L600mm</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优质不锈钢</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 xml:space="preserve">10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套</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403225</wp:posOffset>
                  </wp:positionH>
                  <wp:positionV relativeFrom="paragraph">
                    <wp:posOffset>41910</wp:posOffset>
                  </wp:positionV>
                  <wp:extent cx="248920" cy="488315"/>
                  <wp:effectExtent l="0" t="0" r="17780" b="6985"/>
                  <wp:wrapNone/>
                  <wp:docPr id="212" name="图片_19_SpCnt_1"/>
                  <wp:cNvGraphicFramePr/>
                  <a:graphic xmlns:a="http://schemas.openxmlformats.org/drawingml/2006/main">
                    <a:graphicData uri="http://schemas.openxmlformats.org/drawingml/2006/picture">
                      <pic:pic xmlns:pic="http://schemas.openxmlformats.org/drawingml/2006/picture">
                        <pic:nvPicPr>
                          <pic:cNvPr id="212" name="图片_19_SpCnt_1"/>
                          <pic:cNvPicPr/>
                        </pic:nvPicPr>
                        <pic:blipFill>
                          <a:blip r:embed="rId145"/>
                          <a:stretch>
                            <a:fillRect/>
                          </a:stretch>
                        </pic:blipFill>
                        <pic:spPr>
                          <a:xfrm>
                            <a:off x="0" y="0"/>
                            <a:ext cx="248920" cy="4883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24</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18“地板刷</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L46cm</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304不锈钢丝</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 xml:space="preserve">5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套</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223520</wp:posOffset>
                  </wp:positionH>
                  <wp:positionV relativeFrom="paragraph">
                    <wp:posOffset>51435</wp:posOffset>
                  </wp:positionV>
                  <wp:extent cx="550545" cy="460375"/>
                  <wp:effectExtent l="0" t="0" r="1905" b="15875"/>
                  <wp:wrapNone/>
                  <wp:docPr id="210" name="图片_20_SpCnt_1"/>
                  <wp:cNvGraphicFramePr/>
                  <a:graphic xmlns:a="http://schemas.openxmlformats.org/drawingml/2006/main">
                    <a:graphicData uri="http://schemas.openxmlformats.org/drawingml/2006/picture">
                      <pic:pic xmlns:pic="http://schemas.openxmlformats.org/drawingml/2006/picture">
                        <pic:nvPicPr>
                          <pic:cNvPr id="210" name="图片_20_SpCnt_1"/>
                          <pic:cNvPicPr/>
                        </pic:nvPicPr>
                        <pic:blipFill>
                          <a:blip r:embed="rId146"/>
                          <a:stretch>
                            <a:fillRect/>
                          </a:stretch>
                        </pic:blipFill>
                        <pic:spPr>
                          <a:xfrm>
                            <a:off x="0" y="0"/>
                            <a:ext cx="550545" cy="4603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25</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120g/21s白毛巾</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725*360mm</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优质纯棉</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 xml:space="preserve">100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条</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138430</wp:posOffset>
                  </wp:positionH>
                  <wp:positionV relativeFrom="paragraph">
                    <wp:posOffset>40005</wp:posOffset>
                  </wp:positionV>
                  <wp:extent cx="939800" cy="511175"/>
                  <wp:effectExtent l="0" t="0" r="12700" b="3175"/>
                  <wp:wrapNone/>
                  <wp:docPr id="209" name="图片_21_SpCnt_2"/>
                  <wp:cNvGraphicFramePr/>
                  <a:graphic xmlns:a="http://schemas.openxmlformats.org/drawingml/2006/main">
                    <a:graphicData uri="http://schemas.openxmlformats.org/drawingml/2006/picture">
                      <pic:pic xmlns:pic="http://schemas.openxmlformats.org/drawingml/2006/picture">
                        <pic:nvPicPr>
                          <pic:cNvPr id="209" name="图片_21_SpCnt_2"/>
                          <pic:cNvPicPr/>
                        </pic:nvPicPr>
                        <pic:blipFill>
                          <a:blip r:embed="rId147"/>
                          <a:stretch>
                            <a:fillRect/>
                          </a:stretch>
                        </pic:blipFill>
                        <pic:spPr>
                          <a:xfrm>
                            <a:off x="0" y="0"/>
                            <a:ext cx="939800" cy="5111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26</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70g超细纤维清洁抹布(咖啡色)</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30*70cm</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超细纤维</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 xml:space="preserve">100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条</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327025</wp:posOffset>
                  </wp:positionH>
                  <wp:positionV relativeFrom="paragraph">
                    <wp:posOffset>41910</wp:posOffset>
                  </wp:positionV>
                  <wp:extent cx="492760" cy="472440"/>
                  <wp:effectExtent l="0" t="0" r="2540" b="3810"/>
                  <wp:wrapNone/>
                  <wp:docPr id="197" name="图片_22_SpCnt_2"/>
                  <wp:cNvGraphicFramePr/>
                  <a:graphic xmlns:a="http://schemas.openxmlformats.org/drawingml/2006/main">
                    <a:graphicData uri="http://schemas.openxmlformats.org/drawingml/2006/picture">
                      <pic:pic xmlns:pic="http://schemas.openxmlformats.org/drawingml/2006/picture">
                        <pic:nvPicPr>
                          <pic:cNvPr id="197" name="图片_22_SpCnt_2"/>
                          <pic:cNvPicPr/>
                        </pic:nvPicPr>
                        <pic:blipFill>
                          <a:blip r:embed="rId148"/>
                          <a:stretch>
                            <a:fillRect/>
                          </a:stretch>
                        </pic:blipFill>
                        <pic:spPr>
                          <a:xfrm>
                            <a:off x="0" y="0"/>
                            <a:ext cx="492760" cy="4724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27</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JB116强力化油剂</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1加仑/3.8L</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 xml:space="preserve">20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加仑</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398145</wp:posOffset>
                  </wp:positionH>
                  <wp:positionV relativeFrom="paragraph">
                    <wp:posOffset>55880</wp:posOffset>
                  </wp:positionV>
                  <wp:extent cx="325120" cy="504825"/>
                  <wp:effectExtent l="0" t="0" r="17780" b="9525"/>
                  <wp:wrapNone/>
                  <wp:docPr id="188" name="图片_23_SpCnt_2"/>
                  <wp:cNvGraphicFramePr/>
                  <a:graphic xmlns:a="http://schemas.openxmlformats.org/drawingml/2006/main">
                    <a:graphicData uri="http://schemas.openxmlformats.org/drawingml/2006/picture">
                      <pic:pic xmlns:pic="http://schemas.openxmlformats.org/drawingml/2006/picture">
                        <pic:nvPicPr>
                          <pic:cNvPr id="188" name="图片_23_SpCnt_2"/>
                          <pic:cNvPicPr/>
                        </pic:nvPicPr>
                        <pic:blipFill>
                          <a:blip r:embed="rId149"/>
                          <a:stretch>
                            <a:fillRect/>
                          </a:stretch>
                        </pic:blipFill>
                        <pic:spPr>
                          <a:xfrm>
                            <a:off x="0" y="0"/>
                            <a:ext cx="325120" cy="5048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28</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钢丝球</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300#</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17g</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 xml:space="preserve">100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只</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351155</wp:posOffset>
                  </wp:positionH>
                  <wp:positionV relativeFrom="paragraph">
                    <wp:posOffset>69850</wp:posOffset>
                  </wp:positionV>
                  <wp:extent cx="400050" cy="439420"/>
                  <wp:effectExtent l="0" t="0" r="0" b="17780"/>
                  <wp:wrapNone/>
                  <wp:docPr id="191" name="Picture_596"/>
                  <wp:cNvGraphicFramePr/>
                  <a:graphic xmlns:a="http://schemas.openxmlformats.org/drawingml/2006/main">
                    <a:graphicData uri="http://schemas.openxmlformats.org/drawingml/2006/picture">
                      <pic:pic xmlns:pic="http://schemas.openxmlformats.org/drawingml/2006/picture">
                        <pic:nvPicPr>
                          <pic:cNvPr id="191" name="Picture_596"/>
                          <pic:cNvPicPr/>
                        </pic:nvPicPr>
                        <pic:blipFill>
                          <a:blip r:embed="rId150"/>
                          <a:stretch>
                            <a:fillRect/>
                          </a:stretch>
                        </pic:blipFill>
                        <pic:spPr>
                          <a:xfrm>
                            <a:off x="0" y="0"/>
                            <a:ext cx="400050" cy="4394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29</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10圈粗锅扫</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L300mm</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绿色环保、不粘油、易清洗、不伤锅、结实耐用</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 xml:space="preserve">20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只</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329565</wp:posOffset>
                  </wp:positionH>
                  <wp:positionV relativeFrom="paragraph">
                    <wp:posOffset>80645</wp:posOffset>
                  </wp:positionV>
                  <wp:extent cx="410210" cy="438150"/>
                  <wp:effectExtent l="0" t="0" r="8890" b="0"/>
                  <wp:wrapNone/>
                  <wp:docPr id="189" name="图片_24_SpCnt_2"/>
                  <wp:cNvGraphicFramePr/>
                  <a:graphic xmlns:a="http://schemas.openxmlformats.org/drawingml/2006/main">
                    <a:graphicData uri="http://schemas.openxmlformats.org/drawingml/2006/picture">
                      <pic:pic xmlns:pic="http://schemas.openxmlformats.org/drawingml/2006/picture">
                        <pic:nvPicPr>
                          <pic:cNvPr id="189" name="图片_24_SpCnt_2"/>
                          <pic:cNvPicPr/>
                        </pic:nvPicPr>
                        <pic:blipFill>
                          <a:blip r:embed="rId151"/>
                          <a:stretch>
                            <a:fillRect/>
                          </a:stretch>
                        </pic:blipFill>
                        <pic:spPr>
                          <a:xfrm>
                            <a:off x="0" y="0"/>
                            <a:ext cx="410210" cy="4381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30</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大</w:t>
            </w:r>
            <w:r>
              <w:rPr>
                <w:rStyle w:val="44"/>
                <w:rFonts w:hint="eastAsia" w:ascii="仿宋" w:hAnsi="仿宋" w:eastAsia="仿宋" w:cs="仿宋"/>
                <w:lang w:val="en-US" w:eastAsia="zh-CN" w:bidi="ar"/>
              </w:rPr>
              <w:t>#光身冰匙（调味更）</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L190mm</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304不锈钢制作，板厚1.2MM </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 xml:space="preserve">20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只</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123190</wp:posOffset>
                  </wp:positionH>
                  <wp:positionV relativeFrom="paragraph">
                    <wp:posOffset>54610</wp:posOffset>
                  </wp:positionV>
                  <wp:extent cx="962660" cy="391795"/>
                  <wp:effectExtent l="0" t="0" r="8890" b="8255"/>
                  <wp:wrapNone/>
                  <wp:docPr id="190" name="Picture_1000"/>
                  <wp:cNvGraphicFramePr/>
                  <a:graphic xmlns:a="http://schemas.openxmlformats.org/drawingml/2006/main">
                    <a:graphicData uri="http://schemas.openxmlformats.org/drawingml/2006/picture">
                      <pic:pic xmlns:pic="http://schemas.openxmlformats.org/drawingml/2006/picture">
                        <pic:nvPicPr>
                          <pic:cNvPr id="190" name="Picture_1000"/>
                          <pic:cNvPicPr/>
                        </pic:nvPicPr>
                        <pic:blipFill>
                          <a:blip r:embed="rId152"/>
                          <a:stretch>
                            <a:fillRect/>
                          </a:stretch>
                        </pic:blipFill>
                        <pic:spPr>
                          <a:xfrm>
                            <a:off x="0" y="0"/>
                            <a:ext cx="962660" cy="3917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31</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三角嘴无柄油壶</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602112</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304不锈钢制作，板厚1.2MM </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 xml:space="preserve">10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只</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237490</wp:posOffset>
                  </wp:positionH>
                  <wp:positionV relativeFrom="paragraph">
                    <wp:posOffset>41275</wp:posOffset>
                  </wp:positionV>
                  <wp:extent cx="578485" cy="455295"/>
                  <wp:effectExtent l="0" t="0" r="12065" b="1905"/>
                  <wp:wrapNone/>
                  <wp:docPr id="216" name="Picture_1234"/>
                  <wp:cNvGraphicFramePr/>
                  <a:graphic xmlns:a="http://schemas.openxmlformats.org/drawingml/2006/main">
                    <a:graphicData uri="http://schemas.openxmlformats.org/drawingml/2006/picture">
                      <pic:pic xmlns:pic="http://schemas.openxmlformats.org/drawingml/2006/picture">
                        <pic:nvPicPr>
                          <pic:cNvPr id="216" name="Picture_1234"/>
                          <pic:cNvPicPr/>
                        </pic:nvPicPr>
                        <pic:blipFill>
                          <a:blip r:embed="rId153"/>
                          <a:stretch>
                            <a:fillRect/>
                          </a:stretch>
                        </pic:blipFill>
                        <pic:spPr>
                          <a:xfrm>
                            <a:off x="0" y="0"/>
                            <a:ext cx="578485" cy="4552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32</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1/2*4份数盘</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325*265*100mm</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304不锈钢制作，板厚1.2MM </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 xml:space="preserve">20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只</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157480</wp:posOffset>
                  </wp:positionH>
                  <wp:positionV relativeFrom="paragraph">
                    <wp:posOffset>41275</wp:posOffset>
                  </wp:positionV>
                  <wp:extent cx="891540" cy="446405"/>
                  <wp:effectExtent l="0" t="0" r="3810" b="10795"/>
                  <wp:wrapNone/>
                  <wp:docPr id="199" name="Picture_1481"/>
                  <wp:cNvGraphicFramePr/>
                  <a:graphic xmlns:a="http://schemas.openxmlformats.org/drawingml/2006/main">
                    <a:graphicData uri="http://schemas.openxmlformats.org/drawingml/2006/picture">
                      <pic:pic xmlns:pic="http://schemas.openxmlformats.org/drawingml/2006/picture">
                        <pic:nvPicPr>
                          <pic:cNvPr id="199" name="Picture_1481"/>
                          <pic:cNvPicPr/>
                        </pic:nvPicPr>
                        <pic:blipFill>
                          <a:blip r:embed="rId154"/>
                          <a:stretch>
                            <a:fillRect/>
                          </a:stretch>
                        </pic:blipFill>
                        <pic:spPr>
                          <a:xfrm>
                            <a:off x="0" y="0"/>
                            <a:ext cx="891540" cy="4464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33</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1/2份数盘盖</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325*265mm</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304不锈钢制作，板厚1.2MM </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 xml:space="preserve">10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只</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186690</wp:posOffset>
                  </wp:positionH>
                  <wp:positionV relativeFrom="paragraph">
                    <wp:posOffset>39370</wp:posOffset>
                  </wp:positionV>
                  <wp:extent cx="854710" cy="413385"/>
                  <wp:effectExtent l="0" t="0" r="2540" b="5715"/>
                  <wp:wrapNone/>
                  <wp:docPr id="211" name="Picture_1482"/>
                  <wp:cNvGraphicFramePr/>
                  <a:graphic xmlns:a="http://schemas.openxmlformats.org/drawingml/2006/main">
                    <a:graphicData uri="http://schemas.openxmlformats.org/drawingml/2006/picture">
                      <pic:pic xmlns:pic="http://schemas.openxmlformats.org/drawingml/2006/picture">
                        <pic:nvPicPr>
                          <pic:cNvPr id="211" name="Picture_1482"/>
                          <pic:cNvPicPr/>
                        </pic:nvPicPr>
                        <pic:blipFill>
                          <a:blip r:embed="rId155"/>
                          <a:stretch>
                            <a:fillRect/>
                          </a:stretch>
                        </pic:blipFill>
                        <pic:spPr>
                          <a:xfrm>
                            <a:off x="0" y="0"/>
                            <a:ext cx="854710" cy="4133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34</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1/1*4份数盘</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530*325*100mm</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304不锈钢制作，板厚1.2MM </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 xml:space="preserve">20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只</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185420</wp:posOffset>
                  </wp:positionH>
                  <wp:positionV relativeFrom="paragraph">
                    <wp:posOffset>43815</wp:posOffset>
                  </wp:positionV>
                  <wp:extent cx="798830" cy="467995"/>
                  <wp:effectExtent l="0" t="0" r="1270" b="8255"/>
                  <wp:wrapNone/>
                  <wp:docPr id="200" name="Picture_1481_SpCnt_1"/>
                  <wp:cNvGraphicFramePr/>
                  <a:graphic xmlns:a="http://schemas.openxmlformats.org/drawingml/2006/main">
                    <a:graphicData uri="http://schemas.openxmlformats.org/drawingml/2006/picture">
                      <pic:pic xmlns:pic="http://schemas.openxmlformats.org/drawingml/2006/picture">
                        <pic:nvPicPr>
                          <pic:cNvPr id="200" name="Picture_1481_SpCnt_1"/>
                          <pic:cNvPicPr/>
                        </pic:nvPicPr>
                        <pic:blipFill>
                          <a:blip r:embed="rId156"/>
                          <a:stretch>
                            <a:fillRect/>
                          </a:stretch>
                        </pic:blipFill>
                        <pic:spPr>
                          <a:xfrm>
                            <a:off x="0" y="0"/>
                            <a:ext cx="798830" cy="4679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35</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1/1份数盘盖</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530*325mm</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304不锈钢制作，板厚1.2MM </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 xml:space="preserve">10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只</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163830</wp:posOffset>
                  </wp:positionH>
                  <wp:positionV relativeFrom="paragraph">
                    <wp:posOffset>76835</wp:posOffset>
                  </wp:positionV>
                  <wp:extent cx="840740" cy="408940"/>
                  <wp:effectExtent l="0" t="0" r="16510" b="10160"/>
                  <wp:wrapNone/>
                  <wp:docPr id="215" name="Picture_1482_SpCnt_1"/>
                  <wp:cNvGraphicFramePr/>
                  <a:graphic xmlns:a="http://schemas.openxmlformats.org/drawingml/2006/main">
                    <a:graphicData uri="http://schemas.openxmlformats.org/drawingml/2006/picture">
                      <pic:pic xmlns:pic="http://schemas.openxmlformats.org/drawingml/2006/picture">
                        <pic:nvPicPr>
                          <pic:cNvPr id="215" name="Picture_1482_SpCnt_1"/>
                          <pic:cNvPicPr/>
                        </pic:nvPicPr>
                        <pic:blipFill>
                          <a:blip r:embed="rId157"/>
                          <a:stretch>
                            <a:fillRect/>
                          </a:stretch>
                        </pic:blipFill>
                        <pic:spPr>
                          <a:xfrm>
                            <a:off x="0" y="0"/>
                            <a:ext cx="840740" cy="4089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36</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一次性口罩-白色</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三层</w:t>
            </w:r>
            <w:r>
              <w:rPr>
                <w:rStyle w:val="44"/>
                <w:rFonts w:hint="eastAsia" w:ascii="仿宋" w:hAnsi="仿宋" w:eastAsia="仿宋" w:cs="仿宋"/>
                <w:lang w:val="en-US" w:eastAsia="zh-CN" w:bidi="ar"/>
              </w:rPr>
              <w:t>/50只左右装</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 xml:space="preserve">10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盒</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259080</wp:posOffset>
                  </wp:positionH>
                  <wp:positionV relativeFrom="paragraph">
                    <wp:posOffset>60960</wp:posOffset>
                  </wp:positionV>
                  <wp:extent cx="628015" cy="435610"/>
                  <wp:effectExtent l="0" t="0" r="635" b="2540"/>
                  <wp:wrapNone/>
                  <wp:docPr id="217" name="Picture_1687_SpCnt_1"/>
                  <wp:cNvGraphicFramePr/>
                  <a:graphic xmlns:a="http://schemas.openxmlformats.org/drawingml/2006/main">
                    <a:graphicData uri="http://schemas.openxmlformats.org/drawingml/2006/picture">
                      <pic:pic xmlns:pic="http://schemas.openxmlformats.org/drawingml/2006/picture">
                        <pic:nvPicPr>
                          <pic:cNvPr id="217" name="Picture_1687_SpCnt_1"/>
                          <pic:cNvPicPr/>
                        </pic:nvPicPr>
                        <pic:blipFill>
                          <a:blip r:embed="rId158"/>
                          <a:stretch>
                            <a:fillRect/>
                          </a:stretch>
                        </pic:blipFill>
                        <pic:spPr>
                          <a:xfrm>
                            <a:off x="0" y="0"/>
                            <a:ext cx="628015" cy="4356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37</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一次性手套</w:t>
            </w:r>
          </w:p>
        </w:tc>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150</w:t>
            </w:r>
            <w:r>
              <w:rPr>
                <w:rStyle w:val="44"/>
                <w:rFonts w:hint="eastAsia" w:ascii="仿宋" w:hAnsi="仿宋" w:eastAsia="仿宋" w:cs="仿宋"/>
                <w:lang w:val="en-US" w:eastAsia="zh-CN" w:bidi="ar"/>
              </w:rPr>
              <w:t>只/盒</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 xml:space="preserve">10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盒</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264160</wp:posOffset>
                  </wp:positionH>
                  <wp:positionV relativeFrom="paragraph">
                    <wp:posOffset>30480</wp:posOffset>
                  </wp:positionV>
                  <wp:extent cx="561975" cy="514350"/>
                  <wp:effectExtent l="0" t="0" r="9525" b="0"/>
                  <wp:wrapNone/>
                  <wp:docPr id="213" name="Picture_1688_SpCnt_1"/>
                  <wp:cNvGraphicFramePr/>
                  <a:graphic xmlns:a="http://schemas.openxmlformats.org/drawingml/2006/main">
                    <a:graphicData uri="http://schemas.openxmlformats.org/drawingml/2006/picture">
                      <pic:pic xmlns:pic="http://schemas.openxmlformats.org/drawingml/2006/picture">
                        <pic:nvPicPr>
                          <pic:cNvPr id="213" name="Picture_1688_SpCnt_1"/>
                          <pic:cNvPicPr/>
                        </pic:nvPicPr>
                        <pic:blipFill>
                          <a:blip r:embed="rId159"/>
                          <a:stretch>
                            <a:fillRect/>
                          </a:stretch>
                        </pic:blipFill>
                        <pic:spPr>
                          <a:xfrm>
                            <a:off x="0" y="0"/>
                            <a:ext cx="561975" cy="5143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38</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不锈钢长柄汤壳</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L60*16cm</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304不锈钢制作，板厚1.2MM </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 xml:space="preserve">5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只</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293370</wp:posOffset>
                  </wp:positionH>
                  <wp:positionV relativeFrom="paragraph">
                    <wp:posOffset>52705</wp:posOffset>
                  </wp:positionV>
                  <wp:extent cx="504825" cy="380365"/>
                  <wp:effectExtent l="0" t="0" r="9525" b="635"/>
                  <wp:wrapNone/>
                  <wp:docPr id="201" name="图片_25_SpCnt_2"/>
                  <wp:cNvGraphicFramePr/>
                  <a:graphic xmlns:a="http://schemas.openxmlformats.org/drawingml/2006/main">
                    <a:graphicData uri="http://schemas.openxmlformats.org/drawingml/2006/picture">
                      <pic:pic xmlns:pic="http://schemas.openxmlformats.org/drawingml/2006/picture">
                        <pic:nvPicPr>
                          <pic:cNvPr id="201" name="图片_25_SpCnt_2"/>
                          <pic:cNvPicPr/>
                        </pic:nvPicPr>
                        <pic:blipFill>
                          <a:blip r:embed="rId160"/>
                          <a:stretch>
                            <a:fillRect/>
                          </a:stretch>
                        </pic:blipFill>
                        <pic:spPr>
                          <a:xfrm>
                            <a:off x="0" y="0"/>
                            <a:ext cx="504825" cy="3803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c>
          <w:tcPr>
            <w:tcW w:w="2462" w:type="dxa"/>
            <w:gridSpan w:val="2"/>
            <w:tcBorders>
              <w:top w:val="single" w:color="000000" w:sz="4" w:space="0"/>
              <w:left w:val="single" w:color="000000" w:sz="4" w:space="0"/>
              <w:bottom w:val="single" w:color="000000" w:sz="4" w:space="0"/>
              <w:right w:val="single" w:color="000000" w:sz="4" w:space="0"/>
            </w:tcBorders>
            <w:shd w:val="clear" w:color="auto" w:fill="00FF00"/>
            <w:vAlign w:val="center"/>
          </w:tcPr>
          <w:p>
            <w:pPr>
              <w:keepNext w:val="0"/>
              <w:keepLines w:val="0"/>
              <w:widowControl/>
              <w:suppressLineNumbers w:val="0"/>
              <w:jc w:val="left"/>
              <w:textAlignment w:val="center"/>
              <w:rPr>
                <w:rFonts w:hint="eastAsia" w:ascii="仿宋" w:hAnsi="仿宋" w:eastAsia="仿宋" w:cs="仿宋"/>
                <w:b/>
                <w:bCs/>
                <w:i w:val="0"/>
                <w:iCs w:val="0"/>
                <w:color w:val="FF0000"/>
                <w:sz w:val="22"/>
                <w:szCs w:val="22"/>
                <w:u w:val="none"/>
              </w:rPr>
            </w:pPr>
            <w:r>
              <w:rPr>
                <w:rFonts w:hint="eastAsia" w:ascii="仿宋" w:hAnsi="仿宋" w:eastAsia="仿宋" w:cs="仿宋"/>
                <w:b/>
                <w:bCs/>
                <w:i w:val="0"/>
                <w:iCs w:val="0"/>
                <w:color w:val="FF0000"/>
                <w:kern w:val="0"/>
                <w:sz w:val="22"/>
                <w:szCs w:val="22"/>
                <w:u w:val="none"/>
                <w:lang w:val="en-US" w:eastAsia="zh-CN" w:bidi="ar"/>
              </w:rPr>
              <w:t>厨房用品/洗消间</w:t>
            </w:r>
          </w:p>
        </w:tc>
        <w:tc>
          <w:tcPr>
            <w:tcW w:w="2787"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left"/>
              <w:rPr>
                <w:rFonts w:hint="eastAsia" w:ascii="仿宋" w:hAnsi="仿宋" w:eastAsia="仿宋" w:cs="仿宋"/>
                <w:i w:val="0"/>
                <w:iCs w:val="0"/>
                <w:color w:val="000000"/>
                <w:sz w:val="22"/>
                <w:szCs w:val="22"/>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center"/>
              <w:rPr>
                <w:rFonts w:hint="eastAsia" w:ascii="仿宋" w:hAnsi="仿宋" w:eastAsia="仿宋" w:cs="仿宋"/>
                <w:b/>
                <w:bCs/>
                <w:i w:val="0"/>
                <w:iCs w:val="0"/>
                <w:color w:val="000000"/>
                <w:sz w:val="22"/>
                <w:szCs w:val="22"/>
                <w:u w:val="none"/>
              </w:rPr>
            </w:pPr>
          </w:p>
        </w:tc>
        <w:tc>
          <w:tcPr>
            <w:tcW w:w="2087"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1</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5#周转箩</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L610*W425*H315</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加厚</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 xml:space="preserve">10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只</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357505</wp:posOffset>
                  </wp:positionH>
                  <wp:positionV relativeFrom="paragraph">
                    <wp:posOffset>59055</wp:posOffset>
                  </wp:positionV>
                  <wp:extent cx="505460" cy="448310"/>
                  <wp:effectExtent l="0" t="0" r="8890" b="8890"/>
                  <wp:wrapNone/>
                  <wp:docPr id="203" name="图片_8_SpCnt_3"/>
                  <wp:cNvGraphicFramePr/>
                  <a:graphic xmlns:a="http://schemas.openxmlformats.org/drawingml/2006/main">
                    <a:graphicData uri="http://schemas.openxmlformats.org/drawingml/2006/picture">
                      <pic:pic xmlns:pic="http://schemas.openxmlformats.org/drawingml/2006/picture">
                        <pic:nvPicPr>
                          <pic:cNvPr id="203" name="图片_8_SpCnt_3"/>
                          <pic:cNvPicPr/>
                        </pic:nvPicPr>
                        <pic:blipFill>
                          <a:blip r:embed="rId161"/>
                          <a:stretch>
                            <a:fillRect/>
                          </a:stretch>
                        </pic:blipFill>
                        <pic:spPr>
                          <a:xfrm>
                            <a:off x="0" y="0"/>
                            <a:ext cx="505460" cy="4483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2</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10#周转箱</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560*420*380mm</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加厚</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 xml:space="preserve">10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只</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357505</wp:posOffset>
                  </wp:positionH>
                  <wp:positionV relativeFrom="paragraph">
                    <wp:posOffset>135890</wp:posOffset>
                  </wp:positionV>
                  <wp:extent cx="486410" cy="343535"/>
                  <wp:effectExtent l="0" t="0" r="8890" b="18415"/>
                  <wp:wrapNone/>
                  <wp:docPr id="214" name="Picture_92"/>
                  <wp:cNvGraphicFramePr/>
                  <a:graphic xmlns:a="http://schemas.openxmlformats.org/drawingml/2006/main">
                    <a:graphicData uri="http://schemas.openxmlformats.org/drawingml/2006/picture">
                      <pic:pic xmlns:pic="http://schemas.openxmlformats.org/drawingml/2006/picture">
                        <pic:nvPicPr>
                          <pic:cNvPr id="214" name="Picture_92"/>
                          <pic:cNvPicPr/>
                        </pic:nvPicPr>
                        <pic:blipFill>
                          <a:blip r:embed="rId162"/>
                          <a:stretch>
                            <a:fillRect/>
                          </a:stretch>
                        </pic:blipFill>
                        <pic:spPr>
                          <a:xfrm>
                            <a:off x="0" y="0"/>
                            <a:ext cx="486410" cy="3435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3</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塑料方筛</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480*375*120mm</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材质加厚 有加强筋</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 xml:space="preserve">30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只</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386715</wp:posOffset>
                  </wp:positionH>
                  <wp:positionV relativeFrom="paragraph">
                    <wp:posOffset>116205</wp:posOffset>
                  </wp:positionV>
                  <wp:extent cx="457200" cy="295275"/>
                  <wp:effectExtent l="0" t="0" r="0" b="9525"/>
                  <wp:wrapNone/>
                  <wp:docPr id="204" name="图片_9_SpCnt_4"/>
                  <wp:cNvGraphicFramePr/>
                  <a:graphic xmlns:a="http://schemas.openxmlformats.org/drawingml/2006/main">
                    <a:graphicData uri="http://schemas.openxmlformats.org/drawingml/2006/picture">
                      <pic:pic xmlns:pic="http://schemas.openxmlformats.org/drawingml/2006/picture">
                        <pic:nvPicPr>
                          <pic:cNvPr id="204" name="图片_9_SpCnt_4"/>
                          <pic:cNvPicPr/>
                        </pic:nvPicPr>
                        <pic:blipFill>
                          <a:blip r:embed="rId163"/>
                          <a:stretch>
                            <a:fillRect/>
                          </a:stretch>
                        </pic:blipFill>
                        <pic:spPr>
                          <a:xfrm>
                            <a:off x="0" y="0"/>
                            <a:ext cx="457200" cy="2952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4</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塑料方筛</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402*303*119mm</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材质加厚 有加强筋</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 xml:space="preserve">30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只</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424815</wp:posOffset>
                  </wp:positionH>
                  <wp:positionV relativeFrom="paragraph">
                    <wp:posOffset>135890</wp:posOffset>
                  </wp:positionV>
                  <wp:extent cx="410210" cy="334645"/>
                  <wp:effectExtent l="0" t="0" r="8890" b="8255"/>
                  <wp:wrapNone/>
                  <wp:docPr id="205" name="图片_10_SpCnt_3"/>
                  <wp:cNvGraphicFramePr/>
                  <a:graphic xmlns:a="http://schemas.openxmlformats.org/drawingml/2006/main">
                    <a:graphicData uri="http://schemas.openxmlformats.org/drawingml/2006/picture">
                      <pic:pic xmlns:pic="http://schemas.openxmlformats.org/drawingml/2006/picture">
                        <pic:nvPicPr>
                          <pic:cNvPr id="205" name="图片_10_SpCnt_3"/>
                          <pic:cNvPicPr/>
                        </pic:nvPicPr>
                        <pic:blipFill>
                          <a:blip r:embed="rId164"/>
                          <a:stretch>
                            <a:fillRect/>
                          </a:stretch>
                        </pic:blipFill>
                        <pic:spPr>
                          <a:xfrm>
                            <a:off x="0" y="0"/>
                            <a:ext cx="410210" cy="3346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5</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100L铁柄圆形塑料垃圾桶</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Φ545*H600mm</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100L</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 xml:space="preserve">2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套</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443865</wp:posOffset>
                  </wp:positionH>
                  <wp:positionV relativeFrom="paragraph">
                    <wp:posOffset>87630</wp:posOffset>
                  </wp:positionV>
                  <wp:extent cx="304800" cy="334645"/>
                  <wp:effectExtent l="0" t="0" r="0" b="8255"/>
                  <wp:wrapNone/>
                  <wp:docPr id="218" name="图片_11_SpCnt_2"/>
                  <wp:cNvGraphicFramePr/>
                  <a:graphic xmlns:a="http://schemas.openxmlformats.org/drawingml/2006/main">
                    <a:graphicData uri="http://schemas.openxmlformats.org/drawingml/2006/picture">
                      <pic:pic xmlns:pic="http://schemas.openxmlformats.org/drawingml/2006/picture">
                        <pic:nvPicPr>
                          <pic:cNvPr id="218" name="图片_11_SpCnt_2"/>
                          <pic:cNvPicPr/>
                        </pic:nvPicPr>
                        <pic:blipFill>
                          <a:blip r:embed="rId165"/>
                          <a:stretch>
                            <a:fillRect/>
                          </a:stretch>
                        </pic:blipFill>
                        <pic:spPr>
                          <a:xfrm>
                            <a:off x="0" y="0"/>
                            <a:ext cx="304800" cy="3346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6</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120L脚踏式垃圾桶</w:t>
            </w:r>
            <w:r>
              <w:rPr>
                <w:rStyle w:val="51"/>
                <w:rFonts w:hint="eastAsia" w:ascii="仿宋" w:hAnsi="仿宋" w:eastAsia="仿宋" w:cs="仿宋"/>
                <w:lang w:val="en-US" w:eastAsia="zh-CN" w:bidi="ar"/>
              </w:rPr>
              <w:t>-</w:t>
            </w:r>
            <w:r>
              <w:rPr>
                <w:rStyle w:val="52"/>
                <w:rFonts w:hint="eastAsia" w:ascii="仿宋" w:hAnsi="仿宋" w:eastAsia="仿宋" w:cs="仿宋"/>
                <w:lang w:val="en-US" w:eastAsia="zh-CN" w:bidi="ar"/>
              </w:rPr>
              <w:t>绿色</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333333"/>
                <w:sz w:val="22"/>
                <w:szCs w:val="22"/>
                <w:u w:val="none"/>
              </w:rPr>
            </w:pP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L55*W55*H90cm/4</w:t>
            </w:r>
            <w:r>
              <w:rPr>
                <w:rStyle w:val="50"/>
                <w:rFonts w:hint="eastAsia" w:ascii="仿宋" w:hAnsi="仿宋" w:eastAsia="仿宋" w:cs="仿宋"/>
                <w:lang w:val="en-US" w:eastAsia="zh-CN" w:bidi="ar"/>
              </w:rPr>
              <w:t>只</w:t>
            </w:r>
            <w:r>
              <w:rPr>
                <w:rStyle w:val="45"/>
                <w:rFonts w:hint="eastAsia" w:ascii="仿宋" w:hAnsi="仿宋" w:eastAsia="仿宋" w:cs="仿宋"/>
                <w:lang w:val="en-US" w:eastAsia="zh-CN" w:bidi="ar"/>
              </w:rPr>
              <w:t>/</w:t>
            </w:r>
            <w:r>
              <w:rPr>
                <w:rStyle w:val="50"/>
                <w:rFonts w:hint="eastAsia" w:ascii="仿宋" w:hAnsi="仿宋" w:eastAsia="仿宋" w:cs="仿宋"/>
                <w:lang w:val="en-US" w:eastAsia="zh-CN" w:bidi="ar"/>
              </w:rPr>
              <w:t>箱</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 xml:space="preserve">5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只</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433705</wp:posOffset>
                  </wp:positionH>
                  <wp:positionV relativeFrom="paragraph">
                    <wp:posOffset>48260</wp:posOffset>
                  </wp:positionV>
                  <wp:extent cx="382270" cy="485775"/>
                  <wp:effectExtent l="0" t="0" r="17780" b="9525"/>
                  <wp:wrapNone/>
                  <wp:docPr id="206" name="图片_12_SpCnt_3"/>
                  <wp:cNvGraphicFramePr/>
                  <a:graphic xmlns:a="http://schemas.openxmlformats.org/drawingml/2006/main">
                    <a:graphicData uri="http://schemas.openxmlformats.org/drawingml/2006/picture">
                      <pic:pic xmlns:pic="http://schemas.openxmlformats.org/drawingml/2006/picture">
                        <pic:nvPicPr>
                          <pic:cNvPr id="206" name="图片_12_SpCnt_3"/>
                          <pic:cNvPicPr/>
                        </pic:nvPicPr>
                        <pic:blipFill>
                          <a:blip r:embed="rId166"/>
                          <a:stretch>
                            <a:fillRect/>
                          </a:stretch>
                        </pic:blipFill>
                        <pic:spPr>
                          <a:xfrm>
                            <a:off x="0" y="0"/>
                            <a:ext cx="382270" cy="4857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7</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130L承重垃圾袋</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333333"/>
                <w:sz w:val="22"/>
                <w:szCs w:val="22"/>
                <w:u w:val="none"/>
              </w:rPr>
            </w:pP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1000</w:t>
            </w:r>
            <w:r>
              <w:rPr>
                <w:rStyle w:val="50"/>
                <w:rFonts w:hint="eastAsia" w:ascii="仿宋" w:hAnsi="仿宋" w:eastAsia="仿宋" w:cs="仿宋"/>
                <w:lang w:val="en-US" w:eastAsia="zh-CN" w:bidi="ar"/>
              </w:rPr>
              <w:t>（开口）</w:t>
            </w:r>
            <w:r>
              <w:rPr>
                <w:rStyle w:val="45"/>
                <w:rFonts w:hint="eastAsia" w:ascii="仿宋" w:hAnsi="仿宋" w:eastAsia="仿宋" w:cs="仿宋"/>
                <w:lang w:val="en-US" w:eastAsia="zh-CN" w:bidi="ar"/>
              </w:rPr>
              <w:t>*1200mm/</w:t>
            </w:r>
            <w:r>
              <w:rPr>
                <w:rStyle w:val="50"/>
                <w:rFonts w:hint="eastAsia" w:ascii="仿宋" w:hAnsi="仿宋" w:eastAsia="仿宋" w:cs="仿宋"/>
                <w:lang w:val="en-US" w:eastAsia="zh-CN" w:bidi="ar"/>
              </w:rPr>
              <w:t>黑色</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 xml:space="preserve">1000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只</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357505</wp:posOffset>
                  </wp:positionH>
                  <wp:positionV relativeFrom="paragraph">
                    <wp:posOffset>59055</wp:posOffset>
                  </wp:positionV>
                  <wp:extent cx="543560" cy="467995"/>
                  <wp:effectExtent l="0" t="0" r="8890" b="8255"/>
                  <wp:wrapNone/>
                  <wp:docPr id="207" name="Picture_550"/>
                  <wp:cNvGraphicFramePr/>
                  <a:graphic xmlns:a="http://schemas.openxmlformats.org/drawingml/2006/main">
                    <a:graphicData uri="http://schemas.openxmlformats.org/drawingml/2006/picture">
                      <pic:pic xmlns:pic="http://schemas.openxmlformats.org/drawingml/2006/picture">
                        <pic:nvPicPr>
                          <pic:cNvPr id="207" name="Picture_550"/>
                          <pic:cNvPicPr/>
                        </pic:nvPicPr>
                        <pic:blipFill>
                          <a:blip r:embed="rId167"/>
                          <a:stretch>
                            <a:fillRect/>
                          </a:stretch>
                        </pic:blipFill>
                        <pic:spPr>
                          <a:xfrm>
                            <a:off x="0" y="0"/>
                            <a:ext cx="543560" cy="4679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8</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磨沙围裙</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333333"/>
                <w:sz w:val="22"/>
                <w:szCs w:val="22"/>
                <w:u w:val="none"/>
              </w:rPr>
            </w:pPr>
          </w:p>
        </w:tc>
        <w:tc>
          <w:tcPr>
            <w:tcW w:w="2787"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围裙分类: 无袖围裙</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 xml:space="preserve">20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条</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376555</wp:posOffset>
                  </wp:positionH>
                  <wp:positionV relativeFrom="paragraph">
                    <wp:posOffset>78740</wp:posOffset>
                  </wp:positionV>
                  <wp:extent cx="363220" cy="400685"/>
                  <wp:effectExtent l="0" t="0" r="17780" b="18415"/>
                  <wp:wrapNone/>
                  <wp:docPr id="232" name="图片_13_SpCnt_3"/>
                  <wp:cNvGraphicFramePr/>
                  <a:graphic xmlns:a="http://schemas.openxmlformats.org/drawingml/2006/main">
                    <a:graphicData uri="http://schemas.openxmlformats.org/drawingml/2006/picture">
                      <pic:pic xmlns:pic="http://schemas.openxmlformats.org/drawingml/2006/picture">
                        <pic:nvPicPr>
                          <pic:cNvPr id="232" name="图片_13_SpCnt_3"/>
                          <pic:cNvPicPr/>
                        </pic:nvPicPr>
                        <pic:blipFill>
                          <a:blip r:embed="rId168"/>
                          <a:stretch>
                            <a:fillRect/>
                          </a:stretch>
                        </pic:blipFill>
                        <pic:spPr>
                          <a:xfrm>
                            <a:off x="0" y="0"/>
                            <a:ext cx="363220" cy="4006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9</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防水袖笼</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333333"/>
                <w:sz w:val="22"/>
                <w:szCs w:val="22"/>
                <w:u w:val="none"/>
              </w:rPr>
            </w:pP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优质皮革、防水防污、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 xml:space="preserve">50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副</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462915</wp:posOffset>
                  </wp:positionH>
                  <wp:positionV relativeFrom="paragraph">
                    <wp:posOffset>87630</wp:posOffset>
                  </wp:positionV>
                  <wp:extent cx="276860" cy="400050"/>
                  <wp:effectExtent l="0" t="0" r="8890" b="0"/>
                  <wp:wrapNone/>
                  <wp:docPr id="228" name="图片_14_SpCnt_4"/>
                  <wp:cNvGraphicFramePr/>
                  <a:graphic xmlns:a="http://schemas.openxmlformats.org/drawingml/2006/main">
                    <a:graphicData uri="http://schemas.openxmlformats.org/drawingml/2006/picture">
                      <pic:pic xmlns:pic="http://schemas.openxmlformats.org/drawingml/2006/picture">
                        <pic:nvPicPr>
                          <pic:cNvPr id="228" name="图片_14_SpCnt_4"/>
                          <pic:cNvPicPr/>
                        </pic:nvPicPr>
                        <pic:blipFill>
                          <a:blip r:embed="rId169"/>
                          <a:stretch>
                            <a:fillRect/>
                          </a:stretch>
                        </pic:blipFill>
                        <pic:spPr>
                          <a:xfrm>
                            <a:off x="0" y="0"/>
                            <a:ext cx="276860" cy="4000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10</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一次性口罩-白色</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333333"/>
                <w:sz w:val="22"/>
                <w:szCs w:val="22"/>
                <w:u w:val="none"/>
              </w:rPr>
            </w:pP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三层</w:t>
            </w:r>
            <w:r>
              <w:rPr>
                <w:rStyle w:val="51"/>
                <w:rFonts w:hint="eastAsia" w:ascii="仿宋" w:hAnsi="仿宋" w:eastAsia="仿宋" w:cs="仿宋"/>
                <w:lang w:val="en-US" w:eastAsia="zh-CN" w:bidi="ar"/>
              </w:rPr>
              <w:t>/50</w:t>
            </w:r>
            <w:r>
              <w:rPr>
                <w:rStyle w:val="52"/>
                <w:rFonts w:hint="eastAsia" w:ascii="仿宋" w:hAnsi="仿宋" w:eastAsia="仿宋" w:cs="仿宋"/>
                <w:lang w:val="en-US" w:eastAsia="zh-CN" w:bidi="ar"/>
              </w:rPr>
              <w:t>只左右装</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 xml:space="preserve">10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盒</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357505</wp:posOffset>
                  </wp:positionH>
                  <wp:positionV relativeFrom="paragraph">
                    <wp:posOffset>96520</wp:posOffset>
                  </wp:positionV>
                  <wp:extent cx="486410" cy="334645"/>
                  <wp:effectExtent l="0" t="0" r="8890" b="8255"/>
                  <wp:wrapNone/>
                  <wp:docPr id="225" name="Picture_1687_SpCnt_2"/>
                  <wp:cNvGraphicFramePr/>
                  <a:graphic xmlns:a="http://schemas.openxmlformats.org/drawingml/2006/main">
                    <a:graphicData uri="http://schemas.openxmlformats.org/drawingml/2006/picture">
                      <pic:pic xmlns:pic="http://schemas.openxmlformats.org/drawingml/2006/picture">
                        <pic:nvPicPr>
                          <pic:cNvPr id="225" name="Picture_1687_SpCnt_2"/>
                          <pic:cNvPicPr/>
                        </pic:nvPicPr>
                        <pic:blipFill>
                          <a:blip r:embed="rId170"/>
                          <a:stretch>
                            <a:fillRect/>
                          </a:stretch>
                        </pic:blipFill>
                        <pic:spPr>
                          <a:xfrm>
                            <a:off x="0" y="0"/>
                            <a:ext cx="486410" cy="3346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11</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M号牛筋手套</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中号</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kern w:val="0"/>
                <w:sz w:val="22"/>
                <w:szCs w:val="22"/>
                <w:u w:val="none"/>
                <w:lang w:val="en-US" w:eastAsia="zh-CN" w:bidi="ar"/>
              </w:rPr>
            </w:pPr>
            <w:r>
              <w:rPr>
                <w:rFonts w:hint="eastAsia" w:ascii="仿宋" w:hAnsi="仿宋" w:eastAsia="仿宋" w:cs="仿宋"/>
                <w:i w:val="0"/>
                <w:iCs w:val="0"/>
                <w:color w:val="333333"/>
                <w:kern w:val="0"/>
                <w:sz w:val="22"/>
                <w:szCs w:val="22"/>
                <w:u w:val="none"/>
                <w:lang w:val="en-US" w:eastAsia="zh-CN" w:bidi="ar"/>
              </w:rPr>
              <w:t>说明：采用天然乳胶制作，要求无异味、无刺激，具有抗菌、防臭功能，执行HG/T2584-2010标准生产。</w:t>
            </w:r>
          </w:p>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规格：450mm</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 xml:space="preserve">50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双</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357505</wp:posOffset>
                  </wp:positionH>
                  <wp:positionV relativeFrom="paragraph">
                    <wp:posOffset>87630</wp:posOffset>
                  </wp:positionV>
                  <wp:extent cx="534670" cy="343535"/>
                  <wp:effectExtent l="0" t="0" r="17780" b="18415"/>
                  <wp:wrapNone/>
                  <wp:docPr id="230" name="图片_15_SpCnt_4"/>
                  <wp:cNvGraphicFramePr/>
                  <a:graphic xmlns:a="http://schemas.openxmlformats.org/drawingml/2006/main">
                    <a:graphicData uri="http://schemas.openxmlformats.org/drawingml/2006/picture">
                      <pic:pic xmlns:pic="http://schemas.openxmlformats.org/drawingml/2006/picture">
                        <pic:nvPicPr>
                          <pic:cNvPr id="230" name="图片_15_SpCnt_4"/>
                          <pic:cNvPicPr/>
                        </pic:nvPicPr>
                        <pic:blipFill>
                          <a:blip r:embed="rId171"/>
                          <a:stretch>
                            <a:fillRect/>
                          </a:stretch>
                        </pic:blipFill>
                        <pic:spPr>
                          <a:xfrm>
                            <a:off x="0" y="0"/>
                            <a:ext cx="534670" cy="3435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12</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DH洗碗机餐具催干剂</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20L/</w:t>
            </w:r>
            <w:r>
              <w:rPr>
                <w:rStyle w:val="50"/>
                <w:rFonts w:hint="eastAsia" w:ascii="仿宋" w:hAnsi="仿宋" w:eastAsia="仿宋" w:cs="仿宋"/>
                <w:lang w:val="en-US" w:eastAsia="zh-CN" w:bidi="ar"/>
              </w:rPr>
              <w:t>桶</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桶装</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 xml:space="preserve">10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桶</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419735</wp:posOffset>
                  </wp:positionH>
                  <wp:positionV relativeFrom="paragraph">
                    <wp:posOffset>52705</wp:posOffset>
                  </wp:positionV>
                  <wp:extent cx="391160" cy="391160"/>
                  <wp:effectExtent l="0" t="0" r="8890" b="8890"/>
                  <wp:wrapNone/>
                  <wp:docPr id="229" name="Picture_115"/>
                  <wp:cNvGraphicFramePr/>
                  <a:graphic xmlns:a="http://schemas.openxmlformats.org/drawingml/2006/main">
                    <a:graphicData uri="http://schemas.openxmlformats.org/drawingml/2006/picture">
                      <pic:pic xmlns:pic="http://schemas.openxmlformats.org/drawingml/2006/picture">
                        <pic:nvPicPr>
                          <pic:cNvPr id="229" name="Picture_115"/>
                          <pic:cNvPicPr/>
                        </pic:nvPicPr>
                        <pic:blipFill>
                          <a:blip r:embed="rId172"/>
                          <a:stretch>
                            <a:fillRect/>
                          </a:stretch>
                        </pic:blipFill>
                        <pic:spPr>
                          <a:xfrm>
                            <a:off x="0" y="0"/>
                            <a:ext cx="391160" cy="3911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13</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DH洗碗机餐具清洁剂</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20L/</w:t>
            </w:r>
            <w:r>
              <w:rPr>
                <w:rStyle w:val="50"/>
                <w:rFonts w:hint="eastAsia" w:ascii="仿宋" w:hAnsi="仿宋" w:eastAsia="仿宋" w:cs="仿宋"/>
                <w:lang w:val="en-US" w:eastAsia="zh-CN" w:bidi="ar"/>
              </w:rPr>
              <w:t>桶</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桶装</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 xml:space="preserve">10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桶</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424815</wp:posOffset>
                  </wp:positionH>
                  <wp:positionV relativeFrom="paragraph">
                    <wp:posOffset>19685</wp:posOffset>
                  </wp:positionV>
                  <wp:extent cx="334010" cy="400685"/>
                  <wp:effectExtent l="0" t="0" r="8890" b="18415"/>
                  <wp:wrapNone/>
                  <wp:docPr id="221" name="Picture_116"/>
                  <wp:cNvGraphicFramePr/>
                  <a:graphic xmlns:a="http://schemas.openxmlformats.org/drawingml/2006/main">
                    <a:graphicData uri="http://schemas.openxmlformats.org/drawingml/2006/picture">
                      <pic:pic xmlns:pic="http://schemas.openxmlformats.org/drawingml/2006/picture">
                        <pic:nvPicPr>
                          <pic:cNvPr id="221" name="Picture_116"/>
                          <pic:cNvPicPr/>
                        </pic:nvPicPr>
                        <pic:blipFill>
                          <a:blip r:embed="rId173"/>
                          <a:stretch>
                            <a:fillRect/>
                          </a:stretch>
                        </pic:blipFill>
                        <pic:spPr>
                          <a:xfrm>
                            <a:off x="0" y="0"/>
                            <a:ext cx="334010" cy="4006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14</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Φ60cm/0.6钢面盆</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Φ60*H16cm</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304不锈钢制作，板厚1.2MM </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 xml:space="preserve">5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只</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405765</wp:posOffset>
                  </wp:positionH>
                  <wp:positionV relativeFrom="paragraph">
                    <wp:posOffset>48260</wp:posOffset>
                  </wp:positionV>
                  <wp:extent cx="429260" cy="380365"/>
                  <wp:effectExtent l="0" t="0" r="8890" b="635"/>
                  <wp:wrapNone/>
                  <wp:docPr id="231" name="图片_18_SpCnt_2"/>
                  <wp:cNvGraphicFramePr/>
                  <a:graphic xmlns:a="http://schemas.openxmlformats.org/drawingml/2006/main">
                    <a:graphicData uri="http://schemas.openxmlformats.org/drawingml/2006/picture">
                      <pic:pic xmlns:pic="http://schemas.openxmlformats.org/drawingml/2006/picture">
                        <pic:nvPicPr>
                          <pic:cNvPr id="231" name="图片_18_SpCnt_2"/>
                          <pic:cNvPicPr/>
                        </pic:nvPicPr>
                        <pic:blipFill>
                          <a:blip r:embed="rId174"/>
                          <a:stretch>
                            <a:fillRect/>
                          </a:stretch>
                        </pic:blipFill>
                        <pic:spPr>
                          <a:xfrm>
                            <a:off x="0" y="0"/>
                            <a:ext cx="429260" cy="3803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2"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15</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Φ40cm/0.6钢面盆</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Φ40*H11cm</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304不锈钢制作，板厚1.2MM </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 xml:space="preserve">10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u w:val="none"/>
              </w:rPr>
            </w:pPr>
            <w:r>
              <w:rPr>
                <w:rFonts w:hint="eastAsia" w:ascii="仿宋" w:hAnsi="仿宋" w:eastAsia="仿宋" w:cs="仿宋"/>
                <w:i w:val="0"/>
                <w:iCs w:val="0"/>
                <w:color w:val="333333"/>
                <w:kern w:val="0"/>
                <w:sz w:val="22"/>
                <w:szCs w:val="22"/>
                <w:u w:val="none"/>
                <w:lang w:val="en-US" w:eastAsia="zh-CN" w:bidi="ar"/>
              </w:rPr>
              <w:t>只</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405765</wp:posOffset>
                  </wp:positionH>
                  <wp:positionV relativeFrom="paragraph">
                    <wp:posOffset>59055</wp:posOffset>
                  </wp:positionV>
                  <wp:extent cx="429260" cy="381000"/>
                  <wp:effectExtent l="0" t="0" r="8890" b="0"/>
                  <wp:wrapNone/>
                  <wp:docPr id="220" name="图片_19_SpCnt_2"/>
                  <wp:cNvGraphicFramePr/>
                  <a:graphic xmlns:a="http://schemas.openxmlformats.org/drawingml/2006/main">
                    <a:graphicData uri="http://schemas.openxmlformats.org/drawingml/2006/picture">
                      <pic:pic xmlns:pic="http://schemas.openxmlformats.org/drawingml/2006/picture">
                        <pic:nvPicPr>
                          <pic:cNvPr id="220" name="图片_19_SpCnt_2"/>
                          <pic:cNvPicPr/>
                        </pic:nvPicPr>
                        <pic:blipFill>
                          <a:blip r:embed="rId174"/>
                          <a:stretch>
                            <a:fillRect/>
                          </a:stretch>
                        </pic:blipFill>
                        <pic:spPr>
                          <a:xfrm>
                            <a:off x="0" y="0"/>
                            <a:ext cx="429260" cy="3810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c>
          <w:tcPr>
            <w:tcW w:w="2462" w:type="dxa"/>
            <w:gridSpan w:val="2"/>
            <w:tcBorders>
              <w:top w:val="single" w:color="000000" w:sz="4" w:space="0"/>
              <w:left w:val="single" w:color="000000" w:sz="4" w:space="0"/>
              <w:bottom w:val="single" w:color="000000" w:sz="4" w:space="0"/>
              <w:right w:val="single" w:color="000000" w:sz="4" w:space="0"/>
            </w:tcBorders>
            <w:shd w:val="clear" w:color="auto" w:fill="00FF00"/>
            <w:vAlign w:val="center"/>
          </w:tcPr>
          <w:p>
            <w:pPr>
              <w:keepNext w:val="0"/>
              <w:keepLines w:val="0"/>
              <w:widowControl/>
              <w:suppressLineNumbers w:val="0"/>
              <w:jc w:val="left"/>
              <w:textAlignment w:val="center"/>
              <w:rPr>
                <w:rFonts w:hint="eastAsia" w:ascii="仿宋" w:hAnsi="仿宋" w:eastAsia="仿宋" w:cs="仿宋"/>
                <w:b/>
                <w:bCs/>
                <w:i w:val="0"/>
                <w:iCs w:val="0"/>
                <w:color w:val="FF0000"/>
                <w:sz w:val="22"/>
                <w:szCs w:val="22"/>
                <w:u w:val="none"/>
              </w:rPr>
            </w:pPr>
            <w:r>
              <w:rPr>
                <w:rFonts w:hint="eastAsia" w:ascii="仿宋" w:hAnsi="仿宋" w:eastAsia="仿宋" w:cs="仿宋"/>
                <w:b/>
                <w:bCs/>
                <w:i w:val="0"/>
                <w:iCs w:val="0"/>
                <w:color w:val="FF0000"/>
                <w:kern w:val="0"/>
                <w:sz w:val="22"/>
                <w:szCs w:val="22"/>
                <w:u w:val="none"/>
                <w:lang w:val="en-US" w:eastAsia="zh-CN" w:bidi="ar"/>
              </w:rPr>
              <w:t>厨房用品/餐厅</w:t>
            </w:r>
          </w:p>
        </w:tc>
        <w:tc>
          <w:tcPr>
            <w:tcW w:w="2787"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left"/>
              <w:rPr>
                <w:rFonts w:hint="eastAsia" w:ascii="仿宋" w:hAnsi="仿宋" w:eastAsia="仿宋" w:cs="仿宋"/>
                <w:i w:val="0"/>
                <w:iCs w:val="0"/>
                <w:color w:val="000000"/>
                <w:sz w:val="22"/>
                <w:szCs w:val="22"/>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00FF00"/>
            <w:vAlign w:val="center"/>
          </w:tcPr>
          <w:p>
            <w:pPr>
              <w:jc w:val="center"/>
              <w:rPr>
                <w:rFonts w:hint="eastAsia" w:ascii="仿宋" w:hAnsi="仿宋" w:eastAsia="仿宋" w:cs="仿宋"/>
                <w:b/>
                <w:bCs/>
                <w:i w:val="0"/>
                <w:iCs w:val="0"/>
                <w:color w:val="000000"/>
                <w:sz w:val="22"/>
                <w:szCs w:val="22"/>
                <w:u w:val="none"/>
              </w:rPr>
            </w:pPr>
          </w:p>
        </w:tc>
        <w:tc>
          <w:tcPr>
            <w:tcW w:w="2087"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不锈钢四格快餐盘（304）学生用</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355*265*18</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304不锈钢制作，厚度 1.2mm</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3000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Style w:val="49"/>
                <w:rFonts w:hint="eastAsia" w:ascii="仿宋" w:hAnsi="仿宋" w:eastAsia="仿宋" w:cs="仿宋"/>
                <w:lang w:val="en-US" w:eastAsia="zh-CN" w:bidi="ar"/>
              </w:rPr>
              <w:t>只</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196850</wp:posOffset>
                  </wp:positionH>
                  <wp:positionV relativeFrom="paragraph">
                    <wp:posOffset>113030</wp:posOffset>
                  </wp:positionV>
                  <wp:extent cx="852170" cy="580390"/>
                  <wp:effectExtent l="0" t="0" r="5080" b="10160"/>
                  <wp:wrapNone/>
                  <wp:docPr id="223" name="图片_122"/>
                  <wp:cNvGraphicFramePr/>
                  <a:graphic xmlns:a="http://schemas.openxmlformats.org/drawingml/2006/main">
                    <a:graphicData uri="http://schemas.openxmlformats.org/drawingml/2006/picture">
                      <pic:pic xmlns:pic="http://schemas.openxmlformats.org/drawingml/2006/picture">
                        <pic:nvPicPr>
                          <pic:cNvPr id="223" name="图片_122"/>
                          <pic:cNvPicPr/>
                        </pic:nvPicPr>
                        <pic:blipFill>
                          <a:blip r:embed="rId175"/>
                          <a:stretch>
                            <a:fillRect/>
                          </a:stretch>
                        </pic:blipFill>
                        <pic:spPr>
                          <a:xfrm>
                            <a:off x="0" y="0"/>
                            <a:ext cx="852170" cy="5803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不锈钢大六格快餐盘（304）教师用</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355*265*18</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304不锈钢制作，厚度 1.2mm</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Style w:val="49"/>
                <w:rFonts w:hint="eastAsia" w:ascii="仿宋" w:hAnsi="仿宋" w:eastAsia="仿宋" w:cs="仿宋"/>
                <w:lang w:val="en-US" w:eastAsia="zh-CN" w:bidi="ar"/>
              </w:rPr>
              <w:t>只</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184150</wp:posOffset>
                  </wp:positionH>
                  <wp:positionV relativeFrom="paragraph">
                    <wp:posOffset>151765</wp:posOffset>
                  </wp:positionV>
                  <wp:extent cx="848360" cy="574675"/>
                  <wp:effectExtent l="0" t="0" r="8890" b="15875"/>
                  <wp:wrapNone/>
                  <wp:docPr id="224" name="图片_123"/>
                  <wp:cNvGraphicFramePr/>
                  <a:graphic xmlns:a="http://schemas.openxmlformats.org/drawingml/2006/main">
                    <a:graphicData uri="http://schemas.openxmlformats.org/drawingml/2006/picture">
                      <pic:pic xmlns:pic="http://schemas.openxmlformats.org/drawingml/2006/picture">
                        <pic:nvPicPr>
                          <pic:cNvPr id="224" name="图片_123"/>
                          <pic:cNvPicPr/>
                        </pic:nvPicPr>
                        <pic:blipFill>
                          <a:blip r:embed="rId176"/>
                          <a:stretch>
                            <a:fillRect/>
                          </a:stretch>
                        </pic:blipFill>
                        <pic:spPr>
                          <a:xfrm>
                            <a:off x="0" y="0"/>
                            <a:ext cx="848360" cy="5746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双枪合金筷子</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2"/>
                <w:szCs w:val="22"/>
                <w:u w:val="none"/>
              </w:rPr>
            </w:pP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合金</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3500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Style w:val="49"/>
                <w:rFonts w:hint="eastAsia" w:ascii="仿宋" w:hAnsi="仿宋" w:eastAsia="仿宋" w:cs="仿宋"/>
                <w:lang w:val="en-US" w:eastAsia="zh-CN" w:bidi="ar"/>
              </w:rPr>
              <w:t>双</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252730</wp:posOffset>
                  </wp:positionH>
                  <wp:positionV relativeFrom="paragraph">
                    <wp:posOffset>154940</wp:posOffset>
                  </wp:positionV>
                  <wp:extent cx="650875" cy="431165"/>
                  <wp:effectExtent l="0" t="0" r="15875" b="6985"/>
                  <wp:wrapNone/>
                  <wp:docPr id="226" name="图片_124"/>
                  <wp:cNvGraphicFramePr/>
                  <a:graphic xmlns:a="http://schemas.openxmlformats.org/drawingml/2006/main">
                    <a:graphicData uri="http://schemas.openxmlformats.org/drawingml/2006/picture">
                      <pic:pic xmlns:pic="http://schemas.openxmlformats.org/drawingml/2006/picture">
                        <pic:nvPicPr>
                          <pic:cNvPr id="226" name="图片_124"/>
                          <pic:cNvPicPr/>
                        </pic:nvPicPr>
                        <pic:blipFill>
                          <a:blip r:embed="rId177"/>
                          <a:stretch>
                            <a:fillRect/>
                          </a:stretch>
                        </pic:blipFill>
                        <pic:spPr>
                          <a:xfrm>
                            <a:off x="0" y="0"/>
                            <a:ext cx="650875" cy="4311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不锈钢调羹（304）</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2"/>
                <w:szCs w:val="22"/>
                <w:u w:val="none"/>
              </w:rPr>
            </w:pP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304不锈钢制作，板厚1.2MM </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3500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Style w:val="49"/>
                <w:rFonts w:hint="eastAsia" w:ascii="仿宋" w:hAnsi="仿宋" w:eastAsia="仿宋" w:cs="仿宋"/>
                <w:lang w:val="en-US" w:eastAsia="zh-CN" w:bidi="ar"/>
              </w:rPr>
              <w:t>只</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365125</wp:posOffset>
                  </wp:positionH>
                  <wp:positionV relativeFrom="paragraph">
                    <wp:posOffset>137160</wp:posOffset>
                  </wp:positionV>
                  <wp:extent cx="558800" cy="559435"/>
                  <wp:effectExtent l="0" t="0" r="12700" b="12065"/>
                  <wp:wrapNone/>
                  <wp:docPr id="227" name="图片_125"/>
                  <wp:cNvGraphicFramePr/>
                  <a:graphic xmlns:a="http://schemas.openxmlformats.org/drawingml/2006/main">
                    <a:graphicData uri="http://schemas.openxmlformats.org/drawingml/2006/picture">
                      <pic:pic xmlns:pic="http://schemas.openxmlformats.org/drawingml/2006/picture">
                        <pic:nvPicPr>
                          <pic:cNvPr id="227" name="图片_125"/>
                          <pic:cNvPicPr/>
                        </pic:nvPicPr>
                        <pic:blipFill>
                          <a:blip r:embed="rId178"/>
                          <a:stretch>
                            <a:fillRect/>
                          </a:stretch>
                        </pic:blipFill>
                        <pic:spPr>
                          <a:xfrm>
                            <a:off x="0" y="0"/>
                            <a:ext cx="558800" cy="5594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不锈钢汤碗（304）</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Φ160</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304不锈钢制作，板厚1.2MM </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3050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Style w:val="49"/>
                <w:rFonts w:hint="eastAsia" w:ascii="仿宋" w:hAnsi="仿宋" w:eastAsia="仿宋" w:cs="仿宋"/>
                <w:lang w:val="en-US" w:eastAsia="zh-CN" w:bidi="ar"/>
              </w:rPr>
              <w:t>只</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265430</wp:posOffset>
                  </wp:positionH>
                  <wp:positionV relativeFrom="paragraph">
                    <wp:posOffset>77470</wp:posOffset>
                  </wp:positionV>
                  <wp:extent cx="657225" cy="532765"/>
                  <wp:effectExtent l="0" t="0" r="9525" b="635"/>
                  <wp:wrapNone/>
                  <wp:docPr id="219" name="图片_128"/>
                  <wp:cNvGraphicFramePr/>
                  <a:graphic xmlns:a="http://schemas.openxmlformats.org/drawingml/2006/main">
                    <a:graphicData uri="http://schemas.openxmlformats.org/drawingml/2006/picture">
                      <pic:pic xmlns:pic="http://schemas.openxmlformats.org/drawingml/2006/picture">
                        <pic:nvPicPr>
                          <pic:cNvPr id="219" name="图片_128"/>
                          <pic:cNvPicPr/>
                        </pic:nvPicPr>
                        <pic:blipFill>
                          <a:blip r:embed="rId179"/>
                          <a:stretch>
                            <a:fillRect/>
                          </a:stretch>
                        </pic:blipFill>
                        <pic:spPr>
                          <a:xfrm>
                            <a:off x="0" y="0"/>
                            <a:ext cx="657225" cy="5327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不锈钢留样盒</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φ12cm,H 5cm</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重量 157g,容量 420ml</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Style w:val="49"/>
                <w:rFonts w:hint="eastAsia" w:ascii="仿宋" w:hAnsi="仿宋" w:eastAsia="仿宋" w:cs="仿宋"/>
                <w:lang w:val="en-US" w:eastAsia="zh-CN" w:bidi="ar"/>
              </w:rPr>
              <w:t>只</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229870</wp:posOffset>
                  </wp:positionH>
                  <wp:positionV relativeFrom="paragraph">
                    <wp:posOffset>68580</wp:posOffset>
                  </wp:positionV>
                  <wp:extent cx="748030" cy="610235"/>
                  <wp:effectExtent l="0" t="0" r="13970" b="18415"/>
                  <wp:wrapNone/>
                  <wp:docPr id="222" name="图片_126"/>
                  <wp:cNvGraphicFramePr/>
                  <a:graphic xmlns:a="http://schemas.openxmlformats.org/drawingml/2006/main">
                    <a:graphicData uri="http://schemas.openxmlformats.org/drawingml/2006/picture">
                      <pic:pic xmlns:pic="http://schemas.openxmlformats.org/drawingml/2006/picture">
                        <pic:nvPicPr>
                          <pic:cNvPr id="222" name="图片_126"/>
                          <pic:cNvPicPr/>
                        </pic:nvPicPr>
                        <pic:blipFill>
                          <a:blip r:embed="rId180"/>
                          <a:stretch>
                            <a:fillRect/>
                          </a:stretch>
                        </pic:blipFill>
                        <pic:spPr>
                          <a:xfrm>
                            <a:off x="0" y="0"/>
                            <a:ext cx="748030" cy="6102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9549"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360" w:lineRule="auto"/>
              <w:rPr>
                <w:rFonts w:hint="eastAsia" w:ascii="仿宋" w:hAnsi="仿宋" w:eastAsia="仿宋" w:cs="仿宋"/>
                <w:sz w:val="21"/>
                <w:szCs w:val="21"/>
                <w:lang w:eastAsia="zh-CN"/>
              </w:rPr>
            </w:pPr>
            <w:r>
              <w:rPr>
                <w:rFonts w:hint="eastAsia" w:ascii="仿宋" w:hAnsi="仿宋" w:eastAsia="仿宋" w:cs="仿宋"/>
                <w:sz w:val="21"/>
                <w:szCs w:val="21"/>
                <w:lang w:val="en-US" w:eastAsia="zh-CN"/>
              </w:rPr>
              <w:t>1、</w:t>
            </w:r>
            <w:r>
              <w:rPr>
                <w:rFonts w:hint="eastAsia" w:ascii="仿宋" w:hAnsi="仿宋" w:eastAsia="仿宋" w:cs="仿宋"/>
                <w:sz w:val="21"/>
                <w:szCs w:val="21"/>
              </w:rPr>
              <w:t>发包文件未推荐品牌材料各</w:t>
            </w:r>
            <w:r>
              <w:rPr>
                <w:rFonts w:hint="eastAsia" w:ascii="仿宋" w:hAnsi="仿宋" w:eastAsia="仿宋" w:cs="仿宋"/>
                <w:sz w:val="21"/>
                <w:szCs w:val="21"/>
                <w:lang w:val="en-US" w:eastAsia="zh-CN"/>
              </w:rPr>
              <w:t>投标</w:t>
            </w:r>
            <w:r>
              <w:rPr>
                <w:rFonts w:hint="eastAsia" w:ascii="仿宋" w:hAnsi="仿宋" w:eastAsia="仿宋" w:cs="仿宋"/>
                <w:sz w:val="21"/>
                <w:szCs w:val="21"/>
              </w:rPr>
              <w:t>单位均自主确定，但应符合设计要求</w:t>
            </w:r>
            <w:r>
              <w:rPr>
                <w:rFonts w:hint="eastAsia" w:ascii="仿宋" w:hAnsi="仿宋" w:eastAsia="仿宋" w:cs="仿宋"/>
                <w:sz w:val="21"/>
                <w:szCs w:val="21"/>
                <w:lang w:eastAsia="zh-CN"/>
              </w:rPr>
              <w:t>；</w:t>
            </w:r>
          </w:p>
          <w:p>
            <w:pPr>
              <w:pStyle w:val="26"/>
              <w:spacing w:line="360" w:lineRule="auto"/>
              <w:ind w:left="0" w:leftChars="0" w:firstLine="0" w:firstLineChars="0"/>
              <w:rPr>
                <w:rFonts w:hint="eastAsia" w:ascii="仿宋" w:hAnsi="仿宋" w:eastAsia="仿宋" w:cs="仿宋"/>
                <w:sz w:val="21"/>
                <w:szCs w:val="21"/>
                <w:lang w:eastAsia="zh-CN"/>
              </w:rPr>
            </w:pPr>
            <w:r>
              <w:rPr>
                <w:rFonts w:hint="eastAsia" w:ascii="仿宋" w:hAnsi="仿宋" w:eastAsia="仿宋" w:cs="仿宋"/>
                <w:sz w:val="21"/>
                <w:szCs w:val="21"/>
                <w:lang w:val="en-US" w:eastAsia="zh-CN"/>
              </w:rPr>
              <w:t>2、投标</w:t>
            </w:r>
            <w:r>
              <w:rPr>
                <w:rFonts w:hint="eastAsia" w:ascii="仿宋" w:hAnsi="仿宋" w:eastAsia="仿宋" w:cs="仿宋"/>
                <w:sz w:val="21"/>
                <w:szCs w:val="21"/>
              </w:rPr>
              <w:t>人在采购工程所用材料前，应报拟购材料的品牌、型号，经监理工程师、</w:t>
            </w:r>
            <w:r>
              <w:rPr>
                <w:rFonts w:hint="eastAsia" w:ascii="仿宋" w:hAnsi="仿宋" w:eastAsia="仿宋" w:cs="仿宋"/>
                <w:sz w:val="21"/>
                <w:szCs w:val="21"/>
                <w:lang w:val="en-US" w:eastAsia="zh-CN"/>
              </w:rPr>
              <w:t>业主</w:t>
            </w:r>
            <w:r>
              <w:rPr>
                <w:rFonts w:hint="eastAsia" w:ascii="仿宋" w:hAnsi="仿宋" w:eastAsia="仿宋" w:cs="仿宋"/>
                <w:sz w:val="21"/>
                <w:szCs w:val="21"/>
              </w:rPr>
              <w:t>确认</w:t>
            </w:r>
            <w:r>
              <w:rPr>
                <w:rFonts w:hint="eastAsia" w:ascii="仿宋" w:hAnsi="仿宋" w:eastAsia="仿宋" w:cs="仿宋"/>
                <w:sz w:val="21"/>
                <w:szCs w:val="21"/>
                <w:lang w:eastAsia="zh-CN"/>
              </w:rPr>
              <w:t>；</w:t>
            </w:r>
          </w:p>
          <w:p>
            <w:pPr>
              <w:pStyle w:val="26"/>
              <w:spacing w:line="360" w:lineRule="auto"/>
              <w:ind w:left="0" w:leftChars="0" w:firstLine="0" w:firstLineChars="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3、上述报价以单价为准，总价包括运输、安装、调试、等费用；</w:t>
            </w:r>
          </w:p>
          <w:p>
            <w:pPr>
              <w:pStyle w:val="26"/>
              <w:spacing w:line="360" w:lineRule="auto"/>
              <w:ind w:left="0" w:leftChars="0" w:firstLine="0" w:firstLineChars="0"/>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sz w:val="21"/>
                <w:szCs w:val="21"/>
                <w:lang w:val="en-US" w:eastAsia="zh-CN"/>
              </w:rPr>
              <w:t>4、</w:t>
            </w:r>
            <w:r>
              <w:rPr>
                <w:rFonts w:hint="eastAsia" w:ascii="仿宋" w:hAnsi="仿宋" w:eastAsia="仿宋" w:cs="仿宋"/>
                <w:i w:val="0"/>
                <w:iCs w:val="0"/>
                <w:color w:val="000000"/>
                <w:kern w:val="0"/>
                <w:sz w:val="21"/>
                <w:szCs w:val="21"/>
                <w:u w:val="none"/>
                <w:lang w:val="en-US" w:eastAsia="zh-CN" w:bidi="ar"/>
              </w:rPr>
              <w:t>定制产品合同签定生效后,如有变动用户责任自负；</w:t>
            </w:r>
          </w:p>
          <w:p>
            <w:pPr>
              <w:pStyle w:val="26"/>
              <w:spacing w:line="360" w:lineRule="auto"/>
              <w:ind w:left="0" w:leftChars="0" w:firstLine="0" w:firstLineChars="0"/>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5、风管按《全国统一安装工程预算定额》决算，按实际测量面积的1.13倍计算；</w:t>
            </w:r>
          </w:p>
          <w:p>
            <w:pPr>
              <w:pStyle w:val="26"/>
              <w:spacing w:line="360" w:lineRule="auto"/>
              <w:ind w:left="0" w:leftChars="0" w:firstLine="0" w:firstLineChars="0"/>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6、燃气设备的燃气管道安装由用户自负；</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bdr w:val="single" w:color="000000" w:sz="4" w:space="0"/>
                <w:lang w:val="en-US" w:eastAsia="zh-CN" w:bidi="ar"/>
              </w:rPr>
            </w:pPr>
            <w:r>
              <w:rPr>
                <w:rFonts w:hint="eastAsia" w:ascii="仿宋" w:hAnsi="仿宋" w:eastAsia="仿宋" w:cs="仿宋"/>
                <w:i w:val="0"/>
                <w:iCs w:val="0"/>
                <w:color w:val="000000"/>
                <w:kern w:val="0"/>
                <w:sz w:val="21"/>
                <w:szCs w:val="21"/>
                <w:u w:val="none"/>
                <w:lang w:val="en-US" w:eastAsia="zh-CN" w:bidi="ar"/>
              </w:rPr>
              <w:t>7、质量保修期二年，终身成本价维修，图片仅供参考。</w:t>
            </w:r>
          </w:p>
        </w:tc>
      </w:tr>
    </w:tbl>
    <w:p>
      <w:pPr>
        <w:pStyle w:val="22"/>
        <w:adjustRightInd w:val="0"/>
        <w:snapToGrid w:val="0"/>
        <w:spacing w:after="0" w:line="600" w:lineRule="exact"/>
        <w:ind w:left="0" w:leftChars="0" w:firstLine="422" w:firstLineChars="200"/>
        <w:rPr>
          <w:rFonts w:ascii="仿宋" w:hAnsi="仿宋" w:eastAsia="仿宋" w:cs="仿宋"/>
          <w:b/>
          <w:bCs/>
          <w:sz w:val="21"/>
          <w:szCs w:val="21"/>
        </w:rPr>
      </w:pPr>
    </w:p>
    <w:p>
      <w:pPr>
        <w:pStyle w:val="39"/>
        <w:keepNext w:val="0"/>
        <w:keepLines w:val="0"/>
        <w:pageBreakBefore w:val="0"/>
        <w:widowControl w:val="0"/>
        <w:numPr>
          <w:ilvl w:val="0"/>
          <w:numId w:val="6"/>
        </w:numPr>
        <w:kinsoku/>
        <w:wordWrap/>
        <w:overflowPunct/>
        <w:topLinePunct w:val="0"/>
        <w:bidi w:val="0"/>
        <w:snapToGrid/>
        <w:spacing w:line="480" w:lineRule="auto"/>
        <w:textAlignment w:val="auto"/>
        <w:rPr>
          <w:rFonts w:hint="eastAsia" w:ascii="仿宋" w:hAnsi="仿宋" w:eastAsia="仿宋" w:cs="仿宋"/>
          <w:b/>
          <w:bCs/>
          <w:color w:val="auto"/>
          <w:sz w:val="28"/>
          <w:szCs w:val="28"/>
          <w:lang w:val="en-US" w:eastAsia="zh-CN" w:bidi="ar-SA"/>
        </w:rPr>
      </w:pPr>
      <w:r>
        <w:rPr>
          <w:rFonts w:hint="eastAsia" w:ascii="仿宋" w:hAnsi="仿宋" w:eastAsia="仿宋" w:cs="仿宋"/>
          <w:b/>
          <w:bCs/>
          <w:color w:val="auto"/>
          <w:sz w:val="28"/>
          <w:szCs w:val="28"/>
          <w:lang w:val="en-US" w:eastAsia="zh-CN" w:bidi="ar-SA"/>
        </w:rPr>
        <w:t>保质期与售后服务</w:t>
      </w:r>
    </w:p>
    <w:p>
      <w:pPr>
        <w:pStyle w:val="26"/>
        <w:keepNext w:val="0"/>
        <w:keepLines w:val="0"/>
        <w:pageBreakBefore w:val="0"/>
        <w:widowControl w:val="0"/>
        <w:kinsoku/>
        <w:wordWrap/>
        <w:overflowPunct/>
        <w:topLinePunct w:val="0"/>
        <w:autoSpaceDE/>
        <w:autoSpaceDN/>
        <w:bidi w:val="0"/>
        <w:adjustRightInd/>
        <w:snapToGrid/>
        <w:spacing w:line="480" w:lineRule="auto"/>
        <w:ind w:right="-105" w:rightChars="-50" w:firstLine="480" w:firstLineChars="200"/>
        <w:textAlignment w:val="auto"/>
        <w:rPr>
          <w:rFonts w:hint="eastAsia" w:ascii="仿宋" w:hAnsi="仿宋" w:eastAsia="仿宋" w:cs="仿宋"/>
          <w:sz w:val="24"/>
          <w:szCs w:val="18"/>
          <w:lang w:val="en-US"/>
        </w:rPr>
      </w:pPr>
      <w:r>
        <w:rPr>
          <w:rFonts w:hint="eastAsia" w:ascii="仿宋" w:hAnsi="仿宋" w:eastAsia="仿宋" w:cs="仿宋"/>
          <w:sz w:val="24"/>
          <w:szCs w:val="18"/>
          <w:lang w:val="en-US"/>
        </w:rPr>
        <w:t>所有</w:t>
      </w:r>
      <w:r>
        <w:rPr>
          <w:rFonts w:hint="eastAsia" w:ascii="仿宋" w:hAnsi="仿宋" w:eastAsia="仿宋" w:cs="仿宋"/>
          <w:sz w:val="24"/>
          <w:szCs w:val="18"/>
          <w:lang w:val="en-US" w:eastAsia="zh-CN"/>
        </w:rPr>
        <w:t>设备</w:t>
      </w:r>
      <w:r>
        <w:rPr>
          <w:rFonts w:hint="eastAsia" w:ascii="仿宋" w:hAnsi="仿宋" w:eastAsia="仿宋" w:cs="仿宋"/>
          <w:sz w:val="24"/>
          <w:szCs w:val="18"/>
          <w:lang w:val="en-US"/>
        </w:rPr>
        <w:t>提供不少于 2 年的质保</w:t>
      </w:r>
      <w:r>
        <w:rPr>
          <w:rFonts w:hint="eastAsia" w:ascii="仿宋" w:hAnsi="仿宋" w:eastAsia="仿宋" w:cs="仿宋"/>
          <w:sz w:val="24"/>
          <w:szCs w:val="18"/>
          <w:lang w:val="en-US" w:eastAsia="zh-CN"/>
        </w:rPr>
        <w:t>，</w:t>
      </w:r>
      <w:r>
        <w:rPr>
          <w:rFonts w:hint="eastAsia" w:ascii="仿宋" w:hAnsi="仿宋" w:eastAsia="仿宋" w:cs="仿宋"/>
          <w:sz w:val="24"/>
          <w:szCs w:val="18"/>
          <w:lang w:val="en-US"/>
        </w:rPr>
        <w:t>质保期从验收合格交付使用之日起算；</w:t>
      </w:r>
      <w:r>
        <w:rPr>
          <w:rFonts w:hint="eastAsia" w:ascii="仿宋" w:hAnsi="仿宋" w:eastAsia="仿宋" w:cs="仿宋"/>
          <w:sz w:val="24"/>
          <w:szCs w:val="18"/>
          <w:lang w:val="en-US" w:eastAsia="zh-CN"/>
        </w:rPr>
        <w:t>质保</w:t>
      </w:r>
      <w:r>
        <w:rPr>
          <w:rFonts w:hint="eastAsia" w:ascii="仿宋" w:hAnsi="仿宋" w:eastAsia="仿宋" w:cs="仿宋"/>
          <w:sz w:val="24"/>
          <w:szCs w:val="18"/>
          <w:lang w:val="en-US"/>
        </w:rPr>
        <w:t>期内因不能排除的故障而影响工作的情况每发生一次，其质保期相应延长60天，</w:t>
      </w:r>
      <w:r>
        <w:rPr>
          <w:rFonts w:hint="eastAsia" w:ascii="仿宋" w:hAnsi="仿宋" w:eastAsia="仿宋" w:cs="仿宋"/>
          <w:sz w:val="24"/>
          <w:szCs w:val="18"/>
          <w:lang w:val="en-US" w:eastAsia="zh-CN"/>
        </w:rPr>
        <w:t>质保</w:t>
      </w:r>
      <w:r>
        <w:rPr>
          <w:rFonts w:hint="eastAsia" w:ascii="仿宋" w:hAnsi="仿宋" w:eastAsia="仿宋" w:cs="仿宋"/>
          <w:sz w:val="24"/>
          <w:szCs w:val="18"/>
          <w:lang w:val="en-US"/>
        </w:rPr>
        <w:t>期内因产品本身缺陷（非人为因素）造成各种故障应由中标</w:t>
      </w:r>
      <w:r>
        <w:rPr>
          <w:rFonts w:hint="eastAsia" w:ascii="仿宋" w:hAnsi="仿宋" w:eastAsia="仿宋" w:cs="仿宋"/>
          <w:sz w:val="24"/>
          <w:szCs w:val="18"/>
          <w:lang w:val="en-US" w:eastAsia="zh-CN"/>
        </w:rPr>
        <w:t>单位</w:t>
      </w:r>
      <w:r>
        <w:rPr>
          <w:rFonts w:hint="eastAsia" w:ascii="仿宋" w:hAnsi="仿宋" w:eastAsia="仿宋" w:cs="仿宋"/>
          <w:sz w:val="24"/>
          <w:szCs w:val="18"/>
          <w:lang w:val="en-US"/>
        </w:rPr>
        <w:t>免费技术服务和维修。</w:t>
      </w:r>
    </w:p>
    <w:p>
      <w:pPr>
        <w:pStyle w:val="26"/>
        <w:keepNext w:val="0"/>
        <w:keepLines w:val="0"/>
        <w:pageBreakBefore w:val="0"/>
        <w:widowControl w:val="0"/>
        <w:kinsoku/>
        <w:wordWrap/>
        <w:overflowPunct/>
        <w:topLinePunct w:val="0"/>
        <w:autoSpaceDE/>
        <w:autoSpaceDN/>
        <w:bidi w:val="0"/>
        <w:adjustRightInd/>
        <w:snapToGrid/>
        <w:spacing w:line="480" w:lineRule="auto"/>
        <w:ind w:right="-105" w:rightChars="-50" w:firstLine="480" w:firstLineChars="200"/>
        <w:textAlignment w:val="auto"/>
        <w:rPr>
          <w:rFonts w:hint="eastAsia" w:ascii="仿宋" w:hAnsi="仿宋" w:eastAsia="仿宋" w:cs="仿宋"/>
          <w:sz w:val="24"/>
          <w:szCs w:val="18"/>
          <w:lang w:val="en-US"/>
        </w:rPr>
      </w:pPr>
      <w:r>
        <w:rPr>
          <w:rFonts w:hint="eastAsia" w:ascii="仿宋" w:hAnsi="仿宋" w:eastAsia="仿宋" w:cs="仿宋"/>
          <w:sz w:val="24"/>
          <w:szCs w:val="18"/>
          <w:lang w:val="en-US"/>
        </w:rPr>
        <w:t>在质保期内，中标</w:t>
      </w:r>
      <w:r>
        <w:rPr>
          <w:rFonts w:hint="eastAsia" w:ascii="仿宋" w:hAnsi="仿宋" w:eastAsia="仿宋" w:cs="仿宋"/>
          <w:sz w:val="24"/>
          <w:szCs w:val="18"/>
          <w:lang w:val="en-US" w:eastAsia="zh-CN"/>
        </w:rPr>
        <w:t>单位</w:t>
      </w:r>
      <w:r>
        <w:rPr>
          <w:rFonts w:hint="eastAsia" w:ascii="仿宋" w:hAnsi="仿宋" w:eastAsia="仿宋" w:cs="仿宋"/>
          <w:sz w:val="24"/>
          <w:szCs w:val="18"/>
          <w:lang w:val="en-US"/>
        </w:rPr>
        <w:t>应负责对其提供的设备进行现场维修、损坏件更换，不收取额外费用，响应时间必须满足采购人工作正常运行的要求。</w:t>
      </w:r>
    </w:p>
    <w:p>
      <w:pPr>
        <w:pStyle w:val="26"/>
        <w:keepNext w:val="0"/>
        <w:keepLines w:val="0"/>
        <w:pageBreakBefore w:val="0"/>
        <w:widowControl w:val="0"/>
        <w:kinsoku/>
        <w:wordWrap/>
        <w:overflowPunct/>
        <w:topLinePunct w:val="0"/>
        <w:autoSpaceDE/>
        <w:autoSpaceDN/>
        <w:bidi w:val="0"/>
        <w:adjustRightInd/>
        <w:snapToGrid/>
        <w:spacing w:line="480" w:lineRule="auto"/>
        <w:ind w:right="-105" w:rightChars="-50" w:firstLine="480" w:firstLineChars="200"/>
        <w:textAlignment w:val="auto"/>
        <w:rPr>
          <w:rFonts w:hint="eastAsia" w:ascii="仿宋" w:hAnsi="仿宋" w:eastAsia="仿宋" w:cs="仿宋"/>
          <w:sz w:val="24"/>
          <w:szCs w:val="18"/>
          <w:lang w:val="en-US" w:eastAsia="zh-CN"/>
        </w:rPr>
      </w:pPr>
      <w:r>
        <w:rPr>
          <w:rFonts w:hint="eastAsia" w:ascii="仿宋" w:hAnsi="仿宋" w:eastAsia="仿宋" w:cs="仿宋"/>
          <w:sz w:val="24"/>
          <w:szCs w:val="18"/>
          <w:highlight w:val="none"/>
          <w:lang w:val="en-US"/>
        </w:rPr>
        <w:t>质量保修期内，</w:t>
      </w:r>
      <w:r>
        <w:rPr>
          <w:rFonts w:hint="eastAsia" w:ascii="仿宋" w:hAnsi="仿宋" w:eastAsia="仿宋" w:cs="仿宋"/>
          <w:sz w:val="24"/>
          <w:szCs w:val="18"/>
          <w:highlight w:val="none"/>
          <w:lang w:val="en-US" w:eastAsia="zh-CN"/>
        </w:rPr>
        <w:t>按</w:t>
      </w:r>
      <w:r>
        <w:rPr>
          <w:rFonts w:hint="eastAsia" w:ascii="仿宋" w:hAnsi="仿宋" w:eastAsia="仿宋" w:cs="仿宋"/>
          <w:sz w:val="24"/>
          <w:szCs w:val="18"/>
          <w:highlight w:val="none"/>
          <w:lang w:val="en-US"/>
        </w:rPr>
        <w:t>供应商</w:t>
      </w:r>
      <w:r>
        <w:rPr>
          <w:rFonts w:hint="eastAsia" w:ascii="仿宋" w:hAnsi="仿宋" w:eastAsia="仿宋" w:cs="仿宋"/>
          <w:sz w:val="24"/>
          <w:szCs w:val="18"/>
          <w:highlight w:val="none"/>
          <w:lang w:val="en-US" w:eastAsia="zh-CN"/>
        </w:rPr>
        <w:t>投标文件中所提供的售后服务承诺执行。</w:t>
      </w:r>
      <w:r>
        <w:rPr>
          <w:rFonts w:hint="eastAsia" w:ascii="仿宋" w:hAnsi="仿宋" w:eastAsia="仿宋" w:cs="仿宋"/>
          <w:b w:val="0"/>
          <w:bCs/>
          <w:spacing w:val="-10"/>
          <w:sz w:val="24"/>
          <w:szCs w:val="24"/>
          <w:lang w:val="en-US" w:eastAsia="zh-CN"/>
        </w:rPr>
        <w:t>投标单位</w:t>
      </w:r>
      <w:r>
        <w:rPr>
          <w:rFonts w:hint="eastAsia" w:ascii="仿宋" w:hAnsi="仿宋" w:eastAsia="仿宋" w:cs="仿宋"/>
          <w:sz w:val="24"/>
          <w:szCs w:val="18"/>
          <w:lang w:val="en-US"/>
        </w:rPr>
        <w:t>在投标文件中须说明保修期内提供的服务计划</w:t>
      </w:r>
      <w:r>
        <w:rPr>
          <w:rFonts w:hint="eastAsia" w:ascii="仿宋" w:hAnsi="仿宋" w:eastAsia="仿宋" w:cs="仿宋"/>
          <w:sz w:val="24"/>
          <w:szCs w:val="18"/>
          <w:lang w:val="en-US" w:eastAsia="zh-CN"/>
        </w:rPr>
        <w:t>。</w:t>
      </w:r>
    </w:p>
    <w:p>
      <w:pPr>
        <w:keepNext w:val="0"/>
        <w:keepLines w:val="0"/>
        <w:pageBreakBefore w:val="0"/>
        <w:widowControl w:val="0"/>
        <w:kinsoku/>
        <w:wordWrap/>
        <w:overflowPunct/>
        <w:topLinePunct w:val="0"/>
        <w:autoSpaceDE/>
        <w:autoSpaceDN/>
        <w:bidi w:val="0"/>
        <w:adjustRightInd w:val="0"/>
        <w:snapToGrid/>
        <w:spacing w:before="67" w:line="480" w:lineRule="auto"/>
        <w:ind w:left="0" w:leftChars="0" w:right="614"/>
        <w:jc w:val="left"/>
        <w:textAlignment w:val="auto"/>
        <w:rPr>
          <w:rFonts w:hint="eastAsia" w:ascii="仿宋" w:hAnsi="仿宋" w:eastAsia="仿宋" w:cs="仿宋"/>
          <w:b/>
          <w:bCs/>
          <w:color w:val="auto"/>
          <w:sz w:val="28"/>
          <w:szCs w:val="28"/>
          <w:lang w:val="en-US" w:eastAsia="zh-CN" w:bidi="ar-SA"/>
        </w:rPr>
      </w:pPr>
      <w:r>
        <w:rPr>
          <w:rFonts w:hint="eastAsia" w:ascii="仿宋" w:hAnsi="仿宋" w:eastAsia="仿宋" w:cs="仿宋"/>
          <w:b/>
          <w:bCs/>
          <w:color w:val="auto"/>
          <w:spacing w:val="11"/>
          <w:kern w:val="0"/>
          <w:sz w:val="28"/>
          <w:szCs w:val="28"/>
          <w:fitText w:val="2100" w:id="2032084632"/>
          <w:lang w:val="en-US" w:eastAsia="zh-CN" w:bidi="ar-SA"/>
        </w:rPr>
        <w:t>三、送货调试</w:t>
      </w:r>
      <w:r>
        <w:rPr>
          <w:rFonts w:hint="eastAsia" w:ascii="仿宋" w:hAnsi="仿宋" w:eastAsia="仿宋" w:cs="仿宋"/>
          <w:b/>
          <w:bCs/>
          <w:color w:val="auto"/>
          <w:spacing w:val="4"/>
          <w:kern w:val="0"/>
          <w:sz w:val="28"/>
          <w:szCs w:val="28"/>
          <w:fitText w:val="2100" w:id="2032084632"/>
          <w:lang w:val="en-US" w:eastAsia="zh-CN" w:bidi="ar-SA"/>
        </w:rPr>
        <w:t>：</w:t>
      </w:r>
    </w:p>
    <w:p>
      <w:pPr>
        <w:keepNext w:val="0"/>
        <w:keepLines w:val="0"/>
        <w:pageBreakBefore w:val="0"/>
        <w:widowControl w:val="0"/>
        <w:kinsoku/>
        <w:wordWrap/>
        <w:overflowPunct/>
        <w:topLinePunct w:val="0"/>
        <w:autoSpaceDE/>
        <w:autoSpaceDN/>
        <w:bidi w:val="0"/>
        <w:adjustRightInd w:val="0"/>
        <w:snapToGrid/>
        <w:spacing w:before="67" w:line="480" w:lineRule="auto"/>
        <w:ind w:left="0" w:leftChars="0" w:right="614" w:firstLine="482"/>
        <w:jc w:val="left"/>
        <w:textAlignment w:val="auto"/>
        <w:rPr>
          <w:rFonts w:hint="eastAsia" w:ascii="仿宋" w:hAnsi="仿宋" w:eastAsia="仿宋" w:cs="仿宋"/>
          <w:b w:val="0"/>
          <w:bCs/>
          <w:spacing w:val="-10"/>
          <w:sz w:val="24"/>
          <w:szCs w:val="24"/>
          <w:lang w:val="en-US"/>
        </w:rPr>
      </w:pPr>
      <w:r>
        <w:rPr>
          <w:rFonts w:hint="eastAsia" w:ascii="仿宋" w:hAnsi="仿宋" w:eastAsia="仿宋" w:cs="仿宋"/>
          <w:b w:val="0"/>
          <w:bCs/>
          <w:spacing w:val="-10"/>
          <w:sz w:val="24"/>
          <w:szCs w:val="24"/>
          <w:lang w:val="en-US"/>
        </w:rPr>
        <w:t>送货地点：按</w:t>
      </w:r>
      <w:r>
        <w:rPr>
          <w:rFonts w:hint="eastAsia" w:ascii="仿宋" w:hAnsi="仿宋" w:eastAsia="仿宋" w:cs="仿宋"/>
          <w:b w:val="0"/>
          <w:bCs/>
          <w:spacing w:val="-10"/>
          <w:sz w:val="24"/>
          <w:szCs w:val="24"/>
          <w:lang w:val="en-US" w:eastAsia="zh-CN"/>
        </w:rPr>
        <w:t>招标</w:t>
      </w:r>
      <w:r>
        <w:rPr>
          <w:rFonts w:hint="eastAsia" w:ascii="仿宋" w:hAnsi="仿宋" w:eastAsia="仿宋" w:cs="仿宋"/>
          <w:b w:val="0"/>
          <w:bCs/>
          <w:spacing w:val="-10"/>
          <w:sz w:val="24"/>
          <w:szCs w:val="24"/>
          <w:lang w:val="en-US"/>
        </w:rPr>
        <w:t>人要求。</w:t>
      </w:r>
    </w:p>
    <w:p>
      <w:pPr>
        <w:keepNext w:val="0"/>
        <w:keepLines w:val="0"/>
        <w:pageBreakBefore w:val="0"/>
        <w:widowControl w:val="0"/>
        <w:kinsoku/>
        <w:wordWrap/>
        <w:overflowPunct/>
        <w:topLinePunct w:val="0"/>
        <w:autoSpaceDE/>
        <w:autoSpaceDN/>
        <w:bidi w:val="0"/>
        <w:adjustRightInd w:val="0"/>
        <w:snapToGrid/>
        <w:spacing w:before="67" w:line="480" w:lineRule="auto"/>
        <w:ind w:left="0" w:leftChars="0" w:right="614" w:firstLine="482"/>
        <w:jc w:val="left"/>
        <w:textAlignment w:val="auto"/>
        <w:rPr>
          <w:rFonts w:hint="eastAsia" w:ascii="仿宋" w:hAnsi="仿宋" w:eastAsia="仿宋" w:cs="仿宋"/>
          <w:b w:val="0"/>
          <w:bCs/>
          <w:spacing w:val="-10"/>
          <w:sz w:val="24"/>
          <w:szCs w:val="24"/>
          <w:lang w:val="en-US"/>
        </w:rPr>
      </w:pPr>
      <w:r>
        <w:rPr>
          <w:rFonts w:hint="eastAsia" w:ascii="仿宋" w:hAnsi="仿宋" w:eastAsia="仿宋" w:cs="仿宋"/>
          <w:b w:val="0"/>
          <w:bCs/>
          <w:spacing w:val="-10"/>
          <w:sz w:val="24"/>
          <w:szCs w:val="24"/>
          <w:lang w:val="en-US"/>
        </w:rPr>
        <w:t>质量标准：符合国家有关技术规范要求和技术标准。</w:t>
      </w:r>
    </w:p>
    <w:p>
      <w:pPr>
        <w:keepNext w:val="0"/>
        <w:keepLines w:val="0"/>
        <w:pageBreakBefore w:val="0"/>
        <w:widowControl w:val="0"/>
        <w:kinsoku/>
        <w:wordWrap/>
        <w:overflowPunct/>
        <w:topLinePunct w:val="0"/>
        <w:autoSpaceDE/>
        <w:autoSpaceDN/>
        <w:bidi w:val="0"/>
        <w:adjustRightInd w:val="0"/>
        <w:snapToGrid/>
        <w:spacing w:before="67" w:line="480" w:lineRule="auto"/>
        <w:ind w:left="0" w:leftChars="0" w:right="614" w:firstLine="482"/>
        <w:jc w:val="left"/>
        <w:textAlignment w:val="auto"/>
        <w:rPr>
          <w:rFonts w:hint="eastAsia" w:ascii="仿宋" w:hAnsi="仿宋" w:eastAsia="仿宋" w:cs="仿宋"/>
          <w:b w:val="0"/>
          <w:bCs/>
          <w:spacing w:val="-10"/>
          <w:sz w:val="24"/>
          <w:szCs w:val="24"/>
          <w:lang w:val="en-US"/>
        </w:rPr>
      </w:pPr>
      <w:r>
        <w:rPr>
          <w:rFonts w:hint="eastAsia" w:ascii="仿宋" w:hAnsi="仿宋" w:eastAsia="仿宋" w:cs="仿宋"/>
          <w:b w:val="0"/>
          <w:bCs/>
          <w:spacing w:val="-10"/>
          <w:sz w:val="24"/>
          <w:szCs w:val="24"/>
          <w:lang w:val="en-US"/>
        </w:rPr>
        <w:t>送货、调试过程中发生的费用由中标</w:t>
      </w:r>
      <w:r>
        <w:rPr>
          <w:rFonts w:hint="eastAsia" w:ascii="仿宋" w:hAnsi="仿宋" w:eastAsia="仿宋" w:cs="仿宋"/>
          <w:b w:val="0"/>
          <w:bCs/>
          <w:spacing w:val="-10"/>
          <w:sz w:val="24"/>
          <w:szCs w:val="24"/>
          <w:lang w:val="en-US" w:eastAsia="zh-CN"/>
        </w:rPr>
        <w:t>单位</w:t>
      </w:r>
      <w:r>
        <w:rPr>
          <w:rFonts w:hint="eastAsia" w:ascii="仿宋" w:hAnsi="仿宋" w:eastAsia="仿宋" w:cs="仿宋"/>
          <w:b w:val="0"/>
          <w:bCs/>
          <w:spacing w:val="-10"/>
          <w:sz w:val="24"/>
          <w:szCs w:val="24"/>
          <w:lang w:val="en-US"/>
        </w:rPr>
        <w:t>负责。</w:t>
      </w:r>
    </w:p>
    <w:p>
      <w:pPr>
        <w:keepNext w:val="0"/>
        <w:keepLines w:val="0"/>
        <w:pageBreakBefore w:val="0"/>
        <w:widowControl w:val="0"/>
        <w:kinsoku/>
        <w:wordWrap/>
        <w:overflowPunct/>
        <w:topLinePunct w:val="0"/>
        <w:autoSpaceDE/>
        <w:autoSpaceDN/>
        <w:bidi w:val="0"/>
        <w:adjustRightInd w:val="0"/>
        <w:snapToGrid/>
        <w:spacing w:before="67" w:line="480" w:lineRule="auto"/>
        <w:ind w:left="0" w:leftChars="0" w:right="614" w:firstLine="482"/>
        <w:jc w:val="left"/>
        <w:textAlignment w:val="auto"/>
        <w:rPr>
          <w:rFonts w:hint="eastAsia" w:ascii="仿宋" w:hAnsi="仿宋" w:eastAsia="仿宋" w:cs="仿宋"/>
          <w:b w:val="0"/>
          <w:bCs/>
          <w:spacing w:val="-10"/>
          <w:sz w:val="24"/>
          <w:szCs w:val="24"/>
          <w:lang w:val="en-US"/>
        </w:rPr>
      </w:pPr>
      <w:r>
        <w:rPr>
          <w:rFonts w:hint="eastAsia" w:ascii="仿宋" w:hAnsi="仿宋" w:eastAsia="仿宋" w:cs="仿宋"/>
          <w:b w:val="0"/>
          <w:bCs/>
          <w:spacing w:val="-10"/>
          <w:sz w:val="24"/>
          <w:szCs w:val="24"/>
          <w:lang w:val="en-US" w:eastAsia="zh-CN"/>
        </w:rPr>
        <w:t>投标单位</w:t>
      </w:r>
      <w:r>
        <w:rPr>
          <w:rFonts w:hint="eastAsia" w:ascii="仿宋" w:hAnsi="仿宋" w:eastAsia="仿宋" w:cs="仿宋"/>
          <w:b w:val="0"/>
          <w:bCs/>
          <w:spacing w:val="-10"/>
          <w:sz w:val="24"/>
          <w:szCs w:val="24"/>
          <w:lang w:val="en-US"/>
        </w:rPr>
        <w:t>应在投标文件中提出其送货调试过程中使用单位需配合的内容。</w:t>
      </w:r>
    </w:p>
    <w:p>
      <w:pPr>
        <w:keepNext w:val="0"/>
        <w:keepLines w:val="0"/>
        <w:pageBreakBefore w:val="0"/>
        <w:widowControl w:val="0"/>
        <w:kinsoku/>
        <w:wordWrap/>
        <w:overflowPunct/>
        <w:topLinePunct w:val="0"/>
        <w:autoSpaceDE/>
        <w:autoSpaceDN/>
        <w:bidi w:val="0"/>
        <w:adjustRightInd w:val="0"/>
        <w:snapToGrid/>
        <w:spacing w:before="67" w:line="480" w:lineRule="auto"/>
        <w:ind w:left="0" w:leftChars="0" w:right="614"/>
        <w:jc w:val="left"/>
        <w:textAlignment w:val="auto"/>
        <w:rPr>
          <w:rFonts w:hint="eastAsia" w:ascii="仿宋" w:hAnsi="仿宋" w:eastAsia="仿宋" w:cs="仿宋"/>
          <w:b/>
          <w:bCs/>
          <w:color w:val="auto"/>
          <w:sz w:val="28"/>
          <w:szCs w:val="28"/>
          <w:lang w:val="en-US" w:eastAsia="zh-CN" w:bidi="ar-SA"/>
        </w:rPr>
      </w:pPr>
      <w:r>
        <w:rPr>
          <w:rFonts w:hint="eastAsia" w:ascii="仿宋" w:hAnsi="仿宋" w:eastAsia="仿宋" w:cs="仿宋"/>
          <w:b/>
          <w:bCs/>
          <w:color w:val="auto"/>
          <w:sz w:val="28"/>
          <w:szCs w:val="28"/>
          <w:lang w:val="en-US" w:eastAsia="zh-CN" w:bidi="ar-SA"/>
        </w:rPr>
        <w:t>四、数量调整：</w:t>
      </w:r>
    </w:p>
    <w:p>
      <w:pPr>
        <w:keepNext w:val="0"/>
        <w:keepLines w:val="0"/>
        <w:pageBreakBefore w:val="0"/>
        <w:widowControl w:val="0"/>
        <w:kinsoku/>
        <w:wordWrap/>
        <w:overflowPunct/>
        <w:topLinePunct w:val="0"/>
        <w:autoSpaceDE/>
        <w:autoSpaceDN/>
        <w:bidi w:val="0"/>
        <w:adjustRightInd w:val="0"/>
        <w:snapToGrid/>
        <w:spacing w:before="67" w:line="480" w:lineRule="auto"/>
        <w:ind w:left="0" w:leftChars="0" w:right="0" w:firstLine="482"/>
        <w:jc w:val="left"/>
        <w:textAlignment w:val="auto"/>
        <w:rPr>
          <w:rFonts w:hint="eastAsia" w:ascii="仿宋" w:hAnsi="仿宋" w:eastAsia="仿宋" w:cs="仿宋"/>
          <w:b w:val="0"/>
          <w:bCs/>
          <w:spacing w:val="-10"/>
          <w:sz w:val="24"/>
          <w:szCs w:val="24"/>
          <w:lang w:val="en-US"/>
        </w:rPr>
      </w:pPr>
      <w:r>
        <w:rPr>
          <w:rFonts w:hint="eastAsia" w:ascii="仿宋" w:hAnsi="仿宋" w:eastAsia="仿宋" w:cs="仿宋"/>
          <w:b w:val="0"/>
          <w:bCs/>
          <w:spacing w:val="-10"/>
          <w:sz w:val="24"/>
          <w:szCs w:val="24"/>
          <w:lang w:val="en-US" w:eastAsia="zh-CN"/>
        </w:rPr>
        <w:t>招标</w:t>
      </w:r>
      <w:r>
        <w:rPr>
          <w:rFonts w:hint="eastAsia" w:ascii="仿宋" w:hAnsi="仿宋" w:eastAsia="仿宋" w:cs="仿宋"/>
          <w:b w:val="0"/>
          <w:bCs/>
          <w:spacing w:val="-10"/>
          <w:sz w:val="24"/>
          <w:szCs w:val="24"/>
          <w:lang w:val="en-US"/>
        </w:rPr>
        <w:t>人保留在签约时调整定购设备数量、配套设备、备件和服务的权力，</w:t>
      </w:r>
      <w:r>
        <w:rPr>
          <w:rFonts w:hint="eastAsia" w:ascii="仿宋" w:hAnsi="仿宋" w:eastAsia="仿宋" w:cs="仿宋"/>
          <w:b w:val="0"/>
          <w:bCs/>
          <w:spacing w:val="-10"/>
          <w:sz w:val="24"/>
          <w:szCs w:val="24"/>
          <w:lang w:val="en-US" w:eastAsia="zh-CN"/>
        </w:rPr>
        <w:t>投标单位</w:t>
      </w:r>
      <w:r>
        <w:rPr>
          <w:rFonts w:hint="eastAsia" w:ascii="仿宋" w:hAnsi="仿宋" w:eastAsia="仿宋" w:cs="仿宋"/>
          <w:b w:val="0"/>
          <w:bCs/>
          <w:spacing w:val="-10"/>
          <w:sz w:val="24"/>
          <w:szCs w:val="24"/>
          <w:lang w:val="en-US"/>
        </w:rPr>
        <w:t>应对投标文件中的设备和服务明细报价,按投标单价不变的前提下进行调整，双方不得拒绝。</w:t>
      </w:r>
    </w:p>
    <w:p>
      <w:pPr>
        <w:keepNext w:val="0"/>
        <w:keepLines w:val="0"/>
        <w:pageBreakBefore w:val="0"/>
        <w:widowControl w:val="0"/>
        <w:kinsoku/>
        <w:wordWrap/>
        <w:overflowPunct/>
        <w:topLinePunct w:val="0"/>
        <w:autoSpaceDE/>
        <w:autoSpaceDN/>
        <w:bidi w:val="0"/>
        <w:adjustRightInd w:val="0"/>
        <w:snapToGrid/>
        <w:spacing w:before="67" w:line="480" w:lineRule="auto"/>
        <w:ind w:left="0" w:leftChars="0" w:right="0" w:firstLine="482"/>
        <w:jc w:val="left"/>
        <w:textAlignment w:val="auto"/>
        <w:rPr>
          <w:rFonts w:hint="eastAsia" w:ascii="仿宋" w:hAnsi="仿宋" w:eastAsia="仿宋" w:cs="仿宋"/>
          <w:b w:val="0"/>
          <w:bCs/>
          <w:spacing w:val="-10"/>
          <w:sz w:val="24"/>
          <w:szCs w:val="24"/>
          <w:lang w:val="en-US" w:eastAsia="zh-CN"/>
        </w:rPr>
      </w:pPr>
      <w:r>
        <w:rPr>
          <w:rFonts w:hint="eastAsia" w:ascii="仿宋" w:hAnsi="仿宋" w:eastAsia="仿宋" w:cs="仿宋"/>
          <w:b w:val="0"/>
          <w:bCs/>
          <w:spacing w:val="-10"/>
          <w:sz w:val="24"/>
          <w:szCs w:val="24"/>
          <w:lang w:val="en-US"/>
        </w:rPr>
        <w:t xml:space="preserve">本项目投标总价包括水电施工费用、施工设备、劳务、管理、材料（含运输费、装卸费、运输保险费）、安装、维护、税金等各项交付采购人使用的一切所有费用。 </w:t>
      </w:r>
    </w:p>
    <w:p>
      <w:pPr>
        <w:keepNext w:val="0"/>
        <w:keepLines w:val="0"/>
        <w:pageBreakBefore w:val="0"/>
        <w:widowControl w:val="0"/>
        <w:kinsoku/>
        <w:wordWrap/>
        <w:overflowPunct/>
        <w:topLinePunct w:val="0"/>
        <w:autoSpaceDE/>
        <w:autoSpaceDN/>
        <w:bidi w:val="0"/>
        <w:adjustRightInd w:val="0"/>
        <w:snapToGrid/>
        <w:spacing w:before="67" w:line="480" w:lineRule="auto"/>
        <w:ind w:left="0" w:leftChars="0" w:right="614"/>
        <w:jc w:val="left"/>
        <w:textAlignment w:val="auto"/>
        <w:rPr>
          <w:rFonts w:hint="eastAsia" w:ascii="仿宋" w:hAnsi="仿宋" w:eastAsia="仿宋" w:cs="仿宋"/>
          <w:b/>
          <w:bCs/>
          <w:color w:val="auto"/>
          <w:sz w:val="28"/>
          <w:szCs w:val="28"/>
          <w:lang w:val="en-US" w:eastAsia="zh-CN" w:bidi="ar-SA"/>
        </w:rPr>
      </w:pPr>
      <w:r>
        <w:rPr>
          <w:rFonts w:hint="eastAsia" w:ascii="仿宋" w:hAnsi="仿宋" w:eastAsia="仿宋" w:cs="仿宋"/>
          <w:b/>
          <w:bCs/>
          <w:color w:val="auto"/>
          <w:sz w:val="28"/>
          <w:szCs w:val="28"/>
          <w:lang w:val="en-US" w:eastAsia="zh-CN" w:bidi="ar-SA"/>
        </w:rPr>
        <w:t>五、其它要求</w:t>
      </w:r>
    </w:p>
    <w:p>
      <w:pPr>
        <w:keepNext w:val="0"/>
        <w:keepLines w:val="0"/>
        <w:pageBreakBefore w:val="0"/>
        <w:widowControl w:val="0"/>
        <w:kinsoku/>
        <w:wordWrap/>
        <w:overflowPunct/>
        <w:topLinePunct w:val="0"/>
        <w:autoSpaceDE/>
        <w:autoSpaceDN/>
        <w:bidi w:val="0"/>
        <w:snapToGrid/>
        <w:spacing w:before="67" w:line="480" w:lineRule="auto"/>
        <w:ind w:left="0" w:leftChars="0" w:right="0" w:firstLine="482"/>
        <w:jc w:val="left"/>
        <w:textAlignment w:val="auto"/>
        <w:rPr>
          <w:rFonts w:hint="eastAsia" w:ascii="仿宋" w:hAnsi="仿宋" w:eastAsia="仿宋" w:cs="仿宋"/>
          <w:bCs/>
          <w:spacing w:val="-10"/>
          <w:sz w:val="24"/>
          <w:szCs w:val="24"/>
        </w:rPr>
      </w:pPr>
      <w:r>
        <w:rPr>
          <w:rFonts w:hint="eastAsia" w:ascii="仿宋" w:hAnsi="仿宋" w:eastAsia="仿宋" w:cs="仿宋"/>
          <w:bCs/>
          <w:spacing w:val="-10"/>
          <w:sz w:val="24"/>
          <w:szCs w:val="24"/>
        </w:rPr>
        <w:t>1、货物的存放</w:t>
      </w:r>
    </w:p>
    <w:p>
      <w:pPr>
        <w:keepNext w:val="0"/>
        <w:keepLines w:val="0"/>
        <w:pageBreakBefore w:val="0"/>
        <w:widowControl w:val="0"/>
        <w:kinsoku/>
        <w:wordWrap/>
        <w:overflowPunct/>
        <w:topLinePunct w:val="0"/>
        <w:autoSpaceDE/>
        <w:autoSpaceDN/>
        <w:bidi w:val="0"/>
        <w:adjustRightInd/>
        <w:snapToGrid/>
        <w:spacing w:before="67" w:line="480" w:lineRule="auto"/>
        <w:ind w:left="0" w:leftChars="0" w:right="0" w:firstLine="440" w:firstLineChars="200"/>
        <w:jc w:val="both"/>
        <w:textAlignment w:val="auto"/>
        <w:rPr>
          <w:rFonts w:hint="eastAsia" w:ascii="仿宋" w:hAnsi="仿宋" w:eastAsia="仿宋" w:cs="仿宋"/>
          <w:bCs/>
          <w:spacing w:val="-10"/>
          <w:sz w:val="24"/>
          <w:szCs w:val="24"/>
        </w:rPr>
      </w:pPr>
      <w:r>
        <w:rPr>
          <w:rFonts w:hint="eastAsia" w:ascii="仿宋" w:hAnsi="仿宋" w:eastAsia="仿宋" w:cs="仿宋"/>
          <w:bCs/>
          <w:spacing w:val="-10"/>
          <w:sz w:val="24"/>
          <w:szCs w:val="24"/>
        </w:rPr>
        <w:t>中标人需在所有货物生产完毕后</w:t>
      </w:r>
      <w:r>
        <w:rPr>
          <w:rFonts w:hint="eastAsia" w:ascii="仿宋" w:hAnsi="仿宋" w:eastAsia="仿宋" w:cs="仿宋"/>
          <w:snapToGrid w:val="0"/>
          <w:sz w:val="22"/>
          <w:szCs w:val="22"/>
        </w:rPr>
        <w:t>放置通风良好的环境之下静置</w:t>
      </w:r>
      <w:r>
        <w:rPr>
          <w:rFonts w:hint="eastAsia" w:ascii="仿宋" w:hAnsi="仿宋" w:eastAsia="仿宋" w:cs="仿宋"/>
          <w:snapToGrid w:val="0"/>
          <w:sz w:val="22"/>
          <w:szCs w:val="22"/>
          <w:lang w:val="en-US" w:eastAsia="zh-CN"/>
        </w:rPr>
        <w:t>半年至一</w:t>
      </w:r>
      <w:r>
        <w:rPr>
          <w:rFonts w:hint="eastAsia" w:ascii="仿宋" w:hAnsi="仿宋" w:eastAsia="仿宋" w:cs="仿宋"/>
          <w:snapToGrid w:val="0"/>
          <w:sz w:val="22"/>
          <w:szCs w:val="22"/>
        </w:rPr>
        <w:t>年</w:t>
      </w:r>
      <w:r>
        <w:rPr>
          <w:rFonts w:hint="eastAsia" w:ascii="仿宋" w:hAnsi="仿宋" w:eastAsia="仿宋" w:cs="仿宋"/>
          <w:bCs/>
          <w:spacing w:val="-10"/>
          <w:sz w:val="24"/>
          <w:szCs w:val="24"/>
        </w:rPr>
        <w:t>，期间存放货物的场地需中标人自行提供，所产生的一切费用均包含在投标报价中，招标人不再另行支付。如发现中标人延期生产或不按规定存放货物的，招标人有权追究其相关违约责任。</w:t>
      </w:r>
    </w:p>
    <w:p>
      <w:pPr>
        <w:keepNext w:val="0"/>
        <w:keepLines w:val="0"/>
        <w:pageBreakBefore w:val="0"/>
        <w:widowControl w:val="0"/>
        <w:kinsoku/>
        <w:wordWrap/>
        <w:overflowPunct/>
        <w:topLinePunct w:val="0"/>
        <w:autoSpaceDE/>
        <w:autoSpaceDN/>
        <w:bidi w:val="0"/>
        <w:adjustRightInd w:val="0"/>
        <w:snapToGrid/>
        <w:spacing w:before="67" w:line="480" w:lineRule="auto"/>
        <w:ind w:left="0" w:leftChars="0" w:right="0" w:firstLine="482"/>
        <w:jc w:val="left"/>
        <w:textAlignment w:val="auto"/>
        <w:rPr>
          <w:rFonts w:hint="eastAsia" w:ascii="仿宋" w:hAnsi="仿宋" w:eastAsia="仿宋" w:cs="仿宋"/>
          <w:b w:val="0"/>
          <w:bCs/>
          <w:spacing w:val="-10"/>
          <w:sz w:val="24"/>
          <w:szCs w:val="24"/>
          <w:lang w:val="en-US"/>
        </w:rPr>
      </w:pPr>
      <w:r>
        <w:rPr>
          <w:rFonts w:hint="eastAsia" w:ascii="仿宋" w:hAnsi="仿宋" w:eastAsia="仿宋" w:cs="仿宋"/>
          <w:b w:val="0"/>
          <w:bCs/>
          <w:spacing w:val="-10"/>
          <w:sz w:val="24"/>
          <w:szCs w:val="24"/>
          <w:lang w:val="en-US" w:eastAsia="zh-CN"/>
        </w:rPr>
        <w:t>2</w:t>
      </w:r>
      <w:r>
        <w:rPr>
          <w:rFonts w:hint="eastAsia" w:ascii="仿宋" w:hAnsi="仿宋" w:eastAsia="仿宋" w:cs="仿宋"/>
          <w:b w:val="0"/>
          <w:bCs/>
          <w:spacing w:val="-10"/>
          <w:sz w:val="24"/>
          <w:szCs w:val="24"/>
          <w:lang w:val="en-US"/>
        </w:rPr>
        <w:t>、 交货前的</w:t>
      </w:r>
      <w:r>
        <w:rPr>
          <w:rFonts w:hint="eastAsia" w:ascii="仿宋" w:hAnsi="仿宋" w:eastAsia="仿宋" w:cs="仿宋"/>
          <w:b w:val="0"/>
          <w:bCs/>
          <w:spacing w:val="-10"/>
          <w:sz w:val="24"/>
          <w:szCs w:val="24"/>
          <w:lang w:val="en-US" w:eastAsia="zh-CN"/>
        </w:rPr>
        <w:t>招标</w:t>
      </w:r>
      <w:r>
        <w:rPr>
          <w:rFonts w:hint="eastAsia" w:ascii="仿宋" w:hAnsi="仿宋" w:eastAsia="仿宋" w:cs="仿宋"/>
          <w:b w:val="0"/>
          <w:bCs/>
          <w:spacing w:val="-10"/>
          <w:sz w:val="24"/>
          <w:szCs w:val="24"/>
          <w:lang w:val="en-US"/>
        </w:rPr>
        <w:t>人查验</w:t>
      </w:r>
    </w:p>
    <w:p>
      <w:pPr>
        <w:keepNext w:val="0"/>
        <w:keepLines w:val="0"/>
        <w:pageBreakBefore w:val="0"/>
        <w:widowControl w:val="0"/>
        <w:kinsoku/>
        <w:wordWrap/>
        <w:overflowPunct/>
        <w:topLinePunct w:val="0"/>
        <w:autoSpaceDE/>
        <w:autoSpaceDN/>
        <w:bidi w:val="0"/>
        <w:adjustRightInd w:val="0"/>
        <w:snapToGrid/>
        <w:spacing w:before="67" w:line="480" w:lineRule="auto"/>
        <w:ind w:left="0" w:leftChars="0" w:right="0" w:firstLine="482"/>
        <w:jc w:val="left"/>
        <w:textAlignment w:val="auto"/>
        <w:rPr>
          <w:rFonts w:hint="eastAsia" w:ascii="仿宋" w:hAnsi="仿宋" w:eastAsia="仿宋" w:cs="仿宋"/>
          <w:b w:val="0"/>
          <w:bCs/>
          <w:spacing w:val="-10"/>
          <w:sz w:val="24"/>
          <w:szCs w:val="24"/>
          <w:lang w:val="en-US"/>
        </w:rPr>
      </w:pPr>
      <w:bookmarkStart w:id="566" w:name="1、 交货前的采购人查验"/>
      <w:bookmarkEnd w:id="566"/>
      <w:bookmarkStart w:id="567" w:name="六、磋商货物其它要求"/>
      <w:bookmarkEnd w:id="567"/>
      <w:bookmarkStart w:id="568" w:name="采购人有权在产品制造期间到中标供应商的生产现场查验产品及其部件，有权察看试验结果"/>
      <w:bookmarkEnd w:id="568"/>
      <w:r>
        <w:rPr>
          <w:rFonts w:hint="eastAsia" w:ascii="仿宋" w:hAnsi="仿宋" w:eastAsia="仿宋" w:cs="仿宋"/>
          <w:b w:val="0"/>
          <w:bCs/>
          <w:spacing w:val="-10"/>
          <w:sz w:val="24"/>
          <w:szCs w:val="24"/>
          <w:lang w:val="en-US" w:eastAsia="zh-CN"/>
        </w:rPr>
        <w:t>招标</w:t>
      </w:r>
      <w:r>
        <w:rPr>
          <w:rFonts w:hint="eastAsia" w:ascii="仿宋" w:hAnsi="仿宋" w:eastAsia="仿宋" w:cs="仿宋"/>
          <w:b w:val="0"/>
          <w:bCs/>
          <w:spacing w:val="-10"/>
          <w:sz w:val="24"/>
          <w:szCs w:val="24"/>
          <w:lang w:val="en-US"/>
        </w:rPr>
        <w:t>人有权在产品制造期间到中标</w:t>
      </w:r>
      <w:r>
        <w:rPr>
          <w:rFonts w:hint="eastAsia" w:ascii="仿宋" w:hAnsi="仿宋" w:eastAsia="仿宋" w:cs="仿宋"/>
          <w:b w:val="0"/>
          <w:bCs/>
          <w:spacing w:val="-10"/>
          <w:sz w:val="24"/>
          <w:szCs w:val="24"/>
          <w:lang w:val="en-US" w:eastAsia="zh-CN"/>
        </w:rPr>
        <w:t>单位</w:t>
      </w:r>
      <w:r>
        <w:rPr>
          <w:rFonts w:hint="eastAsia" w:ascii="仿宋" w:hAnsi="仿宋" w:eastAsia="仿宋" w:cs="仿宋"/>
          <w:b w:val="0"/>
          <w:bCs/>
          <w:spacing w:val="-10"/>
          <w:sz w:val="24"/>
          <w:szCs w:val="24"/>
          <w:lang w:val="en-US"/>
        </w:rPr>
        <w:t>的生产现场查验产品及其部件，有权察看试验结果，</w:t>
      </w:r>
      <w:r>
        <w:rPr>
          <w:rFonts w:hint="eastAsia" w:ascii="仿宋" w:hAnsi="仿宋" w:eastAsia="仿宋" w:cs="仿宋"/>
          <w:b w:val="0"/>
          <w:bCs/>
          <w:spacing w:val="-10"/>
          <w:sz w:val="24"/>
          <w:szCs w:val="24"/>
          <w:lang w:val="en-US" w:eastAsia="zh-CN"/>
        </w:rPr>
        <w:t>招标</w:t>
      </w:r>
      <w:r>
        <w:rPr>
          <w:rFonts w:hint="eastAsia" w:ascii="仿宋" w:hAnsi="仿宋" w:eastAsia="仿宋" w:cs="仿宋"/>
          <w:b w:val="0"/>
          <w:bCs/>
          <w:spacing w:val="-10"/>
          <w:sz w:val="24"/>
          <w:szCs w:val="24"/>
          <w:lang w:val="en-US"/>
        </w:rPr>
        <w:t>人也可指派员或代理履行这种工厂查验，但这并不免除中标</w:t>
      </w:r>
      <w:r>
        <w:rPr>
          <w:rFonts w:hint="eastAsia" w:ascii="仿宋" w:hAnsi="仿宋" w:eastAsia="仿宋" w:cs="仿宋"/>
          <w:b w:val="0"/>
          <w:bCs/>
          <w:spacing w:val="-10"/>
          <w:sz w:val="24"/>
          <w:szCs w:val="24"/>
          <w:lang w:val="en-US" w:eastAsia="zh-CN"/>
        </w:rPr>
        <w:t>单位</w:t>
      </w:r>
      <w:r>
        <w:rPr>
          <w:rFonts w:hint="eastAsia" w:ascii="仿宋" w:hAnsi="仿宋" w:eastAsia="仿宋" w:cs="仿宋"/>
          <w:b w:val="0"/>
          <w:bCs/>
          <w:spacing w:val="-10"/>
          <w:sz w:val="24"/>
          <w:szCs w:val="24"/>
          <w:lang w:val="en-US"/>
        </w:rPr>
        <w:t>应按合同履行其义务的责任。</w:t>
      </w:r>
    </w:p>
    <w:p>
      <w:pPr>
        <w:keepNext w:val="0"/>
        <w:keepLines w:val="0"/>
        <w:pageBreakBefore w:val="0"/>
        <w:widowControl w:val="0"/>
        <w:kinsoku/>
        <w:wordWrap/>
        <w:overflowPunct/>
        <w:topLinePunct w:val="0"/>
        <w:autoSpaceDE/>
        <w:autoSpaceDN/>
        <w:bidi w:val="0"/>
        <w:adjustRightInd w:val="0"/>
        <w:snapToGrid/>
        <w:spacing w:before="67" w:line="480" w:lineRule="auto"/>
        <w:ind w:left="0" w:leftChars="0" w:right="0" w:firstLine="482"/>
        <w:jc w:val="left"/>
        <w:textAlignment w:val="auto"/>
        <w:rPr>
          <w:rFonts w:hint="eastAsia" w:ascii="仿宋" w:hAnsi="仿宋" w:eastAsia="仿宋" w:cs="仿宋"/>
          <w:b w:val="0"/>
          <w:bCs/>
          <w:spacing w:val="-10"/>
          <w:sz w:val="24"/>
          <w:szCs w:val="24"/>
          <w:lang w:val="en-US"/>
        </w:rPr>
      </w:pPr>
      <w:r>
        <w:rPr>
          <w:rFonts w:hint="eastAsia" w:ascii="仿宋" w:hAnsi="仿宋" w:eastAsia="仿宋" w:cs="仿宋"/>
          <w:b w:val="0"/>
          <w:bCs/>
          <w:spacing w:val="-10"/>
          <w:sz w:val="24"/>
          <w:szCs w:val="24"/>
          <w:lang w:val="en-US" w:eastAsia="zh-CN"/>
        </w:rPr>
        <w:t>3</w:t>
      </w:r>
      <w:r>
        <w:rPr>
          <w:rFonts w:hint="eastAsia" w:ascii="仿宋" w:hAnsi="仿宋" w:eastAsia="仿宋" w:cs="仿宋"/>
          <w:b w:val="0"/>
          <w:bCs/>
          <w:spacing w:val="-10"/>
          <w:sz w:val="24"/>
          <w:szCs w:val="24"/>
          <w:lang w:val="en-US"/>
        </w:rPr>
        <w:t>、安装、调试</w:t>
      </w:r>
    </w:p>
    <w:p>
      <w:pPr>
        <w:keepNext w:val="0"/>
        <w:keepLines w:val="0"/>
        <w:pageBreakBefore w:val="0"/>
        <w:widowControl w:val="0"/>
        <w:kinsoku/>
        <w:wordWrap/>
        <w:overflowPunct/>
        <w:topLinePunct w:val="0"/>
        <w:autoSpaceDE/>
        <w:autoSpaceDN/>
        <w:bidi w:val="0"/>
        <w:adjustRightInd w:val="0"/>
        <w:snapToGrid/>
        <w:spacing w:before="67" w:line="480" w:lineRule="auto"/>
        <w:ind w:left="0" w:leftChars="0" w:right="0" w:firstLine="482"/>
        <w:jc w:val="left"/>
        <w:textAlignment w:val="auto"/>
        <w:rPr>
          <w:rFonts w:hint="eastAsia" w:ascii="仿宋" w:hAnsi="仿宋" w:eastAsia="仿宋" w:cs="仿宋"/>
          <w:b w:val="0"/>
          <w:bCs/>
          <w:spacing w:val="-10"/>
          <w:sz w:val="24"/>
          <w:szCs w:val="24"/>
          <w:lang w:val="en-US"/>
        </w:rPr>
      </w:pPr>
      <w:r>
        <w:rPr>
          <w:rFonts w:hint="eastAsia" w:ascii="仿宋" w:hAnsi="仿宋" w:eastAsia="仿宋" w:cs="仿宋"/>
          <w:b w:val="0"/>
          <w:bCs/>
          <w:spacing w:val="-10"/>
          <w:sz w:val="24"/>
          <w:szCs w:val="24"/>
          <w:lang w:val="en-US"/>
        </w:rPr>
        <w:t>中标</w:t>
      </w:r>
      <w:r>
        <w:rPr>
          <w:rFonts w:hint="eastAsia" w:ascii="仿宋" w:hAnsi="仿宋" w:eastAsia="仿宋" w:cs="仿宋"/>
          <w:b w:val="0"/>
          <w:bCs/>
          <w:spacing w:val="-10"/>
          <w:sz w:val="24"/>
          <w:szCs w:val="24"/>
          <w:lang w:val="en-US" w:eastAsia="zh-CN"/>
        </w:rPr>
        <w:t>单位</w:t>
      </w:r>
      <w:r>
        <w:rPr>
          <w:rFonts w:hint="eastAsia" w:ascii="仿宋" w:hAnsi="仿宋" w:eastAsia="仿宋" w:cs="仿宋"/>
          <w:b w:val="0"/>
          <w:bCs/>
          <w:spacing w:val="-10"/>
          <w:sz w:val="24"/>
          <w:szCs w:val="24"/>
          <w:lang w:val="en-US"/>
        </w:rPr>
        <w:t>须派有相当工作经验的技术人员进行安装、调试，并负责现场安装过程中产品保护。</w:t>
      </w:r>
    </w:p>
    <w:p>
      <w:pPr>
        <w:keepNext w:val="0"/>
        <w:keepLines w:val="0"/>
        <w:pageBreakBefore w:val="0"/>
        <w:widowControl w:val="0"/>
        <w:kinsoku/>
        <w:wordWrap/>
        <w:overflowPunct/>
        <w:topLinePunct w:val="0"/>
        <w:autoSpaceDE/>
        <w:autoSpaceDN/>
        <w:bidi w:val="0"/>
        <w:adjustRightInd w:val="0"/>
        <w:snapToGrid/>
        <w:spacing w:before="67" w:line="480" w:lineRule="auto"/>
        <w:ind w:left="0" w:leftChars="0" w:right="0" w:firstLine="482"/>
        <w:jc w:val="left"/>
        <w:textAlignment w:val="auto"/>
        <w:rPr>
          <w:rFonts w:hint="eastAsia" w:ascii="仿宋" w:hAnsi="仿宋" w:eastAsia="仿宋" w:cs="仿宋"/>
          <w:b w:val="0"/>
          <w:bCs/>
          <w:spacing w:val="-10"/>
          <w:sz w:val="24"/>
          <w:szCs w:val="24"/>
          <w:lang w:val="en-US"/>
        </w:rPr>
      </w:pPr>
      <w:r>
        <w:rPr>
          <w:rFonts w:hint="eastAsia" w:ascii="仿宋" w:hAnsi="仿宋" w:eastAsia="仿宋" w:cs="仿宋"/>
          <w:b w:val="0"/>
          <w:bCs/>
          <w:spacing w:val="-10"/>
          <w:sz w:val="24"/>
          <w:szCs w:val="24"/>
          <w:lang w:val="en-US" w:eastAsia="zh-CN"/>
        </w:rPr>
        <w:t>4</w:t>
      </w:r>
      <w:r>
        <w:rPr>
          <w:rFonts w:hint="eastAsia" w:ascii="仿宋" w:hAnsi="仿宋" w:eastAsia="仿宋" w:cs="仿宋"/>
          <w:b w:val="0"/>
          <w:bCs/>
          <w:spacing w:val="-10"/>
          <w:sz w:val="24"/>
          <w:szCs w:val="24"/>
          <w:lang w:val="en-US"/>
        </w:rPr>
        <w:t>、 验收、交付</w:t>
      </w:r>
    </w:p>
    <w:p>
      <w:pPr>
        <w:keepNext w:val="0"/>
        <w:keepLines w:val="0"/>
        <w:pageBreakBefore w:val="0"/>
        <w:widowControl w:val="0"/>
        <w:kinsoku/>
        <w:wordWrap/>
        <w:overflowPunct/>
        <w:topLinePunct w:val="0"/>
        <w:autoSpaceDE/>
        <w:autoSpaceDN/>
        <w:bidi w:val="0"/>
        <w:adjustRightInd w:val="0"/>
        <w:snapToGrid/>
        <w:spacing w:before="67" w:line="480" w:lineRule="auto"/>
        <w:ind w:left="0" w:leftChars="0" w:right="0" w:firstLine="482"/>
        <w:jc w:val="left"/>
        <w:textAlignment w:val="auto"/>
        <w:rPr>
          <w:rFonts w:hint="eastAsia" w:ascii="仿宋" w:hAnsi="仿宋" w:eastAsia="仿宋" w:cs="仿宋"/>
          <w:b w:val="0"/>
          <w:bCs/>
          <w:spacing w:val="-10"/>
          <w:sz w:val="24"/>
          <w:szCs w:val="24"/>
          <w:lang w:val="en-US"/>
        </w:rPr>
      </w:pPr>
      <w:r>
        <w:rPr>
          <w:rFonts w:hint="eastAsia" w:ascii="仿宋" w:hAnsi="仿宋" w:eastAsia="仿宋" w:cs="仿宋"/>
          <w:b w:val="0"/>
          <w:bCs/>
          <w:spacing w:val="-10"/>
          <w:sz w:val="24"/>
          <w:szCs w:val="24"/>
          <w:lang w:val="en-US"/>
        </w:rPr>
        <w:t>货物安装完成后，中标</w:t>
      </w:r>
      <w:r>
        <w:rPr>
          <w:rFonts w:hint="eastAsia" w:ascii="仿宋" w:hAnsi="仿宋" w:eastAsia="仿宋" w:cs="仿宋"/>
          <w:b w:val="0"/>
          <w:bCs/>
          <w:spacing w:val="-10"/>
          <w:sz w:val="24"/>
          <w:szCs w:val="24"/>
          <w:lang w:val="en-US" w:eastAsia="zh-CN"/>
        </w:rPr>
        <w:t>单位</w:t>
      </w:r>
      <w:r>
        <w:rPr>
          <w:rFonts w:hint="eastAsia" w:ascii="仿宋" w:hAnsi="仿宋" w:eastAsia="仿宋" w:cs="仿宋"/>
          <w:b w:val="0"/>
          <w:bCs/>
          <w:spacing w:val="-10"/>
          <w:sz w:val="24"/>
          <w:szCs w:val="24"/>
          <w:lang w:val="en-US"/>
        </w:rPr>
        <w:t>须负责对全部货物的保护和清洁工作，直至货物验收合格交付使用为止。</w:t>
      </w:r>
      <w:bookmarkStart w:id="569" w:name="（2）采购人与中标供应商双方按照招标货物的技术要求及规范对全部货物进行验收。货物"/>
      <w:bookmarkEnd w:id="569"/>
      <w:bookmarkStart w:id="570" w:name="7、工期：中标供应商在合同签订之日起45天内完成供货和安装。"/>
      <w:bookmarkEnd w:id="570"/>
      <w:bookmarkStart w:id="571" w:name="9、所有产品数量按实结算。"/>
      <w:bookmarkEnd w:id="571"/>
      <w:bookmarkStart w:id="572" w:name="8、所有接触食品的不锈钢制品均须采用食品级304不锈钢材料。"/>
      <w:bookmarkEnd w:id="572"/>
      <w:bookmarkStart w:id="573" w:name="10、所有水池配备专用水龙头（全铜阀芯、不锈钢阀体、国际十层电镀）其费用已包含在"/>
      <w:bookmarkEnd w:id="573"/>
      <w:bookmarkStart w:id="574" w:name="（2）中标供应商须保证在货物质保期后维修所需的备品备件价格不高于本次投标报价。"/>
      <w:bookmarkEnd w:id="574"/>
    </w:p>
    <w:p>
      <w:pPr>
        <w:keepNext w:val="0"/>
        <w:keepLines w:val="0"/>
        <w:pageBreakBefore w:val="0"/>
        <w:widowControl w:val="0"/>
        <w:kinsoku/>
        <w:wordWrap/>
        <w:overflowPunct/>
        <w:topLinePunct w:val="0"/>
        <w:autoSpaceDE/>
        <w:autoSpaceDN/>
        <w:bidi w:val="0"/>
        <w:adjustRightInd w:val="0"/>
        <w:snapToGrid/>
        <w:spacing w:before="67" w:line="480" w:lineRule="auto"/>
        <w:ind w:left="0" w:leftChars="0" w:right="0" w:firstLine="482"/>
        <w:jc w:val="left"/>
        <w:textAlignment w:val="auto"/>
        <w:rPr>
          <w:rFonts w:hint="eastAsia" w:ascii="仿宋" w:hAnsi="仿宋" w:eastAsia="仿宋" w:cs="仿宋"/>
          <w:b w:val="0"/>
          <w:bCs/>
          <w:spacing w:val="-10"/>
          <w:sz w:val="24"/>
          <w:szCs w:val="24"/>
          <w:lang w:val="en-US"/>
        </w:rPr>
      </w:pPr>
      <w:r>
        <w:rPr>
          <w:rFonts w:hint="eastAsia" w:ascii="仿宋" w:hAnsi="仿宋" w:eastAsia="仿宋" w:cs="仿宋"/>
          <w:b w:val="0"/>
          <w:bCs/>
          <w:spacing w:val="-10"/>
          <w:sz w:val="24"/>
          <w:szCs w:val="24"/>
          <w:lang w:val="en-US" w:eastAsia="zh-CN"/>
        </w:rPr>
        <w:t>招标</w:t>
      </w:r>
      <w:r>
        <w:rPr>
          <w:rFonts w:hint="eastAsia" w:ascii="仿宋" w:hAnsi="仿宋" w:eastAsia="仿宋" w:cs="仿宋"/>
          <w:b w:val="0"/>
          <w:bCs/>
          <w:spacing w:val="-10"/>
          <w:sz w:val="24"/>
          <w:szCs w:val="24"/>
          <w:lang w:val="en-US"/>
        </w:rPr>
        <w:t>人与中标</w:t>
      </w:r>
      <w:r>
        <w:rPr>
          <w:rFonts w:hint="eastAsia" w:ascii="仿宋" w:hAnsi="仿宋" w:eastAsia="仿宋" w:cs="仿宋"/>
          <w:b w:val="0"/>
          <w:bCs/>
          <w:spacing w:val="-10"/>
          <w:sz w:val="24"/>
          <w:szCs w:val="24"/>
          <w:lang w:val="en-US" w:eastAsia="zh-CN"/>
        </w:rPr>
        <w:t>单位</w:t>
      </w:r>
      <w:r>
        <w:rPr>
          <w:rFonts w:hint="eastAsia" w:ascii="仿宋" w:hAnsi="仿宋" w:eastAsia="仿宋" w:cs="仿宋"/>
          <w:b w:val="0"/>
          <w:bCs/>
          <w:spacing w:val="-10"/>
          <w:sz w:val="24"/>
          <w:szCs w:val="24"/>
          <w:lang w:val="en-US"/>
        </w:rPr>
        <w:t>双方按照招标货物的技术要求及规范对全部货物进行验收。货物验收前，中标</w:t>
      </w:r>
      <w:r>
        <w:rPr>
          <w:rFonts w:hint="eastAsia" w:ascii="仿宋" w:hAnsi="仿宋" w:eastAsia="仿宋" w:cs="仿宋"/>
          <w:b w:val="0"/>
          <w:bCs/>
          <w:spacing w:val="-10"/>
          <w:sz w:val="24"/>
          <w:szCs w:val="24"/>
          <w:lang w:val="en-US" w:eastAsia="zh-CN"/>
        </w:rPr>
        <w:t>单位</w:t>
      </w:r>
      <w:r>
        <w:rPr>
          <w:rFonts w:hint="eastAsia" w:ascii="仿宋" w:hAnsi="仿宋" w:eastAsia="仿宋" w:cs="仿宋"/>
          <w:b w:val="0"/>
          <w:bCs/>
          <w:spacing w:val="-10"/>
          <w:sz w:val="24"/>
          <w:szCs w:val="24"/>
          <w:lang w:val="en-US"/>
        </w:rPr>
        <w:t>应事先准备好验收文件并获</w:t>
      </w:r>
      <w:r>
        <w:rPr>
          <w:rFonts w:hint="eastAsia" w:ascii="仿宋" w:hAnsi="仿宋" w:eastAsia="仿宋" w:cs="仿宋"/>
          <w:b w:val="0"/>
          <w:bCs/>
          <w:spacing w:val="-10"/>
          <w:sz w:val="24"/>
          <w:szCs w:val="24"/>
          <w:lang w:val="en-US" w:eastAsia="zh-CN"/>
        </w:rPr>
        <w:t>招标</w:t>
      </w:r>
      <w:r>
        <w:rPr>
          <w:rFonts w:hint="eastAsia" w:ascii="仿宋" w:hAnsi="仿宋" w:eastAsia="仿宋" w:cs="仿宋"/>
          <w:b w:val="0"/>
          <w:bCs/>
          <w:spacing w:val="-10"/>
          <w:sz w:val="24"/>
          <w:szCs w:val="24"/>
          <w:lang w:val="en-US"/>
        </w:rPr>
        <w:t>人的确认，如验收合格， 双方代表人在验收文件上签字完成终交验收手续，正式交付使用。</w:t>
      </w:r>
    </w:p>
    <w:p>
      <w:pPr>
        <w:keepNext w:val="0"/>
        <w:keepLines w:val="0"/>
        <w:pageBreakBefore w:val="0"/>
        <w:widowControl w:val="0"/>
        <w:kinsoku/>
        <w:wordWrap/>
        <w:overflowPunct/>
        <w:topLinePunct w:val="0"/>
        <w:autoSpaceDE/>
        <w:autoSpaceDN/>
        <w:bidi w:val="0"/>
        <w:adjustRightInd w:val="0"/>
        <w:snapToGrid/>
        <w:spacing w:before="67" w:line="480" w:lineRule="auto"/>
        <w:ind w:left="0" w:leftChars="0" w:right="0" w:firstLine="482"/>
        <w:jc w:val="left"/>
        <w:textAlignment w:val="auto"/>
        <w:rPr>
          <w:rFonts w:hint="eastAsia" w:ascii="仿宋" w:hAnsi="仿宋" w:eastAsia="仿宋" w:cs="仿宋"/>
          <w:b/>
          <w:bCs w:val="0"/>
          <w:spacing w:val="-10"/>
          <w:sz w:val="24"/>
          <w:szCs w:val="24"/>
          <w:highlight w:val="none"/>
          <w:lang w:val="en-US"/>
        </w:rPr>
      </w:pPr>
      <w:bookmarkStart w:id="575" w:name="（3）如第一次验收未合格，中标供应商应找出原因进行更正，并应在第一次验收结束后7"/>
      <w:bookmarkEnd w:id="575"/>
      <w:r>
        <w:rPr>
          <w:rFonts w:hint="eastAsia" w:ascii="仿宋" w:hAnsi="仿宋" w:eastAsia="仿宋" w:cs="仿宋"/>
          <w:b/>
          <w:bCs w:val="0"/>
          <w:spacing w:val="-10"/>
          <w:sz w:val="24"/>
          <w:szCs w:val="24"/>
          <w:highlight w:val="none"/>
          <w:lang w:val="en-US" w:eastAsia="zh-CN"/>
        </w:rPr>
        <w:t>检测及验收时若有必要进行破坏性实验检测的，符合要求则对设备损害而造成的费用损失由招标人承担，不符合要求由中标人承担且根据实际情况扣罚履约保证金，情节严重招标人有权追责。</w:t>
      </w:r>
    </w:p>
    <w:p>
      <w:pPr>
        <w:keepNext w:val="0"/>
        <w:keepLines w:val="0"/>
        <w:pageBreakBefore w:val="0"/>
        <w:widowControl w:val="0"/>
        <w:kinsoku/>
        <w:wordWrap/>
        <w:overflowPunct/>
        <w:topLinePunct w:val="0"/>
        <w:autoSpaceDE/>
        <w:autoSpaceDN/>
        <w:bidi w:val="0"/>
        <w:adjustRightInd w:val="0"/>
        <w:snapToGrid/>
        <w:spacing w:before="67" w:line="480" w:lineRule="auto"/>
        <w:ind w:left="0" w:leftChars="0" w:right="0" w:firstLine="482"/>
        <w:jc w:val="left"/>
        <w:textAlignment w:val="auto"/>
        <w:rPr>
          <w:rFonts w:hint="eastAsia" w:ascii="仿宋" w:hAnsi="仿宋" w:eastAsia="仿宋" w:cs="仿宋"/>
          <w:b w:val="0"/>
          <w:bCs/>
          <w:spacing w:val="-10"/>
          <w:sz w:val="24"/>
          <w:szCs w:val="24"/>
          <w:lang w:val="en-US"/>
        </w:rPr>
      </w:pPr>
      <w:r>
        <w:rPr>
          <w:rFonts w:hint="eastAsia" w:ascii="仿宋" w:hAnsi="仿宋" w:eastAsia="仿宋" w:cs="仿宋"/>
          <w:b w:val="0"/>
          <w:bCs/>
          <w:spacing w:val="-10"/>
          <w:sz w:val="24"/>
          <w:szCs w:val="24"/>
          <w:lang w:val="en-US" w:eastAsia="zh-CN"/>
        </w:rPr>
        <w:t>4</w:t>
      </w:r>
      <w:r>
        <w:rPr>
          <w:rFonts w:hint="eastAsia" w:ascii="仿宋" w:hAnsi="仿宋" w:eastAsia="仿宋" w:cs="仿宋"/>
          <w:b w:val="0"/>
          <w:bCs/>
          <w:spacing w:val="-10"/>
          <w:sz w:val="24"/>
          <w:szCs w:val="24"/>
          <w:lang w:val="en-US"/>
        </w:rPr>
        <w:t>、质保及售后服务</w:t>
      </w:r>
    </w:p>
    <w:p>
      <w:pPr>
        <w:keepNext w:val="0"/>
        <w:keepLines w:val="0"/>
        <w:pageBreakBefore w:val="0"/>
        <w:widowControl w:val="0"/>
        <w:kinsoku/>
        <w:wordWrap/>
        <w:overflowPunct/>
        <w:topLinePunct w:val="0"/>
        <w:autoSpaceDE/>
        <w:autoSpaceDN/>
        <w:bidi w:val="0"/>
        <w:adjustRightInd w:val="0"/>
        <w:snapToGrid/>
        <w:spacing w:before="67" w:line="480" w:lineRule="auto"/>
        <w:ind w:left="0" w:leftChars="0" w:right="0" w:firstLine="482"/>
        <w:jc w:val="left"/>
        <w:textAlignment w:val="auto"/>
        <w:rPr>
          <w:rFonts w:hint="eastAsia" w:ascii="仿宋" w:hAnsi="仿宋" w:eastAsia="仿宋" w:cs="仿宋"/>
          <w:b w:val="0"/>
          <w:bCs/>
          <w:spacing w:val="-10"/>
          <w:sz w:val="24"/>
          <w:szCs w:val="24"/>
          <w:lang w:val="en-US"/>
        </w:rPr>
      </w:pPr>
      <w:bookmarkStart w:id="576" w:name="（1）维修人员需在接到维修电话后5小时赶到现场，提供不间断的服务直到结束。维修点"/>
      <w:bookmarkEnd w:id="576"/>
      <w:bookmarkStart w:id="577" w:name="5、质保及售后服务"/>
      <w:bookmarkEnd w:id="577"/>
      <w:r>
        <w:rPr>
          <w:rFonts w:hint="eastAsia" w:ascii="仿宋" w:hAnsi="仿宋" w:eastAsia="仿宋" w:cs="仿宋"/>
          <w:b w:val="0"/>
          <w:bCs/>
          <w:spacing w:val="-10"/>
          <w:sz w:val="24"/>
          <w:szCs w:val="24"/>
          <w:lang w:val="en-US"/>
        </w:rPr>
        <w:t>维修人员需在接到维修电话后</w:t>
      </w:r>
      <w:r>
        <w:rPr>
          <w:rFonts w:hint="eastAsia" w:ascii="仿宋" w:hAnsi="仿宋" w:eastAsia="仿宋" w:cs="仿宋"/>
          <w:b w:val="0"/>
          <w:bCs/>
          <w:spacing w:val="-10"/>
          <w:sz w:val="24"/>
          <w:szCs w:val="24"/>
          <w:lang w:val="en-US" w:eastAsia="zh-CN"/>
        </w:rPr>
        <w:t>按投标承诺时间内</w:t>
      </w:r>
      <w:r>
        <w:rPr>
          <w:rFonts w:hint="eastAsia" w:ascii="仿宋" w:hAnsi="仿宋" w:eastAsia="仿宋" w:cs="仿宋"/>
          <w:b w:val="0"/>
          <w:bCs/>
          <w:spacing w:val="-10"/>
          <w:sz w:val="24"/>
          <w:szCs w:val="24"/>
          <w:lang w:val="en-US"/>
        </w:rPr>
        <w:t>赶到现场，提供不间断的服务直到结束。维修点需提供足够的备件以适应</w:t>
      </w:r>
      <w:r>
        <w:rPr>
          <w:rFonts w:hint="eastAsia" w:ascii="仿宋" w:hAnsi="仿宋" w:eastAsia="仿宋" w:cs="仿宋"/>
          <w:b w:val="0"/>
          <w:bCs/>
          <w:spacing w:val="-10"/>
          <w:sz w:val="24"/>
          <w:szCs w:val="24"/>
          <w:lang w:val="en-US" w:eastAsia="zh-CN"/>
        </w:rPr>
        <w:t>招标</w:t>
      </w:r>
      <w:r>
        <w:rPr>
          <w:rFonts w:hint="eastAsia" w:ascii="仿宋" w:hAnsi="仿宋" w:eastAsia="仿宋" w:cs="仿宋"/>
          <w:b w:val="0"/>
          <w:bCs/>
          <w:spacing w:val="-10"/>
          <w:sz w:val="24"/>
          <w:szCs w:val="24"/>
          <w:lang w:val="en-US"/>
        </w:rPr>
        <w:t>人维修需求。</w:t>
      </w:r>
    </w:p>
    <w:p>
      <w:pPr>
        <w:keepNext w:val="0"/>
        <w:keepLines w:val="0"/>
        <w:pageBreakBefore w:val="0"/>
        <w:widowControl w:val="0"/>
        <w:kinsoku/>
        <w:wordWrap/>
        <w:overflowPunct/>
        <w:topLinePunct w:val="0"/>
        <w:autoSpaceDE/>
        <w:autoSpaceDN/>
        <w:bidi w:val="0"/>
        <w:adjustRightInd w:val="0"/>
        <w:snapToGrid/>
        <w:spacing w:before="67" w:line="480" w:lineRule="auto"/>
        <w:ind w:left="0" w:leftChars="0" w:right="0" w:firstLine="482"/>
        <w:jc w:val="left"/>
        <w:textAlignment w:val="auto"/>
        <w:rPr>
          <w:rFonts w:hint="eastAsia" w:ascii="仿宋" w:hAnsi="仿宋" w:eastAsia="仿宋" w:cs="仿宋"/>
          <w:b w:val="0"/>
          <w:bCs/>
          <w:spacing w:val="-10"/>
          <w:sz w:val="24"/>
          <w:szCs w:val="24"/>
          <w:lang w:val="en-US"/>
        </w:rPr>
      </w:pPr>
      <w:bookmarkStart w:id="578" w:name="（2）按照具体产品制造商的质保规定执行，但最低不能少于两年，外购货物的质量问题也"/>
      <w:bookmarkEnd w:id="578"/>
      <w:r>
        <w:rPr>
          <w:rFonts w:hint="eastAsia" w:ascii="仿宋" w:hAnsi="仿宋" w:eastAsia="仿宋" w:cs="仿宋"/>
          <w:b w:val="0"/>
          <w:bCs/>
          <w:spacing w:val="-10"/>
          <w:sz w:val="24"/>
          <w:szCs w:val="24"/>
          <w:lang w:val="en-US"/>
        </w:rPr>
        <w:t>按照具体产品制造商的质保规定执行，外购货物的质量问题也应由供应商负责解决。</w:t>
      </w:r>
    </w:p>
    <w:p>
      <w:pPr>
        <w:keepNext w:val="0"/>
        <w:keepLines w:val="0"/>
        <w:pageBreakBefore w:val="0"/>
        <w:widowControl w:val="0"/>
        <w:kinsoku/>
        <w:wordWrap/>
        <w:overflowPunct/>
        <w:topLinePunct w:val="0"/>
        <w:autoSpaceDE/>
        <w:autoSpaceDN/>
        <w:bidi w:val="0"/>
        <w:adjustRightInd w:val="0"/>
        <w:snapToGrid/>
        <w:spacing w:before="67" w:line="480" w:lineRule="auto"/>
        <w:ind w:left="0" w:leftChars="0" w:right="0" w:firstLine="482"/>
        <w:jc w:val="left"/>
        <w:textAlignment w:val="auto"/>
        <w:rPr>
          <w:rFonts w:hint="eastAsia" w:ascii="仿宋" w:hAnsi="仿宋" w:eastAsia="仿宋" w:cs="仿宋"/>
          <w:b w:val="0"/>
          <w:bCs/>
          <w:spacing w:val="-10"/>
          <w:sz w:val="24"/>
          <w:szCs w:val="24"/>
          <w:lang w:val="en-US"/>
        </w:rPr>
      </w:pPr>
      <w:bookmarkStart w:id="579" w:name="（3）在质保期内的工作应包括对所有货物常规检查、调整和润滑。具体的操作程序和内容"/>
      <w:bookmarkEnd w:id="579"/>
      <w:r>
        <w:rPr>
          <w:rFonts w:hint="eastAsia" w:ascii="仿宋" w:hAnsi="仿宋" w:eastAsia="仿宋" w:cs="仿宋"/>
          <w:b w:val="0"/>
          <w:bCs/>
          <w:spacing w:val="-10"/>
          <w:sz w:val="24"/>
          <w:szCs w:val="24"/>
          <w:lang w:val="en-US"/>
        </w:rPr>
        <w:t>在质保期内的工作应包括对所有货物常规检查、调整和润滑。具体的操作程序和内容须在</w:t>
      </w:r>
      <w:r>
        <w:rPr>
          <w:rFonts w:hint="eastAsia" w:ascii="仿宋" w:hAnsi="仿宋" w:eastAsia="仿宋" w:cs="仿宋"/>
          <w:b w:val="0"/>
          <w:bCs/>
          <w:spacing w:val="-10"/>
          <w:sz w:val="24"/>
          <w:szCs w:val="24"/>
          <w:lang w:val="en-US" w:eastAsia="zh-CN"/>
        </w:rPr>
        <w:t>投标文件</w:t>
      </w:r>
      <w:r>
        <w:rPr>
          <w:rFonts w:hint="eastAsia" w:ascii="仿宋" w:hAnsi="仿宋" w:eastAsia="仿宋" w:cs="仿宋"/>
          <w:b w:val="0"/>
          <w:bCs/>
          <w:spacing w:val="-10"/>
          <w:sz w:val="24"/>
          <w:szCs w:val="24"/>
          <w:lang w:val="en-US"/>
        </w:rPr>
        <w:t>质保及售后服务方案中说明。</w:t>
      </w:r>
    </w:p>
    <w:p>
      <w:pPr>
        <w:keepNext w:val="0"/>
        <w:keepLines w:val="0"/>
        <w:pageBreakBefore w:val="0"/>
        <w:widowControl w:val="0"/>
        <w:kinsoku/>
        <w:wordWrap/>
        <w:overflowPunct/>
        <w:topLinePunct w:val="0"/>
        <w:autoSpaceDE/>
        <w:autoSpaceDN/>
        <w:bidi w:val="0"/>
        <w:adjustRightInd w:val="0"/>
        <w:snapToGrid/>
        <w:spacing w:before="67" w:line="480" w:lineRule="auto"/>
        <w:ind w:left="0" w:leftChars="0" w:right="0" w:firstLine="482"/>
        <w:jc w:val="left"/>
        <w:textAlignment w:val="auto"/>
        <w:rPr>
          <w:rFonts w:hint="eastAsia" w:ascii="仿宋" w:hAnsi="仿宋" w:eastAsia="仿宋" w:cs="仿宋"/>
          <w:b w:val="0"/>
          <w:bCs/>
          <w:spacing w:val="-10"/>
          <w:sz w:val="24"/>
          <w:szCs w:val="24"/>
          <w:lang w:val="en-US"/>
        </w:rPr>
      </w:pPr>
      <w:r>
        <w:rPr>
          <w:rFonts w:hint="eastAsia" w:ascii="仿宋" w:hAnsi="仿宋" w:eastAsia="仿宋" w:cs="仿宋"/>
          <w:b w:val="0"/>
          <w:bCs/>
          <w:spacing w:val="-10"/>
          <w:sz w:val="24"/>
          <w:szCs w:val="24"/>
          <w:lang w:val="en-US"/>
        </w:rPr>
        <w:t>质保期内供应商须自行付费，负责修理和替换任何由于产品自身的质量问题造成的损失及故障。</w:t>
      </w:r>
    </w:p>
    <w:p>
      <w:pPr>
        <w:keepNext w:val="0"/>
        <w:keepLines w:val="0"/>
        <w:pageBreakBefore w:val="0"/>
        <w:widowControl w:val="0"/>
        <w:kinsoku/>
        <w:wordWrap/>
        <w:overflowPunct/>
        <w:topLinePunct w:val="0"/>
        <w:autoSpaceDE/>
        <w:autoSpaceDN/>
        <w:bidi w:val="0"/>
        <w:adjustRightInd w:val="0"/>
        <w:snapToGrid/>
        <w:spacing w:before="67" w:line="480" w:lineRule="auto"/>
        <w:ind w:left="0" w:leftChars="0" w:right="0" w:firstLine="482"/>
        <w:jc w:val="left"/>
        <w:textAlignment w:val="auto"/>
        <w:rPr>
          <w:rFonts w:hint="eastAsia" w:ascii="仿宋" w:hAnsi="仿宋" w:eastAsia="仿宋" w:cs="仿宋"/>
          <w:b w:val="0"/>
          <w:bCs/>
          <w:spacing w:val="-10"/>
          <w:sz w:val="24"/>
          <w:szCs w:val="24"/>
          <w:lang w:val="en-US"/>
        </w:rPr>
      </w:pPr>
      <w:r>
        <w:rPr>
          <w:rFonts w:hint="eastAsia" w:ascii="仿宋" w:hAnsi="仿宋" w:eastAsia="仿宋" w:cs="仿宋"/>
          <w:b w:val="0"/>
          <w:bCs/>
          <w:spacing w:val="-10"/>
          <w:sz w:val="24"/>
          <w:szCs w:val="24"/>
          <w:lang w:val="en-US"/>
        </w:rPr>
        <w:t>免费质保期及售后服务要求：设备质保期按国家、厂商、行业标准执行，质保期由设备安装调试合格后开始计算。</w:t>
      </w:r>
    </w:p>
    <w:p>
      <w:pPr>
        <w:keepNext w:val="0"/>
        <w:keepLines w:val="0"/>
        <w:pageBreakBefore w:val="0"/>
        <w:widowControl w:val="0"/>
        <w:kinsoku/>
        <w:wordWrap/>
        <w:overflowPunct/>
        <w:topLinePunct w:val="0"/>
        <w:autoSpaceDE/>
        <w:autoSpaceDN/>
        <w:bidi w:val="0"/>
        <w:adjustRightInd w:val="0"/>
        <w:snapToGrid/>
        <w:spacing w:before="67" w:line="480" w:lineRule="auto"/>
        <w:ind w:left="0" w:leftChars="0" w:right="0" w:firstLine="482"/>
        <w:jc w:val="left"/>
        <w:textAlignment w:val="auto"/>
        <w:rPr>
          <w:rFonts w:hint="eastAsia" w:ascii="仿宋" w:hAnsi="仿宋" w:eastAsia="仿宋" w:cs="仿宋"/>
          <w:b w:val="0"/>
          <w:bCs/>
          <w:spacing w:val="-10"/>
          <w:sz w:val="24"/>
          <w:szCs w:val="24"/>
          <w:lang w:val="en-US"/>
        </w:rPr>
      </w:pPr>
      <w:r>
        <w:rPr>
          <w:rFonts w:hint="eastAsia" w:ascii="仿宋" w:hAnsi="仿宋" w:eastAsia="仿宋" w:cs="仿宋"/>
          <w:b w:val="0"/>
          <w:bCs/>
          <w:spacing w:val="-10"/>
          <w:sz w:val="24"/>
          <w:szCs w:val="24"/>
          <w:lang w:val="en-US" w:eastAsia="zh-CN"/>
        </w:rPr>
        <w:t>5</w:t>
      </w:r>
      <w:r>
        <w:rPr>
          <w:rFonts w:hint="eastAsia" w:ascii="仿宋" w:hAnsi="仿宋" w:eastAsia="仿宋" w:cs="仿宋"/>
          <w:b w:val="0"/>
          <w:bCs/>
          <w:spacing w:val="-10"/>
          <w:sz w:val="24"/>
          <w:szCs w:val="24"/>
          <w:lang w:val="en-US"/>
        </w:rPr>
        <w:t>、 备品备件</w:t>
      </w:r>
    </w:p>
    <w:p>
      <w:pPr>
        <w:keepNext w:val="0"/>
        <w:keepLines w:val="0"/>
        <w:pageBreakBefore w:val="0"/>
        <w:widowControl w:val="0"/>
        <w:kinsoku/>
        <w:wordWrap/>
        <w:overflowPunct/>
        <w:topLinePunct w:val="0"/>
        <w:autoSpaceDE/>
        <w:autoSpaceDN/>
        <w:bidi w:val="0"/>
        <w:adjustRightInd w:val="0"/>
        <w:snapToGrid/>
        <w:spacing w:before="67" w:line="480" w:lineRule="auto"/>
        <w:ind w:left="0" w:leftChars="0" w:right="0" w:firstLine="482"/>
        <w:jc w:val="left"/>
        <w:textAlignment w:val="auto"/>
        <w:rPr>
          <w:rFonts w:hint="eastAsia" w:ascii="仿宋" w:hAnsi="仿宋" w:eastAsia="仿宋" w:cs="仿宋"/>
          <w:b w:val="0"/>
          <w:bCs/>
          <w:spacing w:val="-10"/>
          <w:sz w:val="24"/>
          <w:szCs w:val="24"/>
          <w:lang w:val="en-US"/>
        </w:rPr>
      </w:pPr>
      <w:r>
        <w:rPr>
          <w:rFonts w:hint="eastAsia" w:ascii="仿宋" w:hAnsi="仿宋" w:eastAsia="仿宋" w:cs="仿宋"/>
          <w:b w:val="0"/>
          <w:bCs/>
          <w:spacing w:val="-10"/>
          <w:sz w:val="24"/>
          <w:szCs w:val="24"/>
          <w:lang w:val="en-US"/>
        </w:rPr>
        <w:t>中标</w:t>
      </w:r>
      <w:r>
        <w:rPr>
          <w:rFonts w:hint="eastAsia" w:ascii="仿宋" w:hAnsi="仿宋" w:eastAsia="仿宋" w:cs="仿宋"/>
          <w:b w:val="0"/>
          <w:bCs/>
          <w:spacing w:val="-10"/>
          <w:sz w:val="24"/>
          <w:szCs w:val="24"/>
          <w:lang w:val="en-US" w:eastAsia="zh-CN"/>
        </w:rPr>
        <w:t>单位</w:t>
      </w:r>
      <w:r>
        <w:rPr>
          <w:rFonts w:hint="eastAsia" w:ascii="仿宋" w:hAnsi="仿宋" w:eastAsia="仿宋" w:cs="仿宋"/>
          <w:b w:val="0"/>
          <w:bCs/>
          <w:spacing w:val="-10"/>
          <w:sz w:val="24"/>
          <w:szCs w:val="24"/>
          <w:lang w:val="en-US"/>
        </w:rPr>
        <w:t>须对所供的货物提供足够的备件、附件和易损件，以满足货物正常使用的需要。中标</w:t>
      </w:r>
      <w:r>
        <w:rPr>
          <w:rFonts w:hint="eastAsia" w:ascii="仿宋" w:hAnsi="仿宋" w:eastAsia="仿宋" w:cs="仿宋"/>
          <w:b w:val="0"/>
          <w:bCs/>
          <w:spacing w:val="-10"/>
          <w:sz w:val="24"/>
          <w:szCs w:val="24"/>
          <w:lang w:val="en-US" w:eastAsia="zh-CN"/>
        </w:rPr>
        <w:t>单位</w:t>
      </w:r>
      <w:r>
        <w:rPr>
          <w:rFonts w:hint="eastAsia" w:ascii="仿宋" w:hAnsi="仿宋" w:eastAsia="仿宋" w:cs="仿宋"/>
          <w:b w:val="0"/>
          <w:bCs/>
          <w:spacing w:val="-10"/>
          <w:sz w:val="24"/>
          <w:szCs w:val="24"/>
          <w:lang w:val="en-US"/>
        </w:rPr>
        <w:t>随货物所带的备品备件，其价格应包含在货物投标价内。中标</w:t>
      </w:r>
      <w:r>
        <w:rPr>
          <w:rFonts w:hint="eastAsia" w:ascii="仿宋" w:hAnsi="仿宋" w:eastAsia="仿宋" w:cs="仿宋"/>
          <w:b w:val="0"/>
          <w:bCs/>
          <w:spacing w:val="-10"/>
          <w:sz w:val="24"/>
          <w:szCs w:val="24"/>
          <w:lang w:val="en-US" w:eastAsia="zh-CN"/>
        </w:rPr>
        <w:t>单位</w:t>
      </w:r>
      <w:r>
        <w:rPr>
          <w:rFonts w:hint="eastAsia" w:ascii="仿宋" w:hAnsi="仿宋" w:eastAsia="仿宋" w:cs="仿宋"/>
          <w:b w:val="0"/>
          <w:bCs/>
          <w:spacing w:val="-10"/>
          <w:sz w:val="24"/>
          <w:szCs w:val="24"/>
          <w:lang w:val="en-US"/>
        </w:rPr>
        <w:t>须保证在货物质保期后维修所需的备品备件价格不高于本次投标报价。</w:t>
      </w:r>
    </w:p>
    <w:p>
      <w:pPr>
        <w:keepNext w:val="0"/>
        <w:keepLines w:val="0"/>
        <w:pageBreakBefore w:val="0"/>
        <w:widowControl w:val="0"/>
        <w:kinsoku/>
        <w:wordWrap/>
        <w:overflowPunct/>
        <w:topLinePunct w:val="0"/>
        <w:autoSpaceDE/>
        <w:autoSpaceDN/>
        <w:bidi w:val="0"/>
        <w:adjustRightInd w:val="0"/>
        <w:snapToGrid/>
        <w:spacing w:before="67" w:line="480" w:lineRule="auto"/>
        <w:ind w:left="0" w:leftChars="0" w:right="0" w:firstLine="482"/>
        <w:jc w:val="left"/>
        <w:textAlignment w:val="auto"/>
        <w:rPr>
          <w:rFonts w:hint="eastAsia" w:ascii="仿宋" w:hAnsi="仿宋" w:eastAsia="仿宋" w:cs="仿宋"/>
          <w:b w:val="0"/>
          <w:bCs/>
          <w:spacing w:val="-10"/>
          <w:sz w:val="24"/>
          <w:szCs w:val="24"/>
          <w:highlight w:val="none"/>
          <w:lang w:val="en-US" w:eastAsia="zh-CN"/>
        </w:rPr>
      </w:pPr>
      <w:r>
        <w:rPr>
          <w:rFonts w:hint="eastAsia" w:ascii="仿宋" w:hAnsi="仿宋" w:eastAsia="仿宋" w:cs="仿宋"/>
          <w:b w:val="0"/>
          <w:bCs/>
          <w:spacing w:val="-10"/>
          <w:sz w:val="24"/>
          <w:szCs w:val="24"/>
          <w:highlight w:val="none"/>
          <w:lang w:val="en-US" w:eastAsia="zh-CN"/>
        </w:rPr>
        <w:t>6</w:t>
      </w:r>
      <w:r>
        <w:rPr>
          <w:rFonts w:hint="eastAsia" w:ascii="仿宋" w:hAnsi="仿宋" w:eastAsia="仿宋" w:cs="仿宋"/>
          <w:b w:val="0"/>
          <w:bCs/>
          <w:spacing w:val="-10"/>
          <w:sz w:val="24"/>
          <w:szCs w:val="24"/>
          <w:highlight w:val="none"/>
          <w:lang w:val="en-US"/>
        </w:rPr>
        <w:t>、</w:t>
      </w:r>
      <w:r>
        <w:rPr>
          <w:rFonts w:hint="eastAsia" w:ascii="仿宋" w:hAnsi="仿宋" w:eastAsia="仿宋" w:cs="仿宋"/>
          <w:b w:val="0"/>
          <w:bCs/>
          <w:spacing w:val="-10"/>
          <w:sz w:val="24"/>
          <w:szCs w:val="24"/>
          <w:highlight w:val="none"/>
          <w:lang w:val="en-US" w:eastAsia="zh-CN"/>
        </w:rPr>
        <w:t>根据《关于进一步严格疫情防控期间公共资源交易活动的通知》防疫要求，</w:t>
      </w:r>
      <w:r>
        <w:rPr>
          <w:rFonts w:hint="eastAsia" w:ascii="仿宋" w:hAnsi="仿宋" w:eastAsia="仿宋" w:cs="仿宋"/>
          <w:b w:val="0"/>
          <w:bCs/>
          <w:spacing w:val="-10"/>
          <w:sz w:val="24"/>
          <w:szCs w:val="24"/>
          <w:highlight w:val="none"/>
          <w:lang w:val="en-US"/>
        </w:rPr>
        <w:t>投标人需按要求</w:t>
      </w:r>
      <w:r>
        <w:rPr>
          <w:rFonts w:hint="eastAsia" w:ascii="仿宋" w:hAnsi="仿宋" w:eastAsia="仿宋" w:cs="仿宋"/>
          <w:b w:val="0"/>
          <w:bCs/>
          <w:spacing w:val="-10"/>
          <w:sz w:val="24"/>
          <w:szCs w:val="24"/>
          <w:highlight w:val="none"/>
          <w:lang w:val="en-US" w:eastAsia="zh-CN"/>
        </w:rPr>
        <w:t>将样品展示部分拍摄成视频配合讲解以视频形式储存在U盘内，投标单位可以以现场递交或邮寄的形式递交视频U盘，现场递交或邮寄地址为：浙江新诚信工程咨询有限公司（赵湾仁皇佳苑103-2，收件人：张俊璐，联系方式：13666518805），外包封上注明投标人名称。接收截止时间：2022年7月19日16时前，逾期送达或未密封的将被拒收。</w:t>
      </w:r>
    </w:p>
    <w:p>
      <w:pPr>
        <w:keepNext w:val="0"/>
        <w:keepLines w:val="0"/>
        <w:pageBreakBefore w:val="0"/>
        <w:widowControl w:val="0"/>
        <w:kinsoku/>
        <w:wordWrap/>
        <w:overflowPunct/>
        <w:topLinePunct w:val="0"/>
        <w:autoSpaceDE/>
        <w:autoSpaceDN/>
        <w:bidi w:val="0"/>
        <w:adjustRightInd w:val="0"/>
        <w:snapToGrid/>
        <w:spacing w:before="67" w:line="480" w:lineRule="auto"/>
        <w:ind w:left="0" w:leftChars="0" w:right="0" w:firstLine="482"/>
        <w:jc w:val="left"/>
        <w:textAlignment w:val="auto"/>
        <w:rPr>
          <w:rFonts w:hint="eastAsia" w:ascii="仿宋" w:hAnsi="仿宋" w:eastAsia="仿宋" w:cs="仿宋"/>
          <w:b/>
          <w:bCs w:val="0"/>
          <w:spacing w:val="-10"/>
          <w:sz w:val="24"/>
          <w:szCs w:val="24"/>
          <w:lang w:val="en-US" w:eastAsia="zh-CN"/>
        </w:rPr>
      </w:pPr>
      <w:r>
        <w:rPr>
          <w:rFonts w:hint="eastAsia" w:ascii="仿宋" w:hAnsi="仿宋" w:eastAsia="仿宋" w:cs="仿宋"/>
          <w:b/>
          <w:bCs w:val="0"/>
          <w:spacing w:val="-10"/>
          <w:sz w:val="24"/>
          <w:szCs w:val="24"/>
          <w:lang w:val="en-US" w:eastAsia="zh-CN"/>
        </w:rPr>
        <w:t>注：U盘内视频内容不得体现与竞包人或竞包品牌有关的标识及描述，未按要求制作的视频讲解U盘，发包人有权拒绝，样品分按0分计。</w:t>
      </w:r>
    </w:p>
    <w:p>
      <w:pPr>
        <w:pStyle w:val="39"/>
        <w:keepNext w:val="0"/>
        <w:keepLines w:val="0"/>
        <w:pageBreakBefore w:val="0"/>
        <w:widowControl w:val="0"/>
        <w:kinsoku/>
        <w:wordWrap/>
        <w:overflowPunct/>
        <w:topLinePunct w:val="0"/>
        <w:bidi w:val="0"/>
        <w:adjustRightInd w:val="0"/>
        <w:snapToGrid/>
        <w:spacing w:line="480" w:lineRule="auto"/>
        <w:ind w:left="0" w:leftChars="0" w:right="0" w:firstLine="425"/>
        <w:textAlignment w:val="auto"/>
        <w:rPr>
          <w:rFonts w:hint="eastAsia" w:ascii="仿宋" w:hAnsi="仿宋" w:eastAsia="仿宋" w:cs="仿宋"/>
          <w:bCs/>
          <w:color w:val="auto"/>
          <w:spacing w:val="-10"/>
          <w:sz w:val="24"/>
          <w:szCs w:val="24"/>
          <w:highlight w:val="none"/>
        </w:rPr>
      </w:pPr>
      <w:r>
        <w:rPr>
          <w:rFonts w:hint="eastAsia" w:ascii="仿宋" w:hAnsi="仿宋" w:eastAsia="仿宋" w:cs="仿宋"/>
          <w:bCs/>
          <w:spacing w:val="-10"/>
          <w:sz w:val="24"/>
          <w:szCs w:val="24"/>
          <w:lang w:val="en-US" w:eastAsia="zh-CN"/>
        </w:rPr>
        <w:t>实物样品在</w:t>
      </w:r>
      <w:r>
        <w:rPr>
          <w:rFonts w:hint="eastAsia" w:ascii="仿宋" w:hAnsi="仿宋" w:eastAsia="仿宋" w:cs="仿宋"/>
          <w:bCs/>
          <w:i w:val="0"/>
          <w:iCs w:val="0"/>
          <w:caps w:val="0"/>
          <w:color w:val="000000"/>
          <w:spacing w:val="-10"/>
          <w:sz w:val="24"/>
          <w:szCs w:val="24"/>
          <w:shd w:val="clear" w:color="auto" w:fill="auto"/>
        </w:rPr>
        <w:t>承包候选人公示</w:t>
      </w:r>
      <w:r>
        <w:rPr>
          <w:rFonts w:hint="eastAsia" w:ascii="仿宋" w:hAnsi="仿宋" w:eastAsia="仿宋" w:cs="仿宋"/>
          <w:bCs/>
          <w:i w:val="0"/>
          <w:iCs w:val="0"/>
          <w:caps w:val="0"/>
          <w:color w:val="000000"/>
          <w:spacing w:val="-10"/>
          <w:sz w:val="24"/>
          <w:szCs w:val="24"/>
          <w:shd w:val="clear" w:color="auto" w:fill="auto"/>
          <w:lang w:val="en-US" w:eastAsia="zh-CN"/>
        </w:rPr>
        <w:t>后三个工作日内送至招标人指定地点，经招标人复核后封样。</w:t>
      </w:r>
      <w:r>
        <w:rPr>
          <w:rFonts w:hint="eastAsia" w:ascii="仿宋" w:hAnsi="仿宋" w:eastAsia="仿宋" w:cs="仿宋"/>
          <w:bCs/>
          <w:color w:val="auto"/>
          <w:spacing w:val="-10"/>
          <w:sz w:val="24"/>
          <w:szCs w:val="24"/>
          <w:highlight w:val="none"/>
        </w:rPr>
        <w:t>如发现有弄虚作假的行为，取消中标资格</w:t>
      </w:r>
      <w:r>
        <w:rPr>
          <w:rFonts w:hint="eastAsia" w:ascii="仿宋" w:hAnsi="仿宋" w:eastAsia="仿宋" w:cs="仿宋"/>
          <w:bCs/>
          <w:color w:val="auto"/>
          <w:spacing w:val="-10"/>
          <w:sz w:val="24"/>
          <w:szCs w:val="24"/>
          <w:highlight w:val="none"/>
          <w:lang w:val="en-US" w:eastAsia="zh-CN"/>
        </w:rPr>
        <w:t>,并建议</w:t>
      </w:r>
      <w:r>
        <w:rPr>
          <w:rFonts w:hint="eastAsia" w:ascii="仿宋" w:hAnsi="仿宋" w:eastAsia="仿宋" w:cs="仿宋"/>
          <w:bCs/>
          <w:color w:val="auto"/>
          <w:spacing w:val="-10"/>
          <w:sz w:val="24"/>
          <w:szCs w:val="24"/>
          <w:highlight w:val="none"/>
        </w:rPr>
        <w:t>政府主管部门予以通报。</w:t>
      </w:r>
    </w:p>
    <w:p>
      <w:pPr>
        <w:pStyle w:val="39"/>
        <w:spacing w:line="360" w:lineRule="auto"/>
        <w:ind w:firstLine="425"/>
        <w:rPr>
          <w:rFonts w:hint="eastAsia" w:ascii="仿宋" w:hAnsi="仿宋" w:eastAsia="仿宋" w:cs="仿宋"/>
          <w:bCs/>
          <w:color w:val="auto"/>
          <w:spacing w:val="-10"/>
          <w:sz w:val="24"/>
          <w:szCs w:val="24"/>
          <w:highlight w:val="none"/>
        </w:rPr>
      </w:pPr>
    </w:p>
    <w:p>
      <w:pPr>
        <w:pStyle w:val="39"/>
        <w:spacing w:line="360" w:lineRule="auto"/>
        <w:ind w:firstLine="425"/>
        <w:rPr>
          <w:rFonts w:hint="eastAsia" w:ascii="仿宋" w:hAnsi="仿宋" w:eastAsia="仿宋" w:cs="仿宋"/>
          <w:bCs/>
          <w:color w:val="auto"/>
          <w:spacing w:val="-10"/>
          <w:sz w:val="24"/>
          <w:szCs w:val="24"/>
          <w:highlight w:val="none"/>
        </w:rPr>
      </w:pPr>
    </w:p>
    <w:p>
      <w:pPr>
        <w:pStyle w:val="39"/>
        <w:spacing w:line="360" w:lineRule="auto"/>
        <w:ind w:firstLine="425"/>
        <w:rPr>
          <w:rFonts w:hint="eastAsia" w:ascii="仿宋" w:hAnsi="仿宋" w:eastAsia="仿宋" w:cs="仿宋"/>
          <w:bCs/>
          <w:color w:val="auto"/>
          <w:spacing w:val="-10"/>
          <w:sz w:val="24"/>
          <w:szCs w:val="24"/>
          <w:highlight w:val="none"/>
        </w:rPr>
      </w:pPr>
    </w:p>
    <w:p>
      <w:pPr>
        <w:rPr>
          <w:rFonts w:hint="eastAsia" w:ascii="仿宋" w:hAnsi="仿宋" w:eastAsia="仿宋" w:cs="仿宋"/>
          <w:bCs/>
          <w:color w:val="auto"/>
          <w:spacing w:val="-10"/>
          <w:sz w:val="24"/>
          <w:szCs w:val="24"/>
          <w:highlight w:val="none"/>
        </w:rPr>
      </w:pPr>
    </w:p>
    <w:bookmarkEnd w:id="559"/>
    <w:bookmarkEnd w:id="560"/>
    <w:bookmarkEnd w:id="561"/>
    <w:bookmarkEnd w:id="562"/>
    <w:bookmarkEnd w:id="563"/>
    <w:bookmarkEnd w:id="564"/>
    <w:bookmarkEnd w:id="565"/>
    <w:p>
      <w:pPr>
        <w:pStyle w:val="3"/>
        <w:numPr>
          <w:ilvl w:val="0"/>
          <w:numId w:val="3"/>
        </w:numPr>
        <w:jc w:val="center"/>
        <w:rPr>
          <w:rFonts w:ascii="仿宋" w:hAnsi="仿宋" w:eastAsia="仿宋"/>
        </w:rPr>
      </w:pPr>
      <w:bookmarkStart w:id="580" w:name="_Toc247085872"/>
      <w:bookmarkStart w:id="581" w:name="_Toc144974855"/>
      <w:bookmarkStart w:id="582" w:name="_Toc152045786"/>
      <w:bookmarkStart w:id="583" w:name="_Toc246996354"/>
      <w:bookmarkStart w:id="584" w:name="_Toc179632806"/>
      <w:bookmarkStart w:id="585" w:name="_Toc246997097"/>
      <w:bookmarkStart w:id="586" w:name="_Toc152042575"/>
      <w:r>
        <w:rPr>
          <w:rFonts w:hint="eastAsia" w:ascii="仿宋" w:hAnsi="仿宋" w:eastAsia="仿宋"/>
          <w:lang w:eastAsia="zh-CN"/>
        </w:rPr>
        <w:t>投标</w:t>
      </w:r>
      <w:r>
        <w:rPr>
          <w:rFonts w:hint="eastAsia" w:ascii="仿宋" w:hAnsi="仿宋" w:eastAsia="仿宋"/>
        </w:rPr>
        <w:t>文件格式</w:t>
      </w:r>
      <w:bookmarkEnd w:id="580"/>
      <w:bookmarkEnd w:id="581"/>
      <w:bookmarkEnd w:id="582"/>
      <w:bookmarkEnd w:id="583"/>
      <w:bookmarkEnd w:id="584"/>
      <w:bookmarkEnd w:id="585"/>
      <w:bookmarkEnd w:id="586"/>
      <w:bookmarkStart w:id="587" w:name="_Toc3397"/>
    </w:p>
    <w:p>
      <w:pPr>
        <w:pStyle w:val="4"/>
        <w:jc w:val="center"/>
        <w:rPr>
          <w:rFonts w:ascii="仿宋" w:hAnsi="仿宋" w:eastAsia="仿宋" w:cs="仿宋"/>
          <w:b w:val="0"/>
          <w:bCs w:val="0"/>
        </w:rPr>
      </w:pPr>
      <w:r>
        <w:rPr>
          <w:rFonts w:hint="eastAsia" w:ascii="仿宋" w:hAnsi="仿宋" w:eastAsia="仿宋" w:cs="仿宋"/>
          <w:b w:val="0"/>
          <w:bCs w:val="0"/>
        </w:rPr>
        <w:t>1.企业基本情况表</w:t>
      </w:r>
    </w:p>
    <w:tbl>
      <w:tblPr>
        <w:tblStyle w:val="28"/>
        <w:tblW w:w="8899"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57" w:type="dxa"/>
          <w:bottom w:w="0" w:type="dxa"/>
          <w:right w:w="57" w:type="dxa"/>
        </w:tblCellMar>
      </w:tblPr>
      <w:tblGrid>
        <w:gridCol w:w="1478"/>
        <w:gridCol w:w="852"/>
        <w:gridCol w:w="1564"/>
        <w:gridCol w:w="709"/>
        <w:gridCol w:w="285"/>
        <w:gridCol w:w="272"/>
        <w:gridCol w:w="1007"/>
        <w:gridCol w:w="564"/>
        <w:gridCol w:w="862"/>
        <w:gridCol w:w="130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593" w:hRule="atLeast"/>
        </w:trPr>
        <w:tc>
          <w:tcPr>
            <w:tcW w:w="147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r>
              <w:rPr>
                <w:rFonts w:hint="eastAsia" w:ascii="仿宋" w:hAnsi="仿宋" w:eastAsia="仿宋" w:cs="仿宋"/>
                <w:szCs w:val="21"/>
              </w:rPr>
              <w:t>企业名称</w:t>
            </w:r>
          </w:p>
        </w:tc>
        <w:tc>
          <w:tcPr>
            <w:tcW w:w="7421" w:type="dxa"/>
            <w:gridSpan w:val="9"/>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645" w:hRule="atLeast"/>
        </w:trPr>
        <w:tc>
          <w:tcPr>
            <w:tcW w:w="147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r>
              <w:rPr>
                <w:rFonts w:hint="eastAsia" w:ascii="仿宋" w:hAnsi="仿宋" w:eastAsia="仿宋" w:cs="仿宋"/>
                <w:szCs w:val="21"/>
              </w:rPr>
              <w:t>注册地址</w:t>
            </w:r>
          </w:p>
        </w:tc>
        <w:tc>
          <w:tcPr>
            <w:tcW w:w="3682" w:type="dxa"/>
            <w:gridSpan w:val="5"/>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p>
        </w:tc>
        <w:tc>
          <w:tcPr>
            <w:tcW w:w="100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r>
              <w:rPr>
                <w:rFonts w:hint="eastAsia" w:ascii="仿宋" w:hAnsi="仿宋" w:eastAsia="仿宋" w:cs="仿宋"/>
                <w:szCs w:val="21"/>
              </w:rPr>
              <w:t>邮政编码</w:t>
            </w:r>
          </w:p>
        </w:tc>
        <w:tc>
          <w:tcPr>
            <w:tcW w:w="2732"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639" w:hRule="atLeast"/>
        </w:trPr>
        <w:tc>
          <w:tcPr>
            <w:tcW w:w="1478" w:type="dxa"/>
            <w:vMerge w:val="restart"/>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r>
              <w:rPr>
                <w:rFonts w:hint="eastAsia" w:ascii="仿宋" w:hAnsi="仿宋" w:eastAsia="仿宋" w:cs="仿宋"/>
                <w:szCs w:val="21"/>
              </w:rPr>
              <w:t>联系方式</w:t>
            </w:r>
          </w:p>
        </w:tc>
        <w:tc>
          <w:tcPr>
            <w:tcW w:w="852"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r>
              <w:rPr>
                <w:rFonts w:hint="eastAsia" w:ascii="仿宋" w:hAnsi="仿宋" w:eastAsia="仿宋" w:cs="仿宋"/>
                <w:szCs w:val="21"/>
              </w:rPr>
              <w:t>联系人</w:t>
            </w:r>
          </w:p>
        </w:tc>
        <w:tc>
          <w:tcPr>
            <w:tcW w:w="2830" w:type="dxa"/>
            <w:gridSpan w:val="4"/>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p>
        </w:tc>
        <w:tc>
          <w:tcPr>
            <w:tcW w:w="100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r>
              <w:rPr>
                <w:rFonts w:hint="eastAsia" w:ascii="仿宋" w:hAnsi="仿宋" w:eastAsia="仿宋" w:cs="仿宋"/>
                <w:szCs w:val="21"/>
              </w:rPr>
              <w:t>电 话</w:t>
            </w:r>
          </w:p>
        </w:tc>
        <w:tc>
          <w:tcPr>
            <w:tcW w:w="2732"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647" w:hRule="atLeast"/>
        </w:trPr>
        <w:tc>
          <w:tcPr>
            <w:tcW w:w="1478" w:type="dxa"/>
            <w:vMerge w:val="continue"/>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p>
        </w:tc>
        <w:tc>
          <w:tcPr>
            <w:tcW w:w="852"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r>
              <w:rPr>
                <w:rFonts w:hint="eastAsia" w:ascii="仿宋" w:hAnsi="仿宋" w:eastAsia="仿宋" w:cs="仿宋"/>
                <w:szCs w:val="21"/>
              </w:rPr>
              <w:t>传  真</w:t>
            </w:r>
          </w:p>
        </w:tc>
        <w:tc>
          <w:tcPr>
            <w:tcW w:w="2830" w:type="dxa"/>
            <w:gridSpan w:val="4"/>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p>
        </w:tc>
        <w:tc>
          <w:tcPr>
            <w:tcW w:w="100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r>
              <w:rPr>
                <w:rFonts w:hint="eastAsia" w:ascii="仿宋" w:hAnsi="仿宋" w:eastAsia="仿宋" w:cs="仿宋"/>
                <w:szCs w:val="21"/>
              </w:rPr>
              <w:t>网 址</w:t>
            </w:r>
          </w:p>
        </w:tc>
        <w:tc>
          <w:tcPr>
            <w:tcW w:w="2732"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648" w:hRule="atLeast"/>
        </w:trPr>
        <w:tc>
          <w:tcPr>
            <w:tcW w:w="147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r>
              <w:rPr>
                <w:rFonts w:hint="eastAsia" w:ascii="仿宋" w:hAnsi="仿宋" w:eastAsia="仿宋" w:cs="仿宋"/>
                <w:szCs w:val="21"/>
              </w:rPr>
              <w:t>组织结构</w:t>
            </w:r>
          </w:p>
        </w:tc>
        <w:tc>
          <w:tcPr>
            <w:tcW w:w="7421" w:type="dxa"/>
            <w:gridSpan w:val="9"/>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642" w:hRule="atLeast"/>
        </w:trPr>
        <w:tc>
          <w:tcPr>
            <w:tcW w:w="147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r>
              <w:rPr>
                <w:rFonts w:hint="eastAsia" w:ascii="仿宋" w:hAnsi="仿宋" w:eastAsia="仿宋" w:cs="仿宋"/>
                <w:szCs w:val="21"/>
              </w:rPr>
              <w:t>法定代表人</w:t>
            </w:r>
          </w:p>
        </w:tc>
        <w:tc>
          <w:tcPr>
            <w:tcW w:w="852"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r>
              <w:rPr>
                <w:rFonts w:hint="eastAsia" w:ascii="仿宋" w:hAnsi="仿宋" w:eastAsia="仿宋" w:cs="仿宋"/>
                <w:szCs w:val="21"/>
              </w:rPr>
              <w:t>姓名</w:t>
            </w:r>
          </w:p>
        </w:tc>
        <w:tc>
          <w:tcPr>
            <w:tcW w:w="156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p>
        </w:tc>
        <w:tc>
          <w:tcPr>
            <w:tcW w:w="994"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r>
              <w:rPr>
                <w:rFonts w:hint="eastAsia" w:ascii="仿宋" w:hAnsi="仿宋" w:eastAsia="仿宋" w:cs="仿宋"/>
                <w:szCs w:val="21"/>
              </w:rPr>
              <w:t>技术职称</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p>
        </w:tc>
        <w:tc>
          <w:tcPr>
            <w:tcW w:w="862"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r>
              <w:rPr>
                <w:rFonts w:hint="eastAsia" w:ascii="仿宋" w:hAnsi="仿宋" w:eastAsia="仿宋" w:cs="仿宋"/>
                <w:szCs w:val="21"/>
              </w:rPr>
              <w:t>电话</w:t>
            </w:r>
          </w:p>
        </w:tc>
        <w:tc>
          <w:tcPr>
            <w:tcW w:w="1306"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636" w:hRule="atLeast"/>
        </w:trPr>
        <w:tc>
          <w:tcPr>
            <w:tcW w:w="147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r>
              <w:rPr>
                <w:rFonts w:hint="eastAsia" w:ascii="仿宋" w:hAnsi="仿宋" w:eastAsia="仿宋" w:cs="仿宋"/>
                <w:szCs w:val="21"/>
              </w:rPr>
              <w:t>技术负责人</w:t>
            </w:r>
          </w:p>
        </w:tc>
        <w:tc>
          <w:tcPr>
            <w:tcW w:w="852"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r>
              <w:rPr>
                <w:rFonts w:hint="eastAsia" w:ascii="仿宋" w:hAnsi="仿宋" w:eastAsia="仿宋" w:cs="仿宋"/>
                <w:szCs w:val="21"/>
              </w:rPr>
              <w:t>姓名</w:t>
            </w:r>
          </w:p>
        </w:tc>
        <w:tc>
          <w:tcPr>
            <w:tcW w:w="156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p>
        </w:tc>
        <w:tc>
          <w:tcPr>
            <w:tcW w:w="994"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r>
              <w:rPr>
                <w:rFonts w:hint="eastAsia" w:ascii="仿宋" w:hAnsi="仿宋" w:eastAsia="仿宋" w:cs="仿宋"/>
                <w:szCs w:val="21"/>
              </w:rPr>
              <w:t>技术职称</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p>
        </w:tc>
        <w:tc>
          <w:tcPr>
            <w:tcW w:w="862"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r>
              <w:rPr>
                <w:rFonts w:hint="eastAsia" w:ascii="仿宋" w:hAnsi="仿宋" w:eastAsia="仿宋" w:cs="仿宋"/>
                <w:szCs w:val="21"/>
              </w:rPr>
              <w:t>电话</w:t>
            </w:r>
          </w:p>
        </w:tc>
        <w:tc>
          <w:tcPr>
            <w:tcW w:w="1306"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659" w:hRule="atLeast"/>
        </w:trPr>
        <w:tc>
          <w:tcPr>
            <w:tcW w:w="147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r>
              <w:rPr>
                <w:rFonts w:hint="eastAsia" w:ascii="仿宋" w:hAnsi="仿宋" w:eastAsia="仿宋" w:cs="仿宋"/>
                <w:szCs w:val="21"/>
              </w:rPr>
              <w:t>成立时间</w:t>
            </w:r>
          </w:p>
        </w:tc>
        <w:tc>
          <w:tcPr>
            <w:tcW w:w="241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p>
        </w:tc>
        <w:tc>
          <w:tcPr>
            <w:tcW w:w="5005" w:type="dxa"/>
            <w:gridSpan w:val="7"/>
            <w:tcBorders>
              <w:top w:val="single" w:color="auto" w:sz="4" w:space="0"/>
              <w:left w:val="single" w:color="auto" w:sz="4" w:space="0"/>
              <w:bottom w:val="single" w:color="auto" w:sz="4" w:space="0"/>
              <w:right w:val="single" w:color="auto" w:sz="4" w:space="0"/>
            </w:tcBorders>
            <w:vAlign w:val="center"/>
          </w:tcPr>
          <w:p>
            <w:pPr>
              <w:topLinePunct/>
              <w:spacing w:line="440" w:lineRule="exact"/>
              <w:ind w:firstLine="105" w:firstLineChars="50"/>
              <w:rPr>
                <w:rFonts w:ascii="仿宋" w:hAnsi="仿宋" w:eastAsia="仿宋" w:cs="仿宋"/>
                <w:szCs w:val="21"/>
              </w:rPr>
            </w:pPr>
            <w:r>
              <w:rPr>
                <w:rFonts w:hint="eastAsia" w:ascii="仿宋" w:hAnsi="仿宋" w:eastAsia="仿宋" w:cs="仿宋"/>
                <w:szCs w:val="21"/>
              </w:rPr>
              <w:t>员工总人数：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694" w:hRule="atLeast"/>
        </w:trPr>
        <w:tc>
          <w:tcPr>
            <w:tcW w:w="147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r>
              <w:rPr>
                <w:rFonts w:hint="eastAsia" w:ascii="仿宋" w:hAnsi="仿宋" w:eastAsia="仿宋" w:cs="仿宋"/>
                <w:szCs w:val="21"/>
              </w:rPr>
              <w:t>企业资质等级</w:t>
            </w:r>
          </w:p>
        </w:tc>
        <w:tc>
          <w:tcPr>
            <w:tcW w:w="241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r>
              <w:rPr>
                <w:rFonts w:hint="eastAsia" w:ascii="仿宋" w:hAnsi="仿宋" w:eastAsia="仿宋" w:cs="仿宋"/>
                <w:szCs w:val="21"/>
              </w:rPr>
              <w:t>其中</w:t>
            </w:r>
          </w:p>
        </w:tc>
        <w:tc>
          <w:tcPr>
            <w:tcW w:w="2128" w:type="dxa"/>
            <w:gridSpan w:val="4"/>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r>
              <w:rPr>
                <w:rFonts w:hint="eastAsia" w:ascii="仿宋" w:hAnsi="仿宋" w:eastAsia="仿宋" w:cs="仿宋"/>
                <w:szCs w:val="21"/>
              </w:rPr>
              <w:t>项目经理</w:t>
            </w:r>
          </w:p>
        </w:tc>
        <w:tc>
          <w:tcPr>
            <w:tcW w:w="2168"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644" w:hRule="atLeast"/>
        </w:trPr>
        <w:tc>
          <w:tcPr>
            <w:tcW w:w="147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r>
              <w:rPr>
                <w:rFonts w:hint="eastAsia" w:ascii="仿宋" w:hAnsi="仿宋" w:eastAsia="仿宋" w:cs="仿宋"/>
                <w:szCs w:val="21"/>
              </w:rPr>
              <w:t>营业执照号</w:t>
            </w:r>
          </w:p>
        </w:tc>
        <w:tc>
          <w:tcPr>
            <w:tcW w:w="241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p>
        </w:tc>
        <w:tc>
          <w:tcPr>
            <w:tcW w:w="2128" w:type="dxa"/>
            <w:gridSpan w:val="4"/>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r>
              <w:rPr>
                <w:rFonts w:hint="eastAsia" w:ascii="仿宋" w:hAnsi="仿宋" w:eastAsia="仿宋" w:cs="仿宋"/>
                <w:szCs w:val="21"/>
              </w:rPr>
              <w:t>高级职称人员</w:t>
            </w:r>
          </w:p>
        </w:tc>
        <w:tc>
          <w:tcPr>
            <w:tcW w:w="2168"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638" w:hRule="atLeast"/>
        </w:trPr>
        <w:tc>
          <w:tcPr>
            <w:tcW w:w="147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r>
              <w:rPr>
                <w:rFonts w:hint="eastAsia" w:ascii="仿宋" w:hAnsi="仿宋" w:eastAsia="仿宋" w:cs="仿宋"/>
                <w:szCs w:val="21"/>
              </w:rPr>
              <w:t>注册资金</w:t>
            </w:r>
          </w:p>
        </w:tc>
        <w:tc>
          <w:tcPr>
            <w:tcW w:w="241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p>
        </w:tc>
        <w:tc>
          <w:tcPr>
            <w:tcW w:w="2128" w:type="dxa"/>
            <w:gridSpan w:val="4"/>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r>
              <w:rPr>
                <w:rFonts w:hint="eastAsia" w:ascii="仿宋" w:hAnsi="仿宋" w:eastAsia="仿宋" w:cs="仿宋"/>
                <w:szCs w:val="21"/>
              </w:rPr>
              <w:t>中级职称人员</w:t>
            </w:r>
          </w:p>
        </w:tc>
        <w:tc>
          <w:tcPr>
            <w:tcW w:w="2168"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661" w:hRule="atLeast"/>
        </w:trPr>
        <w:tc>
          <w:tcPr>
            <w:tcW w:w="147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r>
              <w:rPr>
                <w:rFonts w:hint="eastAsia" w:ascii="仿宋" w:hAnsi="仿宋" w:eastAsia="仿宋" w:cs="仿宋"/>
                <w:szCs w:val="21"/>
              </w:rPr>
              <w:t>开户银行</w:t>
            </w:r>
          </w:p>
        </w:tc>
        <w:tc>
          <w:tcPr>
            <w:tcW w:w="241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p>
        </w:tc>
        <w:tc>
          <w:tcPr>
            <w:tcW w:w="2128" w:type="dxa"/>
            <w:gridSpan w:val="4"/>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r>
              <w:rPr>
                <w:rFonts w:hint="eastAsia" w:ascii="仿宋" w:hAnsi="仿宋" w:eastAsia="仿宋" w:cs="仿宋"/>
                <w:szCs w:val="21"/>
              </w:rPr>
              <w:t>初级职称人员</w:t>
            </w:r>
          </w:p>
        </w:tc>
        <w:tc>
          <w:tcPr>
            <w:tcW w:w="2168"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640" w:hRule="atLeast"/>
        </w:trPr>
        <w:tc>
          <w:tcPr>
            <w:tcW w:w="147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r>
              <w:rPr>
                <w:rFonts w:hint="eastAsia" w:ascii="仿宋" w:hAnsi="仿宋" w:eastAsia="仿宋" w:cs="仿宋"/>
                <w:szCs w:val="21"/>
              </w:rPr>
              <w:t>账号</w:t>
            </w:r>
          </w:p>
        </w:tc>
        <w:tc>
          <w:tcPr>
            <w:tcW w:w="241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p>
        </w:tc>
        <w:tc>
          <w:tcPr>
            <w:tcW w:w="2128" w:type="dxa"/>
            <w:gridSpan w:val="4"/>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r>
              <w:rPr>
                <w:rFonts w:hint="eastAsia" w:ascii="仿宋" w:hAnsi="仿宋" w:eastAsia="仿宋" w:cs="仿宋"/>
                <w:szCs w:val="21"/>
              </w:rPr>
              <w:t>技  工</w:t>
            </w:r>
          </w:p>
        </w:tc>
        <w:tc>
          <w:tcPr>
            <w:tcW w:w="2168"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2298" w:hRule="atLeast"/>
        </w:trPr>
        <w:tc>
          <w:tcPr>
            <w:tcW w:w="1478" w:type="dxa"/>
            <w:tcBorders>
              <w:top w:val="single" w:color="auto" w:sz="4" w:space="0"/>
              <w:left w:val="single" w:color="auto" w:sz="4" w:space="0"/>
              <w:right w:val="single" w:color="auto" w:sz="4" w:space="0"/>
            </w:tcBorders>
            <w:vAlign w:val="center"/>
          </w:tcPr>
          <w:p>
            <w:pPr>
              <w:topLinePunct/>
              <w:spacing w:line="440" w:lineRule="exact"/>
              <w:ind w:firstLine="210" w:firstLineChars="100"/>
              <w:jc w:val="center"/>
              <w:rPr>
                <w:rFonts w:ascii="仿宋" w:hAnsi="仿宋" w:eastAsia="仿宋" w:cs="仿宋"/>
                <w:szCs w:val="21"/>
              </w:rPr>
            </w:pPr>
            <w:r>
              <w:rPr>
                <w:rFonts w:hint="eastAsia" w:ascii="仿宋" w:hAnsi="仿宋" w:eastAsia="仿宋" w:cs="仿宋"/>
                <w:szCs w:val="21"/>
              </w:rPr>
              <w:t>经营范围</w:t>
            </w:r>
          </w:p>
        </w:tc>
        <w:tc>
          <w:tcPr>
            <w:tcW w:w="7421" w:type="dxa"/>
            <w:gridSpan w:val="9"/>
            <w:tcBorders>
              <w:top w:val="single" w:color="auto" w:sz="4" w:space="0"/>
              <w:left w:val="single" w:color="auto" w:sz="4" w:space="0"/>
              <w:right w:val="single" w:color="auto" w:sz="4" w:space="0"/>
            </w:tcBorders>
            <w:vAlign w:val="center"/>
          </w:tcPr>
          <w:p>
            <w:pPr>
              <w:topLinePunct/>
              <w:spacing w:line="440" w:lineRule="exact"/>
              <w:jc w:val="center"/>
              <w:rPr>
                <w:rFonts w:ascii="仿宋" w:hAnsi="仿宋" w:eastAsia="仿宋" w:cs="仿宋"/>
                <w:szCs w:val="21"/>
              </w:rPr>
            </w:pPr>
          </w:p>
          <w:p>
            <w:pPr>
              <w:topLinePunct/>
              <w:spacing w:line="440" w:lineRule="exact"/>
              <w:jc w:val="center"/>
              <w:rPr>
                <w:rFonts w:ascii="仿宋" w:hAnsi="仿宋" w:eastAsia="仿宋" w:cs="仿宋"/>
                <w:szCs w:val="21"/>
              </w:rPr>
            </w:pPr>
          </w:p>
          <w:p>
            <w:pPr>
              <w:topLinePunct/>
              <w:spacing w:line="440" w:lineRule="exact"/>
              <w:jc w:val="center"/>
              <w:rPr>
                <w:rFonts w:ascii="仿宋" w:hAnsi="仿宋" w:eastAsia="仿宋" w:cs="仿宋"/>
                <w:szCs w:val="21"/>
              </w:rPr>
            </w:pPr>
          </w:p>
          <w:p>
            <w:pPr>
              <w:topLinePunct/>
              <w:spacing w:line="440" w:lineRule="exact"/>
              <w:jc w:val="center"/>
              <w:rPr>
                <w:rFonts w:ascii="仿宋" w:hAnsi="仿宋" w:eastAsia="仿宋" w:cs="仿宋"/>
                <w:szCs w:val="21"/>
              </w:rPr>
            </w:pPr>
          </w:p>
          <w:p>
            <w:pPr>
              <w:topLinePunct/>
              <w:spacing w:line="440" w:lineRule="exac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660" w:hRule="atLeast"/>
        </w:trPr>
        <w:tc>
          <w:tcPr>
            <w:tcW w:w="147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r>
              <w:rPr>
                <w:rFonts w:hint="eastAsia" w:ascii="仿宋" w:hAnsi="仿宋" w:eastAsia="仿宋" w:cs="仿宋"/>
                <w:szCs w:val="21"/>
              </w:rPr>
              <w:t>备注</w:t>
            </w:r>
          </w:p>
        </w:tc>
        <w:tc>
          <w:tcPr>
            <w:tcW w:w="7421" w:type="dxa"/>
            <w:gridSpan w:val="9"/>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仿宋" w:hAnsi="仿宋" w:eastAsia="仿宋" w:cs="仿宋"/>
                <w:szCs w:val="21"/>
              </w:rPr>
            </w:pPr>
          </w:p>
        </w:tc>
      </w:tr>
    </w:tbl>
    <w:p>
      <w:pPr>
        <w:snapToGrid w:val="0"/>
        <w:spacing w:before="157" w:beforeLines="50" w:line="720" w:lineRule="exact"/>
        <w:rPr>
          <w:rFonts w:ascii="仿宋" w:hAnsi="仿宋" w:eastAsia="仿宋" w:cs="仿宋"/>
          <w:b/>
          <w:sz w:val="24"/>
        </w:rPr>
      </w:pPr>
    </w:p>
    <w:p>
      <w:pPr>
        <w:pStyle w:val="4"/>
        <w:jc w:val="center"/>
        <w:rPr>
          <w:rFonts w:ascii="仿宋" w:hAnsi="仿宋" w:eastAsia="仿宋" w:cs="仿宋"/>
          <w:b w:val="0"/>
          <w:bCs w:val="0"/>
        </w:rPr>
      </w:pPr>
      <w:r>
        <w:rPr>
          <w:rFonts w:hint="eastAsia" w:ascii="仿宋" w:hAnsi="仿宋" w:eastAsia="仿宋" w:cs="仿宋"/>
          <w:b w:val="0"/>
          <w:bCs w:val="0"/>
        </w:rPr>
        <w:t>2.</w:t>
      </w:r>
      <w:bookmarkEnd w:id="587"/>
      <w:r>
        <w:rPr>
          <w:rFonts w:hint="eastAsia" w:ascii="仿宋" w:hAnsi="仿宋" w:eastAsia="仿宋" w:cs="仿宋"/>
          <w:b w:val="0"/>
          <w:bCs w:val="0"/>
          <w:lang w:eastAsia="zh-CN"/>
        </w:rPr>
        <w:t>投标</w:t>
      </w:r>
      <w:r>
        <w:rPr>
          <w:rFonts w:hint="eastAsia" w:ascii="仿宋" w:hAnsi="仿宋" w:eastAsia="仿宋" w:cs="仿宋"/>
          <w:b w:val="0"/>
          <w:bCs w:val="0"/>
        </w:rPr>
        <w:t>声明书</w:t>
      </w:r>
    </w:p>
    <w:p>
      <w:pPr>
        <w:pStyle w:val="34"/>
        <w:rPr>
          <w:rFonts w:ascii="仿宋" w:hAnsi="仿宋" w:eastAsia="仿宋" w:cs="仿宋"/>
          <w:b/>
          <w:sz w:val="24"/>
        </w:rPr>
      </w:pPr>
    </w:p>
    <w:p>
      <w:pPr>
        <w:pStyle w:val="34"/>
        <w:rPr>
          <w:rFonts w:ascii="仿宋" w:hAnsi="仿宋" w:eastAsia="仿宋" w:cs="仿宋"/>
          <w:b/>
          <w:sz w:val="24"/>
        </w:rPr>
      </w:pPr>
    </w:p>
    <w:p>
      <w:pPr>
        <w:spacing w:line="720" w:lineRule="exact"/>
        <w:ind w:firstLine="210" w:firstLineChars="100"/>
        <w:rPr>
          <w:rFonts w:ascii="仿宋" w:hAnsi="仿宋" w:eastAsia="仿宋"/>
          <w:szCs w:val="21"/>
        </w:rPr>
      </w:pPr>
      <w:r>
        <w:rPr>
          <w:rFonts w:hint="eastAsia" w:ascii="仿宋" w:hAnsi="仿宋" w:eastAsia="仿宋" w:cs="仿宋"/>
          <w:color w:val="000000"/>
          <w:szCs w:val="21"/>
          <w:u w:val="single"/>
        </w:rPr>
        <w:tab/>
      </w:r>
      <w:r>
        <w:rPr>
          <w:rFonts w:hint="eastAsia" w:ascii="仿宋" w:hAnsi="仿宋" w:eastAsia="仿宋" w:cs="仿宋"/>
          <w:color w:val="000000"/>
          <w:szCs w:val="21"/>
          <w:u w:val="single"/>
        </w:rPr>
        <w:tab/>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 xml:space="preserve"> </w:t>
      </w:r>
      <w:r>
        <w:rPr>
          <w:rFonts w:hint="eastAsia" w:ascii="仿宋" w:hAnsi="仿宋" w:eastAsia="仿宋"/>
          <w:szCs w:val="21"/>
        </w:rPr>
        <w:t>（</w:t>
      </w:r>
      <w:r>
        <w:rPr>
          <w:rFonts w:hint="eastAsia" w:ascii="仿宋" w:hAnsi="仿宋" w:eastAsia="仿宋"/>
          <w:szCs w:val="21"/>
          <w:lang w:eastAsia="zh-CN"/>
        </w:rPr>
        <w:t>招标</w:t>
      </w:r>
      <w:r>
        <w:rPr>
          <w:rFonts w:hint="eastAsia" w:ascii="仿宋" w:hAnsi="仿宋" w:eastAsia="仿宋"/>
          <w:szCs w:val="21"/>
        </w:rPr>
        <w:t>人名称）：</w:t>
      </w:r>
    </w:p>
    <w:p>
      <w:pPr>
        <w:pStyle w:val="34"/>
      </w:pPr>
    </w:p>
    <w:p>
      <w:pPr>
        <w:pStyle w:val="36"/>
        <w:shd w:val="clear" w:color="auto" w:fill="FFFFFF"/>
        <w:spacing w:after="0" w:line="720" w:lineRule="exact"/>
        <w:ind w:firstLineChars="200"/>
        <w:rPr>
          <w:rFonts w:ascii="仿宋" w:hAnsi="仿宋" w:eastAsia="仿宋" w:cs="仿宋"/>
        </w:rPr>
      </w:pPr>
      <w:r>
        <w:rPr>
          <w:rFonts w:hint="eastAsia" w:ascii="仿宋" w:hAnsi="仿宋" w:eastAsia="仿宋" w:cs="仿宋"/>
        </w:rPr>
        <w:t>本人</w:t>
      </w:r>
      <w:r>
        <w:rPr>
          <w:rFonts w:hint="eastAsia" w:ascii="仿宋" w:hAnsi="仿宋" w:eastAsia="仿宋" w:cs="仿宋"/>
          <w:u w:val="single"/>
        </w:rPr>
        <w:t xml:space="preserve">       （姓名）</w:t>
      </w:r>
      <w:r>
        <w:rPr>
          <w:rFonts w:hint="eastAsia" w:ascii="仿宋" w:hAnsi="仿宋" w:eastAsia="仿宋" w:cs="仿宋"/>
        </w:rPr>
        <w:t>系</w:t>
      </w:r>
      <w:r>
        <w:rPr>
          <w:rFonts w:hint="eastAsia" w:ascii="仿宋" w:hAnsi="仿宋" w:eastAsia="仿宋" w:cs="仿宋"/>
          <w:u w:val="single"/>
        </w:rPr>
        <w:t xml:space="preserve">                 （</w:t>
      </w:r>
      <w:r>
        <w:rPr>
          <w:rFonts w:hint="eastAsia" w:ascii="仿宋" w:hAnsi="仿宋" w:eastAsia="仿宋" w:cs="仿宋"/>
          <w:u w:val="single"/>
          <w:lang w:eastAsia="zh-CN"/>
        </w:rPr>
        <w:t>投标</w:t>
      </w:r>
      <w:r>
        <w:rPr>
          <w:rFonts w:hint="eastAsia" w:ascii="仿宋" w:hAnsi="仿宋" w:eastAsia="仿宋" w:cs="仿宋"/>
          <w:u w:val="single"/>
        </w:rPr>
        <w:t>人名称）</w:t>
      </w:r>
      <w:r>
        <w:rPr>
          <w:rFonts w:hint="eastAsia" w:ascii="仿宋" w:hAnsi="仿宋" w:eastAsia="仿宋" w:cs="仿宋"/>
        </w:rPr>
        <w:t>的法定代表人，我方愿意参加贵方拟建的</w:t>
      </w:r>
      <w:r>
        <w:rPr>
          <w:rFonts w:hint="eastAsia" w:ascii="仿宋" w:hAnsi="仿宋" w:eastAsia="仿宋" w:cs="仿宋"/>
          <w:u w:val="single"/>
        </w:rPr>
        <w:t xml:space="preserve">                          </w:t>
      </w:r>
      <w:r>
        <w:rPr>
          <w:rFonts w:hint="eastAsia" w:ascii="仿宋" w:hAnsi="仿宋" w:eastAsia="仿宋" w:cs="仿宋"/>
        </w:rPr>
        <w:t>项目的</w:t>
      </w:r>
      <w:r>
        <w:rPr>
          <w:rFonts w:hint="eastAsia" w:ascii="仿宋" w:hAnsi="仿宋" w:eastAsia="仿宋" w:cs="仿宋"/>
          <w:lang w:eastAsia="zh-CN"/>
        </w:rPr>
        <w:t>投标</w:t>
      </w:r>
      <w:r>
        <w:rPr>
          <w:rFonts w:hint="eastAsia" w:ascii="仿宋" w:hAnsi="仿宋" w:eastAsia="仿宋" w:cs="仿宋"/>
        </w:rPr>
        <w:t>，我方就本次</w:t>
      </w:r>
      <w:r>
        <w:rPr>
          <w:rFonts w:hint="eastAsia" w:ascii="仿宋" w:hAnsi="仿宋" w:eastAsia="仿宋" w:cs="仿宋"/>
          <w:lang w:eastAsia="zh-CN"/>
        </w:rPr>
        <w:t>投标</w:t>
      </w:r>
      <w:r>
        <w:rPr>
          <w:rFonts w:hint="eastAsia" w:ascii="仿宋" w:hAnsi="仿宋" w:eastAsia="仿宋" w:cs="仿宋"/>
        </w:rPr>
        <w:t>有关事项郑重声明如下：</w:t>
      </w:r>
    </w:p>
    <w:p>
      <w:pPr>
        <w:pStyle w:val="36"/>
        <w:shd w:val="clear" w:color="auto" w:fill="FFFFFF"/>
        <w:spacing w:after="0" w:line="720" w:lineRule="exact"/>
        <w:ind w:firstLineChars="200"/>
        <w:rPr>
          <w:rFonts w:ascii="仿宋" w:hAnsi="仿宋" w:eastAsia="仿宋" w:cs="Times New Roman"/>
        </w:rPr>
      </w:pPr>
      <w:r>
        <w:rPr>
          <w:rFonts w:hint="eastAsia" w:ascii="仿宋" w:hAnsi="仿宋" w:eastAsia="仿宋" w:cs="仿宋"/>
        </w:rPr>
        <w:t>我方此次提交的</w:t>
      </w:r>
      <w:r>
        <w:rPr>
          <w:rFonts w:hint="eastAsia" w:ascii="仿宋" w:hAnsi="仿宋" w:eastAsia="仿宋" w:cs="仿宋"/>
          <w:lang w:eastAsia="zh-CN"/>
        </w:rPr>
        <w:t>投标</w:t>
      </w:r>
      <w:r>
        <w:rPr>
          <w:rFonts w:hint="eastAsia" w:ascii="仿宋" w:hAnsi="仿宋" w:eastAsia="仿宋" w:cs="仿宋"/>
        </w:rPr>
        <w:t>文件等所有资料均真实有效的，如有不实，我单位自愿取消本项目</w:t>
      </w:r>
      <w:r>
        <w:rPr>
          <w:rFonts w:hint="eastAsia" w:ascii="仿宋" w:hAnsi="仿宋" w:eastAsia="仿宋" w:cs="仿宋"/>
          <w:lang w:eastAsia="zh-CN"/>
        </w:rPr>
        <w:t>投标</w:t>
      </w:r>
      <w:r>
        <w:rPr>
          <w:rFonts w:hint="eastAsia" w:ascii="仿宋" w:hAnsi="仿宋" w:eastAsia="仿宋" w:cs="仿宋"/>
        </w:rPr>
        <w:t>资格，一旦中标，中标无效，接受招投标监管部门的行政处罚。</w:t>
      </w:r>
    </w:p>
    <w:p>
      <w:pPr>
        <w:pStyle w:val="36"/>
        <w:shd w:val="clear" w:color="auto" w:fill="FFFFFF"/>
        <w:spacing w:after="0" w:line="720" w:lineRule="exact"/>
        <w:ind w:firstLineChars="200"/>
        <w:rPr>
          <w:rFonts w:ascii="仿宋" w:hAnsi="仿宋" w:eastAsia="仿宋" w:cs="Times New Roman"/>
        </w:rPr>
      </w:pPr>
      <w:r>
        <w:rPr>
          <w:rFonts w:hint="eastAsia" w:ascii="仿宋" w:hAnsi="仿宋" w:eastAsia="仿宋" w:cs="Times New Roman"/>
        </w:rPr>
        <w:t>特此声明。</w:t>
      </w:r>
    </w:p>
    <w:p>
      <w:pPr>
        <w:pStyle w:val="36"/>
        <w:shd w:val="clear" w:color="auto" w:fill="FFFFFF"/>
        <w:spacing w:after="0" w:line="720" w:lineRule="exact"/>
        <w:ind w:firstLineChars="200"/>
        <w:rPr>
          <w:rFonts w:ascii="仿宋" w:hAnsi="仿宋" w:eastAsia="仿宋" w:cs="Times New Roman"/>
        </w:rPr>
      </w:pPr>
    </w:p>
    <w:p>
      <w:pPr>
        <w:pStyle w:val="36"/>
        <w:shd w:val="clear" w:color="auto" w:fill="FFFFFF"/>
        <w:spacing w:after="0" w:line="720" w:lineRule="exact"/>
        <w:ind w:firstLineChars="200"/>
        <w:rPr>
          <w:rFonts w:ascii="仿宋" w:hAnsi="仿宋" w:eastAsia="仿宋" w:cs="Times New Roman"/>
        </w:rPr>
      </w:pPr>
    </w:p>
    <w:p>
      <w:pPr>
        <w:pStyle w:val="36"/>
        <w:shd w:val="clear" w:color="auto" w:fill="FFFFFF"/>
        <w:spacing w:after="0" w:line="720" w:lineRule="exact"/>
        <w:ind w:firstLineChars="200"/>
        <w:rPr>
          <w:rFonts w:ascii="仿宋" w:hAnsi="仿宋" w:eastAsia="仿宋" w:cs="Times New Roman"/>
        </w:rPr>
      </w:pPr>
    </w:p>
    <w:p>
      <w:pPr>
        <w:spacing w:line="720" w:lineRule="exact"/>
        <w:ind w:firstLine="3675" w:firstLineChars="1750"/>
        <w:rPr>
          <w:rFonts w:ascii="仿宋" w:hAnsi="仿宋" w:eastAsia="仿宋"/>
          <w:szCs w:val="21"/>
        </w:rPr>
      </w:pPr>
      <w:r>
        <w:rPr>
          <w:rFonts w:hint="eastAsia" w:ascii="仿宋" w:hAnsi="仿宋" w:eastAsia="仿宋"/>
          <w:szCs w:val="21"/>
        </w:rPr>
        <w:t>竞  包  人：</w:t>
      </w:r>
      <w:r>
        <w:rPr>
          <w:rFonts w:hint="eastAsia" w:ascii="仿宋" w:hAnsi="仿宋" w:eastAsia="仿宋"/>
          <w:szCs w:val="21"/>
          <w:u w:val="single"/>
        </w:rPr>
        <w:t xml:space="preserve">                 </w:t>
      </w:r>
      <w:r>
        <w:rPr>
          <w:rFonts w:hint="eastAsia" w:ascii="仿宋" w:hAnsi="仿宋" w:eastAsia="仿宋"/>
          <w:szCs w:val="21"/>
        </w:rPr>
        <w:t>（盖单位章）</w:t>
      </w:r>
    </w:p>
    <w:p>
      <w:pPr>
        <w:spacing w:line="720" w:lineRule="exact"/>
        <w:ind w:firstLine="3675" w:firstLineChars="1750"/>
        <w:rPr>
          <w:rFonts w:ascii="仿宋" w:hAnsi="仿宋" w:eastAsia="仿宋"/>
          <w:szCs w:val="21"/>
        </w:rPr>
      </w:pPr>
      <w:r>
        <w:rPr>
          <w:rFonts w:hint="eastAsia" w:ascii="仿宋" w:hAnsi="仿宋" w:eastAsia="仿宋"/>
          <w:szCs w:val="21"/>
        </w:rPr>
        <w:t>法定代表人：</w:t>
      </w:r>
      <w:r>
        <w:rPr>
          <w:rFonts w:hint="eastAsia" w:ascii="仿宋" w:hAnsi="仿宋" w:eastAsia="仿宋"/>
          <w:szCs w:val="21"/>
          <w:u w:val="single"/>
        </w:rPr>
        <w:t xml:space="preserve">              </w:t>
      </w:r>
      <w:r>
        <w:rPr>
          <w:rFonts w:hint="eastAsia" w:ascii="仿宋" w:hAnsi="仿宋" w:eastAsia="仿宋"/>
          <w:szCs w:val="21"/>
        </w:rPr>
        <w:t>（签字或盖章）</w:t>
      </w:r>
    </w:p>
    <w:p>
      <w:pPr>
        <w:spacing w:line="720" w:lineRule="exact"/>
        <w:ind w:firstLine="6510" w:firstLineChars="3100"/>
        <w:rPr>
          <w:rFonts w:ascii="仿宋" w:hAnsi="仿宋" w:eastAsia="仿宋"/>
          <w:szCs w:val="21"/>
        </w:rPr>
      </w:pPr>
      <w:r>
        <w:rPr>
          <w:rFonts w:hint="eastAsia" w:ascii="仿宋" w:hAnsi="仿宋" w:eastAsia="仿宋"/>
          <w:szCs w:val="21"/>
        </w:rPr>
        <w:t>年   月   日</w:t>
      </w:r>
    </w:p>
    <w:p>
      <w:pPr>
        <w:spacing w:line="540" w:lineRule="exact"/>
        <w:rPr>
          <w:rFonts w:ascii="仿宋" w:hAnsi="仿宋" w:eastAsia="仿宋"/>
          <w:szCs w:val="21"/>
        </w:rPr>
      </w:pPr>
    </w:p>
    <w:p>
      <w:pPr>
        <w:spacing w:line="540" w:lineRule="exact"/>
        <w:rPr>
          <w:rFonts w:ascii="仿宋" w:hAnsi="仿宋" w:eastAsia="仿宋"/>
          <w:sz w:val="20"/>
          <w:szCs w:val="20"/>
        </w:rPr>
      </w:pPr>
    </w:p>
    <w:p>
      <w:pPr>
        <w:pStyle w:val="37"/>
        <w:ind w:firstLine="400"/>
        <w:rPr>
          <w:rFonts w:ascii="仿宋" w:hAnsi="仿宋" w:eastAsia="仿宋"/>
          <w:sz w:val="20"/>
          <w:szCs w:val="20"/>
        </w:rPr>
      </w:pPr>
    </w:p>
    <w:p/>
    <w:p>
      <w:pPr>
        <w:pStyle w:val="11"/>
      </w:pPr>
    </w:p>
    <w:p>
      <w:pPr>
        <w:spacing w:line="500" w:lineRule="exact"/>
        <w:rPr>
          <w:rFonts w:ascii="仿宋" w:hAnsi="仿宋" w:eastAsia="仿宋" w:cs="仿宋"/>
          <w:bCs/>
          <w:spacing w:val="24"/>
          <w:sz w:val="44"/>
        </w:rPr>
      </w:pPr>
    </w:p>
    <w:p>
      <w:pPr>
        <w:pStyle w:val="4"/>
        <w:jc w:val="center"/>
        <w:rPr>
          <w:rFonts w:hint="eastAsia" w:ascii="仿宋" w:hAnsi="仿宋" w:eastAsia="仿宋" w:cs="仿宋"/>
          <w:b w:val="0"/>
          <w:bCs w:val="0"/>
        </w:rPr>
      </w:pPr>
    </w:p>
    <w:p>
      <w:pPr>
        <w:pStyle w:val="4"/>
        <w:jc w:val="center"/>
        <w:rPr>
          <w:rFonts w:ascii="仿宋" w:hAnsi="仿宋" w:eastAsia="仿宋" w:cs="仿宋"/>
          <w:b w:val="0"/>
          <w:bCs w:val="0"/>
        </w:rPr>
      </w:pPr>
      <w:r>
        <w:rPr>
          <w:rFonts w:hint="eastAsia" w:ascii="仿宋" w:hAnsi="仿宋" w:eastAsia="仿宋" w:cs="仿宋"/>
          <w:b w:val="0"/>
          <w:bCs w:val="0"/>
        </w:rPr>
        <w:t>3.法定代表人身份证明书</w:t>
      </w:r>
    </w:p>
    <w:p>
      <w:pPr>
        <w:spacing w:line="500" w:lineRule="exact"/>
        <w:ind w:firstLine="840" w:firstLineChars="350"/>
        <w:rPr>
          <w:rFonts w:ascii="仿宋" w:hAnsi="仿宋" w:eastAsia="仿宋" w:cs="仿宋"/>
          <w:sz w:val="24"/>
        </w:rPr>
      </w:pPr>
    </w:p>
    <w:p>
      <w:pPr>
        <w:pStyle w:val="6"/>
        <w:spacing w:line="720" w:lineRule="exact"/>
        <w:ind w:firstLine="840" w:firstLineChars="350"/>
        <w:rPr>
          <w:rFonts w:ascii="仿宋" w:hAnsi="仿宋" w:eastAsia="仿宋" w:cs="仿宋"/>
          <w:szCs w:val="21"/>
        </w:rPr>
      </w:pPr>
      <w:r>
        <w:rPr>
          <w:rFonts w:hint="eastAsia" w:ascii="仿宋" w:hAnsi="仿宋" w:eastAsia="仿宋" w:cs="仿宋"/>
          <w:sz w:val="24"/>
        </w:rPr>
        <w:t xml:space="preserve"> </w:t>
      </w:r>
      <w:r>
        <w:rPr>
          <w:rFonts w:hint="eastAsia" w:ascii="仿宋" w:hAnsi="仿宋" w:eastAsia="仿宋" w:cs="仿宋"/>
          <w:sz w:val="24"/>
          <w:u w:val="single"/>
        </w:rPr>
        <w:t xml:space="preserve">              </w:t>
      </w:r>
      <w:r>
        <w:rPr>
          <w:rFonts w:hint="eastAsia" w:ascii="仿宋" w:hAnsi="仿宋" w:eastAsia="仿宋" w:cs="仿宋"/>
          <w:szCs w:val="21"/>
        </w:rPr>
        <w:t>（姓名）是</w:t>
      </w:r>
      <w:r>
        <w:rPr>
          <w:rFonts w:hint="eastAsia" w:ascii="仿宋" w:hAnsi="仿宋" w:eastAsia="仿宋" w:cs="仿宋"/>
          <w:sz w:val="24"/>
          <w:u w:val="single"/>
        </w:rPr>
        <w:t xml:space="preserve">                       </w:t>
      </w:r>
      <w:r>
        <w:rPr>
          <w:rFonts w:hint="eastAsia" w:ascii="仿宋" w:hAnsi="仿宋" w:eastAsia="仿宋" w:cs="仿宋"/>
          <w:szCs w:val="21"/>
        </w:rPr>
        <w:t xml:space="preserve"> （单位名称）</w:t>
      </w:r>
    </w:p>
    <w:p>
      <w:pPr>
        <w:spacing w:line="720" w:lineRule="exact"/>
        <w:ind w:firstLine="735" w:firstLineChars="350"/>
        <w:rPr>
          <w:rFonts w:ascii="仿宋" w:hAnsi="仿宋" w:eastAsia="仿宋" w:cs="仿宋"/>
          <w:sz w:val="24"/>
        </w:rPr>
      </w:pPr>
      <w:r>
        <w:rPr>
          <w:rFonts w:hint="eastAsia" w:ascii="仿宋" w:hAnsi="仿宋" w:eastAsia="仿宋" w:cs="仿宋"/>
          <w:szCs w:val="21"/>
        </w:rPr>
        <w:t>的法定代表人，身份证号码为</w:t>
      </w:r>
      <w:r>
        <w:rPr>
          <w:rFonts w:hint="eastAsia" w:ascii="仿宋" w:hAnsi="仿宋" w:eastAsia="仿宋" w:cs="仿宋"/>
          <w:sz w:val="24"/>
          <w:u w:val="single"/>
        </w:rPr>
        <w:t xml:space="preserve">                  </w:t>
      </w:r>
      <w:r>
        <w:rPr>
          <w:rFonts w:hint="eastAsia" w:ascii="仿宋" w:hAnsi="仿宋" w:eastAsia="仿宋" w:cs="仿宋"/>
          <w:sz w:val="24"/>
        </w:rPr>
        <w:t>。</w:t>
      </w:r>
    </w:p>
    <w:p>
      <w:pPr>
        <w:spacing w:line="720" w:lineRule="exact"/>
        <w:ind w:firstLine="374" w:firstLineChars="156"/>
        <w:rPr>
          <w:rFonts w:ascii="仿宋" w:hAnsi="仿宋" w:eastAsia="仿宋" w:cs="仿宋"/>
          <w:sz w:val="24"/>
        </w:rPr>
      </w:pPr>
    </w:p>
    <w:p>
      <w:pPr>
        <w:spacing w:line="720" w:lineRule="exact"/>
        <w:ind w:firstLine="480"/>
        <w:rPr>
          <w:rFonts w:ascii="仿宋" w:hAnsi="仿宋" w:eastAsia="仿宋" w:cs="仿宋"/>
          <w:sz w:val="24"/>
        </w:rPr>
      </w:pPr>
    </w:p>
    <w:p>
      <w:pPr>
        <w:spacing w:line="720" w:lineRule="exact"/>
        <w:ind w:firstLine="327" w:firstLineChars="156"/>
        <w:rPr>
          <w:rFonts w:ascii="仿宋" w:hAnsi="仿宋" w:eastAsia="仿宋" w:cs="仿宋"/>
          <w:szCs w:val="21"/>
        </w:rPr>
      </w:pPr>
      <w:r>
        <w:rPr>
          <w:rFonts w:hint="eastAsia" w:ascii="仿宋" w:hAnsi="仿宋" w:eastAsia="仿宋" w:cs="仿宋"/>
          <w:szCs w:val="21"/>
        </w:rPr>
        <w:t xml:space="preserve"> 特此证明</w:t>
      </w:r>
    </w:p>
    <w:p>
      <w:pPr>
        <w:spacing w:line="720" w:lineRule="exact"/>
        <w:rPr>
          <w:rFonts w:ascii="仿宋" w:hAnsi="仿宋" w:eastAsia="仿宋" w:cs="仿宋"/>
          <w:szCs w:val="21"/>
        </w:rPr>
      </w:pPr>
    </w:p>
    <w:tbl>
      <w:tblPr>
        <w:tblStyle w:val="28"/>
        <w:tblW w:w="7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2" w:hRule="atLeast"/>
          <w:jc w:val="center"/>
        </w:trPr>
        <w:tc>
          <w:tcPr>
            <w:tcW w:w="7560" w:type="dxa"/>
            <w:vAlign w:val="center"/>
          </w:tcPr>
          <w:p>
            <w:pPr>
              <w:spacing w:line="720" w:lineRule="exact"/>
              <w:jc w:val="center"/>
              <w:rPr>
                <w:rFonts w:ascii="仿宋" w:hAnsi="仿宋" w:eastAsia="仿宋" w:cs="仿宋"/>
                <w:szCs w:val="21"/>
              </w:rPr>
            </w:pPr>
            <w:r>
              <w:rPr>
                <w:rFonts w:hint="eastAsia" w:ascii="仿宋" w:hAnsi="仿宋" w:eastAsia="仿宋" w:cs="仿宋"/>
                <w:szCs w:val="21"/>
              </w:rPr>
              <w:t>身份证扫描件</w:t>
            </w:r>
          </w:p>
        </w:tc>
      </w:tr>
    </w:tbl>
    <w:p>
      <w:pPr>
        <w:spacing w:line="720" w:lineRule="exact"/>
        <w:ind w:firstLine="374" w:firstLineChars="156"/>
        <w:rPr>
          <w:rFonts w:ascii="仿宋" w:hAnsi="仿宋" w:eastAsia="仿宋" w:cs="仿宋"/>
          <w:sz w:val="24"/>
        </w:rPr>
      </w:pPr>
    </w:p>
    <w:p>
      <w:pPr>
        <w:spacing w:line="720" w:lineRule="exact"/>
        <w:ind w:firstLine="374" w:firstLineChars="156"/>
        <w:rPr>
          <w:rFonts w:ascii="仿宋" w:hAnsi="仿宋" w:eastAsia="仿宋" w:cs="仿宋"/>
          <w:sz w:val="24"/>
        </w:rPr>
      </w:pPr>
    </w:p>
    <w:p>
      <w:pPr>
        <w:spacing w:line="720" w:lineRule="exact"/>
        <w:ind w:firstLine="374" w:firstLineChars="156"/>
        <w:rPr>
          <w:rFonts w:ascii="仿宋" w:hAnsi="仿宋" w:eastAsia="仿宋" w:cs="仿宋"/>
          <w:sz w:val="24"/>
        </w:rPr>
      </w:pPr>
    </w:p>
    <w:p>
      <w:pPr>
        <w:spacing w:line="720" w:lineRule="exact"/>
        <w:ind w:firstLine="374" w:firstLineChars="156"/>
        <w:rPr>
          <w:rFonts w:ascii="仿宋" w:hAnsi="仿宋" w:eastAsia="仿宋" w:cs="仿宋"/>
          <w:sz w:val="24"/>
        </w:rPr>
      </w:pPr>
    </w:p>
    <w:p>
      <w:pPr>
        <w:pStyle w:val="6"/>
        <w:spacing w:line="500" w:lineRule="exact"/>
        <w:ind w:firstLine="374" w:firstLineChars="156"/>
        <w:jc w:val="right"/>
        <w:rPr>
          <w:rFonts w:ascii="仿宋" w:hAnsi="仿宋" w:eastAsia="仿宋" w:cs="仿宋"/>
          <w:szCs w:val="21"/>
          <w:u w:val="single"/>
        </w:rPr>
      </w:pPr>
      <w:r>
        <w:rPr>
          <w:rFonts w:hint="eastAsia" w:ascii="仿宋" w:hAnsi="仿宋" w:eastAsia="仿宋" w:cs="仿宋"/>
          <w:sz w:val="24"/>
        </w:rPr>
        <w:t xml:space="preserve">   </w:t>
      </w:r>
      <w:r>
        <w:rPr>
          <w:rFonts w:hint="eastAsia" w:ascii="仿宋" w:hAnsi="仿宋" w:eastAsia="仿宋" w:cs="仿宋"/>
          <w:szCs w:val="21"/>
        </w:rPr>
        <w:t>竞  包  人：</w:t>
      </w:r>
      <w:r>
        <w:rPr>
          <w:rFonts w:hint="eastAsia" w:ascii="仿宋" w:hAnsi="仿宋" w:eastAsia="仿宋" w:cs="仿宋"/>
          <w:szCs w:val="21"/>
          <w:u w:val="single"/>
        </w:rPr>
        <w:t xml:space="preserve">                         （盖章）</w:t>
      </w:r>
    </w:p>
    <w:p>
      <w:pPr>
        <w:pStyle w:val="6"/>
        <w:spacing w:line="500" w:lineRule="exact"/>
        <w:ind w:firstLine="327" w:firstLineChars="156"/>
        <w:rPr>
          <w:rFonts w:ascii="仿宋" w:hAnsi="仿宋" w:eastAsia="仿宋" w:cs="仿宋"/>
          <w:szCs w:val="21"/>
        </w:rPr>
      </w:pPr>
      <w:r>
        <w:rPr>
          <w:rFonts w:hint="eastAsia" w:ascii="仿宋" w:hAnsi="仿宋" w:eastAsia="仿宋" w:cs="仿宋"/>
          <w:szCs w:val="21"/>
        </w:rPr>
        <w:t xml:space="preserve">                      </w:t>
      </w:r>
    </w:p>
    <w:p>
      <w:pPr>
        <w:pStyle w:val="6"/>
        <w:spacing w:line="500" w:lineRule="exact"/>
        <w:ind w:firstLine="327" w:firstLineChars="156"/>
        <w:jc w:val="right"/>
        <w:rPr>
          <w:rFonts w:ascii="仿宋" w:hAnsi="仿宋" w:eastAsia="仿宋" w:cs="仿宋"/>
          <w:szCs w:val="21"/>
        </w:rPr>
      </w:pPr>
      <w:r>
        <w:rPr>
          <w:rFonts w:hint="eastAsia" w:ascii="仿宋" w:hAnsi="仿宋" w:eastAsia="仿宋" w:cs="仿宋"/>
          <w:szCs w:val="21"/>
        </w:rPr>
        <w:t xml:space="preserve">                        法定代表人：</w:t>
      </w:r>
      <w:r>
        <w:rPr>
          <w:rFonts w:hint="eastAsia" w:ascii="仿宋" w:hAnsi="仿宋" w:eastAsia="仿宋" w:cs="仿宋"/>
          <w:szCs w:val="21"/>
          <w:u w:val="single"/>
        </w:rPr>
        <w:t xml:space="preserve">                   （签名或盖章）</w:t>
      </w:r>
    </w:p>
    <w:p>
      <w:pPr>
        <w:pStyle w:val="6"/>
        <w:spacing w:line="500" w:lineRule="exact"/>
        <w:ind w:firstLine="327" w:firstLineChars="156"/>
        <w:jc w:val="center"/>
        <w:rPr>
          <w:rFonts w:ascii="仿宋" w:hAnsi="仿宋" w:eastAsia="仿宋" w:cs="仿宋"/>
          <w:szCs w:val="21"/>
        </w:rPr>
      </w:pPr>
    </w:p>
    <w:p>
      <w:pPr>
        <w:spacing w:line="720" w:lineRule="exact"/>
        <w:ind w:left="359" w:leftChars="171"/>
        <w:jc w:val="right"/>
        <w:rPr>
          <w:rFonts w:ascii="仿宋" w:hAnsi="仿宋" w:eastAsia="仿宋" w:cs="仿宋"/>
          <w:sz w:val="24"/>
        </w:rPr>
      </w:pPr>
      <w:r>
        <w:rPr>
          <w:rFonts w:hint="eastAsia" w:ascii="仿宋" w:hAnsi="仿宋" w:eastAsia="仿宋" w:cs="仿宋"/>
          <w:szCs w:val="21"/>
        </w:rPr>
        <w:t xml:space="preserve">                              日期：       年   月   日</w:t>
      </w:r>
    </w:p>
    <w:p>
      <w:pPr>
        <w:spacing w:line="500" w:lineRule="exact"/>
        <w:ind w:firstLine="327" w:firstLineChars="156"/>
        <w:rPr>
          <w:rFonts w:ascii="仿宋" w:hAnsi="仿宋" w:eastAsia="仿宋"/>
          <w:szCs w:val="21"/>
        </w:rPr>
      </w:pPr>
    </w:p>
    <w:p>
      <w:pPr>
        <w:spacing w:line="500" w:lineRule="exact"/>
        <w:ind w:firstLine="436" w:firstLineChars="156"/>
        <w:jc w:val="center"/>
        <w:rPr>
          <w:rFonts w:ascii="仿宋" w:hAnsi="仿宋" w:eastAsia="仿宋"/>
          <w:sz w:val="28"/>
        </w:rPr>
      </w:pPr>
      <w:r>
        <w:rPr>
          <w:rFonts w:hint="eastAsia" w:ascii="仿宋" w:hAnsi="仿宋" w:eastAsia="仿宋"/>
          <w:sz w:val="28"/>
        </w:rPr>
        <w:br w:type="page"/>
      </w:r>
    </w:p>
    <w:p>
      <w:pPr>
        <w:pStyle w:val="4"/>
        <w:jc w:val="center"/>
        <w:rPr>
          <w:rFonts w:ascii="仿宋" w:hAnsi="仿宋" w:eastAsia="仿宋" w:cs="仿宋"/>
          <w:b w:val="0"/>
          <w:bCs w:val="0"/>
        </w:rPr>
      </w:pPr>
      <w:bookmarkStart w:id="588" w:name="_Toc3187"/>
      <w:bookmarkStart w:id="589" w:name="_Toc26473"/>
      <w:r>
        <w:rPr>
          <w:rFonts w:hint="eastAsia" w:ascii="仿宋" w:hAnsi="仿宋" w:eastAsia="仿宋" w:cs="仿宋"/>
          <w:b w:val="0"/>
          <w:bCs w:val="0"/>
        </w:rPr>
        <w:t>4.授权委托书</w:t>
      </w:r>
      <w:bookmarkEnd w:id="588"/>
      <w:bookmarkEnd w:id="589"/>
    </w:p>
    <w:p>
      <w:pPr>
        <w:spacing w:line="500" w:lineRule="exact"/>
        <w:ind w:firstLine="420" w:firstLineChars="200"/>
        <w:rPr>
          <w:rFonts w:ascii="仿宋" w:hAnsi="仿宋" w:eastAsia="仿宋" w:cs="仿宋"/>
        </w:rPr>
      </w:pPr>
    </w:p>
    <w:p>
      <w:pPr>
        <w:spacing w:line="600" w:lineRule="exact"/>
        <w:ind w:firstLine="420" w:firstLineChars="200"/>
        <w:rPr>
          <w:rFonts w:ascii="仿宋" w:hAnsi="仿宋" w:eastAsia="仿宋" w:cs="仿宋"/>
          <w:szCs w:val="21"/>
        </w:rPr>
      </w:pPr>
      <w:r>
        <w:rPr>
          <w:rFonts w:hint="eastAsia" w:ascii="仿宋" w:hAnsi="仿宋" w:eastAsia="仿宋" w:cs="仿宋"/>
          <w:szCs w:val="21"/>
        </w:rPr>
        <w:t>本授权委托书声明，我</w:t>
      </w:r>
      <w:r>
        <w:rPr>
          <w:rFonts w:hint="eastAsia" w:ascii="仿宋" w:hAnsi="仿宋" w:eastAsia="仿宋" w:cs="仿宋"/>
          <w:szCs w:val="21"/>
          <w:u w:val="single"/>
        </w:rPr>
        <w:t xml:space="preserve">         （姓  名）</w:t>
      </w:r>
      <w:r>
        <w:rPr>
          <w:rFonts w:hint="eastAsia" w:ascii="仿宋" w:hAnsi="仿宋" w:eastAsia="仿宋" w:cs="仿宋"/>
          <w:szCs w:val="21"/>
        </w:rPr>
        <w:t xml:space="preserve">系 </w:t>
      </w:r>
      <w:r>
        <w:rPr>
          <w:rFonts w:hint="eastAsia" w:ascii="仿宋" w:hAnsi="仿宋" w:eastAsia="仿宋" w:cs="仿宋"/>
          <w:szCs w:val="21"/>
          <w:u w:val="single"/>
        </w:rPr>
        <w:t xml:space="preserve">                （</w:t>
      </w:r>
      <w:r>
        <w:rPr>
          <w:rFonts w:hint="eastAsia" w:ascii="仿宋" w:hAnsi="仿宋" w:eastAsia="仿宋" w:cs="仿宋"/>
          <w:szCs w:val="21"/>
          <w:u w:val="single"/>
          <w:lang w:eastAsia="zh-CN"/>
        </w:rPr>
        <w:t>投标</w:t>
      </w:r>
      <w:r>
        <w:rPr>
          <w:rFonts w:hint="eastAsia" w:ascii="仿宋" w:hAnsi="仿宋" w:eastAsia="仿宋" w:cs="仿宋"/>
          <w:szCs w:val="21"/>
          <w:u w:val="single"/>
        </w:rPr>
        <w:t>人名称）</w:t>
      </w:r>
      <w:r>
        <w:rPr>
          <w:rFonts w:hint="eastAsia" w:ascii="仿宋" w:hAnsi="仿宋" w:eastAsia="仿宋" w:cs="仿宋"/>
          <w:szCs w:val="21"/>
        </w:rPr>
        <w:t xml:space="preserve">的法定代表人，现授权委托 </w:t>
      </w:r>
      <w:r>
        <w:rPr>
          <w:rFonts w:hint="eastAsia" w:ascii="仿宋" w:hAnsi="仿宋" w:eastAsia="仿宋" w:cs="仿宋"/>
          <w:szCs w:val="21"/>
          <w:u w:val="single"/>
        </w:rPr>
        <w:t xml:space="preserve">              （单位名称）</w:t>
      </w:r>
      <w:r>
        <w:rPr>
          <w:rFonts w:hint="eastAsia" w:ascii="仿宋" w:hAnsi="仿宋" w:eastAsia="仿宋" w:cs="仿宋"/>
          <w:szCs w:val="21"/>
        </w:rPr>
        <w:t xml:space="preserve">的 </w:t>
      </w:r>
      <w:r>
        <w:rPr>
          <w:rFonts w:hint="eastAsia" w:ascii="仿宋" w:hAnsi="仿宋" w:eastAsia="仿宋" w:cs="仿宋"/>
          <w:szCs w:val="21"/>
          <w:u w:val="single"/>
        </w:rPr>
        <w:t xml:space="preserve">      （姓名）</w:t>
      </w:r>
      <w:r>
        <w:rPr>
          <w:rFonts w:hint="eastAsia" w:ascii="仿宋" w:hAnsi="仿宋" w:eastAsia="仿宋" w:cs="仿宋"/>
          <w:szCs w:val="21"/>
        </w:rPr>
        <w:t>为我单位的合法代理人，以本单位的名义参加</w:t>
      </w:r>
      <w:r>
        <w:rPr>
          <w:rFonts w:hint="eastAsia" w:ascii="仿宋" w:hAnsi="仿宋" w:eastAsia="仿宋" w:cs="仿宋"/>
          <w:szCs w:val="21"/>
          <w:u w:val="single"/>
        </w:rPr>
        <w:t xml:space="preserve">              （</w:t>
      </w:r>
      <w:r>
        <w:rPr>
          <w:rFonts w:hint="eastAsia" w:ascii="仿宋" w:hAnsi="仿宋" w:eastAsia="仿宋" w:cs="仿宋"/>
          <w:szCs w:val="21"/>
          <w:u w:val="single"/>
          <w:lang w:eastAsia="zh-CN"/>
        </w:rPr>
        <w:t>招标</w:t>
      </w:r>
      <w:r>
        <w:rPr>
          <w:rFonts w:hint="eastAsia" w:ascii="仿宋" w:hAnsi="仿宋" w:eastAsia="仿宋" w:cs="仿宋"/>
          <w:szCs w:val="21"/>
          <w:u w:val="single"/>
        </w:rPr>
        <w:t>人）</w:t>
      </w:r>
      <w:r>
        <w:rPr>
          <w:rFonts w:hint="eastAsia" w:ascii="仿宋" w:hAnsi="仿宋" w:eastAsia="仿宋" w:cs="仿宋"/>
          <w:szCs w:val="21"/>
        </w:rPr>
        <w:t>的工程的</w:t>
      </w:r>
      <w:r>
        <w:rPr>
          <w:rFonts w:hint="eastAsia" w:ascii="仿宋" w:hAnsi="仿宋" w:eastAsia="仿宋" w:cs="仿宋"/>
          <w:szCs w:val="21"/>
          <w:lang w:eastAsia="zh-CN"/>
        </w:rPr>
        <w:t>投标</w:t>
      </w:r>
      <w:r>
        <w:rPr>
          <w:rFonts w:hint="eastAsia" w:ascii="仿宋" w:hAnsi="仿宋" w:eastAsia="仿宋" w:cs="仿宋"/>
          <w:szCs w:val="21"/>
        </w:rPr>
        <w:t>活动。代理人在</w:t>
      </w:r>
      <w:r>
        <w:rPr>
          <w:rFonts w:hint="eastAsia" w:ascii="仿宋" w:hAnsi="仿宋" w:eastAsia="仿宋" w:cs="仿宋"/>
          <w:szCs w:val="21"/>
          <w:lang w:eastAsia="zh-CN"/>
        </w:rPr>
        <w:t>投标</w:t>
      </w:r>
      <w:r>
        <w:rPr>
          <w:rFonts w:hint="eastAsia" w:ascii="仿宋" w:hAnsi="仿宋" w:eastAsia="仿宋" w:cs="仿宋"/>
          <w:szCs w:val="21"/>
        </w:rPr>
        <w:t>、评审、合同谈判过程中所签署的一切文件和处理与之有关的一切事务，我均予以承认。</w:t>
      </w:r>
    </w:p>
    <w:p>
      <w:pPr>
        <w:spacing w:line="600" w:lineRule="exact"/>
        <w:ind w:firstLine="420" w:firstLineChars="200"/>
        <w:rPr>
          <w:rFonts w:ascii="仿宋" w:hAnsi="仿宋" w:eastAsia="仿宋" w:cs="仿宋"/>
          <w:szCs w:val="21"/>
        </w:rPr>
      </w:pPr>
      <w:r>
        <w:rPr>
          <w:rFonts w:hint="eastAsia" w:ascii="仿宋" w:hAnsi="仿宋" w:eastAsia="仿宋" w:cs="仿宋"/>
          <w:szCs w:val="21"/>
        </w:rPr>
        <w:t>代理人无转委托权，特此委托。</w:t>
      </w:r>
    </w:p>
    <w:p>
      <w:pPr>
        <w:spacing w:line="500" w:lineRule="exact"/>
        <w:rPr>
          <w:rFonts w:ascii="仿宋" w:hAnsi="仿宋" w:eastAsia="仿宋" w:cs="仿宋"/>
          <w:szCs w:val="21"/>
        </w:rPr>
      </w:pPr>
    </w:p>
    <w:p>
      <w:pPr>
        <w:spacing w:line="500" w:lineRule="exact"/>
        <w:ind w:firstLine="210" w:firstLineChars="100"/>
        <w:rPr>
          <w:rFonts w:ascii="仿宋" w:hAnsi="仿宋" w:eastAsia="仿宋" w:cs="仿宋"/>
          <w:szCs w:val="21"/>
        </w:rPr>
      </w:pPr>
    </w:p>
    <w:tbl>
      <w:tblPr>
        <w:tblStyle w:val="28"/>
        <w:tblW w:w="7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2" w:hRule="atLeast"/>
          <w:jc w:val="center"/>
        </w:trPr>
        <w:tc>
          <w:tcPr>
            <w:tcW w:w="7560" w:type="dxa"/>
            <w:vAlign w:val="center"/>
          </w:tcPr>
          <w:p>
            <w:pPr>
              <w:spacing w:line="500" w:lineRule="exact"/>
              <w:jc w:val="center"/>
              <w:rPr>
                <w:rFonts w:ascii="仿宋" w:hAnsi="仿宋" w:eastAsia="仿宋" w:cs="仿宋"/>
                <w:szCs w:val="21"/>
              </w:rPr>
            </w:pPr>
            <w:r>
              <w:rPr>
                <w:rFonts w:hint="eastAsia" w:ascii="仿宋" w:hAnsi="仿宋" w:eastAsia="仿宋" w:cs="仿宋"/>
                <w:szCs w:val="21"/>
              </w:rPr>
              <w:t>代理人身份证扫描件</w:t>
            </w:r>
          </w:p>
        </w:tc>
      </w:tr>
    </w:tbl>
    <w:p>
      <w:pPr>
        <w:spacing w:line="500" w:lineRule="exact"/>
        <w:ind w:right="280"/>
        <w:jc w:val="right"/>
        <w:rPr>
          <w:rFonts w:ascii="仿宋" w:hAnsi="仿宋" w:eastAsia="仿宋" w:cs="仿宋"/>
          <w:szCs w:val="21"/>
        </w:rPr>
      </w:pPr>
    </w:p>
    <w:p>
      <w:pPr>
        <w:spacing w:after="156"/>
        <w:rPr>
          <w:rFonts w:ascii="仿宋" w:hAnsi="仿宋" w:eastAsia="仿宋" w:cs="仿宋"/>
          <w:szCs w:val="21"/>
        </w:rPr>
      </w:pPr>
    </w:p>
    <w:p>
      <w:pPr>
        <w:pStyle w:val="34"/>
        <w:rPr>
          <w:rFonts w:ascii="仿宋" w:hAnsi="仿宋" w:eastAsia="仿宋" w:cs="仿宋"/>
        </w:rPr>
      </w:pPr>
    </w:p>
    <w:p>
      <w:pPr>
        <w:pStyle w:val="34"/>
        <w:rPr>
          <w:rFonts w:ascii="仿宋" w:hAnsi="仿宋" w:eastAsia="仿宋" w:cs="仿宋"/>
        </w:rPr>
      </w:pPr>
    </w:p>
    <w:p>
      <w:pPr>
        <w:spacing w:line="600" w:lineRule="exact"/>
        <w:ind w:left="2699"/>
        <w:rPr>
          <w:rFonts w:ascii="仿宋" w:hAnsi="仿宋" w:eastAsia="仿宋" w:cs="仿宋"/>
          <w:szCs w:val="21"/>
        </w:rPr>
      </w:pPr>
      <w:r>
        <w:rPr>
          <w:rFonts w:hint="eastAsia" w:ascii="仿宋" w:hAnsi="仿宋" w:eastAsia="仿宋" w:cs="仿宋"/>
          <w:szCs w:val="21"/>
        </w:rPr>
        <w:t>代理人：</w:t>
      </w:r>
      <w:r>
        <w:rPr>
          <w:rFonts w:hint="eastAsia" w:ascii="仿宋" w:hAnsi="仿宋" w:eastAsia="仿宋" w:cs="仿宋"/>
          <w:szCs w:val="21"/>
          <w:u w:val="single"/>
        </w:rPr>
        <w:t xml:space="preserve">   （签字）   </w:t>
      </w:r>
      <w:r>
        <w:rPr>
          <w:rFonts w:hint="eastAsia" w:ascii="仿宋" w:hAnsi="仿宋" w:eastAsia="仿宋" w:cs="仿宋"/>
          <w:szCs w:val="21"/>
        </w:rPr>
        <w:t>性别 ：</w:t>
      </w:r>
      <w:r>
        <w:rPr>
          <w:rFonts w:hint="eastAsia" w:ascii="仿宋" w:hAnsi="仿宋" w:eastAsia="仿宋" w:cs="仿宋"/>
          <w:szCs w:val="21"/>
          <w:u w:val="single"/>
        </w:rPr>
        <w:t xml:space="preserve">            </w:t>
      </w:r>
      <w:r>
        <w:rPr>
          <w:rFonts w:hint="eastAsia" w:ascii="仿宋" w:hAnsi="仿宋" w:eastAsia="仿宋" w:cs="仿宋"/>
          <w:szCs w:val="21"/>
        </w:rPr>
        <w:t>年龄：</w:t>
      </w:r>
      <w:r>
        <w:rPr>
          <w:rFonts w:hint="eastAsia" w:ascii="仿宋" w:hAnsi="仿宋" w:eastAsia="仿宋" w:cs="仿宋"/>
          <w:szCs w:val="21"/>
          <w:u w:val="single"/>
        </w:rPr>
        <w:t xml:space="preserve">         .         </w:t>
      </w:r>
    </w:p>
    <w:p>
      <w:pPr>
        <w:spacing w:line="600" w:lineRule="exact"/>
        <w:ind w:left="2699"/>
        <w:rPr>
          <w:rFonts w:ascii="仿宋" w:hAnsi="仿宋" w:eastAsia="仿宋" w:cs="仿宋"/>
          <w:szCs w:val="21"/>
        </w:rPr>
      </w:pPr>
      <w:r>
        <w:rPr>
          <w:rFonts w:hint="eastAsia" w:ascii="仿宋" w:hAnsi="仿宋" w:eastAsia="仿宋" w:cs="仿宋"/>
          <w:szCs w:val="21"/>
        </w:rPr>
        <w:t>身份证号码：</w:t>
      </w:r>
      <w:r>
        <w:rPr>
          <w:rFonts w:hint="eastAsia" w:ascii="仿宋" w:hAnsi="仿宋" w:eastAsia="仿宋" w:cs="仿宋"/>
          <w:szCs w:val="21"/>
          <w:u w:val="single"/>
        </w:rPr>
        <w:t xml:space="preserve">                   </w:t>
      </w:r>
      <w:r>
        <w:rPr>
          <w:rFonts w:hint="eastAsia" w:ascii="仿宋" w:hAnsi="仿宋" w:eastAsia="仿宋" w:cs="仿宋"/>
          <w:szCs w:val="21"/>
        </w:rPr>
        <w:t xml:space="preserve"> 职务：</w:t>
      </w:r>
      <w:r>
        <w:rPr>
          <w:rFonts w:hint="eastAsia" w:ascii="仿宋" w:hAnsi="仿宋" w:eastAsia="仿宋" w:cs="仿宋"/>
          <w:szCs w:val="21"/>
          <w:u w:val="single"/>
        </w:rPr>
        <w:t xml:space="preserve">                  .                  </w:t>
      </w:r>
    </w:p>
    <w:p>
      <w:pPr>
        <w:spacing w:line="600" w:lineRule="exact"/>
        <w:ind w:left="2699"/>
        <w:rPr>
          <w:rFonts w:ascii="仿宋" w:hAnsi="仿宋" w:eastAsia="仿宋" w:cs="仿宋"/>
          <w:szCs w:val="21"/>
        </w:rPr>
      </w:pPr>
      <w:r>
        <w:rPr>
          <w:rFonts w:hint="eastAsia" w:ascii="仿宋" w:hAnsi="仿宋" w:eastAsia="仿宋" w:cs="仿宋"/>
          <w:szCs w:val="21"/>
          <w:lang w:eastAsia="zh-CN"/>
        </w:rPr>
        <w:t>投标</w:t>
      </w:r>
      <w:r>
        <w:rPr>
          <w:rFonts w:hint="eastAsia" w:ascii="仿宋" w:hAnsi="仿宋" w:eastAsia="仿宋" w:cs="仿宋"/>
          <w:szCs w:val="21"/>
        </w:rPr>
        <w:t>人：</w:t>
      </w:r>
      <w:r>
        <w:rPr>
          <w:rFonts w:hint="eastAsia" w:ascii="仿宋" w:hAnsi="仿宋" w:eastAsia="仿宋" w:cs="仿宋"/>
          <w:szCs w:val="21"/>
          <w:u w:val="single"/>
        </w:rPr>
        <w:t xml:space="preserve">                                        （盖章）</w:t>
      </w:r>
    </w:p>
    <w:p>
      <w:pPr>
        <w:spacing w:line="600" w:lineRule="exact"/>
        <w:ind w:left="2699"/>
        <w:rPr>
          <w:rFonts w:ascii="仿宋" w:hAnsi="仿宋" w:eastAsia="仿宋" w:cs="仿宋"/>
          <w:szCs w:val="21"/>
          <w:u w:val="single"/>
        </w:rPr>
      </w:pPr>
      <w:r>
        <w:rPr>
          <w:rFonts w:hint="eastAsia" w:ascii="仿宋" w:hAnsi="仿宋" w:eastAsia="仿宋" w:cs="仿宋"/>
          <w:szCs w:val="21"/>
        </w:rPr>
        <w:t>法定代表人：</w:t>
      </w:r>
      <w:r>
        <w:rPr>
          <w:rFonts w:hint="eastAsia" w:ascii="仿宋" w:hAnsi="仿宋" w:eastAsia="仿宋" w:cs="仿宋"/>
          <w:szCs w:val="21"/>
          <w:u w:val="single"/>
        </w:rPr>
        <w:t xml:space="preserve">                              （签字或盖章）</w:t>
      </w:r>
    </w:p>
    <w:p>
      <w:pPr>
        <w:ind w:left="2699"/>
        <w:rPr>
          <w:rFonts w:ascii="仿宋" w:hAnsi="仿宋" w:eastAsia="仿宋" w:cs="仿宋"/>
          <w:szCs w:val="21"/>
        </w:rPr>
      </w:pPr>
    </w:p>
    <w:p>
      <w:pPr>
        <w:spacing w:line="680" w:lineRule="exact"/>
        <w:ind w:left="2699"/>
        <w:rPr>
          <w:rFonts w:ascii="仿宋" w:hAnsi="仿宋" w:eastAsia="仿宋" w:cs="仿宋"/>
          <w:szCs w:val="21"/>
        </w:rPr>
      </w:pPr>
      <w:r>
        <w:rPr>
          <w:rFonts w:hint="eastAsia" w:ascii="仿宋" w:hAnsi="仿宋" w:eastAsia="仿宋" w:cs="仿宋"/>
          <w:szCs w:val="21"/>
        </w:rPr>
        <w:t>授权委托日期：     年     月    日</w:t>
      </w:r>
    </w:p>
    <w:p>
      <w:pPr>
        <w:spacing w:line="480" w:lineRule="auto"/>
        <w:ind w:left="359" w:leftChars="171"/>
        <w:rPr>
          <w:rFonts w:ascii="仿宋" w:hAnsi="仿宋" w:eastAsia="仿宋" w:cs="仿宋"/>
          <w:sz w:val="24"/>
        </w:rPr>
      </w:pPr>
    </w:p>
    <w:p>
      <w:pPr>
        <w:rPr>
          <w:rFonts w:ascii="仿宋" w:hAnsi="仿宋" w:eastAsia="仿宋" w:cs="仿宋"/>
          <w:b/>
          <w:bCs/>
          <w:sz w:val="24"/>
        </w:rPr>
      </w:pPr>
    </w:p>
    <w:p>
      <w:pPr>
        <w:pStyle w:val="17"/>
      </w:pPr>
    </w:p>
    <w:p>
      <w:pPr>
        <w:pStyle w:val="17"/>
      </w:pPr>
    </w:p>
    <w:p>
      <w:pPr>
        <w:pStyle w:val="4"/>
        <w:jc w:val="center"/>
        <w:rPr>
          <w:rFonts w:ascii="仿宋" w:hAnsi="仿宋" w:eastAsia="仿宋" w:cs="仿宋"/>
          <w:b w:val="0"/>
          <w:bCs w:val="0"/>
        </w:rPr>
      </w:pPr>
      <w:r>
        <w:rPr>
          <w:rFonts w:hint="eastAsia" w:ascii="仿宋" w:hAnsi="仿宋" w:eastAsia="仿宋" w:cs="仿宋"/>
          <w:b w:val="0"/>
          <w:bCs w:val="0"/>
        </w:rPr>
        <w:t>5.湖州市政府投资建设项目</w:t>
      </w:r>
      <w:r>
        <w:rPr>
          <w:rFonts w:hint="eastAsia" w:ascii="仿宋" w:hAnsi="仿宋" w:eastAsia="仿宋" w:cs="仿宋"/>
          <w:b w:val="0"/>
          <w:bCs w:val="0"/>
          <w:lang w:eastAsia="zh-CN"/>
        </w:rPr>
        <w:t>投标</w:t>
      </w:r>
      <w:r>
        <w:rPr>
          <w:rFonts w:hint="eastAsia" w:ascii="仿宋" w:hAnsi="仿宋" w:eastAsia="仿宋" w:cs="仿宋"/>
          <w:b w:val="0"/>
          <w:bCs w:val="0"/>
        </w:rPr>
        <w:t>人廉洁守信承诺书</w:t>
      </w:r>
    </w:p>
    <w:p>
      <w:pPr>
        <w:spacing w:line="500" w:lineRule="exact"/>
        <w:ind w:firstLine="420" w:firstLineChars="200"/>
        <w:rPr>
          <w:rFonts w:ascii="仿宋" w:hAnsi="仿宋" w:eastAsia="仿宋"/>
          <w:szCs w:val="21"/>
        </w:rPr>
      </w:pPr>
      <w:r>
        <w:rPr>
          <w:rFonts w:hint="eastAsia" w:ascii="仿宋" w:hAnsi="仿宋" w:eastAsia="仿宋"/>
          <w:szCs w:val="21"/>
        </w:rPr>
        <w:t>本公司决定参加</w:t>
      </w:r>
      <w:r>
        <w:rPr>
          <w:rFonts w:hint="eastAsia" w:ascii="仿宋" w:hAnsi="仿宋" w:eastAsia="仿宋"/>
          <w:szCs w:val="21"/>
          <w:u w:val="single"/>
        </w:rPr>
        <w:t xml:space="preserve">  　                       </w:t>
      </w:r>
      <w:r>
        <w:rPr>
          <w:rFonts w:hint="eastAsia" w:ascii="仿宋" w:hAnsi="仿宋" w:eastAsia="仿宋"/>
          <w:szCs w:val="21"/>
        </w:rPr>
        <w:t>项目</w:t>
      </w:r>
      <w:r>
        <w:rPr>
          <w:rFonts w:hint="eastAsia" w:ascii="仿宋" w:hAnsi="仿宋" w:eastAsia="仿宋"/>
          <w:szCs w:val="21"/>
          <w:lang w:eastAsia="zh-CN"/>
        </w:rPr>
        <w:t>投标</w:t>
      </w:r>
      <w:r>
        <w:rPr>
          <w:rFonts w:hint="eastAsia" w:ascii="仿宋" w:hAnsi="仿宋" w:eastAsia="仿宋"/>
          <w:szCs w:val="21"/>
        </w:rPr>
        <w:t>。为维护公平竞争的市场秩序，促进企业廉洁从业、诚实守信，特承诺如下：</w:t>
      </w:r>
    </w:p>
    <w:p>
      <w:pPr>
        <w:spacing w:line="500" w:lineRule="exact"/>
        <w:ind w:firstLine="420" w:firstLineChars="200"/>
        <w:rPr>
          <w:rFonts w:ascii="仿宋" w:hAnsi="仿宋" w:eastAsia="仿宋"/>
          <w:szCs w:val="21"/>
        </w:rPr>
      </w:pPr>
      <w:r>
        <w:rPr>
          <w:rFonts w:hint="eastAsia" w:ascii="仿宋" w:hAnsi="仿宋" w:eastAsia="仿宋"/>
          <w:szCs w:val="21"/>
        </w:rPr>
        <w:t>一、严格遵守《中华人民共和国招标投标法》、《中华人民共和国政府采购法》等法律法规，决不发生以下行为：</w:t>
      </w:r>
    </w:p>
    <w:p>
      <w:pPr>
        <w:spacing w:line="500" w:lineRule="exact"/>
        <w:ind w:firstLine="420" w:firstLineChars="200"/>
        <w:rPr>
          <w:rFonts w:ascii="仿宋" w:hAnsi="仿宋" w:eastAsia="仿宋"/>
          <w:szCs w:val="21"/>
        </w:rPr>
      </w:pPr>
      <w:r>
        <w:rPr>
          <w:rFonts w:hint="eastAsia" w:ascii="仿宋" w:hAnsi="仿宋" w:eastAsia="仿宋"/>
          <w:szCs w:val="21"/>
        </w:rPr>
        <w:t>1.以他人名义</w:t>
      </w:r>
      <w:r>
        <w:rPr>
          <w:rFonts w:hint="eastAsia" w:ascii="仿宋" w:hAnsi="仿宋" w:eastAsia="仿宋"/>
          <w:szCs w:val="21"/>
          <w:lang w:eastAsia="zh-CN"/>
        </w:rPr>
        <w:t>投标</w:t>
      </w:r>
      <w:r>
        <w:rPr>
          <w:rFonts w:hint="eastAsia" w:ascii="仿宋" w:hAnsi="仿宋" w:eastAsia="仿宋"/>
          <w:szCs w:val="21"/>
        </w:rPr>
        <w:t>，允许其他单位或个人使用本单位资质</w:t>
      </w:r>
      <w:r>
        <w:rPr>
          <w:rFonts w:hint="eastAsia" w:ascii="仿宋" w:hAnsi="仿宋" w:eastAsia="仿宋"/>
          <w:szCs w:val="21"/>
          <w:lang w:eastAsia="zh-CN"/>
        </w:rPr>
        <w:t>投标</w:t>
      </w:r>
      <w:r>
        <w:rPr>
          <w:rFonts w:hint="eastAsia" w:ascii="仿宋" w:hAnsi="仿宋" w:eastAsia="仿宋"/>
          <w:szCs w:val="21"/>
        </w:rPr>
        <w:t>；</w:t>
      </w:r>
    </w:p>
    <w:p>
      <w:pPr>
        <w:spacing w:line="500" w:lineRule="exact"/>
        <w:ind w:firstLine="420" w:firstLineChars="200"/>
        <w:rPr>
          <w:rFonts w:ascii="仿宋" w:hAnsi="仿宋" w:eastAsia="仿宋"/>
          <w:szCs w:val="21"/>
        </w:rPr>
      </w:pPr>
      <w:r>
        <w:rPr>
          <w:rFonts w:hint="eastAsia" w:ascii="仿宋" w:hAnsi="仿宋" w:eastAsia="仿宋"/>
          <w:szCs w:val="21"/>
        </w:rPr>
        <w:t>2.提供虚假材料，或以其他方式弄虚作假骗取中标；</w:t>
      </w:r>
    </w:p>
    <w:p>
      <w:pPr>
        <w:spacing w:line="500" w:lineRule="exact"/>
        <w:ind w:firstLine="420" w:firstLineChars="200"/>
        <w:rPr>
          <w:rFonts w:ascii="仿宋" w:hAnsi="仿宋" w:eastAsia="仿宋"/>
          <w:szCs w:val="21"/>
        </w:rPr>
      </w:pPr>
      <w:r>
        <w:rPr>
          <w:rFonts w:hint="eastAsia" w:ascii="仿宋" w:hAnsi="仿宋" w:eastAsia="仿宋"/>
          <w:szCs w:val="21"/>
        </w:rPr>
        <w:t>3.与</w:t>
      </w:r>
      <w:r>
        <w:rPr>
          <w:rFonts w:hint="eastAsia" w:ascii="仿宋" w:hAnsi="仿宋" w:eastAsia="仿宋"/>
          <w:szCs w:val="21"/>
          <w:lang w:eastAsia="zh-CN"/>
        </w:rPr>
        <w:t>招标</w:t>
      </w:r>
      <w:r>
        <w:rPr>
          <w:rFonts w:hint="eastAsia" w:ascii="仿宋" w:hAnsi="仿宋" w:eastAsia="仿宋"/>
          <w:szCs w:val="21"/>
        </w:rPr>
        <w:t>人或者其他</w:t>
      </w:r>
      <w:r>
        <w:rPr>
          <w:rFonts w:hint="eastAsia" w:ascii="仿宋" w:hAnsi="仿宋" w:eastAsia="仿宋"/>
          <w:szCs w:val="21"/>
          <w:lang w:eastAsia="zh-CN"/>
        </w:rPr>
        <w:t>投标</w:t>
      </w:r>
      <w:r>
        <w:rPr>
          <w:rFonts w:hint="eastAsia" w:ascii="仿宋" w:hAnsi="仿宋" w:eastAsia="仿宋"/>
          <w:szCs w:val="21"/>
        </w:rPr>
        <w:t>人相互串通</w:t>
      </w:r>
      <w:r>
        <w:rPr>
          <w:rFonts w:hint="eastAsia" w:ascii="仿宋" w:hAnsi="仿宋" w:eastAsia="仿宋"/>
          <w:szCs w:val="21"/>
          <w:lang w:eastAsia="zh-CN"/>
        </w:rPr>
        <w:t>投标</w:t>
      </w:r>
      <w:r>
        <w:rPr>
          <w:rFonts w:hint="eastAsia" w:ascii="仿宋" w:hAnsi="仿宋" w:eastAsia="仿宋"/>
          <w:szCs w:val="21"/>
        </w:rPr>
        <w:t>；</w:t>
      </w:r>
    </w:p>
    <w:p>
      <w:pPr>
        <w:spacing w:line="500" w:lineRule="exact"/>
        <w:ind w:firstLine="420" w:firstLineChars="200"/>
        <w:rPr>
          <w:rFonts w:ascii="仿宋" w:hAnsi="仿宋" w:eastAsia="仿宋"/>
          <w:szCs w:val="21"/>
        </w:rPr>
      </w:pPr>
      <w:r>
        <w:rPr>
          <w:rFonts w:hint="eastAsia" w:ascii="仿宋" w:hAnsi="仿宋" w:eastAsia="仿宋"/>
          <w:szCs w:val="21"/>
        </w:rPr>
        <w:t>4.中标后将项目转包，或违法分包；</w:t>
      </w:r>
    </w:p>
    <w:p>
      <w:pPr>
        <w:spacing w:line="500" w:lineRule="exact"/>
        <w:ind w:firstLine="420" w:firstLineChars="200"/>
        <w:rPr>
          <w:rFonts w:ascii="仿宋" w:hAnsi="仿宋" w:eastAsia="仿宋"/>
          <w:szCs w:val="21"/>
        </w:rPr>
      </w:pPr>
      <w:r>
        <w:rPr>
          <w:rFonts w:hint="eastAsia" w:ascii="仿宋" w:hAnsi="仿宋" w:eastAsia="仿宋"/>
          <w:szCs w:val="21"/>
        </w:rPr>
        <w:t>5.中标后与</w:t>
      </w:r>
      <w:r>
        <w:rPr>
          <w:rFonts w:hint="eastAsia" w:ascii="仿宋" w:hAnsi="仿宋" w:eastAsia="仿宋"/>
          <w:szCs w:val="21"/>
          <w:lang w:eastAsia="zh-CN"/>
        </w:rPr>
        <w:t>招标</w:t>
      </w:r>
      <w:r>
        <w:rPr>
          <w:rFonts w:hint="eastAsia" w:ascii="仿宋" w:hAnsi="仿宋" w:eastAsia="仿宋"/>
          <w:szCs w:val="21"/>
        </w:rPr>
        <w:t>人签订背离</w:t>
      </w:r>
      <w:r>
        <w:rPr>
          <w:rFonts w:hint="eastAsia" w:ascii="仿宋" w:hAnsi="仿宋" w:eastAsia="仿宋"/>
          <w:szCs w:val="21"/>
          <w:lang w:eastAsia="zh-CN"/>
        </w:rPr>
        <w:t>投标</w:t>
      </w:r>
      <w:r>
        <w:rPr>
          <w:rFonts w:hint="eastAsia" w:ascii="仿宋" w:hAnsi="仿宋" w:eastAsia="仿宋"/>
          <w:szCs w:val="21"/>
        </w:rPr>
        <w:t>文件及合同实质性内容的私下协议；</w:t>
      </w:r>
    </w:p>
    <w:p>
      <w:pPr>
        <w:spacing w:line="500" w:lineRule="exact"/>
        <w:ind w:firstLine="420" w:firstLineChars="200"/>
        <w:rPr>
          <w:rFonts w:ascii="仿宋" w:hAnsi="仿宋" w:eastAsia="仿宋"/>
          <w:szCs w:val="21"/>
        </w:rPr>
      </w:pPr>
      <w:r>
        <w:rPr>
          <w:rFonts w:hint="eastAsia" w:ascii="仿宋" w:hAnsi="仿宋" w:eastAsia="仿宋"/>
          <w:szCs w:val="21"/>
        </w:rPr>
        <w:t>6.其他违反招标投标、政府采购等法律法规的行为。</w:t>
      </w:r>
    </w:p>
    <w:p>
      <w:pPr>
        <w:spacing w:line="500" w:lineRule="exact"/>
        <w:ind w:firstLine="420" w:firstLineChars="200"/>
        <w:rPr>
          <w:rFonts w:ascii="仿宋" w:hAnsi="仿宋" w:eastAsia="仿宋"/>
          <w:szCs w:val="21"/>
        </w:rPr>
      </w:pPr>
      <w:r>
        <w:rPr>
          <w:rFonts w:hint="eastAsia" w:ascii="仿宋" w:hAnsi="仿宋" w:eastAsia="仿宋"/>
          <w:szCs w:val="21"/>
        </w:rPr>
        <w:t>二、不以任何理由给予建设单位、主管部门、相关单位及其工作人员、专家评委以下好处：</w:t>
      </w:r>
    </w:p>
    <w:p>
      <w:pPr>
        <w:spacing w:line="500" w:lineRule="exact"/>
        <w:ind w:firstLine="420" w:firstLineChars="200"/>
        <w:rPr>
          <w:rFonts w:ascii="仿宋" w:hAnsi="仿宋" w:eastAsia="仿宋"/>
          <w:szCs w:val="21"/>
        </w:rPr>
      </w:pPr>
      <w:r>
        <w:rPr>
          <w:rFonts w:hint="eastAsia" w:ascii="仿宋" w:hAnsi="仿宋" w:eastAsia="仿宋"/>
          <w:szCs w:val="21"/>
        </w:rPr>
        <w:t>1.赠送礼金、有价证券、贵重物品，或给予回扣、感谢费、劳务费等各种名目的经费；</w:t>
      </w:r>
    </w:p>
    <w:p>
      <w:pPr>
        <w:spacing w:line="500" w:lineRule="exact"/>
        <w:ind w:firstLine="420" w:firstLineChars="200"/>
        <w:rPr>
          <w:rFonts w:ascii="仿宋" w:hAnsi="仿宋" w:eastAsia="仿宋"/>
          <w:szCs w:val="21"/>
        </w:rPr>
      </w:pPr>
      <w:r>
        <w:rPr>
          <w:rFonts w:hint="eastAsia" w:ascii="仿宋" w:hAnsi="仿宋" w:eastAsia="仿宋"/>
          <w:szCs w:val="21"/>
        </w:rPr>
        <w:t>2.报销应由上述单位或个人支付的费用；</w:t>
      </w:r>
    </w:p>
    <w:p>
      <w:pPr>
        <w:spacing w:line="500" w:lineRule="exact"/>
        <w:ind w:firstLine="420" w:firstLineChars="200"/>
        <w:rPr>
          <w:rFonts w:ascii="仿宋" w:hAnsi="仿宋" w:eastAsia="仿宋"/>
          <w:szCs w:val="21"/>
        </w:rPr>
      </w:pPr>
      <w:r>
        <w:rPr>
          <w:rFonts w:hint="eastAsia" w:ascii="仿宋" w:hAnsi="仿宋" w:eastAsia="仿宋"/>
          <w:szCs w:val="21"/>
        </w:rPr>
        <w:t>3.赠送或提供通讯工具、交通工具和高档办公用品等；</w:t>
      </w:r>
    </w:p>
    <w:p>
      <w:pPr>
        <w:spacing w:line="500" w:lineRule="exact"/>
        <w:ind w:firstLine="420" w:firstLineChars="200"/>
        <w:rPr>
          <w:rFonts w:ascii="仿宋" w:hAnsi="仿宋" w:eastAsia="仿宋"/>
          <w:szCs w:val="21"/>
        </w:rPr>
      </w:pPr>
      <w:r>
        <w:rPr>
          <w:rFonts w:hint="eastAsia" w:ascii="仿宋" w:hAnsi="仿宋" w:eastAsia="仿宋"/>
          <w:szCs w:val="21"/>
        </w:rPr>
        <w:t>4.提供宴请、健身、旅游、娱乐等高消费活动；</w:t>
      </w:r>
    </w:p>
    <w:p>
      <w:pPr>
        <w:spacing w:line="500" w:lineRule="exact"/>
        <w:ind w:firstLine="420" w:firstLineChars="200"/>
        <w:rPr>
          <w:rFonts w:ascii="仿宋" w:hAnsi="仿宋" w:eastAsia="仿宋"/>
          <w:szCs w:val="21"/>
        </w:rPr>
      </w:pPr>
      <w:r>
        <w:rPr>
          <w:rFonts w:hint="eastAsia" w:ascii="仿宋" w:hAnsi="仿宋" w:eastAsia="仿宋"/>
          <w:szCs w:val="21"/>
        </w:rPr>
        <w:t>5.无偿或明显低于市场价装修住房。</w:t>
      </w:r>
    </w:p>
    <w:p>
      <w:pPr>
        <w:spacing w:line="500" w:lineRule="exact"/>
        <w:ind w:firstLine="420" w:firstLineChars="200"/>
        <w:rPr>
          <w:rFonts w:ascii="仿宋" w:hAnsi="仿宋" w:eastAsia="仿宋"/>
          <w:szCs w:val="21"/>
        </w:rPr>
      </w:pPr>
      <w:r>
        <w:rPr>
          <w:rFonts w:hint="eastAsia" w:ascii="仿宋" w:hAnsi="仿宋" w:eastAsia="仿宋"/>
          <w:szCs w:val="21"/>
        </w:rPr>
        <w:t>三、不以任何理由为建设单位、主管部门、相关单位的工作人员及其配偶、子女等亲属的工作安排以及出国（境）等提供方便。</w:t>
      </w:r>
    </w:p>
    <w:p>
      <w:pPr>
        <w:spacing w:line="500" w:lineRule="exact"/>
        <w:ind w:firstLine="420" w:firstLineChars="200"/>
        <w:rPr>
          <w:rFonts w:ascii="仿宋" w:hAnsi="仿宋" w:eastAsia="仿宋"/>
          <w:szCs w:val="21"/>
        </w:rPr>
      </w:pPr>
      <w:r>
        <w:rPr>
          <w:rFonts w:hint="eastAsia" w:ascii="仿宋" w:hAnsi="仿宋" w:eastAsia="仿宋"/>
          <w:szCs w:val="21"/>
        </w:rPr>
        <w:t>四、自觉接受有关部门和派驻廉政监察组等机构的监督，积极配合建设单位开展廉政文化进工程工作，加强廉洁从业环境宣传、项目管理制度建设，多种形式开展廉洁教育。</w:t>
      </w:r>
    </w:p>
    <w:p>
      <w:pPr>
        <w:spacing w:line="500" w:lineRule="exact"/>
        <w:ind w:firstLine="420" w:firstLineChars="200"/>
        <w:rPr>
          <w:rFonts w:ascii="仿宋" w:hAnsi="仿宋" w:eastAsia="仿宋"/>
          <w:szCs w:val="21"/>
        </w:rPr>
      </w:pPr>
      <w:r>
        <w:rPr>
          <w:rFonts w:hint="eastAsia" w:ascii="仿宋" w:hAnsi="仿宋" w:eastAsia="仿宋"/>
          <w:szCs w:val="21"/>
        </w:rPr>
        <w:t>五、本公司自愿将此承诺书在信用湖州网站进行公示。</w:t>
      </w:r>
    </w:p>
    <w:p>
      <w:pPr>
        <w:spacing w:line="500" w:lineRule="exact"/>
        <w:ind w:firstLine="420" w:firstLineChars="200"/>
        <w:rPr>
          <w:rFonts w:ascii="仿宋" w:hAnsi="仿宋" w:eastAsia="仿宋"/>
          <w:szCs w:val="21"/>
        </w:rPr>
      </w:pPr>
      <w:r>
        <w:rPr>
          <w:rFonts w:hint="eastAsia" w:ascii="仿宋" w:hAnsi="仿宋" w:eastAsia="仿宋"/>
          <w:szCs w:val="21"/>
        </w:rPr>
        <w:t>上述承诺如有违反，愿接受录入诚信档案的处理，构成违纪违法的，由相关部门依纪依法作出处理。</w:t>
      </w:r>
    </w:p>
    <w:p>
      <w:pPr>
        <w:spacing w:line="500" w:lineRule="exact"/>
        <w:ind w:firstLine="4410" w:firstLineChars="2100"/>
        <w:rPr>
          <w:rFonts w:ascii="仿宋" w:hAnsi="仿宋" w:eastAsia="仿宋"/>
          <w:szCs w:val="21"/>
          <w:u w:val="single"/>
        </w:rPr>
      </w:pPr>
      <w:r>
        <w:rPr>
          <w:rFonts w:hint="eastAsia" w:ascii="仿宋" w:hAnsi="仿宋" w:eastAsia="仿宋"/>
          <w:szCs w:val="21"/>
        </w:rPr>
        <w:t>法定代表人：</w:t>
      </w:r>
      <w:r>
        <w:rPr>
          <w:rFonts w:hint="eastAsia" w:ascii="仿宋" w:hAnsi="仿宋" w:eastAsia="仿宋"/>
          <w:szCs w:val="21"/>
          <w:u w:val="single"/>
        </w:rPr>
        <w:t xml:space="preserve">        （签名或盖章）       </w:t>
      </w:r>
    </w:p>
    <w:p>
      <w:pPr>
        <w:spacing w:line="500" w:lineRule="exact"/>
        <w:ind w:firstLine="4410" w:firstLineChars="2100"/>
        <w:rPr>
          <w:rFonts w:ascii="仿宋" w:hAnsi="仿宋" w:eastAsia="仿宋" w:cs="仿宋"/>
          <w:szCs w:val="21"/>
          <w:u w:val="single"/>
        </w:rPr>
      </w:pPr>
      <w:r>
        <w:rPr>
          <w:rFonts w:hint="eastAsia" w:ascii="仿宋" w:hAnsi="仿宋" w:eastAsia="仿宋"/>
          <w:szCs w:val="21"/>
        </w:rPr>
        <w:t>承诺单位（公章）：</w:t>
      </w:r>
      <w:r>
        <w:rPr>
          <w:rFonts w:hint="eastAsia" w:ascii="仿宋" w:hAnsi="仿宋" w:eastAsia="仿宋" w:cs="仿宋"/>
          <w:szCs w:val="21"/>
          <w:u w:val="single"/>
        </w:rPr>
        <w:t xml:space="preserve">               .                      </w:t>
      </w:r>
    </w:p>
    <w:p>
      <w:pPr>
        <w:spacing w:line="500" w:lineRule="exact"/>
        <w:ind w:firstLine="4410" w:firstLineChars="2100"/>
        <w:rPr>
          <w:rFonts w:ascii="仿宋" w:hAnsi="仿宋" w:eastAsia="仿宋"/>
          <w:szCs w:val="21"/>
          <w:u w:val="single"/>
        </w:rPr>
      </w:pPr>
      <w:r>
        <w:rPr>
          <w:rFonts w:hint="eastAsia" w:ascii="仿宋" w:hAnsi="仿宋" w:eastAsia="仿宋"/>
          <w:szCs w:val="21"/>
        </w:rPr>
        <w:t>承诺日期：</w:t>
      </w:r>
      <w:r>
        <w:rPr>
          <w:rFonts w:hint="eastAsia" w:ascii="仿宋" w:hAnsi="仿宋" w:eastAsia="仿宋" w:cs="仿宋"/>
          <w:szCs w:val="21"/>
          <w:u w:val="single"/>
        </w:rPr>
        <w:t xml:space="preserve">                       .</w:t>
      </w:r>
    </w:p>
    <w:p>
      <w:pPr>
        <w:spacing w:line="360" w:lineRule="auto"/>
        <w:jc w:val="center"/>
        <w:rPr>
          <w:rFonts w:ascii="仿宋_GB2312" w:hAnsi="宋体" w:eastAsia="仿宋"/>
          <w:bCs/>
          <w:sz w:val="30"/>
          <w:szCs w:val="30"/>
        </w:rPr>
      </w:pPr>
    </w:p>
    <w:p>
      <w:pPr>
        <w:pStyle w:val="4"/>
        <w:jc w:val="center"/>
        <w:rPr>
          <w:rFonts w:ascii="仿宋" w:hAnsi="仿宋" w:eastAsia="仿宋" w:cs="仿宋"/>
          <w:b w:val="0"/>
          <w:bCs w:val="0"/>
        </w:rPr>
      </w:pPr>
      <w:r>
        <w:rPr>
          <w:rFonts w:hint="eastAsia" w:ascii="仿宋" w:hAnsi="仿宋" w:eastAsia="仿宋" w:cs="仿宋"/>
          <w:b w:val="0"/>
          <w:bCs w:val="0"/>
          <w:lang w:val="en-US" w:eastAsia="zh-CN"/>
        </w:rPr>
        <w:t>6</w:t>
      </w:r>
      <w:r>
        <w:rPr>
          <w:rFonts w:hint="eastAsia" w:ascii="仿宋" w:hAnsi="仿宋" w:eastAsia="仿宋" w:cs="仿宋"/>
          <w:b w:val="0"/>
          <w:bCs w:val="0"/>
        </w:rPr>
        <w:t>.技术响应表</w:t>
      </w:r>
    </w:p>
    <w:p>
      <w:pPr>
        <w:pStyle w:val="4"/>
        <w:jc w:val="left"/>
        <w:rPr>
          <w:rFonts w:ascii="仿宋" w:hAnsi="仿宋" w:eastAsia="仿宋" w:cs="宋体"/>
          <w:b w:val="0"/>
          <w:bCs w:val="0"/>
          <w:sz w:val="24"/>
          <w:szCs w:val="24"/>
        </w:rPr>
      </w:pPr>
      <w:r>
        <w:rPr>
          <w:rFonts w:hint="eastAsia" w:ascii="仿宋" w:hAnsi="仿宋" w:eastAsia="仿宋" w:cs="宋体"/>
          <w:b w:val="0"/>
          <w:bCs w:val="0"/>
          <w:sz w:val="24"/>
          <w:szCs w:val="24"/>
        </w:rPr>
        <w:t>项目名称：</w:t>
      </w:r>
    </w:p>
    <w:tbl>
      <w:tblPr>
        <w:tblStyle w:val="28"/>
        <w:tblW w:w="939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31"/>
        <w:gridCol w:w="2447"/>
        <w:gridCol w:w="2865"/>
        <w:gridCol w:w="225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8" w:hRule="atLeast"/>
          <w:jc w:val="center"/>
        </w:trPr>
        <w:tc>
          <w:tcPr>
            <w:tcW w:w="1831" w:type="dxa"/>
            <w:tcBorders>
              <w:top w:val="single" w:color="auto" w:sz="4" w:space="0"/>
              <w:left w:val="single" w:color="auto" w:sz="4" w:space="0"/>
              <w:bottom w:val="single" w:color="auto" w:sz="4" w:space="0"/>
              <w:right w:val="single" w:color="auto" w:sz="4" w:space="0"/>
            </w:tcBorders>
            <w:vAlign w:val="center"/>
          </w:tcPr>
          <w:p>
            <w:pPr>
              <w:pStyle w:val="15"/>
              <w:spacing w:before="120" w:after="120" w:line="640" w:lineRule="exact"/>
              <w:jc w:val="center"/>
              <w:outlineLvl w:val="0"/>
              <w:rPr>
                <w:rFonts w:ascii="仿宋" w:hAnsi="仿宋" w:eastAsia="仿宋" w:cs="仿宋"/>
                <w:szCs w:val="21"/>
              </w:rPr>
            </w:pPr>
            <w:bookmarkStart w:id="590" w:name="_Toc23981"/>
            <w:r>
              <w:rPr>
                <w:rFonts w:hint="eastAsia" w:ascii="仿宋" w:hAnsi="仿宋" w:eastAsia="仿宋" w:cs="仿宋"/>
                <w:szCs w:val="21"/>
              </w:rPr>
              <w:t>项目（货物名称）</w:t>
            </w:r>
            <w:bookmarkEnd w:id="590"/>
          </w:p>
        </w:tc>
        <w:tc>
          <w:tcPr>
            <w:tcW w:w="2447" w:type="dxa"/>
            <w:tcBorders>
              <w:top w:val="single" w:color="auto" w:sz="4" w:space="0"/>
              <w:left w:val="single" w:color="auto" w:sz="4" w:space="0"/>
              <w:bottom w:val="single" w:color="auto" w:sz="4" w:space="0"/>
              <w:right w:val="single" w:color="auto" w:sz="4" w:space="0"/>
            </w:tcBorders>
            <w:vAlign w:val="center"/>
          </w:tcPr>
          <w:p>
            <w:pPr>
              <w:pStyle w:val="15"/>
              <w:spacing w:line="640" w:lineRule="exact"/>
              <w:jc w:val="center"/>
              <w:outlineLvl w:val="0"/>
              <w:rPr>
                <w:rFonts w:ascii="仿宋" w:hAnsi="仿宋" w:eastAsia="仿宋" w:cs="仿宋"/>
                <w:szCs w:val="21"/>
              </w:rPr>
            </w:pPr>
            <w:bookmarkStart w:id="591" w:name="_Toc32293"/>
            <w:r>
              <w:rPr>
                <w:rFonts w:hint="eastAsia" w:ascii="仿宋" w:hAnsi="仿宋" w:eastAsia="仿宋" w:cs="仿宋"/>
                <w:szCs w:val="21"/>
                <w:lang w:eastAsia="zh-CN"/>
              </w:rPr>
              <w:t>招标</w:t>
            </w:r>
            <w:r>
              <w:rPr>
                <w:rFonts w:hint="eastAsia" w:ascii="仿宋" w:hAnsi="仿宋" w:eastAsia="仿宋" w:cs="仿宋"/>
                <w:szCs w:val="21"/>
              </w:rPr>
              <w:t>文件技术参数要求</w:t>
            </w:r>
            <w:bookmarkEnd w:id="591"/>
          </w:p>
        </w:tc>
        <w:tc>
          <w:tcPr>
            <w:tcW w:w="2865" w:type="dxa"/>
            <w:tcBorders>
              <w:top w:val="single" w:color="auto" w:sz="4" w:space="0"/>
              <w:left w:val="single" w:color="auto" w:sz="4" w:space="0"/>
              <w:bottom w:val="single" w:color="auto" w:sz="4" w:space="0"/>
              <w:right w:val="single" w:color="auto" w:sz="4" w:space="0"/>
            </w:tcBorders>
            <w:vAlign w:val="center"/>
          </w:tcPr>
          <w:p>
            <w:pPr>
              <w:pStyle w:val="15"/>
              <w:spacing w:before="120" w:after="120" w:line="640" w:lineRule="exact"/>
              <w:jc w:val="center"/>
              <w:outlineLvl w:val="0"/>
              <w:rPr>
                <w:rFonts w:ascii="仿宋" w:hAnsi="仿宋" w:eastAsia="仿宋" w:cs="仿宋"/>
                <w:szCs w:val="21"/>
              </w:rPr>
            </w:pPr>
            <w:bookmarkStart w:id="592" w:name="_Toc21827"/>
            <w:r>
              <w:rPr>
                <w:rFonts w:hint="eastAsia" w:ascii="仿宋" w:hAnsi="仿宋" w:eastAsia="仿宋" w:cs="仿宋"/>
                <w:szCs w:val="21"/>
                <w:lang w:eastAsia="zh-CN"/>
              </w:rPr>
              <w:t>投标</w:t>
            </w:r>
            <w:r>
              <w:rPr>
                <w:rFonts w:hint="eastAsia" w:ascii="仿宋" w:hAnsi="仿宋" w:eastAsia="仿宋" w:cs="仿宋"/>
                <w:szCs w:val="21"/>
              </w:rPr>
              <w:t>文件技术参数响应说明</w:t>
            </w:r>
            <w:bookmarkEnd w:id="592"/>
          </w:p>
        </w:tc>
        <w:tc>
          <w:tcPr>
            <w:tcW w:w="2254" w:type="dxa"/>
            <w:tcBorders>
              <w:top w:val="single" w:color="auto" w:sz="4" w:space="0"/>
              <w:left w:val="single" w:color="auto" w:sz="4" w:space="0"/>
              <w:bottom w:val="single" w:color="auto" w:sz="4" w:space="0"/>
              <w:right w:val="single" w:color="auto" w:sz="4" w:space="0"/>
            </w:tcBorders>
            <w:vAlign w:val="center"/>
          </w:tcPr>
          <w:p>
            <w:pPr>
              <w:pStyle w:val="15"/>
              <w:spacing w:before="120" w:after="120" w:line="640" w:lineRule="exact"/>
              <w:jc w:val="center"/>
              <w:outlineLvl w:val="0"/>
              <w:rPr>
                <w:rFonts w:ascii="仿宋" w:hAnsi="仿宋" w:eastAsia="仿宋" w:cs="仿宋"/>
                <w:szCs w:val="21"/>
              </w:rPr>
            </w:pPr>
            <w:bookmarkStart w:id="593" w:name="_Toc30664"/>
            <w:r>
              <w:rPr>
                <w:rFonts w:hint="eastAsia" w:ascii="仿宋" w:hAnsi="仿宋" w:eastAsia="仿宋" w:cs="仿宋"/>
                <w:szCs w:val="21"/>
              </w:rPr>
              <w:t>偏离情况说明</w:t>
            </w:r>
            <w:bookmarkEnd w:id="593"/>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8" w:hRule="atLeast"/>
          <w:jc w:val="center"/>
        </w:trPr>
        <w:tc>
          <w:tcPr>
            <w:tcW w:w="1831" w:type="dxa"/>
            <w:tcBorders>
              <w:top w:val="single" w:color="auto" w:sz="4" w:space="0"/>
              <w:left w:val="single" w:color="auto" w:sz="4" w:space="0"/>
              <w:bottom w:val="single" w:color="auto" w:sz="4" w:space="0"/>
              <w:right w:val="single" w:color="auto" w:sz="4" w:space="0"/>
            </w:tcBorders>
            <w:vAlign w:val="center"/>
          </w:tcPr>
          <w:p>
            <w:pPr>
              <w:pStyle w:val="15"/>
              <w:spacing w:before="120" w:after="120" w:line="640" w:lineRule="exact"/>
              <w:jc w:val="center"/>
              <w:outlineLvl w:val="0"/>
              <w:rPr>
                <w:rFonts w:ascii="仿宋" w:hAnsi="仿宋" w:eastAsia="仿宋" w:cs="仿宋"/>
                <w:szCs w:val="21"/>
              </w:rPr>
            </w:pPr>
          </w:p>
        </w:tc>
        <w:tc>
          <w:tcPr>
            <w:tcW w:w="2447" w:type="dxa"/>
            <w:tcBorders>
              <w:top w:val="single" w:color="auto" w:sz="4" w:space="0"/>
              <w:left w:val="single" w:color="auto" w:sz="4" w:space="0"/>
              <w:bottom w:val="single" w:color="auto" w:sz="4" w:space="0"/>
              <w:right w:val="single" w:color="auto" w:sz="4" w:space="0"/>
            </w:tcBorders>
            <w:vAlign w:val="center"/>
          </w:tcPr>
          <w:p>
            <w:pPr>
              <w:pStyle w:val="15"/>
              <w:spacing w:before="120" w:after="120" w:line="640" w:lineRule="exact"/>
              <w:jc w:val="center"/>
              <w:outlineLvl w:val="0"/>
              <w:rPr>
                <w:rFonts w:ascii="仿宋" w:hAnsi="仿宋" w:eastAsia="仿宋" w:cs="仿宋"/>
                <w:szCs w:val="21"/>
              </w:rPr>
            </w:pPr>
          </w:p>
        </w:tc>
        <w:tc>
          <w:tcPr>
            <w:tcW w:w="2865" w:type="dxa"/>
            <w:tcBorders>
              <w:top w:val="single" w:color="auto" w:sz="4" w:space="0"/>
              <w:left w:val="single" w:color="auto" w:sz="4" w:space="0"/>
              <w:bottom w:val="single" w:color="auto" w:sz="4" w:space="0"/>
              <w:right w:val="single" w:color="auto" w:sz="4" w:space="0"/>
            </w:tcBorders>
            <w:vAlign w:val="center"/>
          </w:tcPr>
          <w:p>
            <w:pPr>
              <w:pStyle w:val="15"/>
              <w:spacing w:before="120" w:after="120" w:line="640" w:lineRule="exact"/>
              <w:jc w:val="center"/>
              <w:outlineLvl w:val="0"/>
              <w:rPr>
                <w:rFonts w:ascii="仿宋" w:hAnsi="仿宋" w:eastAsia="仿宋" w:cs="仿宋"/>
                <w:szCs w:val="21"/>
              </w:rPr>
            </w:pPr>
          </w:p>
        </w:tc>
        <w:tc>
          <w:tcPr>
            <w:tcW w:w="2254" w:type="dxa"/>
            <w:tcBorders>
              <w:top w:val="single" w:color="auto" w:sz="4" w:space="0"/>
              <w:left w:val="single" w:color="auto" w:sz="4" w:space="0"/>
              <w:bottom w:val="single" w:color="auto" w:sz="4" w:space="0"/>
              <w:right w:val="single" w:color="auto" w:sz="4" w:space="0"/>
            </w:tcBorders>
            <w:vAlign w:val="center"/>
          </w:tcPr>
          <w:p>
            <w:pPr>
              <w:pStyle w:val="15"/>
              <w:spacing w:before="120" w:after="120" w:line="640" w:lineRule="exact"/>
              <w:jc w:val="center"/>
              <w:outlineLvl w:val="0"/>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8" w:hRule="atLeast"/>
          <w:jc w:val="center"/>
        </w:trPr>
        <w:tc>
          <w:tcPr>
            <w:tcW w:w="1831" w:type="dxa"/>
            <w:tcBorders>
              <w:top w:val="single" w:color="auto" w:sz="4" w:space="0"/>
              <w:left w:val="single" w:color="auto" w:sz="4" w:space="0"/>
              <w:bottom w:val="single" w:color="auto" w:sz="4" w:space="0"/>
              <w:right w:val="single" w:color="auto" w:sz="4" w:space="0"/>
            </w:tcBorders>
            <w:vAlign w:val="center"/>
          </w:tcPr>
          <w:p>
            <w:pPr>
              <w:pStyle w:val="15"/>
              <w:spacing w:before="120" w:after="120" w:line="640" w:lineRule="exact"/>
              <w:jc w:val="center"/>
              <w:outlineLvl w:val="0"/>
              <w:rPr>
                <w:rFonts w:ascii="仿宋" w:hAnsi="仿宋" w:eastAsia="仿宋" w:cs="仿宋"/>
                <w:szCs w:val="21"/>
              </w:rPr>
            </w:pPr>
          </w:p>
        </w:tc>
        <w:tc>
          <w:tcPr>
            <w:tcW w:w="2447" w:type="dxa"/>
            <w:tcBorders>
              <w:top w:val="single" w:color="auto" w:sz="4" w:space="0"/>
              <w:left w:val="single" w:color="auto" w:sz="4" w:space="0"/>
              <w:bottom w:val="single" w:color="auto" w:sz="4" w:space="0"/>
              <w:right w:val="single" w:color="auto" w:sz="4" w:space="0"/>
            </w:tcBorders>
            <w:vAlign w:val="center"/>
          </w:tcPr>
          <w:p>
            <w:pPr>
              <w:pStyle w:val="15"/>
              <w:spacing w:before="120" w:after="120" w:line="640" w:lineRule="exact"/>
              <w:jc w:val="center"/>
              <w:outlineLvl w:val="0"/>
              <w:rPr>
                <w:rFonts w:ascii="仿宋" w:hAnsi="仿宋" w:eastAsia="仿宋" w:cs="仿宋"/>
                <w:szCs w:val="21"/>
              </w:rPr>
            </w:pPr>
          </w:p>
        </w:tc>
        <w:tc>
          <w:tcPr>
            <w:tcW w:w="2865" w:type="dxa"/>
            <w:tcBorders>
              <w:top w:val="single" w:color="auto" w:sz="4" w:space="0"/>
              <w:left w:val="single" w:color="auto" w:sz="4" w:space="0"/>
              <w:bottom w:val="single" w:color="auto" w:sz="4" w:space="0"/>
              <w:right w:val="single" w:color="auto" w:sz="4" w:space="0"/>
            </w:tcBorders>
            <w:vAlign w:val="center"/>
          </w:tcPr>
          <w:p>
            <w:pPr>
              <w:pStyle w:val="15"/>
              <w:spacing w:before="120" w:after="120" w:line="640" w:lineRule="exact"/>
              <w:jc w:val="center"/>
              <w:outlineLvl w:val="0"/>
              <w:rPr>
                <w:rFonts w:ascii="仿宋" w:hAnsi="仿宋" w:eastAsia="仿宋" w:cs="仿宋"/>
                <w:szCs w:val="21"/>
              </w:rPr>
            </w:pPr>
          </w:p>
        </w:tc>
        <w:tc>
          <w:tcPr>
            <w:tcW w:w="2254" w:type="dxa"/>
            <w:tcBorders>
              <w:top w:val="single" w:color="auto" w:sz="4" w:space="0"/>
              <w:left w:val="single" w:color="auto" w:sz="4" w:space="0"/>
              <w:bottom w:val="single" w:color="auto" w:sz="4" w:space="0"/>
              <w:right w:val="single" w:color="auto" w:sz="4" w:space="0"/>
            </w:tcBorders>
            <w:vAlign w:val="center"/>
          </w:tcPr>
          <w:p>
            <w:pPr>
              <w:pStyle w:val="15"/>
              <w:spacing w:before="120" w:after="120" w:line="640" w:lineRule="exact"/>
              <w:jc w:val="center"/>
              <w:outlineLvl w:val="0"/>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8" w:hRule="atLeast"/>
          <w:jc w:val="center"/>
        </w:trPr>
        <w:tc>
          <w:tcPr>
            <w:tcW w:w="1831" w:type="dxa"/>
            <w:tcBorders>
              <w:top w:val="single" w:color="auto" w:sz="4" w:space="0"/>
              <w:left w:val="single" w:color="auto" w:sz="4" w:space="0"/>
              <w:bottom w:val="single" w:color="auto" w:sz="4" w:space="0"/>
              <w:right w:val="single" w:color="auto" w:sz="4" w:space="0"/>
            </w:tcBorders>
            <w:vAlign w:val="center"/>
          </w:tcPr>
          <w:p>
            <w:pPr>
              <w:pStyle w:val="15"/>
              <w:spacing w:before="120" w:after="120" w:line="640" w:lineRule="exact"/>
              <w:jc w:val="center"/>
              <w:outlineLvl w:val="0"/>
              <w:rPr>
                <w:rFonts w:ascii="仿宋" w:hAnsi="仿宋" w:eastAsia="仿宋" w:cs="仿宋"/>
                <w:szCs w:val="21"/>
              </w:rPr>
            </w:pPr>
          </w:p>
        </w:tc>
        <w:tc>
          <w:tcPr>
            <w:tcW w:w="2447" w:type="dxa"/>
            <w:tcBorders>
              <w:top w:val="single" w:color="auto" w:sz="4" w:space="0"/>
              <w:left w:val="single" w:color="auto" w:sz="4" w:space="0"/>
              <w:bottom w:val="single" w:color="auto" w:sz="4" w:space="0"/>
              <w:right w:val="single" w:color="auto" w:sz="4" w:space="0"/>
            </w:tcBorders>
            <w:vAlign w:val="center"/>
          </w:tcPr>
          <w:p>
            <w:pPr>
              <w:pStyle w:val="15"/>
              <w:spacing w:before="120" w:after="120" w:line="640" w:lineRule="exact"/>
              <w:jc w:val="center"/>
              <w:outlineLvl w:val="0"/>
              <w:rPr>
                <w:rFonts w:ascii="仿宋" w:hAnsi="仿宋" w:eastAsia="仿宋" w:cs="仿宋"/>
                <w:szCs w:val="21"/>
              </w:rPr>
            </w:pPr>
          </w:p>
        </w:tc>
        <w:tc>
          <w:tcPr>
            <w:tcW w:w="2865" w:type="dxa"/>
            <w:tcBorders>
              <w:top w:val="single" w:color="auto" w:sz="4" w:space="0"/>
              <w:left w:val="single" w:color="auto" w:sz="4" w:space="0"/>
              <w:bottom w:val="single" w:color="auto" w:sz="4" w:space="0"/>
              <w:right w:val="single" w:color="auto" w:sz="4" w:space="0"/>
            </w:tcBorders>
            <w:vAlign w:val="center"/>
          </w:tcPr>
          <w:p>
            <w:pPr>
              <w:pStyle w:val="15"/>
              <w:spacing w:before="120" w:after="120" w:line="640" w:lineRule="exact"/>
              <w:jc w:val="center"/>
              <w:outlineLvl w:val="0"/>
              <w:rPr>
                <w:rFonts w:ascii="仿宋" w:hAnsi="仿宋" w:eastAsia="仿宋" w:cs="仿宋"/>
                <w:szCs w:val="21"/>
              </w:rPr>
            </w:pPr>
          </w:p>
        </w:tc>
        <w:tc>
          <w:tcPr>
            <w:tcW w:w="2254" w:type="dxa"/>
            <w:tcBorders>
              <w:top w:val="single" w:color="auto" w:sz="4" w:space="0"/>
              <w:left w:val="single" w:color="auto" w:sz="4" w:space="0"/>
              <w:bottom w:val="single" w:color="auto" w:sz="4" w:space="0"/>
              <w:right w:val="single" w:color="auto" w:sz="4" w:space="0"/>
            </w:tcBorders>
            <w:vAlign w:val="center"/>
          </w:tcPr>
          <w:p>
            <w:pPr>
              <w:pStyle w:val="15"/>
              <w:spacing w:before="120" w:after="120" w:line="640" w:lineRule="exact"/>
              <w:jc w:val="center"/>
              <w:outlineLvl w:val="0"/>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8" w:hRule="atLeast"/>
          <w:jc w:val="center"/>
        </w:trPr>
        <w:tc>
          <w:tcPr>
            <w:tcW w:w="1831" w:type="dxa"/>
            <w:tcBorders>
              <w:top w:val="single" w:color="auto" w:sz="4" w:space="0"/>
              <w:left w:val="single" w:color="auto" w:sz="4" w:space="0"/>
              <w:bottom w:val="single" w:color="auto" w:sz="4" w:space="0"/>
              <w:right w:val="single" w:color="auto" w:sz="4" w:space="0"/>
            </w:tcBorders>
            <w:vAlign w:val="center"/>
          </w:tcPr>
          <w:p>
            <w:pPr>
              <w:pStyle w:val="15"/>
              <w:spacing w:before="120" w:after="120" w:line="640" w:lineRule="exact"/>
              <w:jc w:val="center"/>
              <w:outlineLvl w:val="0"/>
              <w:rPr>
                <w:rFonts w:ascii="仿宋" w:hAnsi="仿宋" w:eastAsia="仿宋" w:cs="仿宋"/>
                <w:szCs w:val="21"/>
              </w:rPr>
            </w:pPr>
          </w:p>
        </w:tc>
        <w:tc>
          <w:tcPr>
            <w:tcW w:w="2447" w:type="dxa"/>
            <w:tcBorders>
              <w:top w:val="single" w:color="auto" w:sz="4" w:space="0"/>
              <w:left w:val="single" w:color="auto" w:sz="4" w:space="0"/>
              <w:bottom w:val="single" w:color="auto" w:sz="4" w:space="0"/>
              <w:right w:val="single" w:color="auto" w:sz="4" w:space="0"/>
            </w:tcBorders>
            <w:vAlign w:val="center"/>
          </w:tcPr>
          <w:p>
            <w:pPr>
              <w:pStyle w:val="15"/>
              <w:spacing w:before="120" w:after="120" w:line="640" w:lineRule="exact"/>
              <w:jc w:val="center"/>
              <w:outlineLvl w:val="0"/>
              <w:rPr>
                <w:rFonts w:ascii="仿宋" w:hAnsi="仿宋" w:eastAsia="仿宋" w:cs="仿宋"/>
                <w:szCs w:val="21"/>
              </w:rPr>
            </w:pPr>
          </w:p>
        </w:tc>
        <w:tc>
          <w:tcPr>
            <w:tcW w:w="2865" w:type="dxa"/>
            <w:tcBorders>
              <w:top w:val="single" w:color="auto" w:sz="4" w:space="0"/>
              <w:left w:val="single" w:color="auto" w:sz="4" w:space="0"/>
              <w:bottom w:val="single" w:color="auto" w:sz="4" w:space="0"/>
              <w:right w:val="single" w:color="auto" w:sz="4" w:space="0"/>
            </w:tcBorders>
            <w:vAlign w:val="center"/>
          </w:tcPr>
          <w:p>
            <w:pPr>
              <w:pStyle w:val="15"/>
              <w:spacing w:before="120" w:after="120" w:line="640" w:lineRule="exact"/>
              <w:jc w:val="center"/>
              <w:outlineLvl w:val="0"/>
              <w:rPr>
                <w:rFonts w:ascii="仿宋" w:hAnsi="仿宋" w:eastAsia="仿宋" w:cs="仿宋"/>
                <w:szCs w:val="21"/>
              </w:rPr>
            </w:pPr>
          </w:p>
        </w:tc>
        <w:tc>
          <w:tcPr>
            <w:tcW w:w="2254" w:type="dxa"/>
            <w:tcBorders>
              <w:top w:val="single" w:color="auto" w:sz="4" w:space="0"/>
              <w:left w:val="single" w:color="auto" w:sz="4" w:space="0"/>
              <w:bottom w:val="single" w:color="auto" w:sz="4" w:space="0"/>
              <w:right w:val="single" w:color="auto" w:sz="4" w:space="0"/>
            </w:tcBorders>
            <w:vAlign w:val="center"/>
          </w:tcPr>
          <w:p>
            <w:pPr>
              <w:pStyle w:val="15"/>
              <w:spacing w:before="120" w:after="120" w:line="640" w:lineRule="exact"/>
              <w:jc w:val="center"/>
              <w:outlineLvl w:val="0"/>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8" w:hRule="atLeast"/>
          <w:jc w:val="center"/>
        </w:trPr>
        <w:tc>
          <w:tcPr>
            <w:tcW w:w="1831" w:type="dxa"/>
            <w:tcBorders>
              <w:top w:val="single" w:color="auto" w:sz="4" w:space="0"/>
              <w:left w:val="single" w:color="auto" w:sz="4" w:space="0"/>
              <w:bottom w:val="single" w:color="auto" w:sz="4" w:space="0"/>
              <w:right w:val="single" w:color="auto" w:sz="4" w:space="0"/>
            </w:tcBorders>
            <w:vAlign w:val="center"/>
          </w:tcPr>
          <w:p>
            <w:pPr>
              <w:pStyle w:val="15"/>
              <w:spacing w:before="120" w:after="120" w:line="640" w:lineRule="exact"/>
              <w:jc w:val="center"/>
              <w:outlineLvl w:val="0"/>
              <w:rPr>
                <w:rFonts w:ascii="仿宋" w:hAnsi="仿宋" w:eastAsia="仿宋" w:cs="仿宋"/>
                <w:szCs w:val="21"/>
              </w:rPr>
            </w:pPr>
          </w:p>
        </w:tc>
        <w:tc>
          <w:tcPr>
            <w:tcW w:w="2447" w:type="dxa"/>
            <w:tcBorders>
              <w:top w:val="single" w:color="auto" w:sz="4" w:space="0"/>
              <w:left w:val="single" w:color="auto" w:sz="4" w:space="0"/>
              <w:bottom w:val="single" w:color="auto" w:sz="4" w:space="0"/>
              <w:right w:val="single" w:color="auto" w:sz="4" w:space="0"/>
            </w:tcBorders>
            <w:vAlign w:val="center"/>
          </w:tcPr>
          <w:p>
            <w:pPr>
              <w:pStyle w:val="15"/>
              <w:spacing w:before="120" w:after="120" w:line="640" w:lineRule="exact"/>
              <w:jc w:val="center"/>
              <w:outlineLvl w:val="0"/>
              <w:rPr>
                <w:rFonts w:ascii="仿宋" w:hAnsi="仿宋" w:eastAsia="仿宋" w:cs="仿宋"/>
                <w:szCs w:val="21"/>
              </w:rPr>
            </w:pPr>
          </w:p>
        </w:tc>
        <w:tc>
          <w:tcPr>
            <w:tcW w:w="2865" w:type="dxa"/>
            <w:tcBorders>
              <w:top w:val="single" w:color="auto" w:sz="4" w:space="0"/>
              <w:left w:val="single" w:color="auto" w:sz="4" w:space="0"/>
              <w:bottom w:val="single" w:color="auto" w:sz="4" w:space="0"/>
              <w:right w:val="single" w:color="auto" w:sz="4" w:space="0"/>
            </w:tcBorders>
            <w:vAlign w:val="center"/>
          </w:tcPr>
          <w:p>
            <w:pPr>
              <w:pStyle w:val="15"/>
              <w:spacing w:before="120" w:after="120" w:line="640" w:lineRule="exact"/>
              <w:jc w:val="center"/>
              <w:outlineLvl w:val="0"/>
              <w:rPr>
                <w:rFonts w:ascii="仿宋" w:hAnsi="仿宋" w:eastAsia="仿宋" w:cs="仿宋"/>
                <w:szCs w:val="21"/>
              </w:rPr>
            </w:pPr>
          </w:p>
        </w:tc>
        <w:tc>
          <w:tcPr>
            <w:tcW w:w="2254" w:type="dxa"/>
            <w:tcBorders>
              <w:top w:val="single" w:color="auto" w:sz="4" w:space="0"/>
              <w:left w:val="single" w:color="auto" w:sz="4" w:space="0"/>
              <w:bottom w:val="single" w:color="auto" w:sz="4" w:space="0"/>
              <w:right w:val="single" w:color="auto" w:sz="4" w:space="0"/>
            </w:tcBorders>
            <w:vAlign w:val="center"/>
          </w:tcPr>
          <w:p>
            <w:pPr>
              <w:pStyle w:val="15"/>
              <w:spacing w:before="120" w:after="120" w:line="640" w:lineRule="exact"/>
              <w:jc w:val="center"/>
              <w:outlineLvl w:val="0"/>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8" w:hRule="atLeast"/>
          <w:jc w:val="center"/>
        </w:trPr>
        <w:tc>
          <w:tcPr>
            <w:tcW w:w="1831" w:type="dxa"/>
            <w:tcBorders>
              <w:top w:val="single" w:color="auto" w:sz="4" w:space="0"/>
              <w:left w:val="single" w:color="auto" w:sz="4" w:space="0"/>
              <w:bottom w:val="single" w:color="auto" w:sz="4" w:space="0"/>
              <w:right w:val="single" w:color="auto" w:sz="4" w:space="0"/>
            </w:tcBorders>
            <w:vAlign w:val="center"/>
          </w:tcPr>
          <w:p>
            <w:pPr>
              <w:pStyle w:val="15"/>
              <w:spacing w:before="120" w:after="120" w:line="640" w:lineRule="exact"/>
              <w:jc w:val="center"/>
              <w:outlineLvl w:val="0"/>
              <w:rPr>
                <w:rFonts w:ascii="仿宋" w:hAnsi="仿宋" w:eastAsia="仿宋" w:cs="仿宋"/>
                <w:szCs w:val="21"/>
              </w:rPr>
            </w:pPr>
          </w:p>
        </w:tc>
        <w:tc>
          <w:tcPr>
            <w:tcW w:w="2447" w:type="dxa"/>
            <w:tcBorders>
              <w:top w:val="single" w:color="auto" w:sz="4" w:space="0"/>
              <w:left w:val="single" w:color="auto" w:sz="4" w:space="0"/>
              <w:bottom w:val="single" w:color="auto" w:sz="4" w:space="0"/>
              <w:right w:val="single" w:color="auto" w:sz="4" w:space="0"/>
            </w:tcBorders>
            <w:vAlign w:val="center"/>
          </w:tcPr>
          <w:p>
            <w:pPr>
              <w:pStyle w:val="15"/>
              <w:spacing w:before="120" w:after="120" w:line="640" w:lineRule="exact"/>
              <w:jc w:val="center"/>
              <w:outlineLvl w:val="0"/>
              <w:rPr>
                <w:rFonts w:ascii="仿宋" w:hAnsi="仿宋" w:eastAsia="仿宋" w:cs="仿宋"/>
                <w:szCs w:val="21"/>
              </w:rPr>
            </w:pPr>
          </w:p>
        </w:tc>
        <w:tc>
          <w:tcPr>
            <w:tcW w:w="2865" w:type="dxa"/>
            <w:tcBorders>
              <w:top w:val="single" w:color="auto" w:sz="4" w:space="0"/>
              <w:left w:val="single" w:color="auto" w:sz="4" w:space="0"/>
              <w:bottom w:val="single" w:color="auto" w:sz="4" w:space="0"/>
              <w:right w:val="single" w:color="auto" w:sz="4" w:space="0"/>
            </w:tcBorders>
            <w:vAlign w:val="center"/>
          </w:tcPr>
          <w:p>
            <w:pPr>
              <w:pStyle w:val="15"/>
              <w:spacing w:before="120" w:after="120" w:line="640" w:lineRule="exact"/>
              <w:jc w:val="center"/>
              <w:outlineLvl w:val="0"/>
              <w:rPr>
                <w:rFonts w:ascii="仿宋" w:hAnsi="仿宋" w:eastAsia="仿宋" w:cs="仿宋"/>
                <w:szCs w:val="21"/>
              </w:rPr>
            </w:pPr>
          </w:p>
        </w:tc>
        <w:tc>
          <w:tcPr>
            <w:tcW w:w="2254" w:type="dxa"/>
            <w:tcBorders>
              <w:top w:val="single" w:color="auto" w:sz="4" w:space="0"/>
              <w:left w:val="single" w:color="auto" w:sz="4" w:space="0"/>
              <w:bottom w:val="single" w:color="auto" w:sz="4" w:space="0"/>
              <w:right w:val="single" w:color="auto" w:sz="4" w:space="0"/>
            </w:tcBorders>
            <w:vAlign w:val="center"/>
          </w:tcPr>
          <w:p>
            <w:pPr>
              <w:pStyle w:val="15"/>
              <w:spacing w:before="120" w:after="120" w:line="640" w:lineRule="exact"/>
              <w:jc w:val="center"/>
              <w:outlineLvl w:val="0"/>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1831" w:type="dxa"/>
            <w:tcBorders>
              <w:top w:val="single" w:color="auto" w:sz="4" w:space="0"/>
              <w:left w:val="single" w:color="auto" w:sz="4" w:space="0"/>
              <w:bottom w:val="single" w:color="auto" w:sz="4" w:space="0"/>
              <w:right w:val="single" w:color="auto" w:sz="4" w:space="0"/>
            </w:tcBorders>
            <w:vAlign w:val="center"/>
          </w:tcPr>
          <w:p>
            <w:pPr>
              <w:pStyle w:val="15"/>
              <w:spacing w:before="120" w:after="120" w:line="640" w:lineRule="exact"/>
              <w:jc w:val="center"/>
              <w:outlineLvl w:val="0"/>
              <w:rPr>
                <w:rFonts w:ascii="仿宋" w:hAnsi="仿宋" w:eastAsia="仿宋" w:cs="仿宋"/>
                <w:szCs w:val="21"/>
              </w:rPr>
            </w:pPr>
            <w:bookmarkStart w:id="594" w:name="_Toc25677"/>
            <w:r>
              <w:rPr>
                <w:rFonts w:hint="eastAsia" w:ascii="仿宋" w:hAnsi="仿宋" w:eastAsia="仿宋" w:cs="仿宋"/>
                <w:szCs w:val="21"/>
              </w:rPr>
              <w:t>...</w:t>
            </w:r>
            <w:bookmarkEnd w:id="594"/>
          </w:p>
        </w:tc>
        <w:tc>
          <w:tcPr>
            <w:tcW w:w="2447" w:type="dxa"/>
            <w:tcBorders>
              <w:top w:val="single" w:color="auto" w:sz="4" w:space="0"/>
              <w:left w:val="single" w:color="auto" w:sz="4" w:space="0"/>
              <w:bottom w:val="single" w:color="auto" w:sz="4" w:space="0"/>
              <w:right w:val="single" w:color="auto" w:sz="4" w:space="0"/>
            </w:tcBorders>
            <w:vAlign w:val="center"/>
          </w:tcPr>
          <w:p>
            <w:pPr>
              <w:pStyle w:val="15"/>
              <w:spacing w:before="120" w:after="120" w:line="640" w:lineRule="exact"/>
              <w:jc w:val="center"/>
              <w:outlineLvl w:val="0"/>
              <w:rPr>
                <w:rFonts w:ascii="仿宋" w:hAnsi="仿宋" w:eastAsia="仿宋" w:cs="仿宋"/>
                <w:szCs w:val="21"/>
              </w:rPr>
            </w:pPr>
          </w:p>
        </w:tc>
        <w:tc>
          <w:tcPr>
            <w:tcW w:w="2865" w:type="dxa"/>
            <w:tcBorders>
              <w:top w:val="single" w:color="auto" w:sz="4" w:space="0"/>
              <w:left w:val="single" w:color="auto" w:sz="4" w:space="0"/>
              <w:bottom w:val="single" w:color="auto" w:sz="4" w:space="0"/>
              <w:right w:val="single" w:color="auto" w:sz="4" w:space="0"/>
            </w:tcBorders>
            <w:vAlign w:val="center"/>
          </w:tcPr>
          <w:p>
            <w:pPr>
              <w:pStyle w:val="15"/>
              <w:spacing w:before="120" w:after="120" w:line="640" w:lineRule="exact"/>
              <w:jc w:val="center"/>
              <w:outlineLvl w:val="0"/>
              <w:rPr>
                <w:rFonts w:ascii="仿宋" w:hAnsi="仿宋" w:eastAsia="仿宋" w:cs="仿宋"/>
                <w:szCs w:val="21"/>
              </w:rPr>
            </w:pPr>
          </w:p>
        </w:tc>
        <w:tc>
          <w:tcPr>
            <w:tcW w:w="2254" w:type="dxa"/>
            <w:tcBorders>
              <w:top w:val="single" w:color="auto" w:sz="4" w:space="0"/>
              <w:left w:val="single" w:color="auto" w:sz="4" w:space="0"/>
              <w:bottom w:val="single" w:color="auto" w:sz="4" w:space="0"/>
              <w:right w:val="single" w:color="auto" w:sz="4" w:space="0"/>
            </w:tcBorders>
            <w:vAlign w:val="center"/>
          </w:tcPr>
          <w:p>
            <w:pPr>
              <w:pStyle w:val="15"/>
              <w:spacing w:before="120" w:after="120" w:line="640" w:lineRule="exact"/>
              <w:jc w:val="center"/>
              <w:outlineLvl w:val="0"/>
              <w:rPr>
                <w:rFonts w:ascii="仿宋" w:hAnsi="仿宋" w:eastAsia="仿宋" w:cs="仿宋"/>
                <w:szCs w:val="21"/>
              </w:rPr>
            </w:pPr>
          </w:p>
        </w:tc>
      </w:tr>
    </w:tbl>
    <w:p>
      <w:pPr>
        <w:spacing w:line="720" w:lineRule="exact"/>
        <w:ind w:firstLine="480"/>
        <w:rPr>
          <w:rFonts w:ascii="仿宋" w:hAnsi="仿宋" w:eastAsia="仿宋" w:cs="宋体"/>
          <w:sz w:val="24"/>
        </w:rPr>
      </w:pPr>
      <w:r>
        <w:rPr>
          <w:rFonts w:hint="eastAsia" w:ascii="仿宋" w:hAnsi="仿宋" w:eastAsia="仿宋" w:cs="宋体"/>
          <w:sz w:val="24"/>
        </w:rPr>
        <w:t>注：1、</w:t>
      </w:r>
      <w:r>
        <w:rPr>
          <w:rFonts w:hint="eastAsia" w:ascii="仿宋" w:hAnsi="仿宋" w:eastAsia="仿宋" w:cs="宋体"/>
          <w:sz w:val="24"/>
          <w:lang w:eastAsia="zh-CN"/>
        </w:rPr>
        <w:t>投标</w:t>
      </w:r>
      <w:r>
        <w:rPr>
          <w:rFonts w:hint="eastAsia" w:ascii="仿宋" w:hAnsi="仿宋" w:eastAsia="仿宋" w:cs="宋体"/>
          <w:sz w:val="24"/>
        </w:rPr>
        <w:t>人应根据</w:t>
      </w:r>
      <w:r>
        <w:rPr>
          <w:rFonts w:hint="eastAsia" w:ascii="仿宋" w:hAnsi="仿宋" w:eastAsia="仿宋" w:cs="宋体"/>
          <w:sz w:val="24"/>
          <w:lang w:eastAsia="zh-CN"/>
        </w:rPr>
        <w:t>招标</w:t>
      </w:r>
      <w:r>
        <w:rPr>
          <w:rFonts w:hint="eastAsia" w:ascii="仿宋" w:hAnsi="仿宋" w:eastAsia="仿宋" w:cs="宋体"/>
          <w:sz w:val="24"/>
        </w:rPr>
        <w:t>文件技术参数要求，在“</w:t>
      </w:r>
      <w:r>
        <w:rPr>
          <w:rFonts w:hint="eastAsia" w:ascii="仿宋" w:hAnsi="仿宋" w:eastAsia="仿宋" w:cs="宋体"/>
          <w:sz w:val="24"/>
          <w:lang w:eastAsia="zh-CN"/>
        </w:rPr>
        <w:t>投标</w:t>
      </w:r>
      <w:r>
        <w:rPr>
          <w:rFonts w:hint="eastAsia" w:ascii="仿宋" w:hAnsi="仿宋" w:eastAsia="仿宋" w:cs="宋体"/>
          <w:sz w:val="24"/>
        </w:rPr>
        <w:t>文件技术参数响应说明”栏中给出详细说明，在“偏离情况说明”栏注明“正偏离”、“负偏离”或“无偏离”。</w:t>
      </w:r>
    </w:p>
    <w:p>
      <w:pPr>
        <w:spacing w:line="720" w:lineRule="exact"/>
        <w:ind w:firstLine="480"/>
        <w:rPr>
          <w:rFonts w:ascii="仿宋" w:hAnsi="仿宋" w:eastAsia="仿宋" w:cs="宋体"/>
          <w:sz w:val="24"/>
        </w:rPr>
      </w:pPr>
      <w:r>
        <w:rPr>
          <w:rFonts w:hint="eastAsia" w:ascii="仿宋" w:hAnsi="仿宋" w:eastAsia="仿宋" w:cs="宋体"/>
          <w:sz w:val="24"/>
        </w:rPr>
        <w:t>2、</w:t>
      </w:r>
      <w:r>
        <w:rPr>
          <w:rFonts w:hint="eastAsia" w:ascii="仿宋" w:hAnsi="仿宋" w:eastAsia="仿宋" w:cs="宋体"/>
          <w:sz w:val="24"/>
          <w:lang w:eastAsia="zh-CN"/>
        </w:rPr>
        <w:t>投标</w:t>
      </w:r>
      <w:r>
        <w:rPr>
          <w:rFonts w:hint="eastAsia" w:ascii="仿宋" w:hAnsi="仿宋" w:eastAsia="仿宋" w:cs="宋体"/>
          <w:sz w:val="24"/>
        </w:rPr>
        <w:t>人不填写本表的，将被视作其所提供的货物完全响应</w:t>
      </w:r>
      <w:r>
        <w:rPr>
          <w:rFonts w:hint="eastAsia" w:ascii="仿宋" w:hAnsi="仿宋" w:eastAsia="仿宋" w:cs="宋体"/>
          <w:sz w:val="24"/>
          <w:lang w:eastAsia="zh-CN"/>
        </w:rPr>
        <w:t>招标</w:t>
      </w:r>
      <w:r>
        <w:rPr>
          <w:rFonts w:hint="eastAsia" w:ascii="仿宋" w:hAnsi="仿宋" w:eastAsia="仿宋" w:cs="宋体"/>
          <w:sz w:val="24"/>
        </w:rPr>
        <w:t>文件要求，无偏离。</w:t>
      </w:r>
    </w:p>
    <w:p>
      <w:pPr>
        <w:spacing w:line="720" w:lineRule="exact"/>
        <w:ind w:firstLine="480"/>
      </w:pPr>
      <w:r>
        <w:rPr>
          <w:rFonts w:hint="eastAsia" w:ascii="仿宋" w:hAnsi="仿宋" w:eastAsia="仿宋" w:cs="宋体"/>
          <w:sz w:val="24"/>
        </w:rPr>
        <w:t>3、本表可根据实际需求进行增加</w:t>
      </w:r>
      <w:r>
        <w:rPr>
          <w:rFonts w:hint="eastAsia"/>
        </w:rPr>
        <w:t>。</w:t>
      </w:r>
    </w:p>
    <w:p>
      <w:pPr>
        <w:pStyle w:val="33"/>
      </w:pPr>
    </w:p>
    <w:p>
      <w:pPr>
        <w:spacing w:line="540" w:lineRule="exact"/>
        <w:ind w:firstLine="480" w:firstLineChars="200"/>
        <w:jc w:val="right"/>
        <w:rPr>
          <w:rFonts w:ascii="仿宋" w:hAnsi="仿宋" w:eastAsia="仿宋" w:cs="宋体"/>
          <w:sz w:val="24"/>
          <w:u w:val="single"/>
        </w:rPr>
      </w:pPr>
      <w:r>
        <w:rPr>
          <w:rFonts w:hint="eastAsia" w:ascii="仿宋" w:hAnsi="仿宋" w:eastAsia="仿宋" w:cs="宋体"/>
          <w:sz w:val="24"/>
          <w:lang w:eastAsia="zh-CN"/>
        </w:rPr>
        <w:t>投标</w:t>
      </w:r>
      <w:r>
        <w:rPr>
          <w:rFonts w:hint="eastAsia" w:ascii="仿宋" w:hAnsi="仿宋" w:eastAsia="仿宋" w:cs="宋体"/>
          <w:sz w:val="24"/>
        </w:rPr>
        <w:t>人（盖章）：</w:t>
      </w:r>
      <w:r>
        <w:rPr>
          <w:rFonts w:hint="eastAsia" w:ascii="仿宋" w:hAnsi="仿宋" w:eastAsia="仿宋" w:cs="仿宋"/>
          <w:szCs w:val="21"/>
          <w:u w:val="single"/>
        </w:rPr>
        <w:t xml:space="preserve">                  .</w:t>
      </w:r>
    </w:p>
    <w:p>
      <w:pPr>
        <w:spacing w:line="540" w:lineRule="exact"/>
        <w:ind w:firstLine="480" w:firstLineChars="200"/>
        <w:jc w:val="right"/>
        <w:rPr>
          <w:rFonts w:ascii="仿宋" w:hAnsi="仿宋" w:eastAsia="仿宋" w:cs="宋体"/>
          <w:sz w:val="24"/>
        </w:rPr>
      </w:pPr>
      <w:r>
        <w:rPr>
          <w:rFonts w:hint="eastAsia" w:ascii="仿宋" w:hAnsi="仿宋" w:eastAsia="仿宋" w:cs="宋体"/>
          <w:sz w:val="24"/>
        </w:rPr>
        <w:t>法定代表人或授权代表（签字或盖章）：</w:t>
      </w:r>
      <w:r>
        <w:rPr>
          <w:rFonts w:hint="eastAsia" w:ascii="仿宋" w:hAnsi="仿宋" w:eastAsia="仿宋" w:cs="仿宋"/>
          <w:szCs w:val="21"/>
          <w:u w:val="single"/>
        </w:rPr>
        <w:t xml:space="preserve">                  .</w:t>
      </w:r>
    </w:p>
    <w:p>
      <w:pPr>
        <w:pStyle w:val="33"/>
        <w:spacing w:line="540" w:lineRule="exact"/>
        <w:jc w:val="right"/>
      </w:pPr>
      <w:r>
        <w:rPr>
          <w:rFonts w:hint="eastAsia" w:ascii="仿宋" w:hAnsi="仿宋" w:eastAsia="仿宋" w:cs="宋体"/>
          <w:sz w:val="24"/>
        </w:rPr>
        <w:t>日期：    年    月   日</w:t>
      </w:r>
    </w:p>
    <w:p>
      <w:pPr>
        <w:pStyle w:val="6"/>
        <w:spacing w:line="600" w:lineRule="exact"/>
        <w:ind w:firstLine="0"/>
        <w:jc w:val="center"/>
        <w:rPr>
          <w:rFonts w:hint="eastAsia" w:ascii="仿宋" w:hAnsi="仿宋" w:eastAsia="仿宋" w:cs="仿宋"/>
          <w:b/>
          <w:bCs/>
          <w:color w:val="000000"/>
          <w:spacing w:val="24"/>
          <w:sz w:val="28"/>
          <w:szCs w:val="28"/>
        </w:rPr>
      </w:pPr>
    </w:p>
    <w:p>
      <w:pPr>
        <w:pStyle w:val="6"/>
        <w:spacing w:line="600" w:lineRule="exact"/>
        <w:ind w:firstLine="0"/>
        <w:jc w:val="center"/>
        <w:rPr>
          <w:rFonts w:hint="eastAsia" w:ascii="仿宋" w:hAnsi="仿宋" w:eastAsia="仿宋" w:cs="仿宋"/>
          <w:b/>
          <w:bCs/>
          <w:color w:val="000000"/>
          <w:spacing w:val="24"/>
          <w:sz w:val="28"/>
          <w:szCs w:val="28"/>
        </w:rPr>
      </w:pPr>
      <w:r>
        <w:rPr>
          <w:rFonts w:hint="eastAsia" w:ascii="仿宋" w:hAnsi="仿宋" w:eastAsia="仿宋" w:cs="仿宋"/>
          <w:b/>
          <w:bCs/>
          <w:color w:val="000000"/>
          <w:spacing w:val="24"/>
          <w:sz w:val="28"/>
          <w:szCs w:val="28"/>
        </w:rPr>
        <w:t>商务响应表</w:t>
      </w:r>
    </w:p>
    <w:tbl>
      <w:tblPr>
        <w:tblStyle w:val="28"/>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65"/>
        <w:gridCol w:w="2272"/>
        <w:gridCol w:w="1988"/>
        <w:gridCol w:w="213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77" w:hRule="atLeast"/>
        </w:trPr>
        <w:tc>
          <w:tcPr>
            <w:tcW w:w="2665"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cs="仿宋"/>
                <w:sz w:val="24"/>
                <w:szCs w:val="20"/>
              </w:rPr>
            </w:pPr>
            <w:r>
              <w:rPr>
                <w:rFonts w:hint="eastAsia" w:ascii="仿宋" w:hAnsi="仿宋" w:eastAsia="仿宋" w:cs="仿宋"/>
                <w:sz w:val="24"/>
              </w:rPr>
              <w:t>项目</w:t>
            </w:r>
          </w:p>
        </w:tc>
        <w:tc>
          <w:tcPr>
            <w:tcW w:w="227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cs="仿宋"/>
                <w:sz w:val="24"/>
                <w:szCs w:val="20"/>
              </w:rPr>
            </w:pPr>
            <w:r>
              <w:rPr>
                <w:rFonts w:hint="eastAsia" w:ascii="仿宋" w:hAnsi="仿宋" w:eastAsia="仿宋" w:cs="仿宋"/>
                <w:sz w:val="24"/>
              </w:rPr>
              <w:t>招标文件要求</w:t>
            </w:r>
          </w:p>
        </w:tc>
        <w:tc>
          <w:tcPr>
            <w:tcW w:w="198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cs="仿宋"/>
                <w:sz w:val="24"/>
                <w:szCs w:val="20"/>
              </w:rPr>
            </w:pPr>
            <w:r>
              <w:rPr>
                <w:rFonts w:hint="eastAsia" w:ascii="仿宋" w:hAnsi="仿宋" w:eastAsia="仿宋" w:cs="仿宋"/>
                <w:sz w:val="24"/>
              </w:rPr>
              <w:t>是否响应</w:t>
            </w:r>
          </w:p>
        </w:tc>
        <w:tc>
          <w:tcPr>
            <w:tcW w:w="213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cs="仿宋"/>
                <w:sz w:val="24"/>
                <w:szCs w:val="20"/>
              </w:rPr>
            </w:pPr>
            <w:r>
              <w:rPr>
                <w:rFonts w:hint="eastAsia" w:ascii="仿宋" w:hAnsi="仿宋" w:eastAsia="仿宋" w:cs="仿宋"/>
                <w:sz w:val="24"/>
              </w:rPr>
              <w:t>供应商的承诺或说明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77" w:hRule="atLeast"/>
        </w:trPr>
        <w:tc>
          <w:tcPr>
            <w:tcW w:w="2665"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仿宋" w:hAnsi="仿宋" w:eastAsia="仿宋" w:cs="仿宋"/>
                <w:sz w:val="24"/>
                <w:szCs w:val="20"/>
              </w:rPr>
            </w:pPr>
            <w:r>
              <w:rPr>
                <w:rFonts w:hint="eastAsia" w:ascii="仿宋" w:hAnsi="仿宋" w:eastAsia="仿宋" w:cs="仿宋"/>
                <w:b/>
                <w:bCs/>
                <w:sz w:val="21"/>
                <w:szCs w:val="21"/>
              </w:rPr>
              <w:t>保质期与售后服务</w:t>
            </w:r>
          </w:p>
        </w:tc>
        <w:tc>
          <w:tcPr>
            <w:tcW w:w="2272"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仿宋" w:hAnsi="仿宋" w:eastAsia="仿宋" w:cs="仿宋"/>
                <w:sz w:val="24"/>
              </w:rPr>
            </w:pPr>
          </w:p>
        </w:tc>
        <w:tc>
          <w:tcPr>
            <w:tcW w:w="198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cs="仿宋"/>
                <w:sz w:val="24"/>
                <w:szCs w:val="20"/>
              </w:rPr>
            </w:pPr>
          </w:p>
        </w:tc>
        <w:tc>
          <w:tcPr>
            <w:tcW w:w="213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cs="仿宋"/>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77" w:hRule="atLeast"/>
        </w:trPr>
        <w:tc>
          <w:tcPr>
            <w:tcW w:w="2665"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仿宋" w:hAnsi="仿宋" w:eastAsia="仿宋" w:cs="仿宋"/>
                <w:sz w:val="24"/>
                <w:szCs w:val="20"/>
              </w:rPr>
            </w:pPr>
            <w:r>
              <w:rPr>
                <w:rFonts w:hint="eastAsia" w:ascii="仿宋" w:hAnsi="仿宋" w:eastAsia="仿宋" w:cs="仿宋"/>
                <w:b/>
                <w:bCs/>
                <w:color w:val="000000" w:themeColor="text1"/>
                <w:sz w:val="21"/>
                <w:szCs w:val="21"/>
                <w14:textFill>
                  <w14:solidFill>
                    <w14:schemeClr w14:val="tx1"/>
                  </w14:solidFill>
                </w14:textFill>
              </w:rPr>
              <w:t>履约保证金</w:t>
            </w:r>
          </w:p>
        </w:tc>
        <w:tc>
          <w:tcPr>
            <w:tcW w:w="2272"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仿宋" w:hAnsi="仿宋" w:eastAsia="仿宋" w:cs="仿宋"/>
                <w:sz w:val="24"/>
              </w:rPr>
            </w:pPr>
          </w:p>
        </w:tc>
        <w:tc>
          <w:tcPr>
            <w:tcW w:w="198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ind w:left="43"/>
              <w:jc w:val="center"/>
              <w:rPr>
                <w:rFonts w:hint="eastAsia" w:ascii="仿宋" w:hAnsi="仿宋" w:eastAsia="仿宋" w:cs="仿宋"/>
                <w:sz w:val="24"/>
                <w:szCs w:val="20"/>
              </w:rPr>
            </w:pPr>
          </w:p>
        </w:tc>
        <w:tc>
          <w:tcPr>
            <w:tcW w:w="213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ind w:left="43"/>
              <w:jc w:val="center"/>
              <w:rPr>
                <w:rFonts w:hint="eastAsia" w:ascii="仿宋" w:hAnsi="仿宋" w:eastAsia="仿宋" w:cs="仿宋"/>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77" w:hRule="atLeast"/>
        </w:trPr>
        <w:tc>
          <w:tcPr>
            <w:tcW w:w="2665"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仿宋" w:hAnsi="仿宋" w:eastAsia="仿宋" w:cs="仿宋"/>
                <w:sz w:val="24"/>
              </w:rPr>
            </w:pPr>
            <w:r>
              <w:rPr>
                <w:rFonts w:hint="eastAsia" w:ascii="仿宋" w:hAnsi="仿宋" w:eastAsia="仿宋" w:cs="仿宋"/>
                <w:b/>
                <w:bCs/>
                <w:color w:val="000000" w:themeColor="text1"/>
                <w:sz w:val="21"/>
                <w:szCs w:val="21"/>
                <w14:textFill>
                  <w14:solidFill>
                    <w14:schemeClr w14:val="tx1"/>
                  </w14:solidFill>
                </w14:textFill>
              </w:rPr>
              <w:t>付款方式</w:t>
            </w:r>
          </w:p>
        </w:tc>
        <w:tc>
          <w:tcPr>
            <w:tcW w:w="2272"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仿宋" w:hAnsi="仿宋" w:eastAsia="仿宋" w:cs="仿宋"/>
                <w:sz w:val="24"/>
              </w:rPr>
            </w:pPr>
          </w:p>
        </w:tc>
        <w:tc>
          <w:tcPr>
            <w:tcW w:w="198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cs="仿宋"/>
                <w:sz w:val="24"/>
                <w:szCs w:val="20"/>
              </w:rPr>
            </w:pPr>
          </w:p>
        </w:tc>
        <w:tc>
          <w:tcPr>
            <w:tcW w:w="213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cs="仿宋"/>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77" w:hRule="atLeast"/>
        </w:trPr>
        <w:tc>
          <w:tcPr>
            <w:tcW w:w="2665"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仿宋" w:hAnsi="仿宋" w:eastAsia="仿宋" w:cs="仿宋"/>
                <w:b/>
                <w:bCs/>
                <w:color w:val="000000" w:themeColor="text1"/>
                <w:sz w:val="21"/>
                <w:szCs w:val="21"/>
                <w14:textFill>
                  <w14:solidFill>
                    <w14:schemeClr w14:val="tx1"/>
                  </w14:solidFill>
                </w14:textFill>
              </w:rPr>
            </w:pPr>
            <w:r>
              <w:rPr>
                <w:rFonts w:hint="eastAsia" w:ascii="仿宋" w:hAnsi="仿宋" w:eastAsia="仿宋" w:cs="仿宋"/>
                <w:b/>
                <w:bCs/>
                <w:sz w:val="21"/>
                <w:szCs w:val="21"/>
              </w:rPr>
              <w:t>交货期</w:t>
            </w:r>
          </w:p>
        </w:tc>
        <w:tc>
          <w:tcPr>
            <w:tcW w:w="2272"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仿宋" w:hAnsi="仿宋" w:eastAsia="仿宋" w:cs="仿宋"/>
                <w:sz w:val="24"/>
              </w:rPr>
            </w:pPr>
          </w:p>
        </w:tc>
        <w:tc>
          <w:tcPr>
            <w:tcW w:w="198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cs="仿宋"/>
                <w:sz w:val="24"/>
                <w:szCs w:val="20"/>
              </w:rPr>
            </w:pPr>
          </w:p>
        </w:tc>
        <w:tc>
          <w:tcPr>
            <w:tcW w:w="213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cs="仿宋"/>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77" w:hRule="atLeast"/>
        </w:trPr>
        <w:tc>
          <w:tcPr>
            <w:tcW w:w="2665"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仿宋" w:hAnsi="仿宋" w:eastAsia="仿宋" w:cs="仿宋"/>
                <w:sz w:val="24"/>
              </w:rPr>
            </w:pPr>
            <w:r>
              <w:rPr>
                <w:rFonts w:hint="eastAsia" w:ascii="仿宋" w:hAnsi="仿宋" w:eastAsia="仿宋" w:cs="仿宋"/>
                <w:b/>
                <w:bCs/>
                <w:sz w:val="21"/>
                <w:szCs w:val="21"/>
              </w:rPr>
              <w:t>其他要求</w:t>
            </w:r>
          </w:p>
        </w:tc>
        <w:tc>
          <w:tcPr>
            <w:tcW w:w="2272"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仿宋" w:hAnsi="仿宋" w:eastAsia="仿宋" w:cs="仿宋"/>
                <w:sz w:val="24"/>
              </w:rPr>
            </w:pPr>
          </w:p>
        </w:tc>
        <w:tc>
          <w:tcPr>
            <w:tcW w:w="198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cs="仿宋"/>
                <w:sz w:val="24"/>
                <w:szCs w:val="20"/>
              </w:rPr>
            </w:pPr>
          </w:p>
        </w:tc>
        <w:tc>
          <w:tcPr>
            <w:tcW w:w="213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cs="仿宋"/>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77" w:hRule="atLeast"/>
        </w:trPr>
        <w:tc>
          <w:tcPr>
            <w:tcW w:w="2665"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仿宋" w:hAnsi="仿宋" w:eastAsia="仿宋" w:cs="仿宋"/>
                <w:sz w:val="24"/>
              </w:rPr>
            </w:pPr>
            <w:r>
              <w:rPr>
                <w:rFonts w:hint="eastAsia" w:ascii="仿宋" w:hAnsi="仿宋" w:eastAsia="仿宋" w:cs="仿宋"/>
                <w:sz w:val="24"/>
              </w:rPr>
              <w:t>...</w:t>
            </w:r>
          </w:p>
        </w:tc>
        <w:tc>
          <w:tcPr>
            <w:tcW w:w="2272"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仿宋" w:hAnsi="仿宋" w:eastAsia="仿宋" w:cs="仿宋"/>
                <w:sz w:val="24"/>
              </w:rPr>
            </w:pPr>
          </w:p>
        </w:tc>
        <w:tc>
          <w:tcPr>
            <w:tcW w:w="198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cs="仿宋"/>
                <w:sz w:val="24"/>
                <w:szCs w:val="20"/>
              </w:rPr>
            </w:pPr>
          </w:p>
        </w:tc>
        <w:tc>
          <w:tcPr>
            <w:tcW w:w="213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cs="仿宋"/>
                <w:sz w:val="24"/>
                <w:szCs w:val="20"/>
              </w:rPr>
            </w:pPr>
          </w:p>
        </w:tc>
      </w:tr>
    </w:tbl>
    <w:p>
      <w:pPr>
        <w:autoSpaceDE w:val="0"/>
        <w:autoSpaceDN w:val="0"/>
        <w:adjustRightInd w:val="0"/>
        <w:spacing w:line="540" w:lineRule="exact"/>
        <w:jc w:val="left"/>
        <w:rPr>
          <w:rFonts w:hint="eastAsia" w:ascii="仿宋" w:hAnsi="仿宋" w:eastAsia="仿宋" w:cs="仿宋"/>
          <w:b/>
          <w:sz w:val="24"/>
          <w:lang w:val="zh-CN"/>
        </w:rPr>
      </w:pPr>
    </w:p>
    <w:p>
      <w:pPr>
        <w:snapToGrid w:val="0"/>
        <w:spacing w:line="360" w:lineRule="auto"/>
        <w:rPr>
          <w:rFonts w:hint="eastAsia" w:ascii="仿宋" w:hAnsi="仿宋" w:eastAsia="仿宋" w:cs="仿宋"/>
          <w:sz w:val="24"/>
        </w:rPr>
      </w:pPr>
      <w:r>
        <w:rPr>
          <w:rFonts w:hint="eastAsia" w:ascii="仿宋" w:hAnsi="仿宋" w:eastAsia="仿宋" w:cs="仿宋"/>
          <w:sz w:val="24"/>
        </w:rPr>
        <w:t>法定代表人或其授权代理人签名或盖章：</w:t>
      </w:r>
    </w:p>
    <w:p>
      <w:pPr>
        <w:autoSpaceDE w:val="0"/>
        <w:autoSpaceDN w:val="0"/>
        <w:adjustRightInd w:val="0"/>
        <w:spacing w:line="540" w:lineRule="exact"/>
        <w:jc w:val="left"/>
        <w:rPr>
          <w:rFonts w:hint="eastAsia" w:ascii="仿宋" w:hAnsi="仿宋" w:eastAsia="仿宋" w:cs="仿宋"/>
          <w:b w:val="0"/>
          <w:bCs w:val="0"/>
          <w:lang w:val="en-US" w:eastAsia="zh-CN"/>
        </w:rPr>
      </w:pPr>
      <w:r>
        <w:rPr>
          <w:rFonts w:hint="eastAsia" w:ascii="仿宋" w:hAnsi="仿宋" w:eastAsia="仿宋" w:cs="仿宋"/>
          <w:sz w:val="24"/>
        </w:rPr>
        <w:t xml:space="preserve">                                                    日期：    年   月   日</w:t>
      </w:r>
    </w:p>
    <w:p>
      <w:pPr>
        <w:pStyle w:val="4"/>
        <w:jc w:val="center"/>
        <w:rPr>
          <w:rFonts w:ascii="仿宋" w:hAnsi="仿宋" w:eastAsia="仿宋" w:cs="仿宋"/>
          <w:b w:val="0"/>
          <w:bCs w:val="0"/>
        </w:rPr>
      </w:pPr>
      <w:r>
        <w:rPr>
          <w:rFonts w:hint="eastAsia" w:ascii="仿宋" w:hAnsi="仿宋" w:eastAsia="仿宋" w:cs="仿宋"/>
          <w:b w:val="0"/>
          <w:bCs w:val="0"/>
          <w:lang w:val="en-US" w:eastAsia="zh-CN"/>
        </w:rPr>
        <w:t>7</w:t>
      </w:r>
      <w:r>
        <w:rPr>
          <w:rFonts w:hint="eastAsia" w:ascii="仿宋" w:hAnsi="仿宋" w:eastAsia="仿宋" w:cs="仿宋"/>
          <w:b w:val="0"/>
          <w:bCs w:val="0"/>
        </w:rPr>
        <w:t>.企业业绩</w:t>
      </w:r>
    </w:p>
    <w:tbl>
      <w:tblPr>
        <w:tblStyle w:val="28"/>
        <w:tblW w:w="92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
        <w:gridCol w:w="1220"/>
        <w:gridCol w:w="1311"/>
        <w:gridCol w:w="1359"/>
        <w:gridCol w:w="1099"/>
        <w:gridCol w:w="2008"/>
        <w:gridCol w:w="1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1" w:hRule="atLeast"/>
          <w:jc w:val="center"/>
        </w:trPr>
        <w:tc>
          <w:tcPr>
            <w:tcW w:w="903" w:type="dxa"/>
            <w:vAlign w:val="center"/>
          </w:tcPr>
          <w:p>
            <w:pPr>
              <w:spacing w:line="360" w:lineRule="auto"/>
              <w:jc w:val="center"/>
              <w:rPr>
                <w:rFonts w:ascii="仿宋_GB2312" w:hAnsi="宋体" w:eastAsia="仿宋"/>
                <w:bCs/>
                <w:color w:val="000000"/>
              </w:rPr>
            </w:pPr>
            <w:r>
              <w:rPr>
                <w:rFonts w:hint="eastAsia" w:ascii="仿宋_GB2312" w:hAnsi="宋体" w:eastAsia="仿宋"/>
                <w:bCs/>
                <w:color w:val="000000"/>
              </w:rPr>
              <w:t>序号</w:t>
            </w:r>
          </w:p>
        </w:tc>
        <w:tc>
          <w:tcPr>
            <w:tcW w:w="1220" w:type="dxa"/>
            <w:vAlign w:val="center"/>
          </w:tcPr>
          <w:p>
            <w:pPr>
              <w:spacing w:line="360" w:lineRule="auto"/>
              <w:jc w:val="center"/>
              <w:rPr>
                <w:rFonts w:ascii="仿宋_GB2312" w:hAnsi="宋体" w:eastAsia="仿宋"/>
                <w:bCs/>
                <w:color w:val="000000"/>
              </w:rPr>
            </w:pPr>
            <w:r>
              <w:rPr>
                <w:rFonts w:hint="eastAsia" w:ascii="仿宋_GB2312" w:hAnsi="宋体" w:eastAsia="仿宋"/>
                <w:bCs/>
                <w:color w:val="000000"/>
              </w:rPr>
              <w:t>项目名称</w:t>
            </w:r>
          </w:p>
        </w:tc>
        <w:tc>
          <w:tcPr>
            <w:tcW w:w="1311" w:type="dxa"/>
            <w:vAlign w:val="center"/>
          </w:tcPr>
          <w:p>
            <w:pPr>
              <w:spacing w:line="360" w:lineRule="auto"/>
              <w:jc w:val="center"/>
              <w:rPr>
                <w:rFonts w:ascii="仿宋_GB2312" w:hAnsi="宋体" w:eastAsia="仿宋"/>
                <w:bCs/>
                <w:color w:val="000000"/>
              </w:rPr>
            </w:pPr>
            <w:r>
              <w:rPr>
                <w:rFonts w:hint="eastAsia" w:ascii="仿宋_GB2312" w:hAnsi="宋体" w:eastAsia="仿宋"/>
                <w:bCs/>
                <w:color w:val="000000"/>
              </w:rPr>
              <w:t>建设单位</w:t>
            </w:r>
          </w:p>
        </w:tc>
        <w:tc>
          <w:tcPr>
            <w:tcW w:w="1359" w:type="dxa"/>
            <w:vAlign w:val="center"/>
          </w:tcPr>
          <w:p>
            <w:pPr>
              <w:spacing w:line="360" w:lineRule="auto"/>
              <w:jc w:val="center"/>
              <w:rPr>
                <w:rFonts w:ascii="仿宋_GB2312" w:hAnsi="宋体" w:eastAsia="仿宋"/>
                <w:bCs/>
                <w:color w:val="000000"/>
              </w:rPr>
            </w:pPr>
            <w:r>
              <w:rPr>
                <w:rFonts w:hint="eastAsia" w:ascii="仿宋_GB2312" w:hAnsi="宋体" w:eastAsia="仿宋"/>
                <w:bCs/>
                <w:color w:val="000000"/>
              </w:rPr>
              <w:t>建设单位联系人及电话</w:t>
            </w:r>
          </w:p>
        </w:tc>
        <w:tc>
          <w:tcPr>
            <w:tcW w:w="1099" w:type="dxa"/>
            <w:vAlign w:val="center"/>
          </w:tcPr>
          <w:p>
            <w:pPr>
              <w:spacing w:line="360" w:lineRule="auto"/>
              <w:jc w:val="center"/>
              <w:rPr>
                <w:rFonts w:ascii="仿宋_GB2312" w:hAnsi="宋体" w:eastAsia="仿宋"/>
                <w:bCs/>
                <w:color w:val="000000"/>
              </w:rPr>
            </w:pPr>
            <w:r>
              <w:rPr>
                <w:rFonts w:hint="eastAsia" w:ascii="仿宋_GB2312" w:hAnsi="宋体" w:eastAsia="仿宋"/>
                <w:bCs/>
                <w:color w:val="000000"/>
              </w:rPr>
              <w:t>工程造价（万元）</w:t>
            </w:r>
          </w:p>
        </w:tc>
        <w:tc>
          <w:tcPr>
            <w:tcW w:w="2008" w:type="dxa"/>
            <w:vAlign w:val="center"/>
          </w:tcPr>
          <w:p>
            <w:pPr>
              <w:widowControl/>
              <w:spacing w:line="360" w:lineRule="auto"/>
              <w:jc w:val="center"/>
              <w:rPr>
                <w:rFonts w:ascii="仿宋_GB2312" w:hAnsi="宋体" w:eastAsia="仿宋"/>
                <w:bCs/>
                <w:color w:val="000000"/>
              </w:rPr>
            </w:pPr>
            <w:r>
              <w:rPr>
                <w:rFonts w:hint="eastAsia" w:ascii="仿宋_GB2312" w:hAnsi="宋体" w:eastAsia="仿宋"/>
                <w:bCs/>
                <w:color w:val="000000"/>
              </w:rPr>
              <w:t>合同签订时间</w:t>
            </w:r>
          </w:p>
        </w:tc>
        <w:tc>
          <w:tcPr>
            <w:tcW w:w="1316" w:type="dxa"/>
            <w:vAlign w:val="center"/>
          </w:tcPr>
          <w:p>
            <w:pPr>
              <w:widowControl/>
              <w:spacing w:line="360" w:lineRule="auto"/>
              <w:jc w:val="center"/>
              <w:rPr>
                <w:rFonts w:ascii="仿宋_GB2312" w:hAnsi="宋体" w:eastAsia="仿宋"/>
                <w:bCs/>
                <w:color w:val="000000"/>
              </w:rPr>
            </w:pPr>
            <w:r>
              <w:rPr>
                <w:rFonts w:hint="eastAsia" w:ascii="仿宋_GB2312" w:hAnsi="宋体" w:eastAsia="仿宋"/>
                <w:bCs/>
                <w:color w:val="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903" w:type="dxa"/>
          </w:tcPr>
          <w:p>
            <w:pPr>
              <w:spacing w:line="360" w:lineRule="auto"/>
              <w:jc w:val="center"/>
              <w:rPr>
                <w:rFonts w:ascii="仿宋_GB2312" w:hAnsi="宋体" w:eastAsia="仿宋"/>
                <w:bCs/>
              </w:rPr>
            </w:pPr>
          </w:p>
        </w:tc>
        <w:tc>
          <w:tcPr>
            <w:tcW w:w="1220" w:type="dxa"/>
          </w:tcPr>
          <w:p>
            <w:pPr>
              <w:spacing w:line="360" w:lineRule="auto"/>
              <w:jc w:val="center"/>
              <w:rPr>
                <w:rFonts w:ascii="仿宋_GB2312" w:hAnsi="宋体" w:eastAsia="仿宋"/>
                <w:bCs/>
              </w:rPr>
            </w:pPr>
          </w:p>
        </w:tc>
        <w:tc>
          <w:tcPr>
            <w:tcW w:w="1311" w:type="dxa"/>
          </w:tcPr>
          <w:p>
            <w:pPr>
              <w:spacing w:line="360" w:lineRule="auto"/>
              <w:jc w:val="center"/>
              <w:rPr>
                <w:rFonts w:ascii="仿宋_GB2312" w:hAnsi="宋体" w:eastAsia="仿宋"/>
                <w:bCs/>
              </w:rPr>
            </w:pPr>
          </w:p>
        </w:tc>
        <w:tc>
          <w:tcPr>
            <w:tcW w:w="1359" w:type="dxa"/>
          </w:tcPr>
          <w:p>
            <w:pPr>
              <w:spacing w:line="360" w:lineRule="auto"/>
              <w:jc w:val="center"/>
              <w:rPr>
                <w:rFonts w:ascii="仿宋_GB2312" w:hAnsi="宋体" w:eastAsia="仿宋"/>
                <w:bCs/>
              </w:rPr>
            </w:pPr>
          </w:p>
        </w:tc>
        <w:tc>
          <w:tcPr>
            <w:tcW w:w="1099" w:type="dxa"/>
          </w:tcPr>
          <w:p>
            <w:pPr>
              <w:spacing w:line="360" w:lineRule="auto"/>
              <w:jc w:val="center"/>
              <w:rPr>
                <w:rFonts w:ascii="仿宋_GB2312" w:hAnsi="宋体" w:eastAsia="仿宋"/>
                <w:bCs/>
              </w:rPr>
            </w:pPr>
          </w:p>
        </w:tc>
        <w:tc>
          <w:tcPr>
            <w:tcW w:w="2008" w:type="dxa"/>
          </w:tcPr>
          <w:p>
            <w:pPr>
              <w:spacing w:line="360" w:lineRule="auto"/>
              <w:jc w:val="center"/>
              <w:rPr>
                <w:rFonts w:ascii="仿宋_GB2312" w:hAnsi="宋体" w:eastAsia="仿宋"/>
                <w:bCs/>
              </w:rPr>
            </w:pPr>
          </w:p>
        </w:tc>
        <w:tc>
          <w:tcPr>
            <w:tcW w:w="1316" w:type="dxa"/>
          </w:tcPr>
          <w:p>
            <w:pPr>
              <w:spacing w:line="360" w:lineRule="auto"/>
              <w:jc w:val="center"/>
              <w:rPr>
                <w:rFonts w:ascii="仿宋_GB2312" w:hAnsi="宋体" w:eastAsia="仿宋"/>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903" w:type="dxa"/>
            <w:vAlign w:val="center"/>
          </w:tcPr>
          <w:p>
            <w:pPr>
              <w:spacing w:line="360" w:lineRule="auto"/>
              <w:jc w:val="center"/>
              <w:rPr>
                <w:rFonts w:ascii="仿宋_GB2312" w:hAnsi="宋体" w:eastAsia="仿宋"/>
                <w:bCs/>
                <w:color w:val="000000"/>
              </w:rPr>
            </w:pPr>
          </w:p>
        </w:tc>
        <w:tc>
          <w:tcPr>
            <w:tcW w:w="1220" w:type="dxa"/>
            <w:vAlign w:val="center"/>
          </w:tcPr>
          <w:p>
            <w:pPr>
              <w:spacing w:line="360" w:lineRule="auto"/>
              <w:jc w:val="center"/>
              <w:rPr>
                <w:rFonts w:ascii="仿宋_GB2312" w:hAnsi="宋体" w:eastAsia="仿宋"/>
                <w:bCs/>
                <w:color w:val="000000"/>
              </w:rPr>
            </w:pPr>
          </w:p>
        </w:tc>
        <w:tc>
          <w:tcPr>
            <w:tcW w:w="1311" w:type="dxa"/>
            <w:vAlign w:val="center"/>
          </w:tcPr>
          <w:p>
            <w:pPr>
              <w:spacing w:line="360" w:lineRule="auto"/>
              <w:jc w:val="center"/>
              <w:rPr>
                <w:rFonts w:ascii="仿宋_GB2312" w:hAnsi="宋体" w:eastAsia="仿宋"/>
                <w:bCs/>
                <w:color w:val="000000"/>
              </w:rPr>
            </w:pPr>
          </w:p>
        </w:tc>
        <w:tc>
          <w:tcPr>
            <w:tcW w:w="1359" w:type="dxa"/>
            <w:vAlign w:val="center"/>
          </w:tcPr>
          <w:p>
            <w:pPr>
              <w:spacing w:line="360" w:lineRule="auto"/>
              <w:jc w:val="center"/>
              <w:rPr>
                <w:rFonts w:ascii="仿宋_GB2312" w:hAnsi="宋体" w:eastAsia="仿宋"/>
                <w:bCs/>
                <w:color w:val="000000"/>
              </w:rPr>
            </w:pPr>
          </w:p>
        </w:tc>
        <w:tc>
          <w:tcPr>
            <w:tcW w:w="1099" w:type="dxa"/>
            <w:vAlign w:val="center"/>
          </w:tcPr>
          <w:p>
            <w:pPr>
              <w:spacing w:line="360" w:lineRule="auto"/>
              <w:jc w:val="center"/>
              <w:rPr>
                <w:rFonts w:ascii="仿宋_GB2312" w:hAnsi="宋体" w:eastAsia="仿宋"/>
                <w:bCs/>
                <w:color w:val="000000"/>
              </w:rPr>
            </w:pPr>
          </w:p>
        </w:tc>
        <w:tc>
          <w:tcPr>
            <w:tcW w:w="2008" w:type="dxa"/>
            <w:vAlign w:val="center"/>
          </w:tcPr>
          <w:p>
            <w:pPr>
              <w:spacing w:line="360" w:lineRule="auto"/>
              <w:jc w:val="center"/>
              <w:rPr>
                <w:rFonts w:ascii="仿宋_GB2312" w:hAnsi="宋体" w:eastAsia="仿宋"/>
                <w:bCs/>
              </w:rPr>
            </w:pPr>
          </w:p>
        </w:tc>
        <w:tc>
          <w:tcPr>
            <w:tcW w:w="1316" w:type="dxa"/>
          </w:tcPr>
          <w:p>
            <w:pPr>
              <w:spacing w:line="360" w:lineRule="auto"/>
              <w:jc w:val="center"/>
              <w:rPr>
                <w:rFonts w:ascii="仿宋_GB2312" w:hAnsi="宋体" w:eastAsia="仿宋"/>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903" w:type="dxa"/>
          </w:tcPr>
          <w:p>
            <w:pPr>
              <w:spacing w:line="360" w:lineRule="auto"/>
              <w:ind w:firstLine="338" w:firstLineChars="161"/>
              <w:jc w:val="center"/>
              <w:rPr>
                <w:rFonts w:ascii="仿宋_GB2312" w:hAnsi="宋体" w:eastAsia="仿宋"/>
                <w:bCs/>
              </w:rPr>
            </w:pPr>
          </w:p>
        </w:tc>
        <w:tc>
          <w:tcPr>
            <w:tcW w:w="1220" w:type="dxa"/>
          </w:tcPr>
          <w:p>
            <w:pPr>
              <w:spacing w:line="360" w:lineRule="auto"/>
              <w:jc w:val="center"/>
              <w:rPr>
                <w:rFonts w:ascii="仿宋_GB2312" w:hAnsi="宋体" w:eastAsia="仿宋"/>
                <w:bCs/>
              </w:rPr>
            </w:pPr>
          </w:p>
        </w:tc>
        <w:tc>
          <w:tcPr>
            <w:tcW w:w="1311" w:type="dxa"/>
          </w:tcPr>
          <w:p>
            <w:pPr>
              <w:spacing w:line="360" w:lineRule="auto"/>
              <w:jc w:val="center"/>
              <w:rPr>
                <w:rFonts w:ascii="仿宋_GB2312" w:hAnsi="宋体" w:eastAsia="仿宋"/>
                <w:bCs/>
              </w:rPr>
            </w:pPr>
          </w:p>
        </w:tc>
        <w:tc>
          <w:tcPr>
            <w:tcW w:w="1359" w:type="dxa"/>
          </w:tcPr>
          <w:p>
            <w:pPr>
              <w:spacing w:line="360" w:lineRule="auto"/>
              <w:jc w:val="center"/>
              <w:rPr>
                <w:rFonts w:ascii="仿宋_GB2312" w:hAnsi="宋体" w:eastAsia="仿宋"/>
                <w:bCs/>
              </w:rPr>
            </w:pPr>
          </w:p>
        </w:tc>
        <w:tc>
          <w:tcPr>
            <w:tcW w:w="1099" w:type="dxa"/>
          </w:tcPr>
          <w:p>
            <w:pPr>
              <w:spacing w:line="360" w:lineRule="auto"/>
              <w:jc w:val="center"/>
              <w:rPr>
                <w:rFonts w:ascii="仿宋_GB2312" w:hAnsi="宋体" w:eastAsia="仿宋"/>
                <w:bCs/>
              </w:rPr>
            </w:pPr>
          </w:p>
        </w:tc>
        <w:tc>
          <w:tcPr>
            <w:tcW w:w="2008" w:type="dxa"/>
          </w:tcPr>
          <w:p>
            <w:pPr>
              <w:spacing w:line="360" w:lineRule="auto"/>
              <w:jc w:val="center"/>
              <w:rPr>
                <w:rFonts w:ascii="仿宋_GB2312" w:hAnsi="宋体" w:eastAsia="仿宋"/>
                <w:bCs/>
              </w:rPr>
            </w:pPr>
          </w:p>
        </w:tc>
        <w:tc>
          <w:tcPr>
            <w:tcW w:w="1316" w:type="dxa"/>
          </w:tcPr>
          <w:p>
            <w:pPr>
              <w:spacing w:line="360" w:lineRule="auto"/>
              <w:jc w:val="center"/>
              <w:rPr>
                <w:rFonts w:ascii="仿宋_GB2312" w:hAnsi="宋体" w:eastAsia="仿宋"/>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jc w:val="center"/>
        </w:trPr>
        <w:tc>
          <w:tcPr>
            <w:tcW w:w="903" w:type="dxa"/>
          </w:tcPr>
          <w:p>
            <w:pPr>
              <w:spacing w:line="360" w:lineRule="auto"/>
              <w:jc w:val="center"/>
              <w:rPr>
                <w:rFonts w:ascii="仿宋_GB2312" w:hAnsi="宋体" w:eastAsia="仿宋"/>
                <w:bCs/>
              </w:rPr>
            </w:pPr>
          </w:p>
        </w:tc>
        <w:tc>
          <w:tcPr>
            <w:tcW w:w="1220" w:type="dxa"/>
          </w:tcPr>
          <w:p>
            <w:pPr>
              <w:spacing w:line="360" w:lineRule="auto"/>
              <w:jc w:val="center"/>
              <w:rPr>
                <w:rFonts w:ascii="仿宋_GB2312" w:hAnsi="宋体" w:eastAsia="仿宋"/>
                <w:bCs/>
              </w:rPr>
            </w:pPr>
          </w:p>
        </w:tc>
        <w:tc>
          <w:tcPr>
            <w:tcW w:w="1311" w:type="dxa"/>
          </w:tcPr>
          <w:p>
            <w:pPr>
              <w:spacing w:line="360" w:lineRule="auto"/>
              <w:jc w:val="center"/>
              <w:rPr>
                <w:rFonts w:ascii="仿宋_GB2312" w:hAnsi="宋体" w:eastAsia="仿宋"/>
                <w:bCs/>
              </w:rPr>
            </w:pPr>
          </w:p>
        </w:tc>
        <w:tc>
          <w:tcPr>
            <w:tcW w:w="1359" w:type="dxa"/>
          </w:tcPr>
          <w:p>
            <w:pPr>
              <w:spacing w:line="360" w:lineRule="auto"/>
              <w:jc w:val="center"/>
              <w:rPr>
                <w:rFonts w:ascii="仿宋_GB2312" w:hAnsi="宋体" w:eastAsia="仿宋"/>
                <w:bCs/>
              </w:rPr>
            </w:pPr>
          </w:p>
        </w:tc>
        <w:tc>
          <w:tcPr>
            <w:tcW w:w="1099" w:type="dxa"/>
          </w:tcPr>
          <w:p>
            <w:pPr>
              <w:spacing w:line="360" w:lineRule="auto"/>
              <w:jc w:val="center"/>
              <w:rPr>
                <w:rFonts w:ascii="仿宋_GB2312" w:hAnsi="宋体" w:eastAsia="仿宋"/>
                <w:bCs/>
              </w:rPr>
            </w:pPr>
          </w:p>
        </w:tc>
        <w:tc>
          <w:tcPr>
            <w:tcW w:w="2008" w:type="dxa"/>
          </w:tcPr>
          <w:p>
            <w:pPr>
              <w:spacing w:line="360" w:lineRule="auto"/>
              <w:jc w:val="center"/>
              <w:rPr>
                <w:rFonts w:ascii="仿宋_GB2312" w:hAnsi="宋体" w:eastAsia="仿宋"/>
                <w:bCs/>
              </w:rPr>
            </w:pPr>
          </w:p>
        </w:tc>
        <w:tc>
          <w:tcPr>
            <w:tcW w:w="1316" w:type="dxa"/>
          </w:tcPr>
          <w:p>
            <w:pPr>
              <w:spacing w:line="360" w:lineRule="auto"/>
              <w:jc w:val="center"/>
              <w:rPr>
                <w:rFonts w:ascii="仿宋_GB2312" w:hAnsi="宋体" w:eastAsia="仿宋"/>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jc w:val="center"/>
        </w:trPr>
        <w:tc>
          <w:tcPr>
            <w:tcW w:w="903" w:type="dxa"/>
          </w:tcPr>
          <w:p>
            <w:pPr>
              <w:spacing w:line="360" w:lineRule="auto"/>
              <w:jc w:val="center"/>
              <w:rPr>
                <w:rFonts w:ascii="仿宋_GB2312" w:hAnsi="宋体" w:eastAsia="仿宋"/>
                <w:bCs/>
              </w:rPr>
            </w:pPr>
          </w:p>
        </w:tc>
        <w:tc>
          <w:tcPr>
            <w:tcW w:w="1220" w:type="dxa"/>
          </w:tcPr>
          <w:p>
            <w:pPr>
              <w:spacing w:line="360" w:lineRule="auto"/>
              <w:jc w:val="center"/>
              <w:rPr>
                <w:rFonts w:ascii="仿宋_GB2312" w:hAnsi="宋体" w:eastAsia="仿宋"/>
                <w:bCs/>
              </w:rPr>
            </w:pPr>
          </w:p>
        </w:tc>
        <w:tc>
          <w:tcPr>
            <w:tcW w:w="1311" w:type="dxa"/>
          </w:tcPr>
          <w:p>
            <w:pPr>
              <w:spacing w:line="360" w:lineRule="auto"/>
              <w:jc w:val="center"/>
              <w:rPr>
                <w:rFonts w:ascii="仿宋_GB2312" w:hAnsi="宋体" w:eastAsia="仿宋"/>
                <w:bCs/>
              </w:rPr>
            </w:pPr>
          </w:p>
        </w:tc>
        <w:tc>
          <w:tcPr>
            <w:tcW w:w="1359" w:type="dxa"/>
          </w:tcPr>
          <w:p>
            <w:pPr>
              <w:spacing w:line="360" w:lineRule="auto"/>
              <w:jc w:val="center"/>
              <w:rPr>
                <w:rFonts w:ascii="仿宋_GB2312" w:hAnsi="宋体" w:eastAsia="仿宋"/>
                <w:bCs/>
              </w:rPr>
            </w:pPr>
          </w:p>
        </w:tc>
        <w:tc>
          <w:tcPr>
            <w:tcW w:w="1099" w:type="dxa"/>
          </w:tcPr>
          <w:p>
            <w:pPr>
              <w:spacing w:line="360" w:lineRule="auto"/>
              <w:jc w:val="center"/>
              <w:rPr>
                <w:rFonts w:ascii="仿宋_GB2312" w:hAnsi="宋体" w:eastAsia="仿宋"/>
                <w:bCs/>
              </w:rPr>
            </w:pPr>
          </w:p>
        </w:tc>
        <w:tc>
          <w:tcPr>
            <w:tcW w:w="2008" w:type="dxa"/>
          </w:tcPr>
          <w:p>
            <w:pPr>
              <w:spacing w:line="360" w:lineRule="auto"/>
              <w:jc w:val="center"/>
              <w:rPr>
                <w:rFonts w:ascii="仿宋_GB2312" w:hAnsi="宋体" w:eastAsia="仿宋"/>
                <w:bCs/>
              </w:rPr>
            </w:pPr>
          </w:p>
        </w:tc>
        <w:tc>
          <w:tcPr>
            <w:tcW w:w="1316" w:type="dxa"/>
          </w:tcPr>
          <w:p>
            <w:pPr>
              <w:spacing w:line="360" w:lineRule="auto"/>
              <w:jc w:val="center"/>
              <w:rPr>
                <w:rFonts w:ascii="仿宋_GB2312" w:hAnsi="宋体" w:eastAsia="仿宋"/>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903" w:type="dxa"/>
          </w:tcPr>
          <w:p>
            <w:pPr>
              <w:spacing w:line="360" w:lineRule="auto"/>
              <w:jc w:val="center"/>
              <w:rPr>
                <w:rFonts w:ascii="仿宋_GB2312" w:hAnsi="宋体" w:eastAsia="仿宋"/>
                <w:bCs/>
              </w:rPr>
            </w:pPr>
          </w:p>
        </w:tc>
        <w:tc>
          <w:tcPr>
            <w:tcW w:w="1220" w:type="dxa"/>
          </w:tcPr>
          <w:p>
            <w:pPr>
              <w:spacing w:line="360" w:lineRule="auto"/>
              <w:jc w:val="center"/>
              <w:rPr>
                <w:rFonts w:ascii="仿宋_GB2312" w:hAnsi="宋体" w:eastAsia="仿宋"/>
                <w:bCs/>
              </w:rPr>
            </w:pPr>
          </w:p>
        </w:tc>
        <w:tc>
          <w:tcPr>
            <w:tcW w:w="1311" w:type="dxa"/>
          </w:tcPr>
          <w:p>
            <w:pPr>
              <w:spacing w:line="360" w:lineRule="auto"/>
              <w:jc w:val="center"/>
              <w:rPr>
                <w:rFonts w:ascii="仿宋_GB2312" w:hAnsi="宋体" w:eastAsia="仿宋"/>
                <w:bCs/>
              </w:rPr>
            </w:pPr>
          </w:p>
        </w:tc>
        <w:tc>
          <w:tcPr>
            <w:tcW w:w="1359" w:type="dxa"/>
          </w:tcPr>
          <w:p>
            <w:pPr>
              <w:spacing w:line="360" w:lineRule="auto"/>
              <w:jc w:val="center"/>
              <w:rPr>
                <w:rFonts w:ascii="仿宋_GB2312" w:hAnsi="宋体" w:eastAsia="仿宋"/>
                <w:bCs/>
              </w:rPr>
            </w:pPr>
          </w:p>
        </w:tc>
        <w:tc>
          <w:tcPr>
            <w:tcW w:w="1099" w:type="dxa"/>
          </w:tcPr>
          <w:p>
            <w:pPr>
              <w:spacing w:line="360" w:lineRule="auto"/>
              <w:jc w:val="center"/>
              <w:rPr>
                <w:rFonts w:ascii="仿宋_GB2312" w:hAnsi="宋体" w:eastAsia="仿宋"/>
                <w:bCs/>
              </w:rPr>
            </w:pPr>
          </w:p>
        </w:tc>
        <w:tc>
          <w:tcPr>
            <w:tcW w:w="2008" w:type="dxa"/>
          </w:tcPr>
          <w:p>
            <w:pPr>
              <w:spacing w:line="360" w:lineRule="auto"/>
              <w:jc w:val="center"/>
              <w:rPr>
                <w:rFonts w:ascii="仿宋_GB2312" w:hAnsi="宋体" w:eastAsia="仿宋"/>
                <w:bCs/>
              </w:rPr>
            </w:pPr>
          </w:p>
        </w:tc>
        <w:tc>
          <w:tcPr>
            <w:tcW w:w="1316" w:type="dxa"/>
          </w:tcPr>
          <w:p>
            <w:pPr>
              <w:spacing w:line="360" w:lineRule="auto"/>
              <w:jc w:val="center"/>
              <w:rPr>
                <w:rFonts w:ascii="仿宋_GB2312" w:hAnsi="宋体" w:eastAsia="仿宋"/>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jc w:val="center"/>
        </w:trPr>
        <w:tc>
          <w:tcPr>
            <w:tcW w:w="903" w:type="dxa"/>
          </w:tcPr>
          <w:p>
            <w:pPr>
              <w:spacing w:line="360" w:lineRule="auto"/>
              <w:jc w:val="center"/>
              <w:rPr>
                <w:rFonts w:ascii="仿宋_GB2312" w:hAnsi="宋体" w:eastAsia="仿宋"/>
                <w:bCs/>
              </w:rPr>
            </w:pPr>
          </w:p>
        </w:tc>
        <w:tc>
          <w:tcPr>
            <w:tcW w:w="1220" w:type="dxa"/>
          </w:tcPr>
          <w:p>
            <w:pPr>
              <w:spacing w:line="360" w:lineRule="auto"/>
              <w:jc w:val="center"/>
              <w:rPr>
                <w:rFonts w:ascii="仿宋_GB2312" w:hAnsi="宋体" w:eastAsia="仿宋"/>
                <w:bCs/>
              </w:rPr>
            </w:pPr>
          </w:p>
        </w:tc>
        <w:tc>
          <w:tcPr>
            <w:tcW w:w="1311" w:type="dxa"/>
          </w:tcPr>
          <w:p>
            <w:pPr>
              <w:spacing w:line="360" w:lineRule="auto"/>
              <w:jc w:val="center"/>
              <w:rPr>
                <w:rFonts w:ascii="仿宋_GB2312" w:hAnsi="宋体" w:eastAsia="仿宋"/>
                <w:bCs/>
              </w:rPr>
            </w:pPr>
          </w:p>
        </w:tc>
        <w:tc>
          <w:tcPr>
            <w:tcW w:w="1359" w:type="dxa"/>
          </w:tcPr>
          <w:p>
            <w:pPr>
              <w:spacing w:line="360" w:lineRule="auto"/>
              <w:jc w:val="center"/>
              <w:rPr>
                <w:rFonts w:ascii="仿宋_GB2312" w:hAnsi="宋体" w:eastAsia="仿宋"/>
                <w:bCs/>
              </w:rPr>
            </w:pPr>
          </w:p>
        </w:tc>
        <w:tc>
          <w:tcPr>
            <w:tcW w:w="1099" w:type="dxa"/>
          </w:tcPr>
          <w:p>
            <w:pPr>
              <w:spacing w:line="360" w:lineRule="auto"/>
              <w:jc w:val="center"/>
              <w:rPr>
                <w:rFonts w:ascii="仿宋_GB2312" w:hAnsi="宋体" w:eastAsia="仿宋"/>
                <w:bCs/>
              </w:rPr>
            </w:pPr>
          </w:p>
        </w:tc>
        <w:tc>
          <w:tcPr>
            <w:tcW w:w="2008" w:type="dxa"/>
          </w:tcPr>
          <w:p>
            <w:pPr>
              <w:spacing w:line="360" w:lineRule="auto"/>
              <w:jc w:val="center"/>
              <w:rPr>
                <w:rFonts w:ascii="仿宋_GB2312" w:hAnsi="宋体" w:eastAsia="仿宋"/>
                <w:bCs/>
              </w:rPr>
            </w:pPr>
          </w:p>
        </w:tc>
        <w:tc>
          <w:tcPr>
            <w:tcW w:w="1316" w:type="dxa"/>
          </w:tcPr>
          <w:p>
            <w:pPr>
              <w:spacing w:line="360" w:lineRule="auto"/>
              <w:jc w:val="center"/>
              <w:rPr>
                <w:rFonts w:ascii="仿宋_GB2312" w:hAnsi="宋体" w:eastAsia="仿宋"/>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1" w:hRule="atLeast"/>
          <w:jc w:val="center"/>
        </w:trPr>
        <w:tc>
          <w:tcPr>
            <w:tcW w:w="903" w:type="dxa"/>
          </w:tcPr>
          <w:p>
            <w:pPr>
              <w:spacing w:line="360" w:lineRule="auto"/>
              <w:ind w:firstLine="338" w:firstLineChars="161"/>
              <w:jc w:val="center"/>
              <w:rPr>
                <w:rFonts w:ascii="仿宋_GB2312" w:hAnsi="宋体" w:eastAsia="仿宋"/>
                <w:bCs/>
              </w:rPr>
            </w:pPr>
          </w:p>
        </w:tc>
        <w:tc>
          <w:tcPr>
            <w:tcW w:w="1220" w:type="dxa"/>
          </w:tcPr>
          <w:p>
            <w:pPr>
              <w:spacing w:line="360" w:lineRule="auto"/>
              <w:jc w:val="center"/>
              <w:rPr>
                <w:rFonts w:ascii="仿宋_GB2312" w:hAnsi="宋体" w:eastAsia="仿宋"/>
                <w:bCs/>
              </w:rPr>
            </w:pPr>
          </w:p>
        </w:tc>
        <w:tc>
          <w:tcPr>
            <w:tcW w:w="1311" w:type="dxa"/>
          </w:tcPr>
          <w:p>
            <w:pPr>
              <w:spacing w:line="360" w:lineRule="auto"/>
              <w:jc w:val="center"/>
              <w:rPr>
                <w:rFonts w:ascii="仿宋_GB2312" w:hAnsi="宋体" w:eastAsia="仿宋"/>
                <w:bCs/>
              </w:rPr>
            </w:pPr>
          </w:p>
        </w:tc>
        <w:tc>
          <w:tcPr>
            <w:tcW w:w="1359" w:type="dxa"/>
          </w:tcPr>
          <w:p>
            <w:pPr>
              <w:spacing w:line="360" w:lineRule="auto"/>
              <w:jc w:val="center"/>
              <w:rPr>
                <w:rFonts w:ascii="仿宋_GB2312" w:hAnsi="宋体" w:eastAsia="仿宋"/>
                <w:bCs/>
              </w:rPr>
            </w:pPr>
          </w:p>
        </w:tc>
        <w:tc>
          <w:tcPr>
            <w:tcW w:w="1099" w:type="dxa"/>
          </w:tcPr>
          <w:p>
            <w:pPr>
              <w:spacing w:line="360" w:lineRule="auto"/>
              <w:jc w:val="center"/>
              <w:rPr>
                <w:rFonts w:ascii="仿宋_GB2312" w:hAnsi="宋体" w:eastAsia="仿宋"/>
                <w:bCs/>
              </w:rPr>
            </w:pPr>
          </w:p>
        </w:tc>
        <w:tc>
          <w:tcPr>
            <w:tcW w:w="2008" w:type="dxa"/>
          </w:tcPr>
          <w:p>
            <w:pPr>
              <w:spacing w:line="360" w:lineRule="auto"/>
              <w:jc w:val="center"/>
              <w:rPr>
                <w:rFonts w:ascii="仿宋_GB2312" w:hAnsi="宋体" w:eastAsia="仿宋"/>
                <w:bCs/>
              </w:rPr>
            </w:pPr>
          </w:p>
        </w:tc>
        <w:tc>
          <w:tcPr>
            <w:tcW w:w="1316" w:type="dxa"/>
          </w:tcPr>
          <w:p>
            <w:pPr>
              <w:spacing w:line="360" w:lineRule="auto"/>
              <w:jc w:val="center"/>
              <w:rPr>
                <w:rFonts w:ascii="仿宋_GB2312" w:hAnsi="宋体" w:eastAsia="仿宋"/>
                <w:bCs/>
              </w:rPr>
            </w:pPr>
          </w:p>
        </w:tc>
      </w:tr>
    </w:tbl>
    <w:p>
      <w:pPr>
        <w:spacing w:line="360" w:lineRule="auto"/>
        <w:ind w:firstLine="4410" w:firstLineChars="2100"/>
        <w:rPr>
          <w:rFonts w:ascii="仿宋_GB2312" w:hAnsi="宋体" w:eastAsia="仿宋"/>
          <w:bCs/>
          <w:u w:val="single"/>
        </w:rPr>
      </w:pPr>
    </w:p>
    <w:p>
      <w:pPr>
        <w:adjustRightInd w:val="0"/>
        <w:snapToGrid w:val="0"/>
        <w:spacing w:line="540" w:lineRule="exact"/>
        <w:ind w:firstLine="533" w:firstLineChars="254"/>
        <w:jc w:val="left"/>
        <w:rPr>
          <w:rFonts w:ascii="仿宋_GB2312" w:hAnsi="宋体" w:eastAsia="仿宋"/>
          <w:bCs/>
        </w:rPr>
      </w:pPr>
      <w:r>
        <w:rPr>
          <w:rFonts w:hint="eastAsia" w:ascii="仿宋_GB2312" w:hAnsi="宋体" w:eastAsia="仿宋"/>
          <w:bCs/>
          <w:lang w:eastAsia="zh-CN"/>
        </w:rPr>
        <w:t>投标</w:t>
      </w:r>
      <w:r>
        <w:rPr>
          <w:rFonts w:hint="eastAsia" w:ascii="仿宋_GB2312" w:hAnsi="宋体" w:eastAsia="仿宋"/>
          <w:bCs/>
        </w:rPr>
        <w:t>人（公章）：</w:t>
      </w:r>
      <w:r>
        <w:rPr>
          <w:rFonts w:hint="eastAsia" w:ascii="仿宋" w:hAnsi="仿宋" w:eastAsia="仿宋" w:cs="仿宋"/>
          <w:szCs w:val="21"/>
          <w:u w:val="single"/>
        </w:rPr>
        <w:t xml:space="preserve">                  .</w:t>
      </w:r>
    </w:p>
    <w:p>
      <w:pPr>
        <w:adjustRightInd w:val="0"/>
        <w:snapToGrid w:val="0"/>
        <w:spacing w:line="540" w:lineRule="exact"/>
        <w:ind w:firstLine="533" w:firstLineChars="254"/>
        <w:jc w:val="left"/>
        <w:rPr>
          <w:rFonts w:ascii="仿宋_GB2312" w:hAnsi="宋体" w:eastAsia="仿宋"/>
          <w:bCs/>
        </w:rPr>
      </w:pPr>
      <w:r>
        <w:rPr>
          <w:rFonts w:hint="eastAsia" w:ascii="仿宋_GB2312" w:hAnsi="宋体" w:eastAsia="仿宋"/>
          <w:bCs/>
        </w:rPr>
        <w:t>法定代表人或授权代理人（签字或盖章）：</w:t>
      </w:r>
      <w:r>
        <w:rPr>
          <w:rFonts w:hint="eastAsia" w:ascii="仿宋" w:hAnsi="仿宋" w:eastAsia="仿宋" w:cs="仿宋"/>
          <w:szCs w:val="21"/>
          <w:u w:val="single"/>
        </w:rPr>
        <w:t xml:space="preserve">                  .</w:t>
      </w:r>
    </w:p>
    <w:p>
      <w:pPr>
        <w:adjustRightInd w:val="0"/>
        <w:snapToGrid w:val="0"/>
        <w:spacing w:line="540" w:lineRule="exact"/>
        <w:ind w:firstLine="533" w:firstLineChars="254"/>
        <w:jc w:val="left"/>
        <w:rPr>
          <w:rFonts w:ascii="仿宋_GB2312" w:hAnsi="宋体" w:eastAsia="仿宋"/>
          <w:bCs/>
          <w:sz w:val="30"/>
          <w:szCs w:val="30"/>
        </w:rPr>
      </w:pPr>
      <w:r>
        <w:rPr>
          <w:rFonts w:hint="eastAsia" w:ascii="仿宋_GB2312" w:hAnsi="宋体" w:eastAsia="仿宋"/>
          <w:bCs/>
        </w:rPr>
        <w:t>日   期：    年   月  日</w:t>
      </w:r>
    </w:p>
    <w:p>
      <w:pPr>
        <w:adjustRightInd w:val="0"/>
        <w:snapToGrid w:val="0"/>
        <w:spacing w:line="360" w:lineRule="auto"/>
        <w:ind w:firstLine="533" w:firstLineChars="254"/>
        <w:rPr>
          <w:rFonts w:ascii="仿宋_GB2312" w:hAnsi="宋体" w:eastAsia="仿宋"/>
          <w:bCs/>
        </w:rPr>
      </w:pPr>
    </w:p>
    <w:p>
      <w:pPr>
        <w:pStyle w:val="4"/>
        <w:jc w:val="center"/>
        <w:rPr>
          <w:rFonts w:ascii="仿宋" w:hAnsi="仿宋" w:eastAsia="仿宋" w:cs="仿宋"/>
          <w:b w:val="0"/>
          <w:bCs w:val="0"/>
        </w:rPr>
      </w:pPr>
      <w:bookmarkStart w:id="595" w:name="_Toc12263"/>
      <w:r>
        <w:rPr>
          <w:rFonts w:hint="eastAsia" w:ascii="仿宋" w:hAnsi="仿宋" w:eastAsia="仿宋" w:cs="仿宋"/>
          <w:b w:val="0"/>
          <w:bCs w:val="0"/>
          <w:lang w:val="en-US" w:eastAsia="zh-CN"/>
        </w:rPr>
        <w:t>8</w:t>
      </w:r>
      <w:r>
        <w:rPr>
          <w:rFonts w:hint="eastAsia" w:ascii="仿宋" w:hAnsi="仿宋" w:eastAsia="仿宋" w:cs="仿宋"/>
          <w:b w:val="0"/>
          <w:bCs w:val="0"/>
        </w:rPr>
        <w:t>.</w:t>
      </w:r>
      <w:r>
        <w:rPr>
          <w:rFonts w:hint="eastAsia" w:ascii="仿宋" w:hAnsi="仿宋" w:eastAsia="仿宋" w:cs="仿宋"/>
          <w:b w:val="0"/>
          <w:bCs w:val="0"/>
          <w:lang w:eastAsia="zh-CN"/>
        </w:rPr>
        <w:t>投标</w:t>
      </w:r>
      <w:r>
        <w:rPr>
          <w:rFonts w:hint="eastAsia" w:ascii="仿宋" w:hAnsi="仿宋" w:eastAsia="仿宋" w:cs="仿宋"/>
          <w:b w:val="0"/>
          <w:bCs w:val="0"/>
        </w:rPr>
        <w:t>函</w:t>
      </w:r>
      <w:bookmarkEnd w:id="595"/>
    </w:p>
    <w:p>
      <w:pPr>
        <w:spacing w:line="540" w:lineRule="exact"/>
        <w:rPr>
          <w:rFonts w:ascii="仿宋" w:hAnsi="仿宋" w:eastAsia="仿宋" w:cs="仿宋"/>
          <w:szCs w:val="21"/>
          <w:u w:val="single"/>
        </w:rPr>
      </w:pPr>
      <w:r>
        <w:rPr>
          <w:rFonts w:hint="eastAsia" w:ascii="仿宋" w:hAnsi="仿宋" w:eastAsia="仿宋" w:cs="仿宋"/>
          <w:szCs w:val="21"/>
        </w:rPr>
        <w:t>致：</w:t>
      </w:r>
      <w:r>
        <w:rPr>
          <w:rFonts w:hint="eastAsia" w:ascii="仿宋" w:hAnsi="仿宋" w:eastAsia="仿宋" w:cs="仿宋"/>
          <w:szCs w:val="21"/>
          <w:u w:val="single"/>
        </w:rPr>
        <w:t xml:space="preserve">   {</w:t>
      </w:r>
      <w:r>
        <w:rPr>
          <w:rFonts w:hint="eastAsia" w:ascii="仿宋" w:hAnsi="仿宋" w:eastAsia="仿宋" w:cs="仿宋"/>
          <w:szCs w:val="21"/>
          <w:u w:val="single"/>
          <w:lang w:eastAsia="zh-CN"/>
        </w:rPr>
        <w:t>招标</w:t>
      </w:r>
      <w:r>
        <w:rPr>
          <w:rFonts w:hint="eastAsia" w:ascii="仿宋" w:hAnsi="仿宋" w:eastAsia="仿宋" w:cs="仿宋"/>
          <w:szCs w:val="21"/>
          <w:u w:val="single"/>
        </w:rPr>
        <w:t xml:space="preserve">人名称}   </w:t>
      </w:r>
    </w:p>
    <w:p>
      <w:pPr>
        <w:tabs>
          <w:tab w:val="left" w:pos="7560"/>
        </w:tabs>
        <w:spacing w:line="540" w:lineRule="exact"/>
        <w:ind w:firstLine="488"/>
        <w:rPr>
          <w:rFonts w:ascii="仿宋" w:hAnsi="仿宋" w:eastAsia="仿宋" w:cs="仿宋"/>
          <w:szCs w:val="21"/>
        </w:rPr>
      </w:pPr>
      <w:r>
        <w:rPr>
          <w:rFonts w:hint="eastAsia" w:ascii="仿宋" w:hAnsi="仿宋" w:eastAsia="仿宋" w:cs="仿宋"/>
          <w:szCs w:val="21"/>
        </w:rPr>
        <w:t>1、根据你方</w:t>
      </w:r>
      <w:r>
        <w:rPr>
          <w:rFonts w:hint="eastAsia" w:ascii="仿宋" w:hAnsi="仿宋" w:eastAsia="仿宋" w:cs="仿宋"/>
          <w:szCs w:val="21"/>
          <w:lang w:eastAsia="zh-CN"/>
        </w:rPr>
        <w:t>招标</w:t>
      </w:r>
      <w:r>
        <w:rPr>
          <w:rFonts w:hint="eastAsia" w:ascii="仿宋" w:hAnsi="仿宋" w:eastAsia="仿宋" w:cs="仿宋"/>
          <w:szCs w:val="21"/>
        </w:rPr>
        <w:t>项目编号为</w:t>
      </w:r>
      <w:r>
        <w:rPr>
          <w:rFonts w:hint="eastAsia" w:ascii="仿宋" w:hAnsi="仿宋" w:eastAsia="仿宋" w:cs="仿宋"/>
          <w:szCs w:val="21"/>
          <w:u w:val="single"/>
        </w:rPr>
        <w:t>{项目编号}</w:t>
      </w:r>
      <w:r>
        <w:rPr>
          <w:rFonts w:hint="eastAsia" w:ascii="仿宋" w:hAnsi="仿宋" w:eastAsia="仿宋" w:cs="仿宋"/>
          <w:szCs w:val="21"/>
        </w:rPr>
        <w:t>的</w:t>
      </w:r>
      <w:r>
        <w:rPr>
          <w:rFonts w:hint="eastAsia" w:ascii="仿宋" w:hAnsi="仿宋" w:eastAsia="仿宋" w:cs="仿宋"/>
          <w:szCs w:val="21"/>
          <w:u w:val="single"/>
        </w:rPr>
        <w:t>{招标项目名称}</w:t>
      </w:r>
      <w:r>
        <w:rPr>
          <w:rFonts w:hint="eastAsia" w:ascii="仿宋" w:hAnsi="仿宋" w:eastAsia="仿宋" w:cs="仿宋"/>
          <w:szCs w:val="21"/>
        </w:rPr>
        <w:t>工程</w:t>
      </w:r>
      <w:r>
        <w:rPr>
          <w:rFonts w:hint="eastAsia" w:ascii="仿宋" w:hAnsi="仿宋" w:eastAsia="仿宋" w:cs="仿宋"/>
          <w:szCs w:val="21"/>
          <w:lang w:eastAsia="zh-CN"/>
        </w:rPr>
        <w:t>招标</w:t>
      </w:r>
      <w:r>
        <w:rPr>
          <w:rFonts w:hint="eastAsia" w:ascii="仿宋" w:hAnsi="仿宋" w:eastAsia="仿宋" w:cs="仿宋"/>
          <w:szCs w:val="21"/>
        </w:rPr>
        <w:t>文件，遵照有关规定，经踏勘项目现场和研究上述</w:t>
      </w:r>
      <w:r>
        <w:rPr>
          <w:rFonts w:hint="eastAsia" w:ascii="仿宋" w:hAnsi="仿宋" w:eastAsia="仿宋" w:cs="仿宋"/>
          <w:szCs w:val="21"/>
          <w:lang w:eastAsia="zh-CN"/>
        </w:rPr>
        <w:t>招标</w:t>
      </w:r>
      <w:r>
        <w:rPr>
          <w:rFonts w:hint="eastAsia" w:ascii="仿宋" w:hAnsi="仿宋" w:eastAsia="仿宋" w:cs="仿宋"/>
          <w:szCs w:val="21"/>
        </w:rPr>
        <w:t>文件的</w:t>
      </w:r>
      <w:r>
        <w:rPr>
          <w:rFonts w:hint="eastAsia" w:ascii="仿宋" w:hAnsi="仿宋" w:eastAsia="仿宋" w:cs="仿宋"/>
          <w:szCs w:val="21"/>
          <w:lang w:eastAsia="zh-CN"/>
        </w:rPr>
        <w:t>投标</w:t>
      </w:r>
      <w:r>
        <w:rPr>
          <w:rFonts w:hint="eastAsia" w:ascii="仿宋" w:hAnsi="仿宋" w:eastAsia="仿宋" w:cs="仿宋"/>
          <w:szCs w:val="21"/>
        </w:rPr>
        <w:t>须知、合同条款和采购清单及其他有关文件后，我方愿以人民币(大写)</w:t>
      </w:r>
      <w:r>
        <w:rPr>
          <w:rFonts w:hint="eastAsia" w:ascii="仿宋" w:hAnsi="仿宋" w:eastAsia="仿宋" w:cs="仿宋"/>
          <w:szCs w:val="21"/>
          <w:u w:val="single"/>
        </w:rPr>
        <w:t xml:space="preserve">     </w:t>
      </w:r>
      <w:r>
        <w:rPr>
          <w:rFonts w:hint="eastAsia" w:ascii="仿宋" w:hAnsi="仿宋" w:eastAsia="仿宋" w:cs="仿宋"/>
          <w:szCs w:val="21"/>
        </w:rPr>
        <w:t>元（RMB</w:t>
      </w:r>
      <w:r>
        <w:rPr>
          <w:rFonts w:eastAsia="仿宋" w:cs="Calibri"/>
          <w:szCs w:val="21"/>
          <w:u w:val="single"/>
        </w:rPr>
        <w:t>¥</w:t>
      </w:r>
      <w:r>
        <w:rPr>
          <w:rFonts w:hint="eastAsia" w:eastAsia="仿宋" w:cs="Calibri"/>
          <w:szCs w:val="21"/>
          <w:u w:val="single"/>
        </w:rPr>
        <w:t xml:space="preserve">     </w:t>
      </w:r>
      <w:r>
        <w:rPr>
          <w:rFonts w:hint="eastAsia" w:ascii="仿宋" w:hAnsi="仿宋" w:eastAsia="仿宋" w:cs="仿宋"/>
          <w:szCs w:val="21"/>
        </w:rPr>
        <w:t>元）的</w:t>
      </w:r>
      <w:r>
        <w:rPr>
          <w:rFonts w:hint="eastAsia" w:ascii="仿宋" w:hAnsi="仿宋" w:eastAsia="仿宋" w:cs="仿宋"/>
          <w:szCs w:val="21"/>
          <w:lang w:eastAsia="zh-CN"/>
        </w:rPr>
        <w:t>投标</w:t>
      </w:r>
      <w:r>
        <w:rPr>
          <w:rFonts w:hint="eastAsia" w:ascii="仿宋" w:hAnsi="仿宋" w:eastAsia="仿宋" w:cs="仿宋"/>
          <w:szCs w:val="21"/>
        </w:rPr>
        <w:t>报价并按</w:t>
      </w:r>
      <w:r>
        <w:rPr>
          <w:rFonts w:hint="eastAsia" w:ascii="仿宋" w:hAnsi="仿宋" w:eastAsia="仿宋" w:cs="仿宋"/>
          <w:szCs w:val="21"/>
          <w:lang w:eastAsia="zh-CN"/>
        </w:rPr>
        <w:t>招标</w:t>
      </w:r>
      <w:r>
        <w:rPr>
          <w:rFonts w:hint="eastAsia" w:ascii="仿宋" w:hAnsi="仿宋" w:eastAsia="仿宋" w:cs="仿宋"/>
          <w:szCs w:val="21"/>
        </w:rPr>
        <w:t>文件要求承包上述项目供货、安装、调试及验收等，并承担任何质量缺陷保修责任。</w:t>
      </w:r>
    </w:p>
    <w:p>
      <w:pPr>
        <w:spacing w:line="540" w:lineRule="exact"/>
        <w:ind w:firstLine="490"/>
        <w:rPr>
          <w:rFonts w:ascii="仿宋" w:hAnsi="仿宋" w:eastAsia="仿宋" w:cs="仿宋"/>
          <w:szCs w:val="21"/>
        </w:rPr>
      </w:pPr>
      <w:r>
        <w:rPr>
          <w:rFonts w:hint="eastAsia" w:ascii="仿宋" w:hAnsi="仿宋" w:eastAsia="仿宋" w:cs="仿宋"/>
          <w:szCs w:val="21"/>
        </w:rPr>
        <w:t>2、我方已详细审核全部</w:t>
      </w:r>
      <w:r>
        <w:rPr>
          <w:rFonts w:hint="eastAsia" w:ascii="仿宋" w:hAnsi="仿宋" w:eastAsia="仿宋" w:cs="仿宋"/>
          <w:szCs w:val="21"/>
          <w:lang w:eastAsia="zh-CN"/>
        </w:rPr>
        <w:t>招标</w:t>
      </w:r>
      <w:r>
        <w:rPr>
          <w:rFonts w:hint="eastAsia" w:ascii="仿宋" w:hAnsi="仿宋" w:eastAsia="仿宋" w:cs="仿宋"/>
          <w:szCs w:val="21"/>
        </w:rPr>
        <w:t>文件，包括修改文件及有关附件。</w:t>
      </w:r>
    </w:p>
    <w:p>
      <w:pPr>
        <w:spacing w:line="540" w:lineRule="exact"/>
        <w:ind w:firstLine="490"/>
        <w:rPr>
          <w:rFonts w:ascii="仿宋" w:hAnsi="仿宋" w:eastAsia="仿宋" w:cs="仿宋"/>
          <w:szCs w:val="21"/>
        </w:rPr>
      </w:pPr>
      <w:r>
        <w:rPr>
          <w:rFonts w:hint="eastAsia" w:ascii="仿宋" w:hAnsi="仿宋" w:eastAsia="仿宋" w:cs="仿宋"/>
          <w:szCs w:val="21"/>
        </w:rPr>
        <w:t>3、我方承认</w:t>
      </w:r>
      <w:r>
        <w:rPr>
          <w:rFonts w:hint="eastAsia" w:ascii="仿宋" w:hAnsi="仿宋" w:eastAsia="仿宋" w:cs="仿宋"/>
          <w:szCs w:val="21"/>
          <w:lang w:eastAsia="zh-CN"/>
        </w:rPr>
        <w:t>投标</w:t>
      </w:r>
      <w:r>
        <w:rPr>
          <w:rFonts w:hint="eastAsia" w:ascii="仿宋" w:hAnsi="仿宋" w:eastAsia="仿宋" w:cs="仿宋"/>
          <w:szCs w:val="21"/>
        </w:rPr>
        <w:t>函附录是我方</w:t>
      </w:r>
      <w:r>
        <w:rPr>
          <w:rFonts w:hint="eastAsia" w:ascii="仿宋" w:hAnsi="仿宋" w:eastAsia="仿宋" w:cs="仿宋"/>
          <w:szCs w:val="21"/>
          <w:lang w:eastAsia="zh-CN"/>
        </w:rPr>
        <w:t>投标</w:t>
      </w:r>
      <w:r>
        <w:rPr>
          <w:rFonts w:hint="eastAsia" w:ascii="仿宋" w:hAnsi="仿宋" w:eastAsia="仿宋" w:cs="仿宋"/>
          <w:szCs w:val="21"/>
        </w:rPr>
        <w:t>函的组成部分。</w:t>
      </w:r>
    </w:p>
    <w:p>
      <w:pPr>
        <w:spacing w:line="540" w:lineRule="exact"/>
        <w:ind w:firstLine="490"/>
        <w:rPr>
          <w:rFonts w:ascii="仿宋" w:hAnsi="仿宋" w:eastAsia="仿宋" w:cs="仿宋"/>
          <w:szCs w:val="21"/>
        </w:rPr>
      </w:pPr>
      <w:r>
        <w:rPr>
          <w:rFonts w:hint="eastAsia" w:ascii="仿宋" w:hAnsi="仿宋" w:eastAsia="仿宋" w:cs="仿宋"/>
          <w:szCs w:val="21"/>
        </w:rPr>
        <w:t>4、一旦我方承包，我方保证</w:t>
      </w:r>
      <w:r>
        <w:rPr>
          <w:rFonts w:hint="eastAsia" w:ascii="仿宋" w:hAnsi="仿宋" w:eastAsia="仿宋" w:cs="仿宋"/>
          <w:snapToGrid w:val="0"/>
          <w:kern w:val="0"/>
          <w:szCs w:val="21"/>
        </w:rPr>
        <w:t>在</w:t>
      </w:r>
      <w:r>
        <w:rPr>
          <w:rFonts w:hint="eastAsia" w:ascii="仿宋" w:hAnsi="仿宋" w:eastAsia="仿宋" w:cs="仿宋"/>
          <w:szCs w:val="21"/>
          <w:u w:val="single"/>
        </w:rPr>
        <w:t xml:space="preserve">   /     </w:t>
      </w:r>
      <w:r>
        <w:rPr>
          <w:rFonts w:hint="eastAsia" w:ascii="仿宋" w:hAnsi="仿宋" w:eastAsia="仿宋" w:cs="仿宋"/>
          <w:szCs w:val="21"/>
        </w:rPr>
        <w:t>开工，</w:t>
      </w:r>
      <w:r>
        <w:rPr>
          <w:rFonts w:hint="eastAsia" w:ascii="仿宋" w:hAnsi="仿宋" w:eastAsia="仿宋" w:cs="仿宋"/>
          <w:szCs w:val="21"/>
          <w:u w:val="single"/>
        </w:rPr>
        <w:t xml:space="preserve">      /    </w:t>
      </w:r>
      <w:r>
        <w:rPr>
          <w:rFonts w:hint="eastAsia" w:ascii="仿宋" w:hAnsi="仿宋" w:eastAsia="仿宋" w:cs="仿宋"/>
          <w:szCs w:val="21"/>
        </w:rPr>
        <w:t>竣工，即</w:t>
      </w:r>
      <w:r>
        <w:rPr>
          <w:rFonts w:hint="eastAsia" w:ascii="仿宋" w:hAnsi="仿宋" w:eastAsia="仿宋" w:cs="仿宋"/>
          <w:szCs w:val="21"/>
          <w:u w:val="single"/>
        </w:rPr>
        <w:t xml:space="preserve">     </w:t>
      </w:r>
      <w:r>
        <w:rPr>
          <w:rFonts w:hint="eastAsia" w:ascii="仿宋" w:hAnsi="仿宋" w:eastAsia="仿宋" w:cs="仿宋"/>
          <w:szCs w:val="21"/>
        </w:rPr>
        <w:t>日历天内完成并移交全部工程。</w:t>
      </w:r>
    </w:p>
    <w:p>
      <w:pPr>
        <w:spacing w:line="540" w:lineRule="exact"/>
        <w:ind w:firstLine="490"/>
        <w:rPr>
          <w:rFonts w:ascii="仿宋" w:hAnsi="仿宋" w:eastAsia="仿宋" w:cs="仿宋"/>
          <w:szCs w:val="21"/>
        </w:rPr>
      </w:pPr>
      <w:r>
        <w:rPr>
          <w:rFonts w:hint="eastAsia" w:ascii="仿宋" w:hAnsi="仿宋" w:eastAsia="仿宋" w:cs="仿宋"/>
          <w:snapToGrid w:val="0"/>
          <w:kern w:val="0"/>
          <w:szCs w:val="21"/>
        </w:rPr>
        <w:t>5、如果我方中标，我方承诺工程质量达到的目标为：</w:t>
      </w:r>
      <w:r>
        <w:rPr>
          <w:rFonts w:hint="eastAsia" w:ascii="仿宋" w:hAnsi="仿宋" w:eastAsia="仿宋" w:cs="仿宋"/>
          <w:szCs w:val="21"/>
          <w:u w:val="single"/>
        </w:rPr>
        <w:t xml:space="preserve">     </w:t>
      </w:r>
      <w:r>
        <w:rPr>
          <w:rFonts w:hint="eastAsia" w:ascii="仿宋" w:hAnsi="仿宋" w:eastAsia="仿宋" w:cs="仿宋"/>
          <w:snapToGrid w:val="0"/>
          <w:kern w:val="0"/>
          <w:szCs w:val="21"/>
        </w:rPr>
        <w:t>。</w:t>
      </w:r>
    </w:p>
    <w:p>
      <w:pPr>
        <w:spacing w:line="540" w:lineRule="exact"/>
        <w:ind w:firstLine="490"/>
        <w:rPr>
          <w:rFonts w:ascii="仿宋" w:hAnsi="仿宋" w:eastAsia="仿宋" w:cs="仿宋"/>
          <w:szCs w:val="21"/>
        </w:rPr>
      </w:pPr>
      <w:r>
        <w:rPr>
          <w:rFonts w:hint="eastAsia" w:ascii="仿宋" w:hAnsi="仿宋" w:eastAsia="仿宋" w:cs="仿宋"/>
          <w:szCs w:val="21"/>
        </w:rPr>
        <w:t>6、</w:t>
      </w:r>
      <w:r>
        <w:rPr>
          <w:rFonts w:hint="eastAsia" w:ascii="仿宋" w:hAnsi="仿宋" w:eastAsia="仿宋" w:cs="仿宋"/>
          <w:snapToGrid w:val="0"/>
          <w:kern w:val="0"/>
          <w:szCs w:val="21"/>
        </w:rPr>
        <w:t>如果我方成交，我方将按照</w:t>
      </w:r>
      <w:r>
        <w:rPr>
          <w:rFonts w:hint="eastAsia" w:ascii="仿宋" w:hAnsi="仿宋" w:eastAsia="仿宋" w:cs="仿宋"/>
          <w:snapToGrid w:val="0"/>
          <w:kern w:val="0"/>
          <w:szCs w:val="21"/>
          <w:lang w:eastAsia="zh-CN"/>
        </w:rPr>
        <w:t>招标</w:t>
      </w:r>
      <w:r>
        <w:rPr>
          <w:rFonts w:hint="eastAsia" w:ascii="仿宋" w:hAnsi="仿宋" w:eastAsia="仿宋" w:cs="仿宋"/>
          <w:snapToGrid w:val="0"/>
          <w:kern w:val="0"/>
          <w:szCs w:val="21"/>
        </w:rPr>
        <w:t>文件的规定提交成交造价的</w:t>
      </w:r>
      <w:r>
        <w:rPr>
          <w:rFonts w:hint="eastAsia" w:ascii="仿宋" w:hAnsi="仿宋" w:eastAsia="仿宋" w:cs="仿宋"/>
          <w:snapToGrid w:val="0"/>
          <w:kern w:val="0"/>
          <w:szCs w:val="21"/>
          <w:u w:val="single"/>
        </w:rPr>
        <w:t xml:space="preserve">     </w:t>
      </w:r>
      <w:r>
        <w:rPr>
          <w:rFonts w:hint="eastAsia" w:ascii="仿宋" w:hAnsi="仿宋" w:eastAsia="仿宋" w:cs="仿宋"/>
          <w:snapToGrid w:val="0"/>
          <w:kern w:val="0"/>
          <w:szCs w:val="21"/>
        </w:rPr>
        <w:t>%，计</w:t>
      </w:r>
      <w:r>
        <w:rPr>
          <w:rFonts w:hint="eastAsia" w:ascii="仿宋" w:hAnsi="仿宋" w:eastAsia="仿宋" w:cs="仿宋"/>
          <w:snapToGrid w:val="0"/>
          <w:kern w:val="0"/>
          <w:szCs w:val="21"/>
          <w:u w:val="single"/>
        </w:rPr>
        <w:t xml:space="preserve">    </w:t>
      </w:r>
      <w:r>
        <w:rPr>
          <w:rFonts w:hint="eastAsia" w:ascii="仿宋" w:hAnsi="仿宋" w:eastAsia="仿宋" w:cs="仿宋"/>
          <w:snapToGrid w:val="0"/>
          <w:kern w:val="0"/>
          <w:szCs w:val="21"/>
        </w:rPr>
        <w:t>万元（人民币）作为履约保证金，并按成交通知书中规定的日期与贵方签订承包合同，并承担承包单位的一切义务和责任。</w:t>
      </w:r>
    </w:p>
    <w:p>
      <w:pPr>
        <w:spacing w:line="540" w:lineRule="exact"/>
        <w:ind w:firstLine="490"/>
        <w:rPr>
          <w:rFonts w:ascii="仿宋" w:hAnsi="仿宋" w:eastAsia="仿宋" w:cs="仿宋"/>
          <w:szCs w:val="21"/>
        </w:rPr>
      </w:pPr>
      <w:r>
        <w:rPr>
          <w:rFonts w:hint="eastAsia" w:ascii="仿宋" w:hAnsi="仿宋" w:eastAsia="仿宋" w:cs="仿宋"/>
          <w:szCs w:val="21"/>
        </w:rPr>
        <w:t>8、我方同意所提交的</w:t>
      </w:r>
      <w:r>
        <w:rPr>
          <w:rFonts w:hint="eastAsia" w:ascii="仿宋" w:hAnsi="仿宋" w:eastAsia="仿宋" w:cs="仿宋"/>
          <w:szCs w:val="21"/>
          <w:lang w:eastAsia="zh-CN"/>
        </w:rPr>
        <w:t>投标</w:t>
      </w:r>
      <w:r>
        <w:rPr>
          <w:rFonts w:hint="eastAsia" w:ascii="仿宋" w:hAnsi="仿宋" w:eastAsia="仿宋" w:cs="仿宋"/>
          <w:szCs w:val="21"/>
        </w:rPr>
        <w:t>文件在</w:t>
      </w:r>
      <w:r>
        <w:rPr>
          <w:rFonts w:hint="eastAsia" w:ascii="仿宋" w:hAnsi="仿宋" w:eastAsia="仿宋" w:cs="仿宋"/>
          <w:szCs w:val="21"/>
          <w:lang w:eastAsia="zh-CN"/>
        </w:rPr>
        <w:t>招标</w:t>
      </w:r>
      <w:r>
        <w:rPr>
          <w:rFonts w:hint="eastAsia" w:ascii="仿宋" w:hAnsi="仿宋" w:eastAsia="仿宋" w:cs="仿宋"/>
          <w:szCs w:val="21"/>
        </w:rPr>
        <w:t>文件的</w:t>
      </w:r>
      <w:r>
        <w:rPr>
          <w:rFonts w:hint="eastAsia" w:ascii="仿宋" w:hAnsi="仿宋" w:eastAsia="仿宋" w:cs="仿宋"/>
          <w:szCs w:val="21"/>
          <w:lang w:eastAsia="zh-CN"/>
        </w:rPr>
        <w:t>投标</w:t>
      </w:r>
      <w:r>
        <w:rPr>
          <w:rFonts w:hint="eastAsia" w:ascii="仿宋" w:hAnsi="仿宋" w:eastAsia="仿宋" w:cs="仿宋"/>
          <w:szCs w:val="21"/>
        </w:rPr>
        <w:t>人须知中第3.3.1条规定的</w:t>
      </w:r>
      <w:r>
        <w:rPr>
          <w:rFonts w:hint="eastAsia" w:ascii="仿宋" w:hAnsi="仿宋" w:eastAsia="仿宋" w:cs="仿宋"/>
          <w:szCs w:val="21"/>
          <w:lang w:eastAsia="zh-CN"/>
        </w:rPr>
        <w:t>投标</w:t>
      </w:r>
      <w:r>
        <w:rPr>
          <w:rFonts w:hint="eastAsia" w:ascii="仿宋" w:hAnsi="仿宋" w:eastAsia="仿宋" w:cs="仿宋"/>
          <w:szCs w:val="21"/>
        </w:rPr>
        <w:t>有效期内有效，在此期间内如果承包，我方将受此约束。</w:t>
      </w:r>
    </w:p>
    <w:p>
      <w:pPr>
        <w:spacing w:line="540" w:lineRule="exact"/>
        <w:ind w:firstLine="490"/>
        <w:rPr>
          <w:rFonts w:ascii="仿宋" w:hAnsi="仿宋" w:eastAsia="仿宋" w:cs="仿宋"/>
          <w:szCs w:val="21"/>
        </w:rPr>
      </w:pPr>
      <w:r>
        <w:rPr>
          <w:rFonts w:hint="eastAsia" w:ascii="仿宋" w:hAnsi="仿宋" w:eastAsia="仿宋" w:cs="仿宋"/>
          <w:szCs w:val="21"/>
        </w:rPr>
        <w:t>9、除非另外达成协议并生效，你方的成交通知书和本</w:t>
      </w:r>
      <w:r>
        <w:rPr>
          <w:rFonts w:hint="eastAsia" w:ascii="仿宋" w:hAnsi="仿宋" w:eastAsia="仿宋" w:cs="仿宋"/>
          <w:szCs w:val="21"/>
          <w:lang w:eastAsia="zh-CN"/>
        </w:rPr>
        <w:t>投标</w:t>
      </w:r>
      <w:r>
        <w:rPr>
          <w:rFonts w:hint="eastAsia" w:ascii="仿宋" w:hAnsi="仿宋" w:eastAsia="仿宋" w:cs="仿宋"/>
          <w:szCs w:val="21"/>
        </w:rPr>
        <w:t>文件将成为约束双方的合同文件的组成部分。</w:t>
      </w:r>
    </w:p>
    <w:p>
      <w:pPr>
        <w:spacing w:line="540" w:lineRule="exact"/>
        <w:ind w:left="998"/>
      </w:pPr>
    </w:p>
    <w:p>
      <w:pPr>
        <w:spacing w:line="540" w:lineRule="exact"/>
        <w:ind w:firstLine="1260" w:firstLineChars="600"/>
        <w:rPr>
          <w:rFonts w:ascii="仿宋" w:hAnsi="仿宋" w:eastAsia="仿宋" w:cs="仿宋"/>
          <w:szCs w:val="21"/>
          <w:u w:val="single"/>
        </w:rPr>
      </w:pPr>
      <w:r>
        <w:rPr>
          <w:rFonts w:hint="eastAsia" w:ascii="仿宋" w:hAnsi="仿宋" w:eastAsia="仿宋" w:cs="仿宋"/>
          <w:szCs w:val="21"/>
        </w:rPr>
        <w:t>竞 包 人：</w:t>
      </w:r>
      <w:r>
        <w:rPr>
          <w:rFonts w:hint="eastAsia" w:ascii="仿宋" w:hAnsi="仿宋" w:eastAsia="仿宋" w:cs="仿宋"/>
          <w:szCs w:val="21"/>
          <w:u w:val="single"/>
        </w:rPr>
        <w:t xml:space="preserve">                      （盖章）</w:t>
      </w:r>
    </w:p>
    <w:p>
      <w:pPr>
        <w:spacing w:line="540" w:lineRule="exact"/>
        <w:ind w:left="998"/>
        <w:rPr>
          <w:rFonts w:ascii="仿宋" w:hAnsi="仿宋" w:eastAsia="仿宋" w:cs="仿宋"/>
          <w:szCs w:val="21"/>
          <w:u w:val="single"/>
        </w:rPr>
      </w:pPr>
      <w:r>
        <w:rPr>
          <w:rFonts w:hint="eastAsia" w:ascii="仿宋" w:hAnsi="仿宋" w:eastAsia="仿宋" w:cs="仿宋"/>
          <w:szCs w:val="21"/>
        </w:rPr>
        <w:t xml:space="preserve">  单位地址：</w:t>
      </w:r>
      <w:r>
        <w:rPr>
          <w:rFonts w:hint="eastAsia" w:ascii="仿宋" w:hAnsi="仿宋" w:eastAsia="仿宋" w:cs="仿宋"/>
          <w:szCs w:val="21"/>
          <w:u w:val="single"/>
        </w:rPr>
        <w:tab/>
      </w:r>
      <w:r>
        <w:rPr>
          <w:rFonts w:hint="eastAsia" w:ascii="仿宋" w:hAnsi="仿宋" w:eastAsia="仿宋" w:cs="仿宋"/>
          <w:szCs w:val="21"/>
          <w:u w:val="single"/>
        </w:rPr>
        <w:tab/>
      </w:r>
      <w:r>
        <w:rPr>
          <w:rFonts w:hint="eastAsia" w:ascii="仿宋" w:hAnsi="仿宋" w:eastAsia="仿宋" w:cs="仿宋"/>
          <w:szCs w:val="21"/>
          <w:u w:val="single"/>
        </w:rPr>
        <w:tab/>
      </w:r>
      <w:r>
        <w:rPr>
          <w:rFonts w:hint="eastAsia" w:ascii="仿宋" w:hAnsi="仿宋" w:eastAsia="仿宋" w:cs="仿宋"/>
          <w:szCs w:val="21"/>
          <w:u w:val="single"/>
        </w:rPr>
        <w:tab/>
      </w:r>
      <w:r>
        <w:rPr>
          <w:rFonts w:hint="eastAsia" w:ascii="仿宋" w:hAnsi="仿宋" w:eastAsia="仿宋" w:cs="仿宋"/>
          <w:szCs w:val="21"/>
          <w:u w:val="single"/>
        </w:rPr>
        <w:tab/>
      </w:r>
      <w:r>
        <w:rPr>
          <w:rFonts w:hint="eastAsia" w:ascii="仿宋" w:hAnsi="仿宋" w:eastAsia="仿宋" w:cs="仿宋"/>
          <w:szCs w:val="21"/>
          <w:u w:val="single"/>
        </w:rPr>
        <w:tab/>
      </w:r>
      <w:r>
        <w:rPr>
          <w:rFonts w:hint="eastAsia" w:ascii="仿宋" w:hAnsi="仿宋" w:eastAsia="仿宋" w:cs="仿宋"/>
          <w:szCs w:val="21"/>
          <w:u w:val="single"/>
        </w:rPr>
        <w:tab/>
      </w:r>
      <w:r>
        <w:rPr>
          <w:rFonts w:hint="eastAsia" w:ascii="仿宋" w:hAnsi="仿宋" w:eastAsia="仿宋" w:cs="仿宋"/>
          <w:szCs w:val="21"/>
          <w:u w:val="single"/>
        </w:rPr>
        <w:tab/>
      </w:r>
    </w:p>
    <w:p>
      <w:pPr>
        <w:spacing w:line="540" w:lineRule="exact"/>
        <w:ind w:left="998"/>
        <w:rPr>
          <w:rFonts w:ascii="仿宋" w:hAnsi="仿宋" w:eastAsia="仿宋" w:cs="仿宋"/>
          <w:szCs w:val="21"/>
          <w:u w:val="single"/>
        </w:rPr>
      </w:pPr>
      <w:r>
        <w:rPr>
          <w:rFonts w:hint="eastAsia" w:ascii="仿宋" w:hAnsi="仿宋" w:eastAsia="仿宋" w:cs="仿宋"/>
          <w:szCs w:val="21"/>
        </w:rPr>
        <w:t xml:space="preserve">  法定代表人或其委托代理人：</w:t>
      </w:r>
      <w:r>
        <w:rPr>
          <w:rFonts w:hint="eastAsia" w:ascii="仿宋" w:hAnsi="仿宋" w:eastAsia="仿宋" w:cs="仿宋"/>
          <w:szCs w:val="21"/>
          <w:u w:val="single"/>
        </w:rPr>
        <w:t>（签字或盖章）</w:t>
      </w:r>
    </w:p>
    <w:p>
      <w:pPr>
        <w:spacing w:line="540" w:lineRule="exact"/>
        <w:ind w:left="998"/>
        <w:rPr>
          <w:rFonts w:ascii="仿宋" w:hAnsi="仿宋" w:eastAsia="仿宋" w:cs="仿宋"/>
          <w:szCs w:val="21"/>
          <w:u w:val="single"/>
        </w:rPr>
      </w:pPr>
      <w:r>
        <w:rPr>
          <w:rFonts w:hint="eastAsia" w:ascii="仿宋" w:hAnsi="仿宋" w:eastAsia="仿宋" w:cs="仿宋"/>
          <w:szCs w:val="21"/>
        </w:rPr>
        <w:t xml:space="preserve">  邮政编码：</w:t>
      </w:r>
      <w:r>
        <w:rPr>
          <w:rFonts w:hint="eastAsia" w:ascii="仿宋" w:hAnsi="仿宋" w:eastAsia="仿宋" w:cs="仿宋"/>
          <w:szCs w:val="21"/>
          <w:u w:val="single"/>
        </w:rPr>
        <w:tab/>
      </w:r>
      <w:r>
        <w:rPr>
          <w:rFonts w:hint="eastAsia" w:ascii="仿宋" w:hAnsi="仿宋" w:eastAsia="仿宋" w:cs="仿宋"/>
          <w:szCs w:val="21"/>
          <w:u w:val="single"/>
        </w:rPr>
        <w:tab/>
      </w:r>
      <w:r>
        <w:rPr>
          <w:rFonts w:hint="eastAsia" w:ascii="仿宋" w:hAnsi="仿宋" w:eastAsia="仿宋" w:cs="仿宋"/>
          <w:szCs w:val="21"/>
        </w:rPr>
        <w:t xml:space="preserve"> 电话：</w:t>
      </w:r>
      <w:r>
        <w:rPr>
          <w:rFonts w:hint="eastAsia" w:ascii="仿宋" w:hAnsi="仿宋" w:eastAsia="仿宋" w:cs="仿宋"/>
          <w:szCs w:val="21"/>
          <w:u w:val="single"/>
        </w:rPr>
        <w:tab/>
      </w:r>
      <w:r>
        <w:rPr>
          <w:rFonts w:hint="eastAsia" w:ascii="仿宋" w:hAnsi="仿宋" w:eastAsia="仿宋" w:cs="仿宋"/>
          <w:szCs w:val="21"/>
          <w:u w:val="single"/>
        </w:rPr>
        <w:tab/>
      </w:r>
      <w:r>
        <w:rPr>
          <w:rFonts w:hint="eastAsia" w:ascii="仿宋" w:hAnsi="仿宋" w:eastAsia="仿宋" w:cs="仿宋"/>
          <w:szCs w:val="21"/>
        </w:rPr>
        <w:t xml:space="preserve"> 传真：</w:t>
      </w:r>
      <w:r>
        <w:rPr>
          <w:rFonts w:hint="eastAsia" w:ascii="仿宋" w:hAnsi="仿宋" w:eastAsia="仿宋" w:cs="仿宋"/>
          <w:szCs w:val="21"/>
          <w:u w:val="single"/>
        </w:rPr>
        <w:tab/>
      </w:r>
      <w:r>
        <w:rPr>
          <w:rFonts w:hint="eastAsia" w:ascii="仿宋" w:hAnsi="仿宋" w:eastAsia="仿宋" w:cs="仿宋"/>
          <w:szCs w:val="21"/>
          <w:u w:val="single"/>
        </w:rPr>
        <w:tab/>
      </w:r>
      <w:r>
        <w:rPr>
          <w:rFonts w:hint="eastAsia" w:ascii="仿宋" w:hAnsi="仿宋" w:eastAsia="仿宋" w:cs="仿宋"/>
          <w:szCs w:val="21"/>
        </w:rPr>
        <w:t>邮箱：</w:t>
      </w:r>
      <w:r>
        <w:rPr>
          <w:rFonts w:hint="eastAsia" w:ascii="仿宋" w:hAnsi="仿宋" w:eastAsia="仿宋" w:cs="仿宋"/>
          <w:szCs w:val="21"/>
          <w:u w:val="single"/>
        </w:rPr>
        <w:tab/>
      </w:r>
      <w:r>
        <w:rPr>
          <w:rFonts w:hint="eastAsia" w:ascii="仿宋" w:hAnsi="仿宋" w:eastAsia="仿宋" w:cs="仿宋"/>
          <w:szCs w:val="21"/>
          <w:u w:val="single"/>
        </w:rPr>
        <w:tab/>
      </w:r>
      <w:r>
        <w:rPr>
          <w:rFonts w:hint="eastAsia" w:ascii="仿宋" w:hAnsi="仿宋" w:eastAsia="仿宋" w:cs="仿宋"/>
          <w:szCs w:val="21"/>
          <w:u w:val="single"/>
        </w:rPr>
        <w:tab/>
      </w:r>
    </w:p>
    <w:p>
      <w:pPr>
        <w:spacing w:line="540" w:lineRule="exact"/>
        <w:ind w:left="998" w:firstLine="210" w:firstLineChars="100"/>
        <w:rPr>
          <w:rFonts w:ascii="仿宋" w:hAnsi="仿宋" w:eastAsia="仿宋" w:cs="仿宋"/>
          <w:sz w:val="32"/>
          <w:szCs w:val="32"/>
        </w:rPr>
        <w:sectPr>
          <w:footerReference r:id="rId5" w:type="first"/>
          <w:headerReference r:id="rId3" w:type="default"/>
          <w:footerReference r:id="rId4" w:type="default"/>
          <w:pgSz w:w="11906" w:h="16838"/>
          <w:pgMar w:top="1080" w:right="1440" w:bottom="1080" w:left="1440" w:header="851" w:footer="992" w:gutter="0"/>
          <w:pgNumType w:fmt="decimal"/>
          <w:cols w:space="720" w:num="1"/>
          <w:docGrid w:type="lines" w:linePitch="315" w:charSpace="0"/>
        </w:sectPr>
      </w:pPr>
      <w:r>
        <w:rPr>
          <w:rFonts w:hint="eastAsia" w:ascii="仿宋" w:hAnsi="仿宋" w:eastAsia="仿宋" w:cs="仿宋"/>
          <w:szCs w:val="21"/>
        </w:rPr>
        <w:t xml:space="preserve">日期：   年   月   </w:t>
      </w:r>
    </w:p>
    <w:p>
      <w:pPr>
        <w:pageBreakBefore/>
        <w:spacing w:line="500" w:lineRule="exact"/>
        <w:jc w:val="center"/>
        <w:outlineLvl w:val="1"/>
        <w:rPr>
          <w:rFonts w:hint="eastAsia" w:ascii="Times New Roman" w:hAnsi="Times New Roman" w:eastAsia="仿宋"/>
          <w:color w:val="auto"/>
          <w:sz w:val="32"/>
          <w:szCs w:val="32"/>
          <w:highlight w:val="none"/>
        </w:rPr>
      </w:pPr>
      <w:r>
        <w:rPr>
          <w:rFonts w:hint="eastAsia" w:ascii="Times New Roman" w:hAnsi="Times New Roman" w:eastAsia="仿宋"/>
          <w:color w:val="auto"/>
          <w:sz w:val="32"/>
          <w:szCs w:val="32"/>
          <w:highlight w:val="none"/>
        </w:rPr>
        <w:t>报价一览表</w:t>
      </w:r>
    </w:p>
    <w:p>
      <w:pPr>
        <w:snapToGrid w:val="0"/>
        <w:spacing w:before="50" w:after="50"/>
        <w:jc w:val="center"/>
        <w:rPr>
          <w:rFonts w:hint="eastAsia" w:ascii="Times New Roman" w:hAnsi="Times New Roman" w:eastAsia="仿宋"/>
          <w:b/>
          <w:color w:val="auto"/>
          <w:sz w:val="30"/>
          <w:highlight w:val="none"/>
        </w:rPr>
      </w:pPr>
    </w:p>
    <w:p>
      <w:pPr>
        <w:snapToGrid w:val="0"/>
        <w:spacing w:before="50" w:after="50"/>
        <w:ind w:right="480"/>
        <w:jc w:val="right"/>
        <w:rPr>
          <w:rFonts w:hint="eastAsia" w:ascii="Times New Roman" w:hAnsi="Times New Roman" w:eastAsia="仿宋"/>
          <w:color w:val="auto"/>
          <w:sz w:val="24"/>
          <w:highlight w:val="none"/>
        </w:rPr>
      </w:pPr>
    </w:p>
    <w:tbl>
      <w:tblPr>
        <w:tblStyle w:val="28"/>
        <w:tblW w:w="0" w:type="auto"/>
        <w:tblInd w:w="2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1"/>
        <w:gridCol w:w="6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8" w:hRule="atLeast"/>
        </w:trPr>
        <w:tc>
          <w:tcPr>
            <w:tcW w:w="2831" w:type="dxa"/>
            <w:noWrap w:val="0"/>
            <w:vAlign w:val="center"/>
          </w:tcPr>
          <w:p>
            <w:pPr>
              <w:jc w:val="center"/>
              <w:rPr>
                <w:rFonts w:hint="eastAsia" w:ascii="Times New Roman" w:hAnsi="Times New Roman" w:eastAsia="仿宋" w:cs="仿宋"/>
                <w:color w:val="auto"/>
                <w:szCs w:val="28"/>
                <w:highlight w:val="none"/>
              </w:rPr>
            </w:pPr>
            <w:r>
              <w:rPr>
                <w:rFonts w:hint="eastAsia" w:ascii="Times New Roman" w:hAnsi="Times New Roman" w:eastAsia="仿宋" w:cs="仿宋"/>
                <w:color w:val="auto"/>
                <w:szCs w:val="28"/>
                <w:highlight w:val="none"/>
              </w:rPr>
              <w:t>竞包项目名称</w:t>
            </w:r>
          </w:p>
        </w:tc>
        <w:tc>
          <w:tcPr>
            <w:tcW w:w="6730" w:type="dxa"/>
            <w:noWrap w:val="0"/>
            <w:vAlign w:val="center"/>
          </w:tcPr>
          <w:p>
            <w:pPr>
              <w:jc w:val="center"/>
              <w:rPr>
                <w:rFonts w:hint="eastAsia" w:ascii="Times New Roman" w:hAnsi="Times New Roman" w:eastAsia="仿宋" w:cs="仿宋"/>
                <w:color w:val="auto"/>
                <w:szCs w:val="28"/>
                <w:highlight w:val="none"/>
                <w:lang w:eastAsia="zh-CN"/>
              </w:rPr>
            </w:pPr>
            <w:r>
              <w:rPr>
                <w:rFonts w:hint="eastAsia" w:ascii="Times New Roman" w:hAnsi="Times New Roman" w:eastAsia="仿宋" w:cs="仿宋"/>
                <w:color w:val="auto"/>
                <w:szCs w:val="28"/>
                <w:highlight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0" w:hRule="atLeast"/>
        </w:trPr>
        <w:tc>
          <w:tcPr>
            <w:tcW w:w="2831" w:type="dxa"/>
            <w:tcBorders>
              <w:top w:val="single" w:color="auto" w:sz="4" w:space="0"/>
              <w:bottom w:val="single" w:color="auto" w:sz="4" w:space="0"/>
            </w:tcBorders>
            <w:noWrap w:val="0"/>
            <w:vAlign w:val="center"/>
          </w:tcPr>
          <w:p>
            <w:pPr>
              <w:jc w:val="center"/>
              <w:rPr>
                <w:rFonts w:hint="eastAsia" w:ascii="Times New Roman" w:hAnsi="Times New Roman" w:eastAsia="仿宋" w:cs="仿宋"/>
                <w:color w:val="auto"/>
                <w:sz w:val="24"/>
                <w:szCs w:val="36"/>
                <w:highlight w:val="none"/>
              </w:rPr>
            </w:pPr>
            <w:r>
              <w:rPr>
                <w:rFonts w:hint="eastAsia" w:ascii="Times New Roman" w:hAnsi="Times New Roman" w:eastAsia="仿宋" w:cs="仿宋"/>
                <w:color w:val="auto"/>
                <w:sz w:val="24"/>
                <w:szCs w:val="36"/>
                <w:highlight w:val="none"/>
                <w:lang w:val="en-US" w:eastAsia="zh-CN"/>
              </w:rPr>
              <w:t>投标</w:t>
            </w:r>
            <w:r>
              <w:rPr>
                <w:rFonts w:hint="eastAsia" w:ascii="Times New Roman" w:hAnsi="Times New Roman" w:eastAsia="仿宋" w:cs="仿宋"/>
                <w:color w:val="auto"/>
                <w:sz w:val="24"/>
                <w:szCs w:val="36"/>
                <w:highlight w:val="none"/>
              </w:rPr>
              <w:t>报价（人民币）</w:t>
            </w:r>
          </w:p>
        </w:tc>
        <w:tc>
          <w:tcPr>
            <w:tcW w:w="6730" w:type="dxa"/>
            <w:noWrap w:val="0"/>
            <w:vAlign w:val="center"/>
          </w:tcPr>
          <w:p>
            <w:pPr>
              <w:jc w:val="center"/>
              <w:rPr>
                <w:rFonts w:hint="eastAsia" w:ascii="Times New Roman" w:hAnsi="Times New Roman" w:eastAsia="仿宋" w:cs="仿宋"/>
                <w:color w:val="auto"/>
                <w:sz w:val="24"/>
                <w:szCs w:val="36"/>
                <w:highlight w:val="none"/>
              </w:rPr>
            </w:pPr>
            <w:r>
              <w:rPr>
                <w:rFonts w:hint="eastAsia" w:ascii="Times New Roman" w:hAnsi="Times New Roman" w:eastAsia="仿宋" w:cs="仿宋"/>
                <w:color w:val="auto"/>
                <w:sz w:val="24"/>
                <w:szCs w:val="36"/>
                <w:highlight w:val="none"/>
              </w:rPr>
              <w:t>总价：</w:t>
            </w:r>
            <w:r>
              <w:rPr>
                <w:rFonts w:hint="eastAsia" w:ascii="Times New Roman" w:hAnsi="Times New Roman" w:eastAsia="仿宋" w:cs="仿宋"/>
                <w:color w:val="auto"/>
                <w:sz w:val="24"/>
                <w:szCs w:val="36"/>
                <w:highlight w:val="none"/>
                <w:u w:val="single"/>
              </w:rPr>
              <w:t xml:space="preserve">               </w:t>
            </w:r>
            <w:r>
              <w:rPr>
                <w:rFonts w:hint="eastAsia" w:ascii="Times New Roman" w:hAnsi="Times New Roman" w:eastAsia="仿宋" w:cs="仿宋"/>
                <w:color w:val="auto"/>
                <w:sz w:val="24"/>
                <w:szCs w:val="36"/>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0" w:hRule="atLeast"/>
        </w:trPr>
        <w:tc>
          <w:tcPr>
            <w:tcW w:w="2831" w:type="dxa"/>
            <w:tcBorders>
              <w:top w:val="single" w:color="auto" w:sz="4" w:space="0"/>
              <w:bottom w:val="single" w:color="auto" w:sz="4" w:space="0"/>
            </w:tcBorders>
            <w:noWrap w:val="0"/>
            <w:vAlign w:val="center"/>
          </w:tcPr>
          <w:p>
            <w:pPr>
              <w:jc w:val="center"/>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质量标准</w:t>
            </w:r>
          </w:p>
        </w:tc>
        <w:tc>
          <w:tcPr>
            <w:tcW w:w="6730" w:type="dxa"/>
            <w:noWrap w:val="0"/>
            <w:vAlign w:val="center"/>
          </w:tcPr>
          <w:p>
            <w:pPr>
              <w:jc w:val="center"/>
              <w:rPr>
                <w:rFonts w:hint="eastAsia" w:ascii="Times New Roman" w:hAnsi="Times New Roman" w:eastAsia="仿宋" w:cs="仿宋"/>
                <w:color w:val="auto"/>
                <w:sz w:val="24"/>
                <w:highlight w:val="none"/>
                <w:u w:val="single"/>
              </w:rPr>
            </w:pPr>
            <w:r>
              <w:rPr>
                <w:rFonts w:hint="eastAsia" w:ascii="Times New Roman" w:hAnsi="Times New Roman" w:eastAsia="仿宋" w:cs="仿宋"/>
                <w:color w:val="auto"/>
                <w:sz w:val="24"/>
                <w:highlight w:val="none"/>
                <w:u w:val="single"/>
              </w:rPr>
              <w:t>合格</w:t>
            </w:r>
          </w:p>
        </w:tc>
      </w:tr>
    </w:tbl>
    <w:p>
      <w:pPr>
        <w:pStyle w:val="26"/>
        <w:ind w:firstLine="280"/>
        <w:rPr>
          <w:rFonts w:hint="eastAsia" w:ascii="Times New Roman" w:hAnsi="Times New Roman" w:eastAsia="仿宋"/>
          <w:color w:val="auto"/>
          <w:highlight w:val="none"/>
        </w:rPr>
      </w:pPr>
    </w:p>
    <w:p>
      <w:pPr>
        <w:snapToGrid w:val="0"/>
        <w:spacing w:line="500" w:lineRule="exact"/>
        <w:jc w:val="left"/>
        <w:rPr>
          <w:rFonts w:hint="eastAsia" w:ascii="Times New Roman" w:hAnsi="Times New Roman" w:eastAsia="仿宋"/>
          <w:color w:val="auto"/>
          <w:sz w:val="24"/>
          <w:szCs w:val="22"/>
          <w:highlight w:val="none"/>
        </w:rPr>
      </w:pPr>
      <w:r>
        <w:rPr>
          <w:rFonts w:hint="eastAsia" w:ascii="Times New Roman" w:hAnsi="Times New Roman" w:eastAsia="仿宋"/>
          <w:color w:val="auto"/>
          <w:sz w:val="24"/>
          <w:szCs w:val="22"/>
          <w:highlight w:val="none"/>
        </w:rPr>
        <w:t>注: 1、报价一经涂改，应在涂改处加盖单位公章或者由法定代表人或授权</w:t>
      </w:r>
      <w:r>
        <w:rPr>
          <w:rFonts w:hint="eastAsia" w:ascii="Times New Roman" w:hAnsi="Times New Roman" w:eastAsia="仿宋"/>
          <w:color w:val="auto"/>
          <w:sz w:val="24"/>
          <w:szCs w:val="22"/>
          <w:highlight w:val="none"/>
          <w:lang w:val="en-US" w:eastAsia="zh-CN"/>
        </w:rPr>
        <w:t>代理</w:t>
      </w:r>
      <w:r>
        <w:rPr>
          <w:rFonts w:hint="eastAsia" w:ascii="Times New Roman" w:hAnsi="Times New Roman" w:eastAsia="仿宋"/>
          <w:color w:val="auto"/>
          <w:sz w:val="24"/>
          <w:szCs w:val="22"/>
          <w:highlight w:val="none"/>
        </w:rPr>
        <w:t>人签字或盖章，否则其竞包作无效竞包处理。</w:t>
      </w:r>
    </w:p>
    <w:p>
      <w:pPr>
        <w:snapToGrid w:val="0"/>
        <w:spacing w:line="500" w:lineRule="exact"/>
        <w:jc w:val="left"/>
        <w:rPr>
          <w:rFonts w:hint="eastAsia" w:ascii="Times New Roman" w:hAnsi="Times New Roman" w:eastAsia="仿宋"/>
          <w:color w:val="auto"/>
          <w:sz w:val="24"/>
          <w:szCs w:val="22"/>
          <w:highlight w:val="none"/>
        </w:rPr>
      </w:pPr>
      <w:r>
        <w:rPr>
          <w:rFonts w:hint="eastAsia" w:ascii="Times New Roman" w:hAnsi="Times New Roman" w:eastAsia="仿宋"/>
          <w:color w:val="auto"/>
          <w:sz w:val="24"/>
          <w:szCs w:val="22"/>
          <w:highlight w:val="none"/>
        </w:rPr>
        <w:t>2、</w:t>
      </w:r>
      <w:r>
        <w:rPr>
          <w:rFonts w:hint="eastAsia" w:ascii="Times New Roman" w:hAnsi="Times New Roman" w:eastAsia="仿宋" w:cs="仿宋"/>
          <w:color w:val="auto"/>
          <w:sz w:val="24"/>
          <w:highlight w:val="none"/>
        </w:rPr>
        <w:t>以上报价应与“</w:t>
      </w:r>
      <w:r>
        <w:rPr>
          <w:rFonts w:hint="eastAsia" w:ascii="Times New Roman" w:hAnsi="Times New Roman" w:eastAsia="仿宋" w:cs="仿宋"/>
          <w:color w:val="auto"/>
          <w:sz w:val="24"/>
          <w:highlight w:val="none"/>
          <w:lang w:val="en-US" w:eastAsia="zh-CN"/>
        </w:rPr>
        <w:t>投标</w:t>
      </w:r>
      <w:r>
        <w:rPr>
          <w:rFonts w:hint="eastAsia" w:ascii="Times New Roman" w:hAnsi="Times New Roman" w:eastAsia="仿宋" w:cs="仿宋"/>
          <w:color w:val="auto"/>
          <w:sz w:val="24"/>
          <w:highlight w:val="none"/>
        </w:rPr>
        <w:t>报价明细表”中的“</w:t>
      </w:r>
      <w:r>
        <w:rPr>
          <w:rFonts w:hint="eastAsia" w:ascii="Times New Roman" w:hAnsi="Times New Roman" w:eastAsia="仿宋" w:cs="仿宋"/>
          <w:color w:val="auto"/>
          <w:sz w:val="24"/>
          <w:highlight w:val="none"/>
          <w:lang w:val="en-US" w:eastAsia="zh-CN"/>
        </w:rPr>
        <w:t>投标</w:t>
      </w:r>
      <w:r>
        <w:rPr>
          <w:rFonts w:hint="eastAsia" w:ascii="Times New Roman" w:hAnsi="Times New Roman" w:eastAsia="仿宋" w:cs="仿宋"/>
          <w:color w:val="auto"/>
          <w:sz w:val="24"/>
          <w:highlight w:val="none"/>
        </w:rPr>
        <w:t>总价”相一致</w:t>
      </w:r>
      <w:r>
        <w:rPr>
          <w:rFonts w:hint="eastAsia" w:ascii="Times New Roman" w:hAnsi="Times New Roman" w:eastAsia="仿宋"/>
          <w:color w:val="auto"/>
          <w:sz w:val="24"/>
          <w:szCs w:val="22"/>
          <w:highlight w:val="none"/>
        </w:rPr>
        <w:t>。</w:t>
      </w:r>
    </w:p>
    <w:p>
      <w:pPr>
        <w:snapToGrid w:val="0"/>
        <w:spacing w:line="500" w:lineRule="exact"/>
        <w:jc w:val="left"/>
        <w:rPr>
          <w:rFonts w:hint="eastAsia" w:ascii="Times New Roman" w:hAnsi="Times New Roman" w:eastAsia="仿宋"/>
          <w:color w:val="auto"/>
          <w:sz w:val="24"/>
          <w:szCs w:val="22"/>
          <w:highlight w:val="none"/>
        </w:rPr>
      </w:pPr>
      <w:r>
        <w:rPr>
          <w:rFonts w:hint="eastAsia" w:ascii="Times New Roman" w:hAnsi="Times New Roman" w:eastAsia="仿宋"/>
          <w:color w:val="auto"/>
          <w:sz w:val="24"/>
          <w:szCs w:val="22"/>
          <w:highlight w:val="none"/>
        </w:rPr>
        <w:t>3、</w:t>
      </w:r>
      <w:r>
        <w:rPr>
          <w:rFonts w:hint="eastAsia" w:ascii="Times New Roman" w:hAnsi="Times New Roman" w:eastAsia="仿宋"/>
          <w:color w:val="auto"/>
          <w:sz w:val="24"/>
          <w:szCs w:val="22"/>
          <w:highlight w:val="none"/>
          <w:lang w:val="en-US" w:eastAsia="zh-CN"/>
        </w:rPr>
        <w:t>投标</w:t>
      </w:r>
      <w:r>
        <w:rPr>
          <w:rFonts w:hint="eastAsia" w:ascii="Times New Roman" w:hAnsi="Times New Roman" w:eastAsia="仿宋"/>
          <w:color w:val="auto"/>
          <w:sz w:val="24"/>
          <w:szCs w:val="22"/>
          <w:highlight w:val="none"/>
        </w:rPr>
        <w:t>报价（总价）不得超过本项目</w:t>
      </w:r>
      <w:r>
        <w:rPr>
          <w:rFonts w:hint="eastAsia" w:ascii="Times New Roman" w:hAnsi="Times New Roman" w:eastAsia="仿宋"/>
          <w:color w:val="auto"/>
          <w:sz w:val="24"/>
          <w:szCs w:val="22"/>
          <w:highlight w:val="none"/>
          <w:lang w:val="en-US" w:eastAsia="zh-CN"/>
        </w:rPr>
        <w:t>招标</w:t>
      </w:r>
      <w:r>
        <w:rPr>
          <w:rFonts w:hint="eastAsia" w:ascii="Times New Roman" w:hAnsi="Times New Roman" w:eastAsia="仿宋"/>
          <w:color w:val="auto"/>
          <w:sz w:val="24"/>
          <w:szCs w:val="22"/>
          <w:highlight w:val="none"/>
        </w:rPr>
        <w:t>控制价，否则按无效</w:t>
      </w:r>
      <w:r>
        <w:rPr>
          <w:rFonts w:hint="eastAsia" w:ascii="Times New Roman" w:hAnsi="Times New Roman" w:eastAsia="仿宋"/>
          <w:color w:val="auto"/>
          <w:sz w:val="24"/>
          <w:szCs w:val="22"/>
          <w:highlight w:val="none"/>
          <w:lang w:val="en-US" w:eastAsia="zh-CN"/>
        </w:rPr>
        <w:t>投标</w:t>
      </w:r>
      <w:r>
        <w:rPr>
          <w:rFonts w:hint="eastAsia" w:ascii="Times New Roman" w:hAnsi="Times New Roman" w:eastAsia="仿宋"/>
          <w:color w:val="auto"/>
          <w:sz w:val="24"/>
          <w:szCs w:val="22"/>
          <w:highlight w:val="none"/>
        </w:rPr>
        <w:t>处理。</w:t>
      </w:r>
    </w:p>
    <w:p>
      <w:pPr>
        <w:pStyle w:val="26"/>
        <w:ind w:firstLine="0" w:firstLineChars="0"/>
        <w:rPr>
          <w:rFonts w:hint="eastAsia" w:ascii="Times New Roman" w:hAnsi="Times New Roman" w:eastAsia="仿宋"/>
          <w:color w:val="auto"/>
          <w:sz w:val="24"/>
          <w:highlight w:val="none"/>
        </w:rPr>
      </w:pPr>
    </w:p>
    <w:p>
      <w:pPr>
        <w:snapToGrid w:val="0"/>
        <w:spacing w:before="50" w:after="50" w:line="600" w:lineRule="exact"/>
        <w:rPr>
          <w:rFonts w:hint="eastAsia" w:ascii="Times New Roman" w:hAnsi="Times New Roman" w:eastAsia="仿宋"/>
          <w:color w:val="auto"/>
          <w:spacing w:val="20"/>
          <w:sz w:val="24"/>
          <w:highlight w:val="none"/>
          <w:u w:val="single"/>
        </w:rPr>
      </w:pPr>
      <w:r>
        <w:rPr>
          <w:rFonts w:hint="eastAsia" w:ascii="Times New Roman" w:hAnsi="Times New Roman" w:eastAsia="仿宋"/>
          <w:color w:val="auto"/>
          <w:spacing w:val="20"/>
          <w:sz w:val="24"/>
          <w:highlight w:val="none"/>
        </w:rPr>
        <w:t>法定代表人或授权</w:t>
      </w:r>
      <w:r>
        <w:rPr>
          <w:rFonts w:hint="eastAsia" w:ascii="Times New Roman" w:hAnsi="Times New Roman" w:eastAsia="仿宋"/>
          <w:color w:val="auto"/>
          <w:spacing w:val="20"/>
          <w:sz w:val="24"/>
          <w:highlight w:val="none"/>
          <w:lang w:val="en-US" w:eastAsia="zh-CN"/>
        </w:rPr>
        <w:t>代理</w:t>
      </w:r>
      <w:r>
        <w:rPr>
          <w:rFonts w:hint="eastAsia" w:ascii="Times New Roman" w:hAnsi="Times New Roman" w:eastAsia="仿宋"/>
          <w:color w:val="auto"/>
          <w:spacing w:val="20"/>
          <w:sz w:val="24"/>
          <w:highlight w:val="none"/>
        </w:rPr>
        <w:t>人：</w:t>
      </w:r>
      <w:r>
        <w:rPr>
          <w:rFonts w:hint="eastAsia" w:ascii="Times New Roman" w:hAnsi="Times New Roman" w:eastAsia="仿宋"/>
          <w:color w:val="auto"/>
          <w:spacing w:val="20"/>
          <w:sz w:val="24"/>
          <w:highlight w:val="none"/>
          <w:u w:val="single"/>
        </w:rPr>
        <w:t xml:space="preserve">           （签字或盖章） </w:t>
      </w:r>
    </w:p>
    <w:p>
      <w:pPr>
        <w:snapToGrid w:val="0"/>
        <w:spacing w:before="50" w:after="50"/>
        <w:jc w:val="left"/>
        <w:rPr>
          <w:rFonts w:hint="eastAsia" w:ascii="Times New Roman" w:hAnsi="Times New Roman" w:eastAsia="仿宋"/>
          <w:color w:val="auto"/>
          <w:spacing w:val="20"/>
          <w:sz w:val="24"/>
          <w:highlight w:val="none"/>
          <w:u w:val="single"/>
        </w:rPr>
      </w:pPr>
      <w:r>
        <w:rPr>
          <w:rFonts w:hint="eastAsia" w:ascii="Times New Roman" w:hAnsi="Times New Roman" w:eastAsia="仿宋"/>
          <w:color w:val="auto"/>
          <w:spacing w:val="20"/>
          <w:sz w:val="24"/>
          <w:highlight w:val="none"/>
        </w:rPr>
        <w:t>竞包人盖章：</w:t>
      </w:r>
      <w:r>
        <w:rPr>
          <w:rFonts w:hint="eastAsia" w:ascii="Times New Roman" w:hAnsi="Times New Roman" w:eastAsia="仿宋"/>
          <w:color w:val="auto"/>
          <w:spacing w:val="20"/>
          <w:sz w:val="24"/>
          <w:highlight w:val="none"/>
          <w:u w:val="single"/>
        </w:rPr>
        <w:t xml:space="preserve">            </w:t>
      </w:r>
      <w:r>
        <w:rPr>
          <w:rFonts w:hint="eastAsia" w:ascii="Times New Roman" w:hAnsi="Times New Roman" w:eastAsia="仿宋"/>
          <w:color w:val="auto"/>
          <w:spacing w:val="20"/>
          <w:sz w:val="24"/>
          <w:highlight w:val="none"/>
        </w:rPr>
        <w:t xml:space="preserve">             日  期：</w:t>
      </w:r>
      <w:r>
        <w:rPr>
          <w:rFonts w:hint="eastAsia" w:ascii="Times New Roman" w:hAnsi="Times New Roman" w:eastAsia="仿宋"/>
          <w:color w:val="auto"/>
          <w:spacing w:val="20"/>
          <w:sz w:val="24"/>
          <w:highlight w:val="none"/>
          <w:u w:val="single"/>
        </w:rPr>
        <w:t xml:space="preserve">        </w:t>
      </w:r>
    </w:p>
    <w:p>
      <w:pPr>
        <w:pStyle w:val="26"/>
        <w:ind w:firstLine="240"/>
        <w:rPr>
          <w:rFonts w:hint="eastAsia" w:ascii="Times New Roman" w:hAnsi="Times New Roman" w:eastAsia="仿宋"/>
          <w:color w:val="auto"/>
          <w:sz w:val="24"/>
          <w:highlight w:val="none"/>
        </w:rPr>
      </w:pPr>
    </w:p>
    <w:p>
      <w:pPr>
        <w:pStyle w:val="26"/>
        <w:ind w:left="0" w:leftChars="0" w:firstLine="0" w:firstLineChars="0"/>
        <w:rPr>
          <w:rFonts w:hint="eastAsia" w:ascii="Times New Roman" w:hAnsi="Times New Roman" w:eastAsia="仿宋"/>
          <w:color w:val="auto"/>
          <w:highlight w:val="none"/>
        </w:rPr>
        <w:sectPr>
          <w:pgSz w:w="11905" w:h="16838"/>
          <w:pgMar w:top="1134" w:right="1134" w:bottom="1134" w:left="1134" w:header="851" w:footer="992" w:gutter="0"/>
          <w:pgNumType w:fmt="decimal"/>
          <w:cols w:space="720" w:num="1"/>
          <w:rtlGutter w:val="0"/>
          <w:docGrid w:type="lines" w:linePitch="317" w:charSpace="0"/>
        </w:sectPr>
      </w:pPr>
    </w:p>
    <w:p>
      <w:pPr>
        <w:pStyle w:val="4"/>
        <w:keepNext w:val="0"/>
        <w:keepLines w:val="0"/>
        <w:pageBreakBefore/>
        <w:spacing w:line="600" w:lineRule="exact"/>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lang w:val="en-US" w:eastAsia="zh-CN"/>
        </w:rPr>
        <w:t>投标</w:t>
      </w:r>
      <w:r>
        <w:rPr>
          <w:rFonts w:hint="eastAsia" w:ascii="Times New Roman" w:hAnsi="Times New Roman" w:eastAsia="仿宋" w:cs="仿宋"/>
          <w:color w:val="auto"/>
          <w:highlight w:val="none"/>
        </w:rPr>
        <w:t>报价</w:t>
      </w:r>
      <w:r>
        <w:rPr>
          <w:rFonts w:hint="eastAsia" w:ascii="Times New Roman" w:hAnsi="Times New Roman" w:eastAsia="仿宋" w:cs="仿宋"/>
          <w:color w:val="auto"/>
          <w:highlight w:val="none"/>
          <w:lang w:val="en-US" w:eastAsia="zh-CN"/>
        </w:rPr>
        <w:t>明细</w:t>
      </w:r>
      <w:r>
        <w:rPr>
          <w:rFonts w:hint="eastAsia" w:ascii="Times New Roman" w:hAnsi="Times New Roman" w:eastAsia="仿宋" w:cs="仿宋"/>
          <w:color w:val="auto"/>
          <w:highlight w:val="none"/>
        </w:rPr>
        <w:t>表</w:t>
      </w:r>
    </w:p>
    <w:p>
      <w:pPr>
        <w:spacing w:line="360" w:lineRule="auto"/>
        <w:jc w:val="left"/>
        <w:rPr>
          <w:rFonts w:hint="eastAsia" w:ascii="Times New Roman" w:hAnsi="Times New Roman" w:eastAsia="仿宋"/>
          <w:color w:val="auto"/>
          <w:kern w:val="2"/>
          <w:sz w:val="21"/>
          <w:szCs w:val="24"/>
          <w:highlight w:val="none"/>
          <w:lang w:val="en-US" w:eastAsia="zh-CN" w:bidi="ar-SA"/>
        </w:rPr>
      </w:pPr>
      <w:r>
        <w:rPr>
          <w:rFonts w:hint="eastAsia" w:ascii="Times New Roman" w:hAnsi="Times New Roman" w:eastAsia="仿宋" w:cs="仿宋"/>
          <w:caps w:val="0"/>
          <w:smallCaps w:val="0"/>
          <w:color w:val="auto"/>
          <w:sz w:val="24"/>
          <w:highlight w:val="none"/>
        </w:rPr>
        <w:t xml:space="preserve">项目名称：                           </w:t>
      </w:r>
      <w:r>
        <w:rPr>
          <w:rFonts w:hint="eastAsia" w:ascii="Times New Roman" w:hAnsi="Times New Roman" w:eastAsia="仿宋" w:cs="仿宋"/>
          <w:caps w:val="0"/>
          <w:smallCaps w:val="0"/>
          <w:color w:val="auto"/>
          <w:sz w:val="24"/>
          <w:highlight w:val="none"/>
          <w:lang w:val="en-US" w:eastAsia="zh-CN"/>
        </w:rPr>
        <w:t xml:space="preserve">                   </w:t>
      </w:r>
      <w:r>
        <w:rPr>
          <w:rFonts w:hint="eastAsia" w:ascii="Times New Roman" w:hAnsi="Times New Roman" w:eastAsia="仿宋" w:cs="仿宋"/>
          <w:caps w:val="0"/>
          <w:smallCaps w:val="0"/>
          <w:color w:val="auto"/>
          <w:sz w:val="24"/>
          <w:highlight w:val="none"/>
        </w:rPr>
        <w:t xml:space="preserve">价格单位：元(人民币)             </w:t>
      </w:r>
    </w:p>
    <w:p>
      <w:pPr>
        <w:snapToGrid w:val="0"/>
        <w:spacing w:before="50" w:after="50"/>
        <w:jc w:val="center"/>
        <w:rPr>
          <w:rFonts w:hint="eastAsia" w:ascii="仿宋" w:hAnsi="仿宋" w:eastAsia="仿宋" w:cs="仿宋"/>
          <w:b/>
          <w:bCs/>
          <w:color w:val="000000"/>
          <w:szCs w:val="28"/>
        </w:rPr>
      </w:pPr>
    </w:p>
    <w:p>
      <w:pPr>
        <w:snapToGrid w:val="0"/>
        <w:spacing w:before="50" w:after="50"/>
        <w:jc w:val="center"/>
        <w:rPr>
          <w:rFonts w:hint="eastAsia" w:ascii="仿宋" w:hAnsi="仿宋" w:eastAsia="仿宋" w:cs="仿宋"/>
          <w:b/>
          <w:bCs/>
          <w:color w:val="000000"/>
          <w:szCs w:val="28"/>
        </w:rPr>
      </w:pPr>
    </w:p>
    <w:tbl>
      <w:tblPr>
        <w:tblStyle w:val="28"/>
        <w:tblW w:w="957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1"/>
        <w:gridCol w:w="1392"/>
        <w:gridCol w:w="1246"/>
        <w:gridCol w:w="2469"/>
        <w:gridCol w:w="820"/>
        <w:gridCol w:w="888"/>
        <w:gridCol w:w="1166"/>
        <w:gridCol w:w="10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571"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1392"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产品名称</w:t>
            </w:r>
          </w:p>
        </w:tc>
        <w:tc>
          <w:tcPr>
            <w:tcW w:w="1246"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产品规格</w:t>
            </w:r>
          </w:p>
        </w:tc>
        <w:tc>
          <w:tcPr>
            <w:tcW w:w="2469"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设备详细说明</w:t>
            </w:r>
          </w:p>
        </w:tc>
        <w:tc>
          <w:tcPr>
            <w:tcW w:w="82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数量</w:t>
            </w:r>
          </w:p>
        </w:tc>
        <w:tc>
          <w:tcPr>
            <w:tcW w:w="88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单位</w:t>
            </w:r>
          </w:p>
        </w:tc>
        <w:tc>
          <w:tcPr>
            <w:tcW w:w="116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单价（元）</w:t>
            </w:r>
          </w:p>
        </w:tc>
        <w:tc>
          <w:tcPr>
            <w:tcW w:w="1021"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总价（元）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71" w:type="dxa"/>
            <w:tcBorders>
              <w:top w:val="single" w:color="000000" w:sz="4" w:space="0"/>
              <w:left w:val="single" w:color="000000" w:sz="4" w:space="0"/>
              <w:bottom w:val="single" w:color="000000" w:sz="4" w:space="0"/>
              <w:right w:val="single" w:color="000000" w:sz="4" w:space="0"/>
            </w:tcBorders>
            <w:shd w:val="clear" w:color="auto" w:fill="00FF00"/>
            <w:noWrap/>
            <w:vAlign w:val="center"/>
          </w:tcPr>
          <w:p>
            <w:pPr>
              <w:keepNext w:val="0"/>
              <w:keepLines w:val="0"/>
              <w:widowControl/>
              <w:suppressLineNumbers w:val="0"/>
              <w:jc w:val="center"/>
              <w:textAlignment w:val="center"/>
              <w:rPr>
                <w:rFonts w:hint="eastAsia" w:ascii="仿宋" w:hAnsi="仿宋" w:eastAsia="仿宋" w:cs="仿宋"/>
                <w:b/>
                <w:bCs/>
                <w:i w:val="0"/>
                <w:iCs w:val="0"/>
                <w:color w:val="FF0000"/>
                <w:sz w:val="24"/>
                <w:szCs w:val="24"/>
                <w:u w:val="none"/>
              </w:rPr>
            </w:pPr>
            <w:r>
              <w:rPr>
                <w:rFonts w:hint="eastAsia" w:ascii="仿宋" w:hAnsi="仿宋" w:eastAsia="仿宋" w:cs="仿宋"/>
                <w:b/>
                <w:bCs/>
                <w:i w:val="0"/>
                <w:iCs w:val="0"/>
                <w:color w:val="FF0000"/>
                <w:kern w:val="0"/>
                <w:sz w:val="24"/>
                <w:szCs w:val="24"/>
                <w:u w:val="none"/>
                <w:lang w:val="en-US" w:eastAsia="zh-CN" w:bidi="ar"/>
              </w:rPr>
              <w:t>一层</w:t>
            </w:r>
          </w:p>
        </w:tc>
        <w:tc>
          <w:tcPr>
            <w:tcW w:w="9002" w:type="dxa"/>
            <w:gridSpan w:val="7"/>
            <w:tcBorders>
              <w:top w:val="single" w:color="000000" w:sz="4" w:space="0"/>
              <w:left w:val="single" w:color="000000" w:sz="4" w:space="0"/>
              <w:bottom w:val="single" w:color="000000" w:sz="4" w:space="0"/>
              <w:right w:val="single" w:color="000000" w:sz="4" w:space="0"/>
            </w:tcBorders>
            <w:shd w:val="clear" w:color="auto" w:fill="00FF00"/>
            <w:noWrap/>
            <w:vAlign w:val="center"/>
          </w:tcPr>
          <w:p>
            <w:pPr>
              <w:jc w:val="center"/>
              <w:rPr>
                <w:rFonts w:hint="eastAsia" w:ascii="仿宋" w:hAnsi="仿宋" w:eastAsia="仿宋" w:cs="仿宋"/>
                <w:i w:val="0"/>
                <w:iCs w:val="0"/>
                <w:color w:val="000000"/>
                <w:sz w:val="22"/>
                <w:szCs w:val="22"/>
                <w:u w:val="none"/>
              </w:rPr>
            </w:pPr>
            <w:r>
              <w:rPr>
                <w:rFonts w:hint="eastAsia" w:ascii="仿宋" w:hAnsi="仿宋" w:eastAsia="仿宋" w:cs="仿宋"/>
                <w:b/>
                <w:bCs/>
                <w:i w:val="0"/>
                <w:iCs w:val="0"/>
                <w:color w:val="FF0000"/>
                <w:kern w:val="0"/>
                <w:sz w:val="24"/>
                <w:szCs w:val="24"/>
                <w:u w:val="none"/>
                <w:lang w:val="en-US" w:eastAsia="zh-CN" w:bidi="ar"/>
              </w:rPr>
              <w:t>员工、货物通道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A01</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风幕机</w:t>
            </w:r>
          </w:p>
        </w:tc>
        <w:tc>
          <w:tcPr>
            <w:tcW w:w="1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1500L </w:t>
            </w:r>
          </w:p>
        </w:tc>
        <w:tc>
          <w:tcPr>
            <w:tcW w:w="24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—通过高速电机带动贯流或离心风轮产生的强大气流，以形成一面“无形的门帘”空气净化设备。</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—电机功率：455W,风口风速:最高15m/s，最低10m/s。</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bdr w:val="single" w:color="000000" w:sz="4" w:space="0"/>
                <w:lang w:val="en-US" w:eastAsia="zh-CN" w:bidi="ar"/>
              </w:rPr>
            </w:pP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bdr w:val="single" w:color="000000" w:sz="4" w:space="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p>
        </w:tc>
        <w:tc>
          <w:tcPr>
            <w:tcW w:w="1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p>
        </w:tc>
        <w:tc>
          <w:tcPr>
            <w:tcW w:w="24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bdr w:val="single" w:color="000000" w:sz="4" w:space="0"/>
                <w:lang w:val="en-US" w:eastAsia="zh-CN" w:bidi="ar"/>
              </w:rPr>
            </w:pP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bdr w:val="single" w:color="000000" w:sz="4" w:space="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957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bdr w:val="single" w:color="000000" w:sz="4" w:space="0"/>
                <w:lang w:val="en-US" w:eastAsia="zh-CN" w:bidi="ar"/>
              </w:rPr>
            </w:pPr>
            <w:r>
              <w:rPr>
                <w:rFonts w:hint="eastAsia" w:ascii="仿宋" w:hAnsi="仿宋" w:eastAsia="仿宋" w:cs="仿宋"/>
                <w:b w:val="0"/>
                <w:bCs w:val="0"/>
                <w:i w:val="0"/>
                <w:iCs w:val="0"/>
                <w:color w:val="000000"/>
                <w:kern w:val="0"/>
                <w:sz w:val="24"/>
                <w:szCs w:val="24"/>
                <w:u w:val="none"/>
                <w:lang w:val="en-US" w:eastAsia="zh-CN" w:bidi="ar"/>
              </w:rPr>
              <w:t>投标总价（元）：</w:t>
            </w:r>
          </w:p>
        </w:tc>
      </w:tr>
    </w:tbl>
    <w:p>
      <w:pPr>
        <w:snapToGrid w:val="0"/>
        <w:spacing w:before="50" w:after="50"/>
        <w:jc w:val="center"/>
        <w:rPr>
          <w:rFonts w:hint="eastAsia" w:ascii="仿宋" w:hAnsi="仿宋" w:eastAsia="仿宋" w:cs="仿宋"/>
          <w:b/>
          <w:bCs/>
          <w:color w:val="000000"/>
          <w:szCs w:val="28"/>
        </w:rPr>
      </w:pPr>
    </w:p>
    <w:p>
      <w:pPr>
        <w:snapToGrid w:val="0"/>
        <w:spacing w:before="50" w:after="50"/>
        <w:jc w:val="left"/>
        <w:rPr>
          <w:rFonts w:hint="eastAsia" w:ascii="仿宋" w:hAnsi="仿宋" w:eastAsia="仿宋" w:cs="仿宋"/>
          <w:b w:val="0"/>
          <w:bCs w:val="0"/>
          <w:color w:val="000000"/>
          <w:szCs w:val="28"/>
        </w:rPr>
      </w:pPr>
      <w:r>
        <w:rPr>
          <w:rFonts w:hint="eastAsia" w:ascii="仿宋" w:hAnsi="仿宋" w:eastAsia="仿宋" w:cs="仿宋"/>
          <w:b w:val="0"/>
          <w:bCs w:val="0"/>
          <w:color w:val="000000"/>
          <w:szCs w:val="28"/>
        </w:rPr>
        <w:t>注：</w:t>
      </w:r>
    </w:p>
    <w:p>
      <w:pPr>
        <w:snapToGrid w:val="0"/>
        <w:spacing w:before="50" w:after="50" w:line="360" w:lineRule="auto"/>
        <w:jc w:val="left"/>
        <w:rPr>
          <w:rFonts w:hint="eastAsia" w:ascii="仿宋" w:hAnsi="仿宋" w:eastAsia="仿宋" w:cs="仿宋"/>
          <w:b w:val="0"/>
          <w:bCs w:val="0"/>
          <w:color w:val="000000"/>
          <w:szCs w:val="28"/>
        </w:rPr>
      </w:pPr>
      <w:r>
        <w:rPr>
          <w:rFonts w:hint="eastAsia" w:ascii="仿宋" w:hAnsi="仿宋" w:eastAsia="仿宋" w:cs="仿宋"/>
          <w:b w:val="0"/>
          <w:bCs w:val="0"/>
          <w:color w:val="000000"/>
          <w:szCs w:val="28"/>
          <w:lang w:val="en-US" w:eastAsia="zh-CN"/>
        </w:rPr>
        <w:t>1、投标</w:t>
      </w:r>
      <w:r>
        <w:rPr>
          <w:rFonts w:hint="eastAsia" w:ascii="仿宋" w:hAnsi="仿宋" w:eastAsia="仿宋" w:cs="仿宋"/>
          <w:b w:val="0"/>
          <w:bCs w:val="0"/>
          <w:color w:val="000000"/>
          <w:szCs w:val="28"/>
        </w:rPr>
        <w:t>人的报价包括为实施和完成本项目清单中所需的人工费、机械费、材料设备费、运输费、耗材费、水电费、临时设施费、措施费、检验试验、安全生产、进退场费、管理费、利润、税金（增值税）、相关后续服务等全部费用，以及合同明示或暗示的所有责任、义务和一切风险。竞包人发生漏报，少报等情况由竞包人自负，如果竞包人发生漏报、少报等情况将被认为已包含在项目的竞包报价中。</w:t>
      </w:r>
    </w:p>
    <w:p>
      <w:pPr>
        <w:snapToGrid w:val="0"/>
        <w:spacing w:before="50" w:after="50" w:line="360" w:lineRule="auto"/>
        <w:jc w:val="left"/>
        <w:rPr>
          <w:rFonts w:hint="eastAsia" w:ascii="仿宋" w:hAnsi="仿宋" w:eastAsia="仿宋" w:cs="仿宋"/>
          <w:b w:val="0"/>
          <w:bCs w:val="0"/>
          <w:color w:val="000000"/>
          <w:szCs w:val="28"/>
          <w:lang w:eastAsia="zh-CN"/>
        </w:rPr>
      </w:pPr>
      <w:r>
        <w:rPr>
          <w:rFonts w:hint="eastAsia" w:ascii="仿宋" w:hAnsi="仿宋" w:eastAsia="仿宋" w:cs="仿宋"/>
          <w:b w:val="0"/>
          <w:bCs w:val="0"/>
          <w:color w:val="000000"/>
          <w:szCs w:val="28"/>
          <w:lang w:val="en-US" w:eastAsia="zh-CN"/>
        </w:rPr>
        <w:t>2、</w:t>
      </w:r>
      <w:r>
        <w:rPr>
          <w:rFonts w:hint="eastAsia" w:ascii="仿宋" w:hAnsi="仿宋" w:eastAsia="仿宋" w:cs="仿宋"/>
          <w:b w:val="0"/>
          <w:bCs w:val="0"/>
          <w:color w:val="000000"/>
          <w:szCs w:val="28"/>
        </w:rPr>
        <w:t>本项目</w:t>
      </w:r>
      <w:r>
        <w:rPr>
          <w:rFonts w:hint="eastAsia" w:ascii="仿宋" w:hAnsi="仿宋" w:eastAsia="仿宋" w:cs="仿宋"/>
          <w:b w:val="0"/>
          <w:bCs w:val="0"/>
          <w:color w:val="000000"/>
          <w:szCs w:val="28"/>
          <w:lang w:val="en-US" w:eastAsia="zh-CN"/>
        </w:rPr>
        <w:t>投标</w:t>
      </w:r>
      <w:r>
        <w:rPr>
          <w:rFonts w:hint="eastAsia" w:ascii="仿宋" w:hAnsi="仿宋" w:eastAsia="仿宋" w:cs="仿宋"/>
          <w:b w:val="0"/>
          <w:bCs w:val="0"/>
          <w:color w:val="000000"/>
          <w:szCs w:val="28"/>
        </w:rPr>
        <w:t>人应充分考虑项目实施时所需水电费用、其他费用，该类费用由</w:t>
      </w:r>
      <w:r>
        <w:rPr>
          <w:rFonts w:hint="eastAsia" w:ascii="仿宋" w:hAnsi="仿宋" w:eastAsia="仿宋" w:cs="仿宋"/>
          <w:b w:val="0"/>
          <w:bCs w:val="0"/>
          <w:color w:val="000000"/>
          <w:szCs w:val="28"/>
          <w:lang w:val="en-US" w:eastAsia="zh-CN"/>
        </w:rPr>
        <w:t>投标</w:t>
      </w:r>
      <w:r>
        <w:rPr>
          <w:rFonts w:hint="eastAsia" w:ascii="仿宋" w:hAnsi="仿宋" w:eastAsia="仿宋" w:cs="仿宋"/>
          <w:b w:val="0"/>
          <w:bCs w:val="0"/>
          <w:color w:val="000000"/>
          <w:szCs w:val="28"/>
        </w:rPr>
        <w:t>人在报价中综合考虑，实际发生不另行计费</w:t>
      </w:r>
      <w:r>
        <w:rPr>
          <w:rFonts w:hint="eastAsia" w:ascii="仿宋" w:hAnsi="仿宋" w:eastAsia="仿宋" w:cs="仿宋"/>
          <w:b w:val="0"/>
          <w:bCs w:val="0"/>
          <w:color w:val="000000"/>
          <w:szCs w:val="28"/>
          <w:lang w:eastAsia="zh-CN"/>
        </w:rPr>
        <w:t>。</w:t>
      </w:r>
    </w:p>
    <w:p>
      <w:pPr>
        <w:snapToGrid w:val="0"/>
        <w:spacing w:before="50" w:after="50" w:line="360" w:lineRule="auto"/>
        <w:jc w:val="left"/>
        <w:rPr>
          <w:rFonts w:hint="eastAsia" w:ascii="仿宋" w:hAnsi="仿宋" w:eastAsia="仿宋" w:cs="仿宋"/>
          <w:b w:val="0"/>
          <w:bCs w:val="0"/>
          <w:color w:val="000000"/>
          <w:szCs w:val="28"/>
          <w:lang w:val="en-US" w:eastAsia="zh-CN"/>
        </w:rPr>
      </w:pPr>
      <w:r>
        <w:rPr>
          <w:rFonts w:hint="eastAsia" w:ascii="仿宋" w:hAnsi="仿宋" w:eastAsia="仿宋" w:cs="仿宋"/>
          <w:b w:val="0"/>
          <w:bCs w:val="0"/>
          <w:color w:val="000000"/>
          <w:szCs w:val="28"/>
          <w:lang w:val="en-US" w:eastAsia="zh-CN"/>
        </w:rPr>
        <w:t>3、表中设备技术参数以《技术参数响应表》中承诺情况为准。</w:t>
      </w:r>
    </w:p>
    <w:p>
      <w:pPr>
        <w:snapToGrid w:val="0"/>
        <w:spacing w:before="50" w:after="50" w:line="360" w:lineRule="auto"/>
        <w:jc w:val="left"/>
        <w:rPr>
          <w:rFonts w:hint="eastAsia" w:ascii="仿宋" w:hAnsi="仿宋" w:eastAsia="仿宋" w:cs="仿宋"/>
          <w:b w:val="0"/>
          <w:bCs w:val="0"/>
          <w:color w:val="000000"/>
          <w:szCs w:val="28"/>
          <w:lang w:val="en-US" w:eastAsia="zh-CN"/>
        </w:rPr>
      </w:pPr>
      <w:r>
        <w:rPr>
          <w:rFonts w:hint="eastAsia" w:ascii="仿宋" w:hAnsi="仿宋" w:eastAsia="仿宋" w:cs="仿宋"/>
          <w:b w:val="0"/>
          <w:bCs w:val="0"/>
          <w:color w:val="000000"/>
          <w:szCs w:val="28"/>
          <w:lang w:val="en-US" w:eastAsia="zh-CN"/>
        </w:rPr>
        <w:t>4、本表序号、设备名称与招标需求中产品清单相对应。</w:t>
      </w:r>
    </w:p>
    <w:p>
      <w:pPr>
        <w:snapToGrid w:val="0"/>
        <w:spacing w:before="50" w:after="50" w:line="360" w:lineRule="auto"/>
        <w:jc w:val="left"/>
        <w:rPr>
          <w:rFonts w:hint="eastAsia" w:ascii="仿宋" w:hAnsi="仿宋" w:eastAsia="仿宋" w:cs="仿宋"/>
          <w:b w:val="0"/>
          <w:bCs w:val="0"/>
          <w:color w:val="000000"/>
          <w:szCs w:val="28"/>
        </w:rPr>
      </w:pPr>
      <w:r>
        <w:rPr>
          <w:rFonts w:hint="eastAsia" w:ascii="仿宋" w:hAnsi="仿宋" w:eastAsia="仿宋" w:cs="仿宋"/>
          <w:b w:val="0"/>
          <w:bCs w:val="0"/>
          <w:color w:val="000000"/>
          <w:szCs w:val="28"/>
          <w:lang w:val="en-US" w:eastAsia="zh-CN"/>
        </w:rPr>
        <w:t>5、表格按照需求里面清单自行填入，不可缺项漏项。</w:t>
      </w:r>
      <w:r>
        <w:rPr>
          <w:rFonts w:hint="eastAsia" w:ascii="仿宋" w:hAnsi="仿宋" w:eastAsia="仿宋" w:cs="仿宋"/>
          <w:b w:val="0"/>
          <w:bCs w:val="0"/>
          <w:color w:val="000000"/>
          <w:szCs w:val="28"/>
        </w:rPr>
        <w:t xml:space="preserve"> </w:t>
      </w:r>
    </w:p>
    <w:p>
      <w:pPr>
        <w:snapToGrid w:val="0"/>
        <w:spacing w:before="50" w:after="50" w:line="360" w:lineRule="auto"/>
        <w:jc w:val="left"/>
        <w:rPr>
          <w:rFonts w:hint="eastAsia" w:ascii="仿宋" w:hAnsi="仿宋" w:eastAsia="仿宋" w:cs="仿宋"/>
          <w:b w:val="0"/>
          <w:bCs w:val="0"/>
          <w:color w:val="000000"/>
          <w:szCs w:val="28"/>
        </w:rPr>
      </w:pPr>
      <w:r>
        <w:rPr>
          <w:rFonts w:hint="eastAsia" w:ascii="仿宋" w:hAnsi="仿宋" w:eastAsia="仿宋" w:cs="仿宋"/>
          <w:b w:val="0"/>
          <w:bCs w:val="0"/>
          <w:color w:val="000000"/>
          <w:szCs w:val="28"/>
          <w:lang w:val="en-US" w:eastAsia="zh-CN"/>
        </w:rPr>
        <w:t>投标</w:t>
      </w:r>
      <w:r>
        <w:rPr>
          <w:rFonts w:hint="eastAsia" w:ascii="仿宋" w:hAnsi="仿宋" w:eastAsia="仿宋" w:cs="仿宋"/>
          <w:b w:val="0"/>
          <w:bCs w:val="0"/>
          <w:color w:val="000000"/>
          <w:szCs w:val="28"/>
        </w:rPr>
        <w:t>单位（盖章）：</w:t>
      </w:r>
    </w:p>
    <w:p>
      <w:pPr>
        <w:snapToGrid w:val="0"/>
        <w:spacing w:before="50" w:after="50" w:line="360" w:lineRule="auto"/>
        <w:jc w:val="left"/>
        <w:rPr>
          <w:rFonts w:hint="eastAsia" w:ascii="仿宋" w:hAnsi="仿宋" w:eastAsia="仿宋" w:cs="仿宋"/>
          <w:b w:val="0"/>
          <w:bCs w:val="0"/>
          <w:color w:val="000000"/>
          <w:szCs w:val="28"/>
        </w:rPr>
      </w:pPr>
      <w:r>
        <w:rPr>
          <w:rFonts w:hint="eastAsia" w:ascii="仿宋" w:hAnsi="仿宋" w:eastAsia="仿宋" w:cs="仿宋"/>
          <w:b w:val="0"/>
          <w:bCs w:val="0"/>
          <w:color w:val="000000"/>
          <w:szCs w:val="28"/>
        </w:rPr>
        <w:t>法定代表人</w:t>
      </w:r>
      <w:r>
        <w:rPr>
          <w:rFonts w:hint="eastAsia" w:ascii="仿宋" w:hAnsi="仿宋" w:eastAsia="仿宋" w:cs="仿宋"/>
          <w:b w:val="0"/>
          <w:bCs w:val="0"/>
          <w:color w:val="000000"/>
          <w:szCs w:val="28"/>
          <w:lang w:val="en-US" w:eastAsia="zh-CN"/>
        </w:rPr>
        <w:t>或其授权代理人</w:t>
      </w:r>
      <w:r>
        <w:rPr>
          <w:rFonts w:hint="eastAsia" w:ascii="仿宋" w:hAnsi="仿宋" w:eastAsia="仿宋" w:cs="仿宋"/>
          <w:b w:val="0"/>
          <w:bCs w:val="0"/>
          <w:color w:val="000000"/>
          <w:szCs w:val="28"/>
        </w:rPr>
        <w:t>（盖章或签字）：</w:t>
      </w:r>
    </w:p>
    <w:p>
      <w:pPr>
        <w:snapToGrid w:val="0"/>
        <w:spacing w:before="50" w:after="50" w:line="360" w:lineRule="auto"/>
        <w:jc w:val="left"/>
        <w:rPr>
          <w:rFonts w:hint="eastAsia" w:ascii="仿宋" w:hAnsi="仿宋" w:eastAsia="仿宋" w:cs="仿宋"/>
          <w:b w:val="0"/>
          <w:bCs w:val="0"/>
          <w:color w:val="000000"/>
          <w:szCs w:val="28"/>
        </w:rPr>
      </w:pPr>
      <w:r>
        <w:rPr>
          <w:rFonts w:hint="eastAsia" w:ascii="仿宋" w:hAnsi="仿宋" w:eastAsia="仿宋" w:cs="仿宋"/>
          <w:b w:val="0"/>
          <w:bCs w:val="0"/>
          <w:color w:val="000000"/>
          <w:szCs w:val="28"/>
        </w:rPr>
        <w:t>日    期：</w:t>
      </w:r>
    </w:p>
    <w:p>
      <w:pPr>
        <w:snapToGrid w:val="0"/>
        <w:spacing w:before="50" w:after="50"/>
        <w:jc w:val="center"/>
        <w:rPr>
          <w:rFonts w:hint="eastAsia" w:ascii="仿宋" w:hAnsi="仿宋" w:eastAsia="仿宋" w:cs="仿宋"/>
          <w:b/>
          <w:bCs/>
          <w:color w:val="000000"/>
          <w:szCs w:val="28"/>
        </w:rPr>
      </w:pPr>
    </w:p>
    <w:p>
      <w:pPr>
        <w:snapToGrid w:val="0"/>
        <w:spacing w:before="50" w:after="50"/>
        <w:jc w:val="center"/>
        <w:rPr>
          <w:rFonts w:hint="eastAsia" w:ascii="仿宋" w:hAnsi="仿宋" w:eastAsia="仿宋" w:cs="仿宋"/>
          <w:b/>
          <w:bCs/>
          <w:color w:val="000000"/>
          <w:szCs w:val="28"/>
        </w:rPr>
      </w:pPr>
      <w:r>
        <w:rPr>
          <w:rFonts w:hint="eastAsia" w:ascii="仿宋" w:hAnsi="仿宋" w:eastAsia="仿宋" w:cs="仿宋"/>
          <w:b/>
          <w:bCs/>
          <w:color w:val="000000"/>
          <w:szCs w:val="28"/>
        </w:rPr>
        <w:t>供应商自评分索引表</w:t>
      </w:r>
    </w:p>
    <w:p>
      <w:pPr>
        <w:snapToGrid w:val="0"/>
        <w:spacing w:before="50"/>
        <w:jc w:val="center"/>
        <w:rPr>
          <w:rFonts w:hint="eastAsia" w:ascii="仿宋" w:hAnsi="仿宋" w:eastAsia="仿宋" w:cs="仿宋"/>
          <w:b/>
          <w:szCs w:val="28"/>
        </w:rPr>
      </w:pPr>
    </w:p>
    <w:p>
      <w:pPr>
        <w:pStyle w:val="7"/>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供应商全称（公章）：              </w:t>
      </w:r>
    </w:p>
    <w:tbl>
      <w:tblPr>
        <w:tblStyle w:val="2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085"/>
        <w:gridCol w:w="2552"/>
        <w:gridCol w:w="1134"/>
        <w:gridCol w:w="198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3085"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cs="仿宋"/>
                <w:color w:val="000000"/>
                <w:sz w:val="24"/>
              </w:rPr>
            </w:pPr>
            <w:r>
              <w:rPr>
                <w:rFonts w:hint="eastAsia" w:ascii="仿宋" w:hAnsi="仿宋" w:eastAsia="仿宋" w:cs="仿宋"/>
                <w:color w:val="000000"/>
                <w:sz w:val="24"/>
              </w:rPr>
              <w:t>评分项目</w:t>
            </w:r>
          </w:p>
        </w:tc>
        <w:tc>
          <w:tcPr>
            <w:tcW w:w="255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cs="仿宋"/>
                <w:color w:val="000000"/>
                <w:sz w:val="24"/>
              </w:rPr>
            </w:pPr>
            <w:r>
              <w:rPr>
                <w:rFonts w:hint="eastAsia" w:ascii="仿宋" w:hAnsi="仿宋" w:eastAsia="仿宋" w:cs="仿宋"/>
                <w:color w:val="000000"/>
                <w:sz w:val="24"/>
              </w:rPr>
              <w:t>投标文件对应资料</w:t>
            </w: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cs="仿宋"/>
                <w:color w:val="000000"/>
                <w:sz w:val="24"/>
              </w:rPr>
            </w:pPr>
            <w:r>
              <w:rPr>
                <w:rFonts w:hint="eastAsia" w:ascii="仿宋" w:hAnsi="仿宋" w:eastAsia="仿宋" w:cs="仿宋"/>
                <w:color w:val="000000"/>
                <w:sz w:val="24"/>
              </w:rPr>
              <w:t>自评分</w:t>
            </w:r>
          </w:p>
        </w:tc>
        <w:tc>
          <w:tcPr>
            <w:tcW w:w="1983"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cs="仿宋"/>
                <w:color w:val="000000"/>
                <w:sz w:val="24"/>
              </w:rPr>
            </w:pPr>
            <w:r>
              <w:rPr>
                <w:rFonts w:hint="eastAsia" w:ascii="仿宋" w:hAnsi="仿宋" w:eastAsia="仿宋" w:cs="仿宋"/>
                <w:color w:val="000000"/>
                <w:sz w:val="24"/>
              </w:rPr>
              <w:t>投标文件页码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3085"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仿宋" w:hAnsi="仿宋" w:eastAsia="仿宋" w:cs="仿宋"/>
                <w:color w:val="000000"/>
                <w:sz w:val="24"/>
              </w:rPr>
            </w:pPr>
            <w:r>
              <w:rPr>
                <w:rFonts w:hint="eastAsia" w:ascii="仿宋" w:hAnsi="仿宋" w:eastAsia="仿宋" w:cs="仿宋"/>
                <w:color w:val="000000"/>
                <w:sz w:val="24"/>
              </w:rPr>
              <w:t>对应第四章评分办法及评分标准（报价除外）</w:t>
            </w:r>
          </w:p>
        </w:tc>
        <w:tc>
          <w:tcPr>
            <w:tcW w:w="255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cs="仿宋"/>
                <w:color w:val="000000"/>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cs="仿宋"/>
                <w:color w:val="000000"/>
                <w:sz w:val="24"/>
              </w:rPr>
            </w:pPr>
          </w:p>
        </w:tc>
        <w:tc>
          <w:tcPr>
            <w:tcW w:w="1983"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3085"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仿宋" w:hAnsi="仿宋" w:eastAsia="仿宋" w:cs="仿宋"/>
                <w:color w:val="000000"/>
                <w:sz w:val="24"/>
              </w:rPr>
            </w:pPr>
            <w:r>
              <w:rPr>
                <w:rFonts w:hint="eastAsia" w:ascii="仿宋" w:hAnsi="仿宋" w:eastAsia="仿宋" w:cs="仿宋"/>
                <w:color w:val="000000"/>
                <w:sz w:val="24"/>
              </w:rPr>
              <w:t>……</w:t>
            </w:r>
          </w:p>
        </w:tc>
        <w:tc>
          <w:tcPr>
            <w:tcW w:w="255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cs="仿宋"/>
                <w:color w:val="000000"/>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ind w:left="43"/>
              <w:jc w:val="center"/>
              <w:rPr>
                <w:rFonts w:hint="eastAsia" w:ascii="仿宋" w:hAnsi="仿宋" w:eastAsia="仿宋" w:cs="仿宋"/>
                <w:color w:val="000000"/>
                <w:sz w:val="24"/>
              </w:rPr>
            </w:pPr>
          </w:p>
        </w:tc>
        <w:tc>
          <w:tcPr>
            <w:tcW w:w="1983"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ind w:left="43"/>
              <w:jc w:val="center"/>
              <w:rPr>
                <w:rFonts w:hint="eastAsia"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3085"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仿宋" w:hAnsi="仿宋" w:eastAsia="仿宋" w:cs="仿宋"/>
                <w:color w:val="000000"/>
                <w:sz w:val="24"/>
              </w:rPr>
            </w:pPr>
          </w:p>
        </w:tc>
        <w:tc>
          <w:tcPr>
            <w:tcW w:w="255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cs="仿宋"/>
                <w:color w:val="000000"/>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ind w:left="43"/>
              <w:jc w:val="center"/>
              <w:rPr>
                <w:rFonts w:hint="eastAsia" w:ascii="仿宋" w:hAnsi="仿宋" w:eastAsia="仿宋" w:cs="仿宋"/>
                <w:color w:val="000000"/>
                <w:sz w:val="24"/>
              </w:rPr>
            </w:pPr>
          </w:p>
        </w:tc>
        <w:tc>
          <w:tcPr>
            <w:tcW w:w="1983"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ind w:left="43"/>
              <w:jc w:val="center"/>
              <w:rPr>
                <w:rFonts w:hint="eastAsia"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3085"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仿宋" w:hAnsi="仿宋" w:eastAsia="仿宋" w:cs="仿宋"/>
                <w:color w:val="000000"/>
                <w:sz w:val="24"/>
              </w:rPr>
            </w:pPr>
          </w:p>
        </w:tc>
        <w:tc>
          <w:tcPr>
            <w:tcW w:w="255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cs="仿宋"/>
                <w:color w:val="000000"/>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ind w:left="43"/>
              <w:jc w:val="center"/>
              <w:rPr>
                <w:rFonts w:hint="eastAsia" w:ascii="仿宋" w:hAnsi="仿宋" w:eastAsia="仿宋" w:cs="仿宋"/>
                <w:color w:val="000000"/>
                <w:sz w:val="24"/>
              </w:rPr>
            </w:pPr>
          </w:p>
        </w:tc>
        <w:tc>
          <w:tcPr>
            <w:tcW w:w="1983"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ind w:left="43"/>
              <w:jc w:val="center"/>
              <w:rPr>
                <w:rFonts w:hint="eastAsia"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3085"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仿宋" w:hAnsi="仿宋" w:eastAsia="仿宋" w:cs="仿宋"/>
                <w:color w:val="000000"/>
                <w:sz w:val="24"/>
              </w:rPr>
            </w:pPr>
          </w:p>
        </w:tc>
        <w:tc>
          <w:tcPr>
            <w:tcW w:w="255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cs="仿宋"/>
                <w:color w:val="000000"/>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cs="仿宋"/>
                <w:color w:val="000000"/>
                <w:sz w:val="24"/>
              </w:rPr>
            </w:pPr>
          </w:p>
        </w:tc>
        <w:tc>
          <w:tcPr>
            <w:tcW w:w="1983"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3085"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仿宋" w:hAnsi="仿宋" w:eastAsia="仿宋" w:cs="仿宋"/>
                <w:color w:val="000000"/>
                <w:sz w:val="24"/>
              </w:rPr>
            </w:pPr>
          </w:p>
        </w:tc>
        <w:tc>
          <w:tcPr>
            <w:tcW w:w="255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cs="仿宋"/>
                <w:color w:val="000000"/>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cs="仿宋"/>
                <w:color w:val="000000"/>
                <w:sz w:val="24"/>
              </w:rPr>
            </w:pPr>
          </w:p>
        </w:tc>
        <w:tc>
          <w:tcPr>
            <w:tcW w:w="1983"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3085"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仿宋" w:hAnsi="仿宋" w:eastAsia="仿宋" w:cs="仿宋"/>
                <w:color w:val="000000"/>
                <w:sz w:val="24"/>
              </w:rPr>
            </w:pPr>
          </w:p>
        </w:tc>
        <w:tc>
          <w:tcPr>
            <w:tcW w:w="255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cs="仿宋"/>
                <w:color w:val="000000"/>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cs="仿宋"/>
                <w:color w:val="000000"/>
                <w:sz w:val="24"/>
              </w:rPr>
            </w:pPr>
          </w:p>
        </w:tc>
        <w:tc>
          <w:tcPr>
            <w:tcW w:w="1983"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3085"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仿宋" w:hAnsi="仿宋" w:eastAsia="仿宋" w:cs="仿宋"/>
                <w:color w:val="000000"/>
                <w:sz w:val="24"/>
              </w:rPr>
            </w:pPr>
          </w:p>
        </w:tc>
        <w:tc>
          <w:tcPr>
            <w:tcW w:w="255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cs="仿宋"/>
                <w:color w:val="000000"/>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cs="仿宋"/>
                <w:color w:val="000000"/>
                <w:sz w:val="24"/>
              </w:rPr>
            </w:pPr>
          </w:p>
        </w:tc>
        <w:tc>
          <w:tcPr>
            <w:tcW w:w="1983"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3085"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仿宋" w:hAnsi="仿宋" w:eastAsia="仿宋" w:cs="仿宋"/>
                <w:color w:val="000000"/>
                <w:sz w:val="24"/>
              </w:rPr>
            </w:pPr>
          </w:p>
        </w:tc>
        <w:tc>
          <w:tcPr>
            <w:tcW w:w="255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cs="仿宋"/>
                <w:color w:val="000000"/>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cs="仿宋"/>
                <w:color w:val="000000"/>
                <w:sz w:val="24"/>
              </w:rPr>
            </w:pPr>
          </w:p>
        </w:tc>
        <w:tc>
          <w:tcPr>
            <w:tcW w:w="1983"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cs="仿宋"/>
                <w:color w:val="000000"/>
                <w:sz w:val="24"/>
              </w:rPr>
            </w:pPr>
          </w:p>
        </w:tc>
      </w:tr>
    </w:tbl>
    <w:p>
      <w:pPr>
        <w:snapToGrid w:val="0"/>
        <w:spacing w:line="460" w:lineRule="exact"/>
        <w:ind w:firstLine="240" w:firstLineChars="100"/>
        <w:rPr>
          <w:rFonts w:hint="eastAsia" w:ascii="仿宋" w:hAnsi="仿宋" w:eastAsia="仿宋" w:cs="仿宋"/>
          <w:sz w:val="24"/>
        </w:rPr>
      </w:pPr>
    </w:p>
    <w:p>
      <w:pPr>
        <w:snapToGrid w:val="0"/>
        <w:spacing w:line="460" w:lineRule="exact"/>
        <w:ind w:firstLine="240" w:firstLineChars="100"/>
        <w:rPr>
          <w:rFonts w:hint="eastAsia" w:ascii="仿宋" w:hAnsi="仿宋" w:eastAsia="仿宋" w:cs="仿宋"/>
          <w:sz w:val="24"/>
        </w:rPr>
      </w:pPr>
      <w:r>
        <w:rPr>
          <w:rFonts w:hint="eastAsia" w:ascii="仿宋" w:hAnsi="仿宋" w:eastAsia="仿宋" w:cs="仿宋"/>
          <w:sz w:val="24"/>
        </w:rPr>
        <w:t>法定代表人或其授权代理人签字或盖章：</w:t>
      </w:r>
    </w:p>
    <w:p>
      <w:pPr>
        <w:snapToGrid w:val="0"/>
        <w:spacing w:line="460" w:lineRule="exact"/>
        <w:ind w:firstLine="240" w:firstLineChars="100"/>
        <w:rPr>
          <w:rFonts w:hint="eastAsia" w:ascii="仿宋" w:hAnsi="仿宋" w:eastAsia="仿宋" w:cs="仿宋"/>
          <w:sz w:val="24"/>
        </w:rPr>
      </w:pPr>
    </w:p>
    <w:p>
      <w:pPr>
        <w:snapToGrid w:val="0"/>
        <w:spacing w:line="460" w:lineRule="exact"/>
        <w:ind w:firstLine="240" w:firstLineChars="100"/>
        <w:rPr>
          <w:rFonts w:hint="eastAsia" w:ascii="仿宋" w:hAnsi="仿宋" w:eastAsia="仿宋" w:cs="仿宋"/>
          <w:sz w:val="24"/>
        </w:rPr>
      </w:pPr>
    </w:p>
    <w:p>
      <w:pPr>
        <w:snapToGrid w:val="0"/>
        <w:spacing w:line="460" w:lineRule="exact"/>
        <w:jc w:val="right"/>
        <w:rPr>
          <w:rFonts w:hint="eastAsia" w:ascii="仿宋" w:hAnsi="仿宋" w:eastAsia="仿宋" w:cs="仿宋"/>
          <w:sz w:val="20"/>
        </w:rPr>
      </w:pPr>
      <w:r>
        <w:rPr>
          <w:rFonts w:hint="eastAsia" w:ascii="仿宋" w:hAnsi="仿宋" w:eastAsia="仿宋" w:cs="仿宋"/>
          <w:sz w:val="24"/>
        </w:rPr>
        <w:t>日期：    年  月   日</w:t>
      </w:r>
    </w:p>
    <w:p>
      <w:pPr>
        <w:rPr>
          <w:rFonts w:hint="eastAsia" w:ascii="仿宋" w:hAnsi="仿宋" w:eastAsia="仿宋" w:cs="仿宋"/>
        </w:rPr>
      </w:pPr>
    </w:p>
    <w:sectPr>
      <w:footerReference r:id="rId9" w:type="first"/>
      <w:headerReference r:id="rId6" w:type="default"/>
      <w:footerReference r:id="rId7" w:type="default"/>
      <w:footerReference r:id="rId8" w:type="even"/>
      <w:pgSz w:w="11906" w:h="16838"/>
      <w:pgMar w:top="1417" w:right="1529" w:bottom="1417" w:left="1137"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Courier New"/>
    <w:panose1 w:val="00000000000000000000"/>
    <w:charset w:val="00"/>
    <w:family w:val="auto"/>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font>
  <w:font w:name="Segoe UI Symbol">
    <w:panose1 w:val="020B0502040204020203"/>
    <w:charset w:val="00"/>
    <w:family w:val="swiss"/>
    <w:pitch w:val="default"/>
    <w:sig w:usb0="800001E3" w:usb1="1200FFEF" w:usb2="00040000" w:usb3="04000000" w:csb0="00000001" w:csb1="40000000"/>
  </w:font>
  <w:font w:name="MS Mincho">
    <w:altName w:val="Yu Gothic UI"/>
    <w:panose1 w:val="02020609040205080304"/>
    <w:charset w:val="80"/>
    <w:family w:val="moder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华文仿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rPr>
        <w:rFonts w:ascii="宋体" w:hAnsi="宋体"/>
        <w:sz w:val="24"/>
        <w:szCs w:val="24"/>
      </w:rPr>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7" name="文本框 2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102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BJ5c1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h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cEnlzUCAABlBAAADgAAAAAAAAABACAAAAAfAQAAZHJzL2Uyb0RvYy54bWxQ&#10;SwUGAAAAAAYABgBZAQAAxgU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102</w:t>
                    </w:r>
                    <w:r>
                      <w:fldChar w:fldCharType="end"/>
                    </w:r>
                  </w:p>
                </w:txbxContent>
              </v:textbox>
            </v:shape>
          </w:pict>
        </mc:Fallback>
      </mc:AlternateContent>
    </w: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jc w:val="both"/>
                          </w:pPr>
                          <w:r>
                            <w:rPr>
                              <w:rFonts w:hint="eastAsia" w:ascii="宋体" w:hAnsi="宋体"/>
                              <w:sz w:val="24"/>
                              <w:szCs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9"/>
                      <w:jc w:val="both"/>
                    </w:pPr>
                    <w:r>
                      <w:rPr>
                        <w:rFonts w:hint="eastAsia" w:ascii="宋体" w:hAnsi="宋体"/>
                        <w:sz w:val="24"/>
                        <w:szCs w:val="24"/>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right" w:y="1"/>
      <w:rPr>
        <w:rStyle w:val="30"/>
      </w:rPr>
    </w:pPr>
    <w:r>
      <w:fldChar w:fldCharType="begin"/>
    </w:r>
    <w:r>
      <w:rPr>
        <w:rStyle w:val="30"/>
      </w:rPr>
      <w:instrText xml:space="preserve">PAGE  </w:instrText>
    </w:r>
    <w:r>
      <w:fldChar w:fldCharType="end"/>
    </w:r>
  </w:p>
  <w:p>
    <w:pPr>
      <w:pStyle w:val="19"/>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8" name="文本框 2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101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AOz8k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FN4wjZKff3w/&#10;//x9/vWNpENIVLswR+SDQ2xs3tkGjTOcBxwm5k3pdfqCE4EfAp8uAosmEp4uzaaz2RguDt+wAX72&#10;dN35EN8Lq0kycupRwVZYdtyG2IUOISmbsRupVFtFZUid0+urt+P2wsUDcGWQI5HoHpus2OyantnO&#10;FicQ87brjuD4RiL5loV4zzzaAQ/GwMQ7LKWySGJ7i5LK+q//Ok/xqBK8lNRor5waTBMl6oNB9QAY&#10;B8MPxm4wzEHfWvTrBIPoeGvigo9qMEtv9RdM0SrlgIsZjkw5jYN5G7sWxxRysVq1QQfn5b7qLqD3&#10;HItb8+B4SpOEDG51iBCz1TgJ1KnS64bua6vUT0pq7z/3bdTT32H5C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wDs/JNAIAAGUEAAAOAAAAAAAAAAEAIAAAAB8BAABkcnMvZTJvRG9jLnhtbFBL&#10;BQYAAAAABgAGAFkBAADF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101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jc w:val="left"/>
      <w:rPr>
        <w:rFonts w:ascii="宋体" w:hAnsi="宋体" w:eastAsia="楷体"/>
        <w:b/>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spacing w:line="700" w:lineRule="exact"/>
      <w:rPr>
        <w:kern w:val="0"/>
        <w:sz w:val="24"/>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46239E"/>
    <w:multiLevelType w:val="singleLevel"/>
    <w:tmpl w:val="8D46239E"/>
    <w:lvl w:ilvl="0" w:tentative="0">
      <w:start w:val="4"/>
      <w:numFmt w:val="chineseCounting"/>
      <w:suff w:val="space"/>
      <w:lvlText w:val="第%1章"/>
      <w:lvlJc w:val="left"/>
      <w:rPr>
        <w:rFonts w:hint="eastAsia"/>
      </w:rPr>
    </w:lvl>
  </w:abstractNum>
  <w:abstractNum w:abstractNumId="1">
    <w:nsid w:val="A788E4F3"/>
    <w:multiLevelType w:val="singleLevel"/>
    <w:tmpl w:val="A788E4F3"/>
    <w:lvl w:ilvl="0" w:tentative="0">
      <w:start w:val="1"/>
      <w:numFmt w:val="chineseCounting"/>
      <w:suff w:val="nothing"/>
      <w:lvlText w:val="%1、"/>
      <w:lvlJc w:val="left"/>
      <w:rPr>
        <w:rFonts w:hint="eastAsia"/>
      </w:rPr>
    </w:lvl>
  </w:abstractNum>
  <w:abstractNum w:abstractNumId="2">
    <w:nsid w:val="A8595CDA"/>
    <w:multiLevelType w:val="singleLevel"/>
    <w:tmpl w:val="A8595CDA"/>
    <w:lvl w:ilvl="0" w:tentative="0">
      <w:start w:val="1"/>
      <w:numFmt w:val="decimal"/>
      <w:suff w:val="nothing"/>
      <w:lvlText w:val="%1、"/>
      <w:lvlJc w:val="left"/>
    </w:lvl>
  </w:abstractNum>
  <w:abstractNum w:abstractNumId="3">
    <w:nsid w:val="DFC69AC6"/>
    <w:multiLevelType w:val="singleLevel"/>
    <w:tmpl w:val="DFC69AC6"/>
    <w:lvl w:ilvl="0" w:tentative="0">
      <w:start w:val="3"/>
      <w:numFmt w:val="chineseCounting"/>
      <w:suff w:val="nothing"/>
      <w:lvlText w:val="%1、"/>
      <w:lvlJc w:val="left"/>
      <w:rPr>
        <w:rFonts w:hint="eastAsia"/>
      </w:rPr>
    </w:lvl>
  </w:abstractNum>
  <w:abstractNum w:abstractNumId="4">
    <w:nsid w:val="00000004"/>
    <w:multiLevelType w:val="multilevel"/>
    <w:tmpl w:val="00000004"/>
    <w:lvl w:ilvl="0" w:tentative="0">
      <w:start w:val="1"/>
      <w:numFmt w:val="decimal"/>
      <w:lvlText w:val="%1、"/>
      <w:lvlJc w:val="left"/>
      <w:pPr>
        <w:tabs>
          <w:tab w:val="left" w:pos="600"/>
        </w:tabs>
        <w:ind w:left="600" w:hanging="360"/>
      </w:pPr>
      <w:rPr>
        <w:rFonts w:hint="default"/>
      </w:rPr>
    </w:lvl>
    <w:lvl w:ilvl="1" w:tentative="0">
      <w:start w:val="1"/>
      <w:numFmt w:val="lowerLetter"/>
      <w:pStyle w:val="38"/>
      <w:lvlText w:val="%2)"/>
      <w:lvlJc w:val="left"/>
      <w:pPr>
        <w:tabs>
          <w:tab w:val="left" w:pos="1080"/>
        </w:tabs>
        <w:ind w:left="1080" w:hanging="420"/>
      </w:pPr>
    </w:lvl>
    <w:lvl w:ilvl="2" w:tentative="0">
      <w:start w:val="1"/>
      <w:numFmt w:val="lowerRoman"/>
      <w:lvlText w:val="%3."/>
      <w:lvlJc w:val="right"/>
      <w:pPr>
        <w:tabs>
          <w:tab w:val="left" w:pos="1500"/>
        </w:tabs>
        <w:ind w:left="1500" w:hanging="420"/>
      </w:pPr>
    </w:lvl>
    <w:lvl w:ilvl="3" w:tentative="0">
      <w:start w:val="1"/>
      <w:numFmt w:val="decimal"/>
      <w:lvlText w:val="%4."/>
      <w:lvlJc w:val="left"/>
      <w:pPr>
        <w:tabs>
          <w:tab w:val="left" w:pos="1920"/>
        </w:tabs>
        <w:ind w:left="1920" w:hanging="420"/>
      </w:pPr>
    </w:lvl>
    <w:lvl w:ilvl="4" w:tentative="0">
      <w:start w:val="1"/>
      <w:numFmt w:val="lowerLetter"/>
      <w:lvlText w:val="%5)"/>
      <w:lvlJc w:val="left"/>
      <w:pPr>
        <w:tabs>
          <w:tab w:val="left" w:pos="2340"/>
        </w:tabs>
        <w:ind w:left="2340" w:hanging="420"/>
      </w:pPr>
    </w:lvl>
    <w:lvl w:ilvl="5" w:tentative="0">
      <w:start w:val="1"/>
      <w:numFmt w:val="lowerRoman"/>
      <w:lvlText w:val="%6."/>
      <w:lvlJc w:val="right"/>
      <w:pPr>
        <w:tabs>
          <w:tab w:val="left" w:pos="2760"/>
        </w:tabs>
        <w:ind w:left="2760" w:hanging="420"/>
      </w:pPr>
    </w:lvl>
    <w:lvl w:ilvl="6" w:tentative="0">
      <w:start w:val="1"/>
      <w:numFmt w:val="decimal"/>
      <w:lvlText w:val="%7."/>
      <w:lvlJc w:val="left"/>
      <w:pPr>
        <w:tabs>
          <w:tab w:val="left" w:pos="3180"/>
        </w:tabs>
        <w:ind w:left="3180" w:hanging="420"/>
      </w:pPr>
    </w:lvl>
    <w:lvl w:ilvl="7" w:tentative="0">
      <w:start w:val="1"/>
      <w:numFmt w:val="lowerLetter"/>
      <w:lvlText w:val="%8)"/>
      <w:lvlJc w:val="left"/>
      <w:pPr>
        <w:tabs>
          <w:tab w:val="left" w:pos="3600"/>
        </w:tabs>
        <w:ind w:left="3600" w:hanging="420"/>
      </w:pPr>
    </w:lvl>
    <w:lvl w:ilvl="8" w:tentative="0">
      <w:start w:val="1"/>
      <w:numFmt w:val="lowerRoman"/>
      <w:lvlText w:val="%9."/>
      <w:lvlJc w:val="right"/>
      <w:pPr>
        <w:tabs>
          <w:tab w:val="left" w:pos="4020"/>
        </w:tabs>
        <w:ind w:left="4020" w:hanging="420"/>
      </w:pPr>
    </w:lvl>
  </w:abstractNum>
  <w:abstractNum w:abstractNumId="5">
    <w:nsid w:val="08D3A929"/>
    <w:multiLevelType w:val="singleLevel"/>
    <w:tmpl w:val="08D3A929"/>
    <w:lvl w:ilvl="0" w:tentative="0">
      <w:start w:val="3"/>
      <w:numFmt w:val="decimal"/>
      <w:suff w:val="nothing"/>
      <w:lvlText w:val="%1、"/>
      <w:lvlJc w:val="left"/>
    </w:lvl>
  </w:abstractNum>
  <w:num w:numId="1">
    <w:abstractNumId w:val="4"/>
  </w:num>
  <w:num w:numId="2">
    <w:abstractNumId w:val="2"/>
  </w:num>
  <w:num w:numId="3">
    <w:abstractNumId w:val="0"/>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Q5M2Q5YjZhYjI0NzgxYTU2YmFiMjEyMzdjMDkzZDAifQ=="/>
  </w:docVars>
  <w:rsids>
    <w:rsidRoot w:val="00000000"/>
    <w:rsid w:val="0090534D"/>
    <w:rsid w:val="03991DF6"/>
    <w:rsid w:val="05C72F6F"/>
    <w:rsid w:val="09B53D59"/>
    <w:rsid w:val="0A520A3A"/>
    <w:rsid w:val="0B69758F"/>
    <w:rsid w:val="0BCC1D85"/>
    <w:rsid w:val="0CBA3508"/>
    <w:rsid w:val="0D586CC7"/>
    <w:rsid w:val="0DD40B84"/>
    <w:rsid w:val="10093F69"/>
    <w:rsid w:val="113603F9"/>
    <w:rsid w:val="12124BE7"/>
    <w:rsid w:val="12294C60"/>
    <w:rsid w:val="122D3FB2"/>
    <w:rsid w:val="145F6B6F"/>
    <w:rsid w:val="161C6DA5"/>
    <w:rsid w:val="16765BD7"/>
    <w:rsid w:val="176656D6"/>
    <w:rsid w:val="183C71C6"/>
    <w:rsid w:val="18857614"/>
    <w:rsid w:val="18E27627"/>
    <w:rsid w:val="1D2E4F4A"/>
    <w:rsid w:val="1E98099C"/>
    <w:rsid w:val="23065F9C"/>
    <w:rsid w:val="24035B71"/>
    <w:rsid w:val="25D6438C"/>
    <w:rsid w:val="28FD17E2"/>
    <w:rsid w:val="2D8D6079"/>
    <w:rsid w:val="2DD46F04"/>
    <w:rsid w:val="2F6F3D32"/>
    <w:rsid w:val="2FA75C9F"/>
    <w:rsid w:val="310F769A"/>
    <w:rsid w:val="31D37C12"/>
    <w:rsid w:val="363A7700"/>
    <w:rsid w:val="36653C36"/>
    <w:rsid w:val="386D0542"/>
    <w:rsid w:val="3CD10293"/>
    <w:rsid w:val="3F6C3C3F"/>
    <w:rsid w:val="42303296"/>
    <w:rsid w:val="44101A5E"/>
    <w:rsid w:val="448C381F"/>
    <w:rsid w:val="455159CE"/>
    <w:rsid w:val="4613720A"/>
    <w:rsid w:val="46D25E30"/>
    <w:rsid w:val="4770203B"/>
    <w:rsid w:val="48056EE8"/>
    <w:rsid w:val="4BBF433B"/>
    <w:rsid w:val="4E5E7C23"/>
    <w:rsid w:val="4EB14FF8"/>
    <w:rsid w:val="4ED43FF9"/>
    <w:rsid w:val="4FC55D30"/>
    <w:rsid w:val="56026953"/>
    <w:rsid w:val="5C740B8D"/>
    <w:rsid w:val="5D7B4536"/>
    <w:rsid w:val="60AD1252"/>
    <w:rsid w:val="63243E47"/>
    <w:rsid w:val="6537273C"/>
    <w:rsid w:val="686B5729"/>
    <w:rsid w:val="6A2967A9"/>
    <w:rsid w:val="6AB34D29"/>
    <w:rsid w:val="6E7F30B3"/>
    <w:rsid w:val="6EB67EE3"/>
    <w:rsid w:val="6F3613AB"/>
    <w:rsid w:val="72021B5A"/>
    <w:rsid w:val="73DE1BAF"/>
    <w:rsid w:val="7612706B"/>
    <w:rsid w:val="763A33D3"/>
    <w:rsid w:val="79260961"/>
    <w:rsid w:val="79970732"/>
    <w:rsid w:val="7B822DD7"/>
    <w:rsid w:val="7F4F46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line="576" w:lineRule="auto"/>
      <w:outlineLvl w:val="0"/>
    </w:pPr>
    <w:rPr>
      <w:b/>
      <w:bCs/>
      <w:kern w:val="44"/>
      <w:sz w:val="44"/>
      <w:szCs w:val="44"/>
    </w:rPr>
  </w:style>
  <w:style w:type="paragraph" w:styleId="4">
    <w:name w:val="heading 2"/>
    <w:basedOn w:val="1"/>
    <w:next w:val="1"/>
    <w:unhideWhenUsed/>
    <w:qFormat/>
    <w:uiPriority w:val="0"/>
    <w:pPr>
      <w:keepNext/>
      <w:keepLines/>
      <w:spacing w:line="415" w:lineRule="auto"/>
      <w:outlineLvl w:val="1"/>
    </w:pPr>
    <w:rPr>
      <w:rFonts w:ascii="Arial" w:hAnsi="Arial" w:eastAsia="黑体"/>
      <w:b/>
      <w:bCs/>
      <w:sz w:val="32"/>
      <w:szCs w:val="32"/>
    </w:rPr>
  </w:style>
  <w:style w:type="paragraph" w:styleId="5">
    <w:name w:val="heading 3"/>
    <w:basedOn w:val="1"/>
    <w:next w:val="1"/>
    <w:unhideWhenUsed/>
    <w:qFormat/>
    <w:uiPriority w:val="0"/>
    <w:pPr>
      <w:keepNext/>
      <w:keepLines/>
      <w:spacing w:line="415" w:lineRule="auto"/>
      <w:outlineLvl w:val="2"/>
    </w:pPr>
    <w:rPr>
      <w:b/>
      <w:bCs/>
      <w:sz w:val="32"/>
      <w:szCs w:val="32"/>
    </w:rPr>
  </w:style>
  <w:style w:type="character" w:default="1" w:styleId="29">
    <w:name w:val="Default Paragraph Font"/>
    <w:semiHidden/>
    <w:qFormat/>
    <w:uiPriority w:val="0"/>
  </w:style>
  <w:style w:type="table" w:default="1" w:styleId="28">
    <w:name w:val="Normal Table"/>
    <w:semiHidden/>
    <w:qFormat/>
    <w:uiPriority w:val="0"/>
    <w:tblPr>
      <w:tblCellMar>
        <w:top w:w="0" w:type="dxa"/>
        <w:left w:w="108" w:type="dxa"/>
        <w:bottom w:w="0" w:type="dxa"/>
        <w:right w:w="108" w:type="dxa"/>
      </w:tblCellMar>
    </w:tblPr>
  </w:style>
  <w:style w:type="paragraph" w:customStyle="1" w:styleId="2">
    <w:name w:val="首行缩进"/>
    <w:basedOn w:val="1"/>
    <w:qFormat/>
    <w:uiPriority w:val="0"/>
    <w:pPr>
      <w:ind w:firstLine="480" w:firstLineChars="200"/>
    </w:pPr>
    <w:rPr>
      <w:lang w:val="zh-CN"/>
    </w:rPr>
  </w:style>
  <w:style w:type="paragraph" w:styleId="6">
    <w:name w:val="Normal Indent"/>
    <w:basedOn w:val="1"/>
    <w:next w:val="1"/>
    <w:qFormat/>
    <w:uiPriority w:val="0"/>
    <w:pPr>
      <w:ind w:firstLine="420" w:firstLineChars="200"/>
    </w:pPr>
  </w:style>
  <w:style w:type="paragraph" w:styleId="7">
    <w:name w:val="caption"/>
    <w:basedOn w:val="1"/>
    <w:next w:val="1"/>
    <w:qFormat/>
    <w:uiPriority w:val="0"/>
    <w:pPr>
      <w:adjustRightInd w:val="0"/>
      <w:snapToGrid w:val="0"/>
      <w:spacing w:line="360" w:lineRule="auto"/>
      <w:ind w:firstLine="200" w:firstLineChars="200"/>
    </w:pPr>
    <w:rPr>
      <w:rFonts w:ascii="Arial" w:hAnsi="Arial" w:eastAsia="黑体"/>
      <w:sz w:val="20"/>
      <w:szCs w:val="20"/>
    </w:rPr>
  </w:style>
  <w:style w:type="paragraph" w:styleId="8">
    <w:name w:val="toa heading"/>
    <w:basedOn w:val="1"/>
    <w:next w:val="1"/>
    <w:qFormat/>
    <w:uiPriority w:val="0"/>
    <w:pPr>
      <w:spacing w:before="120"/>
    </w:pPr>
    <w:rPr>
      <w:rFonts w:ascii="Arial" w:hAnsi="Arial"/>
      <w:sz w:val="24"/>
      <w:szCs w:val="20"/>
    </w:rPr>
  </w:style>
  <w:style w:type="paragraph" w:styleId="9">
    <w:name w:val="annotation text"/>
    <w:basedOn w:val="1"/>
    <w:qFormat/>
    <w:uiPriority w:val="0"/>
    <w:pPr>
      <w:jc w:val="left"/>
    </w:pPr>
  </w:style>
  <w:style w:type="paragraph" w:styleId="10">
    <w:name w:val="Body Text 3"/>
    <w:basedOn w:val="1"/>
    <w:qFormat/>
    <w:uiPriority w:val="0"/>
    <w:rPr>
      <w:rFonts w:ascii="宋体"/>
      <w:sz w:val="24"/>
      <w:szCs w:val="20"/>
    </w:rPr>
  </w:style>
  <w:style w:type="paragraph" w:styleId="11">
    <w:name w:val="Body Text"/>
    <w:basedOn w:val="1"/>
    <w:next w:val="12"/>
    <w:qFormat/>
    <w:uiPriority w:val="0"/>
  </w:style>
  <w:style w:type="paragraph" w:styleId="12">
    <w:name w:val="toc 8"/>
    <w:basedOn w:val="1"/>
    <w:next w:val="1"/>
    <w:qFormat/>
    <w:uiPriority w:val="0"/>
    <w:pPr>
      <w:ind w:left="1470"/>
      <w:jc w:val="left"/>
    </w:pPr>
    <w:rPr>
      <w:rFonts w:ascii="Times New Roman" w:hAnsi="Times New Roman" w:eastAsia="宋体" w:cs="Times New Roman"/>
      <w:sz w:val="18"/>
      <w:szCs w:val="18"/>
    </w:rPr>
  </w:style>
  <w:style w:type="paragraph" w:styleId="13">
    <w:name w:val="Body Text Indent"/>
    <w:basedOn w:val="1"/>
    <w:next w:val="14"/>
    <w:qFormat/>
    <w:uiPriority w:val="0"/>
    <w:pPr>
      <w:spacing w:after="120" w:afterLines="0" w:afterAutospacing="0"/>
      <w:ind w:left="420" w:leftChars="200"/>
    </w:pPr>
  </w:style>
  <w:style w:type="paragraph" w:styleId="14">
    <w:name w:val="envelope return"/>
    <w:basedOn w:val="1"/>
    <w:qFormat/>
    <w:uiPriority w:val="0"/>
    <w:pPr>
      <w:widowControl/>
      <w:adjustRightInd w:val="0"/>
      <w:snapToGrid w:val="0"/>
      <w:spacing w:after="200"/>
      <w:jc w:val="left"/>
    </w:pPr>
    <w:rPr>
      <w:rFonts w:ascii="Arial" w:hAnsi="Arial" w:eastAsia="微软雅黑"/>
      <w:kern w:val="0"/>
      <w:sz w:val="22"/>
      <w:szCs w:val="22"/>
    </w:rPr>
  </w:style>
  <w:style w:type="paragraph" w:styleId="15">
    <w:name w:val="Plain Text"/>
    <w:basedOn w:val="1"/>
    <w:next w:val="16"/>
    <w:qFormat/>
    <w:uiPriority w:val="0"/>
    <w:rPr>
      <w:rFonts w:ascii="Courier New" w:hAnsi="Courier New"/>
      <w:szCs w:val="20"/>
    </w:rPr>
  </w:style>
  <w:style w:type="paragraph" w:customStyle="1" w:styleId="16">
    <w:name w:val="密级编号"/>
    <w:basedOn w:val="1"/>
    <w:next w:val="6"/>
    <w:qFormat/>
    <w:uiPriority w:val="0"/>
    <w:pPr>
      <w:widowControl w:val="0"/>
      <w:autoSpaceDE/>
      <w:autoSpaceDN/>
      <w:spacing w:before="0" w:after="0" w:line="240" w:lineRule="auto"/>
      <w:ind w:left="0" w:firstLine="0"/>
      <w:jc w:val="center"/>
    </w:pPr>
    <w:rPr>
      <w:rFonts w:ascii="仿宋_GB2312" w:eastAsia="仿宋_GB2312"/>
      <w:sz w:val="24"/>
    </w:rPr>
  </w:style>
  <w:style w:type="paragraph" w:styleId="17">
    <w:name w:val="Date"/>
    <w:basedOn w:val="1"/>
    <w:next w:val="1"/>
    <w:qFormat/>
    <w:uiPriority w:val="0"/>
    <w:rPr>
      <w:szCs w:val="20"/>
    </w:rPr>
  </w:style>
  <w:style w:type="paragraph" w:styleId="18">
    <w:name w:val="Balloon Text"/>
    <w:basedOn w:val="1"/>
    <w:qFormat/>
    <w:uiPriority w:val="0"/>
    <w:rPr>
      <w:sz w:val="18"/>
      <w:szCs w:val="18"/>
    </w:rPr>
  </w:style>
  <w:style w:type="paragraph" w:styleId="19">
    <w:name w:val="footer"/>
    <w:basedOn w:val="1"/>
    <w:qFormat/>
    <w:uiPriority w:val="0"/>
    <w:pPr>
      <w:tabs>
        <w:tab w:val="center" w:pos="4153"/>
        <w:tab w:val="right" w:pos="8306"/>
      </w:tabs>
      <w:snapToGrid w:val="0"/>
      <w:jc w:val="left"/>
    </w:pPr>
    <w:rPr>
      <w:sz w:val="18"/>
      <w:szCs w:val="18"/>
    </w:rPr>
  </w:style>
  <w:style w:type="paragraph" w:styleId="20">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1">
    <w:name w:val="toc 1"/>
    <w:basedOn w:val="1"/>
    <w:next w:val="1"/>
    <w:qFormat/>
    <w:uiPriority w:val="0"/>
    <w:pPr>
      <w:jc w:val="left"/>
    </w:pPr>
    <w:rPr>
      <w:b/>
      <w:bCs/>
      <w:caps/>
      <w:sz w:val="20"/>
      <w:szCs w:val="20"/>
    </w:rPr>
  </w:style>
  <w:style w:type="paragraph" w:styleId="22">
    <w:name w:val="Body Text Indent 3"/>
    <w:basedOn w:val="1"/>
    <w:qFormat/>
    <w:uiPriority w:val="0"/>
    <w:pPr>
      <w:spacing w:after="120"/>
      <w:ind w:left="210" w:leftChars="100" w:firstLine="240" w:firstLineChars="100"/>
    </w:pPr>
    <w:rPr>
      <w:sz w:val="24"/>
    </w:rPr>
  </w:style>
  <w:style w:type="paragraph" w:styleId="23">
    <w:name w:val="toc 2"/>
    <w:basedOn w:val="1"/>
    <w:next w:val="1"/>
    <w:qFormat/>
    <w:uiPriority w:val="0"/>
    <w:pPr>
      <w:ind w:left="210"/>
      <w:jc w:val="left"/>
    </w:pPr>
    <w:rPr>
      <w:smallCaps/>
      <w:sz w:val="20"/>
      <w:szCs w:val="20"/>
    </w:rPr>
  </w:style>
  <w:style w:type="paragraph" w:styleId="24">
    <w:name w:val="Body Text 2"/>
    <w:basedOn w:val="1"/>
    <w:qFormat/>
    <w:uiPriority w:val="0"/>
    <w:pPr>
      <w:snapToGrid w:val="0"/>
      <w:spacing w:line="360" w:lineRule="auto"/>
    </w:pPr>
    <w:rPr>
      <w:rFonts w:ascii="宋体" w:hAnsi="宋体"/>
      <w:b/>
      <w:color w:val="000000"/>
      <w:sz w:val="24"/>
    </w:rPr>
  </w:style>
  <w:style w:type="paragraph" w:styleId="25">
    <w:name w:val="Normal (Web)"/>
    <w:basedOn w:val="1"/>
    <w:qFormat/>
    <w:uiPriority w:val="99"/>
    <w:pPr>
      <w:widowControl/>
      <w:spacing w:before="100" w:beforeAutospacing="1" w:after="100" w:afterAutospacing="1" w:line="320" w:lineRule="atLeast"/>
      <w:jc w:val="left"/>
    </w:pPr>
    <w:rPr>
      <w:rFonts w:ascii="宋体" w:hAnsi="宋体" w:eastAsia="宋体" w:cs="Times New Roman"/>
      <w:kern w:val="0"/>
      <w:sz w:val="18"/>
      <w:szCs w:val="18"/>
    </w:rPr>
  </w:style>
  <w:style w:type="paragraph" w:styleId="26">
    <w:name w:val="Body Text First Indent"/>
    <w:basedOn w:val="11"/>
    <w:next w:val="1"/>
    <w:qFormat/>
    <w:uiPriority w:val="0"/>
    <w:pPr>
      <w:spacing w:after="120"/>
      <w:ind w:firstLine="420" w:firstLineChars="100"/>
    </w:pPr>
    <w:rPr>
      <w:sz w:val="28"/>
    </w:rPr>
  </w:style>
  <w:style w:type="paragraph" w:styleId="27">
    <w:name w:val="Body Text First Indent 2"/>
    <w:basedOn w:val="13"/>
    <w:next w:val="1"/>
    <w:qFormat/>
    <w:uiPriority w:val="0"/>
    <w:pPr>
      <w:ind w:firstLine="420" w:firstLineChars="200"/>
    </w:pPr>
    <w:rPr>
      <w:sz w:val="28"/>
      <w:lang w:val="en-US" w:eastAsia="zh-CN"/>
    </w:rPr>
  </w:style>
  <w:style w:type="character" w:styleId="30">
    <w:name w:val="page number"/>
    <w:basedOn w:val="29"/>
    <w:qFormat/>
    <w:uiPriority w:val="0"/>
  </w:style>
  <w:style w:type="character" w:styleId="31">
    <w:name w:val="HTML Typewriter"/>
    <w:basedOn w:val="29"/>
    <w:qFormat/>
    <w:uiPriority w:val="0"/>
    <w:rPr>
      <w:rFonts w:ascii="monospace" w:hAnsi="monospace" w:eastAsia="monospace" w:cs="monospace"/>
      <w:sz w:val="20"/>
    </w:rPr>
  </w:style>
  <w:style w:type="paragraph" w:customStyle="1" w:styleId="32">
    <w:name w:val="Char"/>
    <w:basedOn w:val="1"/>
    <w:qFormat/>
    <w:uiPriority w:val="0"/>
    <w:pPr>
      <w:snapToGrid w:val="0"/>
      <w:spacing w:line="400" w:lineRule="exact"/>
    </w:pPr>
    <w:rPr>
      <w:rFonts w:ascii="宋体" w:hAnsi="宋体"/>
      <w:b/>
      <w:szCs w:val="21"/>
    </w:rPr>
  </w:style>
  <w:style w:type="paragraph" w:customStyle="1" w:styleId="33">
    <w:name w:val="_Style 3"/>
    <w:next w:val="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4">
    <w:name w:val="正文首行缩进 21"/>
    <w:basedOn w:val="35"/>
    <w:qFormat/>
    <w:uiPriority w:val="0"/>
    <w:pPr>
      <w:ind w:firstLine="420"/>
    </w:pPr>
    <w:rPr>
      <w:rFonts w:cs="宋体"/>
    </w:rPr>
  </w:style>
  <w:style w:type="paragraph" w:customStyle="1" w:styleId="35">
    <w:name w:val="Body Text Indent1"/>
    <w:basedOn w:val="1"/>
    <w:next w:val="1"/>
    <w:qFormat/>
    <w:uiPriority w:val="0"/>
    <w:pPr>
      <w:spacing w:after="120"/>
      <w:ind w:left="420" w:leftChars="200"/>
    </w:pPr>
    <w:rPr>
      <w:color w:val="000000"/>
      <w:szCs w:val="21"/>
    </w:rPr>
  </w:style>
  <w:style w:type="paragraph" w:customStyle="1" w:styleId="36">
    <w:name w:val="正文文本首行缩进 21"/>
    <w:basedOn w:val="35"/>
    <w:qFormat/>
    <w:uiPriority w:val="0"/>
    <w:pPr>
      <w:ind w:firstLine="420"/>
    </w:pPr>
    <w:rPr>
      <w:rFonts w:cs="宋体"/>
    </w:rPr>
  </w:style>
  <w:style w:type="paragraph" w:customStyle="1" w:styleId="37">
    <w:name w:val="_Style 1"/>
    <w:basedOn w:val="1"/>
    <w:next w:val="1"/>
    <w:qFormat/>
    <w:uiPriority w:val="0"/>
    <w:pPr>
      <w:ind w:firstLine="420" w:firstLineChars="200"/>
    </w:pPr>
    <w:rPr>
      <w:rFonts w:ascii="Calibri" w:hAnsi="Calibri"/>
      <w:szCs w:val="22"/>
    </w:rPr>
  </w:style>
  <w:style w:type="paragraph" w:customStyle="1" w:styleId="38">
    <w:name w:val="样式 标题 3 + (中文) 黑体 小四 非加粗 段前: 7.8 磅 段后: 0 磅 行距: 固定值 20 磅"/>
    <w:basedOn w:val="5"/>
    <w:uiPriority w:val="0"/>
    <w:pPr>
      <w:numPr>
        <w:ilvl w:val="1"/>
        <w:numId w:val="1"/>
      </w:numPr>
      <w:tabs>
        <w:tab w:val="left" w:pos="718"/>
      </w:tabs>
      <w:autoSpaceDE/>
      <w:autoSpaceDN/>
      <w:adjustRightInd/>
      <w:spacing w:before="0" w:after="0" w:line="400" w:lineRule="exact"/>
      <w:textAlignment w:val="auto"/>
    </w:pPr>
    <w:rPr>
      <w:rFonts w:eastAsia="黑体" w:cs="宋体"/>
      <w:b w:val="0"/>
      <w:bCs w:val="0"/>
      <w:kern w:val="2"/>
      <w:sz w:val="24"/>
      <w:szCs w:val="20"/>
    </w:rPr>
  </w:style>
  <w:style w:type="paragraph" w:customStyle="1" w:styleId="39">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table" w:customStyle="1" w:styleId="40">
    <w:name w:val="Table Normal"/>
    <w:semiHidden/>
    <w:unhideWhenUsed/>
    <w:qFormat/>
    <w:uiPriority w:val="0"/>
    <w:tblPr>
      <w:tblCellMar>
        <w:top w:w="0" w:type="dxa"/>
        <w:left w:w="0" w:type="dxa"/>
        <w:bottom w:w="0" w:type="dxa"/>
        <w:right w:w="0" w:type="dxa"/>
      </w:tblCellMar>
    </w:tblPr>
  </w:style>
  <w:style w:type="character" w:customStyle="1" w:styleId="41">
    <w:name w:val="font61"/>
    <w:basedOn w:val="29"/>
    <w:qFormat/>
    <w:uiPriority w:val="0"/>
    <w:rPr>
      <w:rFonts w:hint="eastAsia" w:ascii="宋体" w:hAnsi="宋体" w:eastAsia="宋体" w:cs="宋体"/>
      <w:color w:val="000000"/>
      <w:sz w:val="24"/>
      <w:szCs w:val="24"/>
      <w:u w:val="none"/>
    </w:rPr>
  </w:style>
  <w:style w:type="character" w:customStyle="1" w:styleId="42">
    <w:name w:val="font201"/>
    <w:basedOn w:val="29"/>
    <w:qFormat/>
    <w:uiPriority w:val="0"/>
    <w:rPr>
      <w:rFonts w:hint="default" w:ascii="Arial" w:hAnsi="Arial" w:cs="Arial"/>
      <w:color w:val="333333"/>
      <w:sz w:val="18"/>
      <w:szCs w:val="18"/>
      <w:u w:val="none"/>
    </w:rPr>
  </w:style>
  <w:style w:type="character" w:customStyle="1" w:styleId="43">
    <w:name w:val="font261"/>
    <w:basedOn w:val="29"/>
    <w:uiPriority w:val="0"/>
    <w:rPr>
      <w:rFonts w:hint="eastAsia" w:ascii="宋体" w:hAnsi="宋体" w:eastAsia="宋体" w:cs="宋体"/>
      <w:color w:val="333333"/>
      <w:sz w:val="18"/>
      <w:szCs w:val="18"/>
      <w:u w:val="none"/>
    </w:rPr>
  </w:style>
  <w:style w:type="character" w:customStyle="1" w:styleId="44">
    <w:name w:val="font241"/>
    <w:basedOn w:val="29"/>
    <w:qFormat/>
    <w:uiPriority w:val="0"/>
    <w:rPr>
      <w:rFonts w:hint="eastAsia" w:ascii="宋体" w:hAnsi="宋体" w:eastAsia="宋体" w:cs="宋体"/>
      <w:color w:val="333333"/>
      <w:sz w:val="22"/>
      <w:szCs w:val="22"/>
      <w:u w:val="none"/>
    </w:rPr>
  </w:style>
  <w:style w:type="character" w:customStyle="1" w:styleId="45">
    <w:name w:val="font271"/>
    <w:basedOn w:val="29"/>
    <w:qFormat/>
    <w:uiPriority w:val="0"/>
    <w:rPr>
      <w:rFonts w:hint="default" w:ascii="Arial" w:hAnsi="Arial" w:cs="Arial"/>
      <w:color w:val="333333"/>
      <w:sz w:val="22"/>
      <w:szCs w:val="22"/>
      <w:u w:val="none"/>
    </w:rPr>
  </w:style>
  <w:style w:type="character" w:customStyle="1" w:styleId="46">
    <w:name w:val="font01"/>
    <w:basedOn w:val="29"/>
    <w:uiPriority w:val="0"/>
    <w:rPr>
      <w:rFonts w:hint="eastAsia" w:ascii="宋体" w:hAnsi="宋体" w:eastAsia="宋体" w:cs="宋体"/>
      <w:color w:val="000000"/>
      <w:sz w:val="24"/>
      <w:szCs w:val="24"/>
      <w:u w:val="none"/>
    </w:rPr>
  </w:style>
  <w:style w:type="character" w:customStyle="1" w:styleId="47">
    <w:name w:val="font231"/>
    <w:basedOn w:val="29"/>
    <w:uiPriority w:val="0"/>
    <w:rPr>
      <w:rFonts w:hint="eastAsia" w:ascii="宋体" w:hAnsi="宋体" w:eastAsia="宋体" w:cs="宋体"/>
      <w:color w:val="333333"/>
      <w:sz w:val="18"/>
      <w:szCs w:val="18"/>
      <w:u w:val="none"/>
    </w:rPr>
  </w:style>
  <w:style w:type="character" w:customStyle="1" w:styleId="48">
    <w:name w:val="font221"/>
    <w:basedOn w:val="29"/>
    <w:uiPriority w:val="0"/>
    <w:rPr>
      <w:rFonts w:hint="eastAsia" w:ascii="宋体" w:hAnsi="宋体" w:eastAsia="宋体" w:cs="宋体"/>
      <w:color w:val="333333"/>
      <w:sz w:val="22"/>
      <w:szCs w:val="22"/>
      <w:u w:val="none"/>
    </w:rPr>
  </w:style>
  <w:style w:type="character" w:customStyle="1" w:styleId="49">
    <w:name w:val="font71"/>
    <w:basedOn w:val="29"/>
    <w:uiPriority w:val="0"/>
    <w:rPr>
      <w:rFonts w:hint="eastAsia" w:ascii="宋体" w:hAnsi="宋体" w:eastAsia="宋体" w:cs="宋体"/>
      <w:color w:val="000000"/>
      <w:sz w:val="24"/>
      <w:szCs w:val="24"/>
      <w:u w:val="none"/>
    </w:rPr>
  </w:style>
  <w:style w:type="character" w:customStyle="1" w:styleId="50">
    <w:name w:val="font281"/>
    <w:basedOn w:val="29"/>
    <w:uiPriority w:val="0"/>
    <w:rPr>
      <w:rFonts w:hint="eastAsia" w:ascii="宋体" w:hAnsi="宋体" w:eastAsia="宋体" w:cs="宋体"/>
      <w:color w:val="333333"/>
      <w:sz w:val="18"/>
      <w:szCs w:val="18"/>
      <w:u w:val="none"/>
    </w:rPr>
  </w:style>
  <w:style w:type="character" w:customStyle="1" w:styleId="51">
    <w:name w:val="font291"/>
    <w:basedOn w:val="29"/>
    <w:uiPriority w:val="0"/>
    <w:rPr>
      <w:rFonts w:hint="default" w:ascii="Arial" w:hAnsi="Arial" w:cs="Arial"/>
      <w:color w:val="333333"/>
      <w:sz w:val="22"/>
      <w:szCs w:val="22"/>
      <w:u w:val="none"/>
    </w:rPr>
  </w:style>
  <w:style w:type="character" w:customStyle="1" w:styleId="52">
    <w:name w:val="font251"/>
    <w:basedOn w:val="29"/>
    <w:uiPriority w:val="0"/>
    <w:rPr>
      <w:rFonts w:hint="eastAsia" w:ascii="宋体" w:hAnsi="宋体" w:eastAsia="宋体" w:cs="宋体"/>
      <w:color w:val="333333"/>
      <w:sz w:val="22"/>
      <w:szCs w:val="22"/>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89.png"/><Relationship Id="rId98" Type="http://schemas.openxmlformats.org/officeDocument/2006/relationships/image" Target="media/image88.png"/><Relationship Id="rId97" Type="http://schemas.openxmlformats.org/officeDocument/2006/relationships/image" Target="media/image87.png"/><Relationship Id="rId96" Type="http://schemas.openxmlformats.org/officeDocument/2006/relationships/image" Target="media/image86.png"/><Relationship Id="rId95" Type="http://schemas.openxmlformats.org/officeDocument/2006/relationships/image" Target="media/image85.png"/><Relationship Id="rId94" Type="http://schemas.openxmlformats.org/officeDocument/2006/relationships/image" Target="media/image84.png"/><Relationship Id="rId93" Type="http://schemas.openxmlformats.org/officeDocument/2006/relationships/image" Target="media/image83.png"/><Relationship Id="rId92" Type="http://schemas.openxmlformats.org/officeDocument/2006/relationships/image" Target="media/image82.png"/><Relationship Id="rId91" Type="http://schemas.openxmlformats.org/officeDocument/2006/relationships/image" Target="media/image81.png"/><Relationship Id="rId90" Type="http://schemas.openxmlformats.org/officeDocument/2006/relationships/image" Target="media/image80.png"/><Relationship Id="rId9" Type="http://schemas.openxmlformats.org/officeDocument/2006/relationships/footer" Target="footer5.xml"/><Relationship Id="rId89" Type="http://schemas.openxmlformats.org/officeDocument/2006/relationships/image" Target="media/image79.png"/><Relationship Id="rId88" Type="http://schemas.openxmlformats.org/officeDocument/2006/relationships/image" Target="media/image78.png"/><Relationship Id="rId87" Type="http://schemas.openxmlformats.org/officeDocument/2006/relationships/image" Target="media/image77.png"/><Relationship Id="rId86" Type="http://schemas.openxmlformats.org/officeDocument/2006/relationships/image" Target="media/image76.png"/><Relationship Id="rId85" Type="http://schemas.openxmlformats.org/officeDocument/2006/relationships/image" Target="media/image75.png"/><Relationship Id="rId84" Type="http://schemas.openxmlformats.org/officeDocument/2006/relationships/image" Target="media/image74.png"/><Relationship Id="rId83" Type="http://schemas.openxmlformats.org/officeDocument/2006/relationships/image" Target="media/image73.png"/><Relationship Id="rId82" Type="http://schemas.openxmlformats.org/officeDocument/2006/relationships/image" Target="media/image72.png"/><Relationship Id="rId81" Type="http://schemas.openxmlformats.org/officeDocument/2006/relationships/image" Target="media/image71.png"/><Relationship Id="rId80" Type="http://schemas.openxmlformats.org/officeDocument/2006/relationships/image" Target="media/image70.png"/><Relationship Id="rId8" Type="http://schemas.openxmlformats.org/officeDocument/2006/relationships/footer" Target="footer4.xml"/><Relationship Id="rId79" Type="http://schemas.openxmlformats.org/officeDocument/2006/relationships/image" Target="media/image69.png"/><Relationship Id="rId78" Type="http://schemas.openxmlformats.org/officeDocument/2006/relationships/image" Target="media/image68.png"/><Relationship Id="rId77" Type="http://schemas.openxmlformats.org/officeDocument/2006/relationships/image" Target="media/image67.png"/><Relationship Id="rId76" Type="http://schemas.openxmlformats.org/officeDocument/2006/relationships/image" Target="media/image66.png"/><Relationship Id="rId75" Type="http://schemas.openxmlformats.org/officeDocument/2006/relationships/image" Target="media/image65.png"/><Relationship Id="rId74" Type="http://schemas.openxmlformats.org/officeDocument/2006/relationships/image" Target="media/image64.png"/><Relationship Id="rId73" Type="http://schemas.openxmlformats.org/officeDocument/2006/relationships/image" Target="media/image63.png"/><Relationship Id="rId72" Type="http://schemas.openxmlformats.org/officeDocument/2006/relationships/image" Target="media/image62.png"/><Relationship Id="rId71" Type="http://schemas.openxmlformats.org/officeDocument/2006/relationships/image" Target="media/image61.png"/><Relationship Id="rId70" Type="http://schemas.openxmlformats.org/officeDocument/2006/relationships/image" Target="media/image60.png"/><Relationship Id="rId7" Type="http://schemas.openxmlformats.org/officeDocument/2006/relationships/footer" Target="footer3.xml"/><Relationship Id="rId69" Type="http://schemas.openxmlformats.org/officeDocument/2006/relationships/image" Target="media/image59.png"/><Relationship Id="rId68" Type="http://schemas.openxmlformats.org/officeDocument/2006/relationships/image" Target="media/image58.png"/><Relationship Id="rId67" Type="http://schemas.openxmlformats.org/officeDocument/2006/relationships/image" Target="media/image57.png"/><Relationship Id="rId66" Type="http://schemas.openxmlformats.org/officeDocument/2006/relationships/image" Target="media/image56.png"/><Relationship Id="rId65" Type="http://schemas.openxmlformats.org/officeDocument/2006/relationships/image" Target="media/image55.png"/><Relationship Id="rId64" Type="http://schemas.openxmlformats.org/officeDocument/2006/relationships/image" Target="media/image54.png"/><Relationship Id="rId63" Type="http://schemas.openxmlformats.org/officeDocument/2006/relationships/image" Target="media/image53.png"/><Relationship Id="rId62" Type="http://schemas.openxmlformats.org/officeDocument/2006/relationships/image" Target="media/image52.png"/><Relationship Id="rId61" Type="http://schemas.openxmlformats.org/officeDocument/2006/relationships/image" Target="media/image51.png"/><Relationship Id="rId60" Type="http://schemas.openxmlformats.org/officeDocument/2006/relationships/image" Target="media/image50.png"/><Relationship Id="rId6" Type="http://schemas.openxmlformats.org/officeDocument/2006/relationships/header" Target="header2.xml"/><Relationship Id="rId59" Type="http://schemas.openxmlformats.org/officeDocument/2006/relationships/image" Target="media/image49.png"/><Relationship Id="rId58" Type="http://schemas.openxmlformats.org/officeDocument/2006/relationships/image" Target="media/image48.png"/><Relationship Id="rId57" Type="http://schemas.openxmlformats.org/officeDocument/2006/relationships/image" Target="media/image47.png"/><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footer" Target="footer2.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footer" Target="footer1.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3" Type="http://schemas.openxmlformats.org/officeDocument/2006/relationships/fontTable" Target="fontTable.xml"/><Relationship Id="rId182" Type="http://schemas.openxmlformats.org/officeDocument/2006/relationships/numbering" Target="numbering.xml"/><Relationship Id="rId181" Type="http://schemas.openxmlformats.org/officeDocument/2006/relationships/customXml" Target="../customXml/item1.xml"/><Relationship Id="rId180" Type="http://schemas.openxmlformats.org/officeDocument/2006/relationships/image" Target="media/image170.png"/><Relationship Id="rId18" Type="http://schemas.openxmlformats.org/officeDocument/2006/relationships/image" Target="media/image8.png"/><Relationship Id="rId179" Type="http://schemas.openxmlformats.org/officeDocument/2006/relationships/image" Target="media/image169.png"/><Relationship Id="rId178" Type="http://schemas.openxmlformats.org/officeDocument/2006/relationships/image" Target="media/image168.png"/><Relationship Id="rId177" Type="http://schemas.openxmlformats.org/officeDocument/2006/relationships/image" Target="media/image167.png"/><Relationship Id="rId176" Type="http://schemas.openxmlformats.org/officeDocument/2006/relationships/image" Target="media/image166.png"/><Relationship Id="rId175" Type="http://schemas.openxmlformats.org/officeDocument/2006/relationships/image" Target="media/image165.png"/><Relationship Id="rId174" Type="http://schemas.openxmlformats.org/officeDocument/2006/relationships/image" Target="media/image164.png"/><Relationship Id="rId173" Type="http://schemas.openxmlformats.org/officeDocument/2006/relationships/image" Target="media/image163.png"/><Relationship Id="rId172" Type="http://schemas.openxmlformats.org/officeDocument/2006/relationships/image" Target="media/image162.png"/><Relationship Id="rId171" Type="http://schemas.openxmlformats.org/officeDocument/2006/relationships/image" Target="media/image161.png"/><Relationship Id="rId170" Type="http://schemas.openxmlformats.org/officeDocument/2006/relationships/image" Target="media/image160.png"/><Relationship Id="rId17" Type="http://schemas.openxmlformats.org/officeDocument/2006/relationships/image" Target="media/image7.png"/><Relationship Id="rId169" Type="http://schemas.openxmlformats.org/officeDocument/2006/relationships/image" Target="media/image159.png"/><Relationship Id="rId168" Type="http://schemas.openxmlformats.org/officeDocument/2006/relationships/image" Target="media/image158.png"/><Relationship Id="rId167" Type="http://schemas.openxmlformats.org/officeDocument/2006/relationships/image" Target="media/image157.png"/><Relationship Id="rId166" Type="http://schemas.openxmlformats.org/officeDocument/2006/relationships/image" Target="media/image156.png"/><Relationship Id="rId165" Type="http://schemas.openxmlformats.org/officeDocument/2006/relationships/image" Target="media/image155.png"/><Relationship Id="rId164" Type="http://schemas.openxmlformats.org/officeDocument/2006/relationships/image" Target="media/image154.png"/><Relationship Id="rId163" Type="http://schemas.openxmlformats.org/officeDocument/2006/relationships/image" Target="media/image153.png"/><Relationship Id="rId162" Type="http://schemas.openxmlformats.org/officeDocument/2006/relationships/image" Target="media/image152.png"/><Relationship Id="rId161" Type="http://schemas.openxmlformats.org/officeDocument/2006/relationships/image" Target="media/image151.png"/><Relationship Id="rId160" Type="http://schemas.openxmlformats.org/officeDocument/2006/relationships/image" Target="media/image150.png"/><Relationship Id="rId16" Type="http://schemas.openxmlformats.org/officeDocument/2006/relationships/image" Target="media/image6.png"/><Relationship Id="rId159" Type="http://schemas.openxmlformats.org/officeDocument/2006/relationships/image" Target="media/image149.png"/><Relationship Id="rId158" Type="http://schemas.openxmlformats.org/officeDocument/2006/relationships/image" Target="media/image148.png"/><Relationship Id="rId157" Type="http://schemas.openxmlformats.org/officeDocument/2006/relationships/image" Target="media/image147.png"/><Relationship Id="rId156" Type="http://schemas.openxmlformats.org/officeDocument/2006/relationships/image" Target="media/image146.png"/><Relationship Id="rId155" Type="http://schemas.openxmlformats.org/officeDocument/2006/relationships/image" Target="media/image145.png"/><Relationship Id="rId154" Type="http://schemas.openxmlformats.org/officeDocument/2006/relationships/image" Target="media/image144.png"/><Relationship Id="rId153" Type="http://schemas.openxmlformats.org/officeDocument/2006/relationships/image" Target="media/image143.png"/><Relationship Id="rId152" Type="http://schemas.openxmlformats.org/officeDocument/2006/relationships/image" Target="media/image142.png"/><Relationship Id="rId151" Type="http://schemas.openxmlformats.org/officeDocument/2006/relationships/image" Target="media/image141.png"/><Relationship Id="rId150" Type="http://schemas.openxmlformats.org/officeDocument/2006/relationships/image" Target="media/image140.png"/><Relationship Id="rId15" Type="http://schemas.openxmlformats.org/officeDocument/2006/relationships/image" Target="media/image5.png"/><Relationship Id="rId149" Type="http://schemas.openxmlformats.org/officeDocument/2006/relationships/image" Target="media/image139.png"/><Relationship Id="rId148" Type="http://schemas.openxmlformats.org/officeDocument/2006/relationships/image" Target="media/image138.png"/><Relationship Id="rId147" Type="http://schemas.openxmlformats.org/officeDocument/2006/relationships/image" Target="media/image137.png"/><Relationship Id="rId146" Type="http://schemas.openxmlformats.org/officeDocument/2006/relationships/image" Target="media/image136.png"/><Relationship Id="rId145" Type="http://schemas.openxmlformats.org/officeDocument/2006/relationships/image" Target="media/image135.png"/><Relationship Id="rId144" Type="http://schemas.openxmlformats.org/officeDocument/2006/relationships/image" Target="media/image134.png"/><Relationship Id="rId143" Type="http://schemas.openxmlformats.org/officeDocument/2006/relationships/image" Target="media/image133.png"/><Relationship Id="rId142" Type="http://schemas.openxmlformats.org/officeDocument/2006/relationships/image" Target="media/image132.png"/><Relationship Id="rId141" Type="http://schemas.openxmlformats.org/officeDocument/2006/relationships/image" Target="media/image131.png"/><Relationship Id="rId140" Type="http://schemas.openxmlformats.org/officeDocument/2006/relationships/image" Target="media/image130.png"/><Relationship Id="rId14" Type="http://schemas.openxmlformats.org/officeDocument/2006/relationships/image" Target="media/image4.png"/><Relationship Id="rId139" Type="http://schemas.openxmlformats.org/officeDocument/2006/relationships/image" Target="media/image129.png"/><Relationship Id="rId138" Type="http://schemas.openxmlformats.org/officeDocument/2006/relationships/image" Target="media/image128.png"/><Relationship Id="rId137" Type="http://schemas.openxmlformats.org/officeDocument/2006/relationships/image" Target="media/image127.png"/><Relationship Id="rId136" Type="http://schemas.openxmlformats.org/officeDocument/2006/relationships/image" Target="media/image126.png"/><Relationship Id="rId135" Type="http://schemas.openxmlformats.org/officeDocument/2006/relationships/image" Target="media/image125.png"/><Relationship Id="rId134" Type="http://schemas.openxmlformats.org/officeDocument/2006/relationships/image" Target="media/image124.png"/><Relationship Id="rId133" Type="http://schemas.openxmlformats.org/officeDocument/2006/relationships/image" Target="media/image123.png"/><Relationship Id="rId132" Type="http://schemas.openxmlformats.org/officeDocument/2006/relationships/image" Target="media/image122.png"/><Relationship Id="rId131" Type="http://schemas.openxmlformats.org/officeDocument/2006/relationships/image" Target="media/image121.png"/><Relationship Id="rId130" Type="http://schemas.openxmlformats.org/officeDocument/2006/relationships/image" Target="media/image120.png"/><Relationship Id="rId13" Type="http://schemas.openxmlformats.org/officeDocument/2006/relationships/image" Target="media/image3.png"/><Relationship Id="rId129" Type="http://schemas.openxmlformats.org/officeDocument/2006/relationships/image" Target="media/image119.png"/><Relationship Id="rId128" Type="http://schemas.openxmlformats.org/officeDocument/2006/relationships/image" Target="media/image118.png"/><Relationship Id="rId127" Type="http://schemas.openxmlformats.org/officeDocument/2006/relationships/image" Target="media/image117.png"/><Relationship Id="rId126" Type="http://schemas.openxmlformats.org/officeDocument/2006/relationships/image" Target="media/image116.png"/><Relationship Id="rId125" Type="http://schemas.openxmlformats.org/officeDocument/2006/relationships/image" Target="media/image115.png"/><Relationship Id="rId124" Type="http://schemas.openxmlformats.org/officeDocument/2006/relationships/image" Target="media/image114.png"/><Relationship Id="rId123" Type="http://schemas.openxmlformats.org/officeDocument/2006/relationships/image" Target="media/image113.png"/><Relationship Id="rId122" Type="http://schemas.openxmlformats.org/officeDocument/2006/relationships/image" Target="media/image112.png"/><Relationship Id="rId121" Type="http://schemas.openxmlformats.org/officeDocument/2006/relationships/image" Target="media/image111.png"/><Relationship Id="rId120" Type="http://schemas.openxmlformats.org/officeDocument/2006/relationships/image" Target="media/image110.png"/><Relationship Id="rId12" Type="http://schemas.openxmlformats.org/officeDocument/2006/relationships/image" Target="media/image2.png"/><Relationship Id="rId119" Type="http://schemas.openxmlformats.org/officeDocument/2006/relationships/image" Target="media/image109.png"/><Relationship Id="rId118" Type="http://schemas.openxmlformats.org/officeDocument/2006/relationships/image" Target="media/image108.png"/><Relationship Id="rId117" Type="http://schemas.openxmlformats.org/officeDocument/2006/relationships/image" Target="media/image107.png"/><Relationship Id="rId116" Type="http://schemas.openxmlformats.org/officeDocument/2006/relationships/image" Target="media/image106.png"/><Relationship Id="rId115" Type="http://schemas.openxmlformats.org/officeDocument/2006/relationships/image" Target="media/image105.png"/><Relationship Id="rId114" Type="http://schemas.openxmlformats.org/officeDocument/2006/relationships/image" Target="media/image104.png"/><Relationship Id="rId113" Type="http://schemas.openxmlformats.org/officeDocument/2006/relationships/image" Target="media/image103.png"/><Relationship Id="rId112" Type="http://schemas.openxmlformats.org/officeDocument/2006/relationships/image" Target="media/image102.png"/><Relationship Id="rId111" Type="http://schemas.openxmlformats.org/officeDocument/2006/relationships/image" Target="media/image101.png"/><Relationship Id="rId110" Type="http://schemas.openxmlformats.org/officeDocument/2006/relationships/image" Target="media/image100.png"/><Relationship Id="rId11" Type="http://schemas.openxmlformats.org/officeDocument/2006/relationships/image" Target="media/image1.png"/><Relationship Id="rId109" Type="http://schemas.openxmlformats.org/officeDocument/2006/relationships/image" Target="media/image99.png"/><Relationship Id="rId108" Type="http://schemas.openxmlformats.org/officeDocument/2006/relationships/image" Target="media/image98.png"/><Relationship Id="rId107" Type="http://schemas.openxmlformats.org/officeDocument/2006/relationships/image" Target="media/image97.png"/><Relationship Id="rId106" Type="http://schemas.openxmlformats.org/officeDocument/2006/relationships/image" Target="media/image96.png"/><Relationship Id="rId105" Type="http://schemas.openxmlformats.org/officeDocument/2006/relationships/image" Target="media/image95.png"/><Relationship Id="rId104" Type="http://schemas.openxmlformats.org/officeDocument/2006/relationships/image" Target="media/image94.png"/><Relationship Id="rId103" Type="http://schemas.openxmlformats.org/officeDocument/2006/relationships/image" Target="media/image93.png"/><Relationship Id="rId102" Type="http://schemas.openxmlformats.org/officeDocument/2006/relationships/image" Target="media/image92.png"/><Relationship Id="rId101" Type="http://schemas.openxmlformats.org/officeDocument/2006/relationships/image" Target="media/image91.png"/><Relationship Id="rId100" Type="http://schemas.openxmlformats.org/officeDocument/2006/relationships/image" Target="media/image90.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92</Pages>
  <Words>41676</Words>
  <Characters>50249</Characters>
  <Lines>0</Lines>
  <Paragraphs>0</Paragraphs>
  <TotalTime>15</TotalTime>
  <ScaleCrop>false</ScaleCrop>
  <LinksUpToDate>false</LinksUpToDate>
  <CharactersWithSpaces>54050</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2022-05-16T01:18:00Z</dcterms:created>
  <dc:creator>admin</dc:creator>
  <cp:lastModifiedBy>Warm Ocean、</cp:lastModifiedBy>
  <dcterms:modified xsi:type="dcterms:W3CDTF">2022-06-29T08:28:02Z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F63CE2A5A7F74F52AC4B5BA830591E11</vt:lpwstr>
  </property>
</Properties>
</file>